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4133B" w14:textId="1264EED5" w:rsidR="003C4618" w:rsidRPr="00731DF1" w:rsidRDefault="00000000" w:rsidP="00762154">
      <w:pPr>
        <w:pStyle w:val="MediumGrid21"/>
        <w:jc w:val="center"/>
        <w:rPr>
          <w:rFonts w:ascii="Times New Roman" w:hAnsi="Times New Roman"/>
          <w:b/>
          <w:sz w:val="20"/>
          <w:szCs w:val="20"/>
          <w:lang w:val="en-US"/>
        </w:rPr>
      </w:pPr>
      <w:r w:rsidRPr="00731DF1">
        <w:rPr>
          <w:rFonts w:ascii="Times New Roman" w:hAnsi="Times New Roman"/>
          <w:b/>
          <w:sz w:val="20"/>
          <w:szCs w:val="20"/>
          <w:lang w:val="en-US"/>
        </w:rPr>
        <w:t>TABEL DE CONCORDANȚĂ</w:t>
      </w:r>
    </w:p>
    <w:p w14:paraId="6877D639" w14:textId="77777777" w:rsidR="00762154" w:rsidRPr="00731DF1" w:rsidRDefault="00762154" w:rsidP="00762154">
      <w:pPr>
        <w:pStyle w:val="MediumGrid21"/>
        <w:jc w:val="center"/>
        <w:rPr>
          <w:rFonts w:ascii="Times New Roman" w:hAnsi="Times New Roman"/>
          <w:b/>
          <w:sz w:val="20"/>
          <w:szCs w:val="20"/>
          <w:lang w:val="en-US"/>
        </w:rPr>
      </w:pPr>
    </w:p>
    <w:tbl>
      <w:tblPr>
        <w:tblpPr w:leftFromText="180" w:rightFromText="180" w:vertAnchor="text" w:tblpX="-136" w:tblpY="1"/>
        <w:tblOverlap w:val="never"/>
        <w:tblW w:w="15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
        <w:gridCol w:w="2296"/>
        <w:gridCol w:w="2461"/>
        <w:gridCol w:w="2771"/>
        <w:gridCol w:w="2543"/>
        <w:gridCol w:w="1848"/>
        <w:gridCol w:w="1482"/>
        <w:gridCol w:w="74"/>
        <w:gridCol w:w="1275"/>
        <w:gridCol w:w="86"/>
      </w:tblGrid>
      <w:tr w:rsidR="007C2B0E" w:rsidRPr="007C2B0E" w14:paraId="39F9DC76" w14:textId="04380DF8" w:rsidTr="007D2BCC">
        <w:tc>
          <w:tcPr>
            <w:tcW w:w="240" w:type="dxa"/>
          </w:tcPr>
          <w:p w14:paraId="7B929679" w14:textId="6CDF8F92" w:rsidR="007C2B0E" w:rsidRPr="008030A4" w:rsidRDefault="007C2B0E" w:rsidP="007C2B0E">
            <w:pPr>
              <w:pStyle w:val="ColorfulList-Accent11"/>
              <w:spacing w:after="0" w:line="240" w:lineRule="auto"/>
              <w:ind w:left="0"/>
              <w:jc w:val="both"/>
              <w:rPr>
                <w:rFonts w:ascii="Times New Roman" w:hAnsi="Times New Roman"/>
                <w:b/>
                <w:bCs/>
                <w:color w:val="000000" w:themeColor="text1"/>
                <w:sz w:val="20"/>
                <w:szCs w:val="20"/>
                <w:shd w:val="clear" w:color="auto" w:fill="FFFFFF"/>
              </w:rPr>
            </w:pPr>
            <w:r w:rsidRPr="008030A4">
              <w:rPr>
                <w:rFonts w:ascii="Times New Roman" w:hAnsi="Times New Roman"/>
                <w:b/>
                <w:bCs/>
                <w:color w:val="000000" w:themeColor="text1"/>
                <w:sz w:val="20"/>
                <w:szCs w:val="20"/>
                <w:shd w:val="clear" w:color="auto" w:fill="FFFFFF"/>
              </w:rPr>
              <w:t>1</w:t>
            </w:r>
          </w:p>
          <w:p w14:paraId="41A38A35" w14:textId="3F0F721B" w:rsidR="007C2B0E" w:rsidRPr="00731DF1" w:rsidRDefault="007C2B0E" w:rsidP="007C2B0E">
            <w:pPr>
              <w:pStyle w:val="af1"/>
              <w:spacing w:before="0" w:beforeAutospacing="0" w:after="0" w:afterAutospacing="0"/>
              <w:ind w:firstLine="709"/>
              <w:jc w:val="both"/>
              <w:rPr>
                <w:color w:val="000000" w:themeColor="text1"/>
                <w:sz w:val="20"/>
                <w:szCs w:val="20"/>
                <w:shd w:val="clear" w:color="auto" w:fill="FFFFFF"/>
              </w:rPr>
            </w:pPr>
          </w:p>
        </w:tc>
        <w:tc>
          <w:tcPr>
            <w:tcW w:w="14836" w:type="dxa"/>
            <w:gridSpan w:val="9"/>
          </w:tcPr>
          <w:p w14:paraId="1DD3839C" w14:textId="77777777" w:rsidR="007C2B0E" w:rsidRPr="00731DF1" w:rsidRDefault="007C2B0E" w:rsidP="007C2B0E">
            <w:pPr>
              <w:pStyle w:val="ColorfulList-Accent11"/>
              <w:spacing w:after="0" w:line="240" w:lineRule="auto"/>
              <w:ind w:left="0"/>
              <w:jc w:val="both"/>
              <w:rPr>
                <w:rFonts w:ascii="Times New Roman" w:hAnsi="Times New Roman"/>
                <w:b/>
                <w:bCs/>
                <w:sz w:val="20"/>
                <w:szCs w:val="20"/>
                <w:lang w:val="fr-FR"/>
              </w:rPr>
            </w:pPr>
            <w:r w:rsidRPr="00731DF1">
              <w:rPr>
                <w:rFonts w:ascii="Times New Roman" w:hAnsi="Times New Roman"/>
                <w:b/>
                <w:bCs/>
                <w:sz w:val="20"/>
                <w:szCs w:val="20"/>
                <w:lang w:val="fr-FR"/>
              </w:rPr>
              <w:t>Titlul actului UE, inclusiv cea mai recentă modificare, nr. CELEX</w:t>
            </w:r>
          </w:p>
          <w:p w14:paraId="4977FBE4" w14:textId="606C3406" w:rsidR="007C2B0E" w:rsidRDefault="007C2B0E" w:rsidP="007C2B0E">
            <w:pPr>
              <w:rPr>
                <w:color w:val="000000" w:themeColor="text1"/>
                <w:sz w:val="20"/>
                <w:szCs w:val="20"/>
                <w:shd w:val="clear" w:color="auto" w:fill="FFFFFF"/>
                <w:lang w:val="ro-RO" w:eastAsia="zh-CN"/>
              </w:rPr>
            </w:pPr>
            <w:r w:rsidRPr="007C2B0E">
              <w:rPr>
                <w:color w:val="000000" w:themeColor="text1"/>
                <w:sz w:val="20"/>
                <w:szCs w:val="20"/>
                <w:shd w:val="clear" w:color="auto" w:fill="FFFFFF"/>
                <w:lang w:val="en-US"/>
              </w:rPr>
              <w:t>Regulamentul (UE) 2024/1103 al Comisiei din 18 aprilie 2024 de punere în aplicare a Directivei</w:t>
            </w:r>
            <w:r w:rsidRPr="00731DF1">
              <w:rPr>
                <w:color w:val="000000" w:themeColor="text1"/>
                <w:sz w:val="20"/>
                <w:szCs w:val="20"/>
                <w:shd w:val="clear" w:color="auto" w:fill="FFFFFF"/>
                <w:lang w:val="pt-BR"/>
              </w:rPr>
              <w:t xml:space="preserve"> </w:t>
            </w:r>
            <w:r w:rsidRPr="007C2B0E">
              <w:rPr>
                <w:color w:val="000000" w:themeColor="text1"/>
                <w:sz w:val="20"/>
                <w:szCs w:val="20"/>
                <w:shd w:val="clear" w:color="auto" w:fill="FFFFFF"/>
                <w:lang w:val="en-US"/>
              </w:rPr>
              <w:t>2009/125/CE a Parlamentului European și a Consiliului în ceea ce privește            cerințele în materie de proiectare ecologică aplicabile aparatelor pentru încălzire locală și dispozitivelor de control conexe separate și de abrogare a Regulamentului (UE)</w:t>
            </w:r>
            <w:r w:rsidRPr="00731DF1">
              <w:rPr>
                <w:color w:val="000000" w:themeColor="text1"/>
                <w:sz w:val="20"/>
                <w:szCs w:val="20"/>
                <w:shd w:val="clear" w:color="auto" w:fill="FFFFFF"/>
                <w:lang w:val="pt-BR"/>
              </w:rPr>
              <w:t xml:space="preserve"> </w:t>
            </w:r>
            <w:r w:rsidRPr="007C2B0E">
              <w:rPr>
                <w:color w:val="000000" w:themeColor="text1"/>
                <w:sz w:val="20"/>
                <w:szCs w:val="20"/>
                <w:shd w:val="clear" w:color="auto" w:fill="FFFFFF"/>
                <w:lang w:val="en-US"/>
              </w:rPr>
              <w:t xml:space="preserve">2015/1188 al Comisiei, </w:t>
            </w:r>
            <w:r w:rsidRPr="007C2B0E">
              <w:rPr>
                <w:color w:val="000000" w:themeColor="text1"/>
                <w:sz w:val="20"/>
                <w:szCs w:val="20"/>
                <w:lang w:val="en-US"/>
              </w:rPr>
              <w:t>CELEX:</w:t>
            </w:r>
            <w:r w:rsidRPr="007C2B0E">
              <w:rPr>
                <w:color w:val="000000" w:themeColor="text1"/>
                <w:sz w:val="20"/>
                <w:szCs w:val="20"/>
                <w:shd w:val="clear" w:color="auto" w:fill="FFFFFF"/>
                <w:lang w:val="en-US"/>
              </w:rPr>
              <w:t>32024R1</w:t>
            </w:r>
            <w:r w:rsidRPr="00731DF1">
              <w:rPr>
                <w:color w:val="000000" w:themeColor="text1"/>
                <w:sz w:val="20"/>
                <w:szCs w:val="20"/>
                <w:shd w:val="clear" w:color="auto" w:fill="FFFFFF"/>
                <w:lang w:val="pt-BR"/>
              </w:rPr>
              <w:t xml:space="preserve">103, </w:t>
            </w:r>
            <w:r w:rsidRPr="007C2B0E">
              <w:rPr>
                <w:color w:val="000000" w:themeColor="text1"/>
                <w:sz w:val="20"/>
                <w:szCs w:val="20"/>
                <w:lang w:val="en-US"/>
              </w:rPr>
              <w:t xml:space="preserve">publicat în Jurnalul Oficial al Uniunii Europene L </w:t>
            </w:r>
            <w:r w:rsidRPr="007C2B0E">
              <w:rPr>
                <w:color w:val="000000" w:themeColor="text1"/>
                <w:sz w:val="20"/>
                <w:szCs w:val="20"/>
                <w:shd w:val="clear" w:color="auto" w:fill="FFFFFF"/>
                <w:lang w:val="en-US"/>
              </w:rPr>
              <w:t>2024/1</w:t>
            </w:r>
            <w:r w:rsidRPr="00731DF1">
              <w:rPr>
                <w:color w:val="000000" w:themeColor="text1"/>
                <w:sz w:val="20"/>
                <w:szCs w:val="20"/>
                <w:shd w:val="clear" w:color="auto" w:fill="FFFFFF"/>
                <w:lang w:val="pt-BR"/>
              </w:rPr>
              <w:t>10</w:t>
            </w:r>
            <w:r w:rsidRPr="007C2B0E">
              <w:rPr>
                <w:color w:val="000000" w:themeColor="text1"/>
                <w:sz w:val="20"/>
                <w:szCs w:val="20"/>
                <w:shd w:val="clear" w:color="auto" w:fill="FFFFFF"/>
                <w:lang w:val="en-US"/>
              </w:rPr>
              <w:t xml:space="preserve">3 </w:t>
            </w:r>
            <w:r w:rsidRPr="007C2B0E">
              <w:rPr>
                <w:color w:val="000000" w:themeColor="text1"/>
                <w:sz w:val="20"/>
                <w:szCs w:val="20"/>
                <w:lang w:val="en-US"/>
              </w:rPr>
              <w:t xml:space="preserve">din </w:t>
            </w:r>
            <w:r w:rsidRPr="00731DF1">
              <w:rPr>
                <w:color w:val="000000" w:themeColor="text1"/>
                <w:sz w:val="20"/>
                <w:szCs w:val="20"/>
                <w:lang w:val="pt-BR"/>
              </w:rPr>
              <w:t>19</w:t>
            </w:r>
            <w:r w:rsidRPr="007C2B0E">
              <w:rPr>
                <w:color w:val="000000" w:themeColor="text1"/>
                <w:sz w:val="20"/>
                <w:szCs w:val="20"/>
                <w:lang w:val="en-US"/>
              </w:rPr>
              <w:t xml:space="preserve"> aprilie 2024</w:t>
            </w:r>
            <w:r w:rsidRPr="007C2B0E">
              <w:rPr>
                <w:color w:val="000000" w:themeColor="text1"/>
                <w:sz w:val="20"/>
                <w:szCs w:val="20"/>
                <w:shd w:val="clear" w:color="auto" w:fill="FFFFFF"/>
                <w:lang w:val="en-US"/>
              </w:rPr>
              <w:t xml:space="preserve"> </w:t>
            </w:r>
            <w:r w:rsidRPr="00731DF1">
              <w:rPr>
                <w:iCs/>
                <w:color w:val="000000" w:themeColor="text1"/>
                <w:sz w:val="20"/>
                <w:szCs w:val="20"/>
                <w:shd w:val="clear" w:color="auto" w:fill="FFFFFF"/>
                <w:lang w:val="fr-FR"/>
              </w:rPr>
              <w:t>(versiunea consolidat</w:t>
            </w:r>
            <w:r w:rsidRPr="00731DF1">
              <w:rPr>
                <w:iCs/>
                <w:color w:val="000000" w:themeColor="text1"/>
                <w:sz w:val="20"/>
                <w:szCs w:val="20"/>
                <w:shd w:val="clear" w:color="auto" w:fill="FFFFFF"/>
                <w:lang w:val="ro-MD"/>
              </w:rPr>
              <w:t>ă din 19.04.2024)</w:t>
            </w:r>
          </w:p>
          <w:p w14:paraId="757CA2A1" w14:textId="77777777" w:rsidR="007C2B0E" w:rsidRPr="00731DF1" w:rsidRDefault="007C2B0E" w:rsidP="007C2B0E">
            <w:pPr>
              <w:pStyle w:val="af1"/>
              <w:spacing w:before="0" w:beforeAutospacing="0" w:after="0" w:afterAutospacing="0"/>
              <w:ind w:firstLine="709"/>
              <w:jc w:val="both"/>
              <w:rPr>
                <w:color w:val="000000" w:themeColor="text1"/>
                <w:sz w:val="20"/>
                <w:szCs w:val="20"/>
                <w:shd w:val="clear" w:color="auto" w:fill="FFFFFF"/>
              </w:rPr>
            </w:pPr>
          </w:p>
        </w:tc>
      </w:tr>
      <w:tr w:rsidR="007C2B0E" w:rsidRPr="007C2B0E" w14:paraId="1AF298FE" w14:textId="5FDEEC9C" w:rsidTr="007D2BCC">
        <w:trPr>
          <w:gridAfter w:val="1"/>
          <w:wAfter w:w="86" w:type="dxa"/>
          <w:trHeight w:val="371"/>
        </w:trPr>
        <w:tc>
          <w:tcPr>
            <w:tcW w:w="240" w:type="dxa"/>
          </w:tcPr>
          <w:p w14:paraId="418B601A" w14:textId="5793CD6C" w:rsidR="007C2B0E" w:rsidRPr="00731DF1" w:rsidRDefault="007C2B0E" w:rsidP="007C2B0E">
            <w:pPr>
              <w:pStyle w:val="ColorfulList-Accent11"/>
              <w:spacing w:after="0" w:line="240" w:lineRule="auto"/>
              <w:ind w:left="0"/>
              <w:jc w:val="both"/>
              <w:rPr>
                <w:rFonts w:ascii="Times New Roman" w:hAnsi="Times New Roman"/>
                <w:b/>
                <w:bCs/>
                <w:sz w:val="20"/>
                <w:szCs w:val="20"/>
                <w:lang w:val="ro-RO"/>
              </w:rPr>
            </w:pPr>
            <w:r>
              <w:rPr>
                <w:rFonts w:ascii="Times New Roman" w:hAnsi="Times New Roman"/>
                <w:b/>
                <w:bCs/>
                <w:sz w:val="20"/>
                <w:szCs w:val="20"/>
                <w:lang w:val="ro-RO"/>
              </w:rPr>
              <w:t>2</w:t>
            </w:r>
          </w:p>
        </w:tc>
        <w:tc>
          <w:tcPr>
            <w:tcW w:w="14750" w:type="dxa"/>
            <w:gridSpan w:val="8"/>
          </w:tcPr>
          <w:p w14:paraId="062802CE" w14:textId="06D9132C" w:rsidR="007C2B0E" w:rsidRPr="00731DF1" w:rsidRDefault="007C2B0E" w:rsidP="007C2B0E">
            <w:pPr>
              <w:pStyle w:val="ColorfulList-Accent11"/>
              <w:spacing w:after="0" w:line="240" w:lineRule="auto"/>
              <w:ind w:left="0"/>
              <w:jc w:val="both"/>
              <w:rPr>
                <w:rFonts w:ascii="Times New Roman" w:hAnsi="Times New Roman"/>
                <w:b/>
                <w:bCs/>
                <w:sz w:val="20"/>
                <w:szCs w:val="20"/>
                <w:lang w:val="ro-RO"/>
              </w:rPr>
            </w:pPr>
            <w:r w:rsidRPr="00731DF1">
              <w:rPr>
                <w:rFonts w:ascii="Times New Roman" w:hAnsi="Times New Roman"/>
                <w:b/>
                <w:sz w:val="20"/>
                <w:szCs w:val="20"/>
                <w:lang w:val="pt-BR"/>
              </w:rPr>
              <w:t>Titlul act</w:t>
            </w:r>
            <w:r>
              <w:rPr>
                <w:rFonts w:ascii="Times New Roman" w:hAnsi="Times New Roman"/>
                <w:b/>
                <w:sz w:val="20"/>
                <w:szCs w:val="20"/>
                <w:lang w:val="pt-BR"/>
              </w:rPr>
              <w:t>ului</w:t>
            </w:r>
            <w:r w:rsidRPr="00731DF1">
              <w:rPr>
                <w:rFonts w:ascii="Times New Roman" w:hAnsi="Times New Roman"/>
                <w:b/>
                <w:sz w:val="20"/>
                <w:szCs w:val="20"/>
                <w:lang w:val="pt-BR"/>
              </w:rPr>
              <w:t xml:space="preserve"> normativ național</w:t>
            </w:r>
            <w:r w:rsidRPr="00731DF1">
              <w:rPr>
                <w:rFonts w:ascii="Times New Roman" w:hAnsi="Times New Roman"/>
                <w:b/>
                <w:bCs/>
                <w:sz w:val="20"/>
                <w:szCs w:val="20"/>
                <w:lang w:val="ro-RO"/>
              </w:rPr>
              <w:t xml:space="preserve">: </w:t>
            </w:r>
            <w:r w:rsidRPr="00731DF1">
              <w:rPr>
                <w:rFonts w:ascii="Times New Roman" w:hAnsi="Times New Roman"/>
                <w:color w:val="000000" w:themeColor="text1"/>
                <w:sz w:val="20"/>
                <w:szCs w:val="20"/>
                <w:lang w:val="pt-BR"/>
              </w:rPr>
              <w:t xml:space="preserve">Proiect </w:t>
            </w:r>
            <w:r w:rsidRPr="00731DF1">
              <w:rPr>
                <w:rFonts w:ascii="Times New Roman" w:hAnsi="Times New Roman"/>
                <w:color w:val="000000" w:themeColor="text1"/>
                <w:sz w:val="20"/>
                <w:szCs w:val="20"/>
                <w:lang w:val="fr-FR"/>
              </w:rPr>
              <w:t>de Hotărâre de Guvern</w:t>
            </w:r>
            <w:r w:rsidRPr="00731DF1">
              <w:rPr>
                <w:rFonts w:ascii="Times New Roman" w:eastAsia="Times New Roman" w:hAnsi="Times New Roman"/>
                <w:iCs/>
                <w:color w:val="000000" w:themeColor="text1"/>
                <w:sz w:val="20"/>
                <w:szCs w:val="20"/>
                <w:lang w:val="ro-RO"/>
              </w:rPr>
              <w:t xml:space="preserve"> cu privire la modificarea </w:t>
            </w:r>
            <w:r w:rsidRPr="00731DF1">
              <w:rPr>
                <w:rFonts w:ascii="Times New Roman" w:hAnsi="Times New Roman"/>
                <w:color w:val="000000" w:themeColor="text1"/>
                <w:sz w:val="20"/>
                <w:szCs w:val="20"/>
                <w:lang w:val="pt-BR"/>
              </w:rPr>
              <w:t>Hotărârii Guvernului nr. 750 /2016 pentru aprobarea regulamentelor privind cerințele în materie de proiectare ecologică aplicabile</w:t>
            </w:r>
            <w:r w:rsidRPr="00731DF1">
              <w:rPr>
                <w:rFonts w:ascii="Times New Roman" w:eastAsia="Arial Unicode MS" w:hAnsi="Times New Roman"/>
                <w:color w:val="000000" w:themeColor="text1"/>
                <w:sz w:val="20"/>
                <w:szCs w:val="20"/>
                <w:shd w:val="clear" w:color="auto" w:fill="FFFFFF"/>
                <w:lang w:val="pt-BR"/>
              </w:rPr>
              <w:t xml:space="preserve"> produselor cu impact energetic</w:t>
            </w:r>
            <w:r w:rsidRPr="00731DF1">
              <w:rPr>
                <w:rFonts w:ascii="Times New Roman" w:hAnsi="Times New Roman"/>
                <w:color w:val="000000" w:themeColor="text1"/>
                <w:sz w:val="20"/>
                <w:szCs w:val="20"/>
                <w:lang w:val="pt-BR"/>
              </w:rPr>
              <w:t xml:space="preserve">, prin aprobarea </w:t>
            </w:r>
            <w:r w:rsidRPr="00731DF1">
              <w:rPr>
                <w:rFonts w:ascii="Times New Roman" w:hAnsi="Times New Roman"/>
                <w:color w:val="000000" w:themeColor="text1"/>
                <w:sz w:val="20"/>
                <w:szCs w:val="20"/>
                <w:lang w:val="it-IT"/>
              </w:rPr>
              <w:t xml:space="preserve">Regulamentul </w:t>
            </w:r>
            <w:r w:rsidRPr="00731DF1">
              <w:rPr>
                <w:rFonts w:ascii="Times New Roman" w:hAnsi="Times New Roman"/>
                <w:color w:val="000000" w:themeColor="text1"/>
                <w:sz w:val="20"/>
                <w:szCs w:val="20"/>
                <w:lang w:val="ro-RO"/>
              </w:rPr>
              <w:t xml:space="preserve">cu privire la cerinţele de proiectare ecologică aplicabile </w:t>
            </w:r>
            <w:r w:rsidRPr="00731DF1">
              <w:rPr>
                <w:rFonts w:ascii="Times New Roman" w:hAnsi="Times New Roman"/>
                <w:color w:val="000000" w:themeColor="text1"/>
                <w:sz w:val="20"/>
                <w:szCs w:val="20"/>
                <w:shd w:val="clear" w:color="auto" w:fill="FFFFFF"/>
                <w:lang w:val="pt-BR"/>
              </w:rPr>
              <w:t>aparatelor pentru încălzire locală și dispozitivelor de control conectate separat</w:t>
            </w:r>
          </w:p>
        </w:tc>
      </w:tr>
      <w:tr w:rsidR="007C2B0E" w:rsidRPr="007C2B0E" w14:paraId="3348C360" w14:textId="1AF03CF1" w:rsidTr="007D2BCC">
        <w:trPr>
          <w:gridAfter w:val="1"/>
          <w:wAfter w:w="86" w:type="dxa"/>
        </w:trPr>
        <w:tc>
          <w:tcPr>
            <w:tcW w:w="240" w:type="dxa"/>
          </w:tcPr>
          <w:p w14:paraId="67E4100D" w14:textId="703D7E12" w:rsidR="007C2B0E" w:rsidRPr="00731DF1" w:rsidRDefault="007C2B0E" w:rsidP="007C2B0E">
            <w:pPr>
              <w:pStyle w:val="ColorfulList-Accent11"/>
              <w:spacing w:after="0" w:line="240" w:lineRule="auto"/>
              <w:ind w:left="0"/>
              <w:jc w:val="both"/>
              <w:rPr>
                <w:rFonts w:ascii="Times New Roman" w:hAnsi="Times New Roman"/>
                <w:b/>
                <w:bCs/>
                <w:sz w:val="20"/>
                <w:szCs w:val="20"/>
                <w:lang w:val="fr-FR"/>
              </w:rPr>
            </w:pPr>
            <w:r>
              <w:rPr>
                <w:rFonts w:ascii="Times New Roman" w:hAnsi="Times New Roman"/>
                <w:b/>
                <w:bCs/>
                <w:sz w:val="20"/>
                <w:szCs w:val="20"/>
                <w:lang w:val="fr-FR"/>
              </w:rPr>
              <w:t>3</w:t>
            </w:r>
          </w:p>
        </w:tc>
        <w:tc>
          <w:tcPr>
            <w:tcW w:w="14750" w:type="dxa"/>
            <w:gridSpan w:val="8"/>
          </w:tcPr>
          <w:p w14:paraId="0D5EA45F" w14:textId="77777777" w:rsidR="007C2B0E" w:rsidRPr="00731DF1" w:rsidRDefault="007C2B0E" w:rsidP="007C2B0E">
            <w:pPr>
              <w:pStyle w:val="ColorfulList-Accent11"/>
              <w:spacing w:after="0" w:line="240" w:lineRule="auto"/>
              <w:ind w:left="54"/>
              <w:jc w:val="both"/>
              <w:rPr>
                <w:rFonts w:ascii="Times New Roman" w:hAnsi="Times New Roman"/>
                <w:b/>
                <w:bCs/>
                <w:sz w:val="20"/>
                <w:szCs w:val="20"/>
                <w:lang w:val="fr-FR"/>
              </w:rPr>
            </w:pPr>
            <w:r w:rsidRPr="00731DF1">
              <w:rPr>
                <w:rFonts w:ascii="Times New Roman" w:hAnsi="Times New Roman"/>
                <w:b/>
                <w:bCs/>
                <w:sz w:val="20"/>
                <w:szCs w:val="20"/>
                <w:lang w:val="fr-FR"/>
              </w:rPr>
              <w:t xml:space="preserve">Gradul general de compatibilitate: </w:t>
            </w:r>
            <w:r w:rsidRPr="00731DF1">
              <w:rPr>
                <w:rFonts w:ascii="Times New Roman" w:hAnsi="Times New Roman"/>
                <w:sz w:val="20"/>
                <w:szCs w:val="20"/>
                <w:lang w:val="fr-FR"/>
              </w:rPr>
              <w:t>compatibil</w:t>
            </w:r>
          </w:p>
        </w:tc>
      </w:tr>
      <w:tr w:rsidR="007C2B0E" w:rsidRPr="007C2B0E" w14:paraId="11E7620E" w14:textId="5033F60E" w:rsidTr="007D2BCC">
        <w:trPr>
          <w:gridAfter w:val="1"/>
          <w:wAfter w:w="86" w:type="dxa"/>
        </w:trPr>
        <w:tc>
          <w:tcPr>
            <w:tcW w:w="240" w:type="dxa"/>
          </w:tcPr>
          <w:p w14:paraId="6EA6D933" w14:textId="50C13F0C" w:rsidR="007C2B0E" w:rsidRPr="00731DF1" w:rsidRDefault="007C2B0E" w:rsidP="007C2B0E">
            <w:pPr>
              <w:pStyle w:val="ColorfulList-Accent11"/>
              <w:spacing w:after="0" w:line="240" w:lineRule="auto"/>
              <w:ind w:left="0"/>
              <w:jc w:val="both"/>
              <w:rPr>
                <w:rFonts w:ascii="Times New Roman" w:hAnsi="Times New Roman"/>
                <w:b/>
                <w:bCs/>
                <w:sz w:val="20"/>
                <w:szCs w:val="20"/>
                <w:lang w:val="fr-FR"/>
              </w:rPr>
            </w:pPr>
            <w:r>
              <w:rPr>
                <w:rFonts w:ascii="Times New Roman" w:hAnsi="Times New Roman"/>
                <w:b/>
                <w:bCs/>
                <w:sz w:val="20"/>
                <w:szCs w:val="20"/>
                <w:lang w:val="fr-FR"/>
              </w:rPr>
              <w:t>4</w:t>
            </w:r>
          </w:p>
        </w:tc>
        <w:tc>
          <w:tcPr>
            <w:tcW w:w="14750" w:type="dxa"/>
            <w:gridSpan w:val="8"/>
          </w:tcPr>
          <w:p w14:paraId="7473660D" w14:textId="77777777" w:rsidR="007C2B0E" w:rsidRPr="00731DF1" w:rsidRDefault="007C2B0E" w:rsidP="007C2B0E">
            <w:pPr>
              <w:pStyle w:val="ColorfulList-Accent11"/>
              <w:spacing w:after="0" w:line="240" w:lineRule="auto"/>
              <w:ind w:left="97"/>
              <w:jc w:val="both"/>
              <w:rPr>
                <w:rFonts w:ascii="Times New Roman" w:hAnsi="Times New Roman"/>
                <w:b/>
                <w:bCs/>
                <w:sz w:val="20"/>
                <w:szCs w:val="20"/>
                <w:lang w:val="fr-FR"/>
              </w:rPr>
            </w:pPr>
            <w:r w:rsidRPr="00731DF1">
              <w:rPr>
                <w:rFonts w:ascii="Times New Roman" w:hAnsi="Times New Roman"/>
                <w:b/>
                <w:bCs/>
                <w:sz w:val="20"/>
                <w:szCs w:val="20"/>
                <w:lang w:val="fr-FR"/>
              </w:rPr>
              <w:t xml:space="preserve">Autoritatea/persoana responsabilă: </w:t>
            </w:r>
            <w:r w:rsidRPr="00731DF1">
              <w:rPr>
                <w:rFonts w:ascii="Times New Roman" w:hAnsi="Times New Roman"/>
                <w:sz w:val="20"/>
                <w:szCs w:val="20"/>
                <w:lang w:val="fr-FR"/>
              </w:rPr>
              <w:t>Ministerul Energiei</w:t>
            </w:r>
          </w:p>
        </w:tc>
      </w:tr>
      <w:tr w:rsidR="007C2B0E" w:rsidRPr="00731DF1" w14:paraId="0416B7F4" w14:textId="46963C87" w:rsidTr="007D2BCC">
        <w:trPr>
          <w:gridAfter w:val="1"/>
          <w:wAfter w:w="86" w:type="dxa"/>
          <w:trHeight w:val="199"/>
        </w:trPr>
        <w:tc>
          <w:tcPr>
            <w:tcW w:w="240" w:type="dxa"/>
          </w:tcPr>
          <w:p w14:paraId="369B6FA4" w14:textId="5A65BD78" w:rsidR="007C2B0E" w:rsidRPr="00731DF1" w:rsidRDefault="007C2B0E" w:rsidP="007C2B0E">
            <w:pPr>
              <w:pStyle w:val="ColorfulList-Accent11"/>
              <w:spacing w:after="0" w:line="240" w:lineRule="auto"/>
              <w:ind w:left="0"/>
              <w:jc w:val="both"/>
              <w:rPr>
                <w:rFonts w:ascii="Times New Roman" w:hAnsi="Times New Roman"/>
                <w:b/>
                <w:bCs/>
                <w:sz w:val="20"/>
                <w:szCs w:val="20"/>
                <w:lang w:val="fr-FR"/>
              </w:rPr>
            </w:pPr>
            <w:r>
              <w:rPr>
                <w:rFonts w:ascii="Times New Roman" w:hAnsi="Times New Roman"/>
                <w:b/>
                <w:bCs/>
                <w:sz w:val="20"/>
                <w:szCs w:val="20"/>
                <w:lang w:val="fr-FR"/>
              </w:rPr>
              <w:t>5</w:t>
            </w:r>
          </w:p>
        </w:tc>
        <w:tc>
          <w:tcPr>
            <w:tcW w:w="14750" w:type="dxa"/>
            <w:gridSpan w:val="8"/>
          </w:tcPr>
          <w:p w14:paraId="0C9CEFB9" w14:textId="57CBFD98" w:rsidR="007C2B0E" w:rsidRPr="00731DF1" w:rsidRDefault="007C2B0E" w:rsidP="007C2B0E">
            <w:pPr>
              <w:pStyle w:val="ColorfulList-Accent11"/>
              <w:spacing w:after="0" w:line="240" w:lineRule="auto"/>
              <w:ind w:left="54"/>
              <w:jc w:val="both"/>
              <w:rPr>
                <w:rFonts w:ascii="Times New Roman" w:hAnsi="Times New Roman"/>
                <w:b/>
                <w:bCs/>
                <w:sz w:val="20"/>
                <w:szCs w:val="20"/>
                <w:lang w:val="fr-FR"/>
              </w:rPr>
            </w:pPr>
            <w:r w:rsidRPr="00731DF1">
              <w:rPr>
                <w:rFonts w:ascii="Times New Roman" w:hAnsi="Times New Roman"/>
                <w:b/>
                <w:bCs/>
                <w:sz w:val="20"/>
                <w:szCs w:val="20"/>
                <w:lang w:val="fr-FR"/>
              </w:rPr>
              <w:t xml:space="preserve">Data întocmirii: </w:t>
            </w:r>
            <w:r w:rsidRPr="00731DF1">
              <w:rPr>
                <w:rFonts w:ascii="Times New Roman" w:hAnsi="Times New Roman"/>
                <w:sz w:val="20"/>
                <w:szCs w:val="20"/>
                <w:lang w:val="fr-FR"/>
              </w:rPr>
              <w:t>28.11.2025</w:t>
            </w:r>
          </w:p>
        </w:tc>
      </w:tr>
      <w:tr w:rsidR="007C2B0E" w:rsidRPr="00731DF1" w14:paraId="3251CED0" w14:textId="588944D0" w:rsidTr="007D2BCC">
        <w:trPr>
          <w:gridAfter w:val="1"/>
          <w:wAfter w:w="86" w:type="dxa"/>
        </w:trPr>
        <w:tc>
          <w:tcPr>
            <w:tcW w:w="240" w:type="dxa"/>
          </w:tcPr>
          <w:p w14:paraId="3E8C958B" w14:textId="61CB96D1" w:rsidR="007C2B0E" w:rsidRPr="00731DF1" w:rsidRDefault="007C2B0E" w:rsidP="007C2B0E">
            <w:pPr>
              <w:pStyle w:val="ColorfulList-Accent11"/>
              <w:spacing w:after="0" w:line="240" w:lineRule="auto"/>
              <w:ind w:left="0"/>
              <w:jc w:val="both"/>
              <w:rPr>
                <w:rFonts w:ascii="Times New Roman" w:hAnsi="Times New Roman"/>
                <w:b/>
                <w:bCs/>
                <w:sz w:val="20"/>
                <w:szCs w:val="20"/>
                <w:lang w:val="fr-FR"/>
              </w:rPr>
            </w:pPr>
            <w:r>
              <w:rPr>
                <w:rFonts w:ascii="Times New Roman" w:hAnsi="Times New Roman"/>
                <w:b/>
                <w:bCs/>
                <w:sz w:val="20"/>
                <w:szCs w:val="20"/>
                <w:lang w:val="fr-FR"/>
              </w:rPr>
              <w:t>6</w:t>
            </w:r>
          </w:p>
        </w:tc>
        <w:tc>
          <w:tcPr>
            <w:tcW w:w="14750" w:type="dxa"/>
            <w:gridSpan w:val="8"/>
          </w:tcPr>
          <w:p w14:paraId="2521CDDC" w14:textId="77777777" w:rsidR="007C2B0E" w:rsidRPr="00731DF1" w:rsidRDefault="007C2B0E" w:rsidP="007C2B0E">
            <w:pPr>
              <w:pStyle w:val="ColorfulList-Accent11"/>
              <w:spacing w:after="0" w:line="240" w:lineRule="auto"/>
              <w:ind w:left="0"/>
              <w:jc w:val="both"/>
              <w:rPr>
                <w:rFonts w:ascii="Times New Roman" w:hAnsi="Times New Roman"/>
                <w:b/>
                <w:bCs/>
                <w:sz w:val="20"/>
                <w:szCs w:val="20"/>
                <w:lang w:val="fr-FR"/>
              </w:rPr>
            </w:pPr>
            <w:r>
              <w:rPr>
                <w:rFonts w:ascii="Times New Roman" w:hAnsi="Times New Roman"/>
                <w:b/>
                <w:bCs/>
                <w:sz w:val="20"/>
                <w:szCs w:val="20"/>
                <w:lang w:val="fr-FR"/>
              </w:rPr>
              <w:t>Traducere verificată de BIE</w:t>
            </w:r>
          </w:p>
        </w:tc>
      </w:tr>
      <w:tr w:rsidR="007D2BCC" w:rsidRPr="00731DF1" w14:paraId="096E4B16" w14:textId="1E0B4E37" w:rsidTr="007D2BCC">
        <w:trPr>
          <w:gridAfter w:val="1"/>
          <w:wAfter w:w="86" w:type="dxa"/>
          <w:trHeight w:val="1037"/>
        </w:trPr>
        <w:tc>
          <w:tcPr>
            <w:tcW w:w="2538" w:type="dxa"/>
            <w:gridSpan w:val="2"/>
            <w:vAlign w:val="center"/>
          </w:tcPr>
          <w:p w14:paraId="23959B6B" w14:textId="77777777" w:rsidR="005D34E7" w:rsidRPr="00731DF1" w:rsidRDefault="005D34E7" w:rsidP="007C2B0E">
            <w:pPr>
              <w:autoSpaceDE w:val="0"/>
              <w:jc w:val="center"/>
              <w:rPr>
                <w:b/>
                <w:bCs/>
                <w:sz w:val="20"/>
                <w:szCs w:val="20"/>
                <w:lang w:val="ro-RO"/>
              </w:rPr>
            </w:pPr>
          </w:p>
          <w:p w14:paraId="77580D4C" w14:textId="0FEFD713" w:rsidR="005D34E7" w:rsidRPr="00731DF1" w:rsidRDefault="005D34E7" w:rsidP="007C2B0E">
            <w:pPr>
              <w:autoSpaceDE w:val="0"/>
              <w:jc w:val="center"/>
              <w:rPr>
                <w:b/>
                <w:bCs/>
                <w:sz w:val="20"/>
                <w:szCs w:val="20"/>
                <w:lang w:val="en-US"/>
              </w:rPr>
            </w:pPr>
            <w:r w:rsidRPr="00731DF1">
              <w:rPr>
                <w:b/>
                <w:bCs/>
                <w:sz w:val="20"/>
                <w:szCs w:val="20"/>
                <w:lang w:val="ro-RO"/>
              </w:rPr>
              <w:t>Actul UE</w:t>
            </w:r>
            <w:r w:rsidRPr="00731DF1">
              <w:rPr>
                <w:b/>
                <w:bCs/>
                <w:sz w:val="20"/>
                <w:szCs w:val="20"/>
                <w:lang w:val="en-US"/>
              </w:rPr>
              <w:t xml:space="preserve"> î</w:t>
            </w:r>
            <w:r w:rsidRPr="00731DF1">
              <w:rPr>
                <w:b/>
                <w:bCs/>
                <w:sz w:val="20"/>
                <w:szCs w:val="20"/>
                <w:lang w:val="ro-RO"/>
              </w:rPr>
              <w:t>n limba română</w:t>
            </w:r>
          </w:p>
        </w:tc>
        <w:tc>
          <w:tcPr>
            <w:tcW w:w="2463" w:type="dxa"/>
            <w:vAlign w:val="center"/>
          </w:tcPr>
          <w:p w14:paraId="3D780C65" w14:textId="77777777" w:rsidR="005D34E7" w:rsidRPr="00731DF1" w:rsidRDefault="005D34E7" w:rsidP="007C2B0E">
            <w:pPr>
              <w:autoSpaceDE w:val="0"/>
              <w:jc w:val="center"/>
              <w:rPr>
                <w:b/>
                <w:bCs/>
                <w:sz w:val="20"/>
                <w:szCs w:val="20"/>
                <w:lang w:val="ro-RO"/>
              </w:rPr>
            </w:pPr>
          </w:p>
          <w:p w14:paraId="13637A49" w14:textId="0FE5C007" w:rsidR="005D34E7" w:rsidRPr="00731DF1" w:rsidRDefault="005D34E7" w:rsidP="007C2B0E">
            <w:pPr>
              <w:autoSpaceDE w:val="0"/>
              <w:jc w:val="center"/>
              <w:rPr>
                <w:b/>
                <w:bCs/>
                <w:sz w:val="20"/>
                <w:szCs w:val="20"/>
                <w:lang w:val="en-US"/>
              </w:rPr>
            </w:pPr>
            <w:r w:rsidRPr="00731DF1">
              <w:rPr>
                <w:b/>
                <w:bCs/>
                <w:sz w:val="20"/>
                <w:szCs w:val="20"/>
                <w:lang w:val="ro-RO"/>
              </w:rPr>
              <w:t>Actul UE</w:t>
            </w:r>
            <w:r w:rsidRPr="00731DF1">
              <w:rPr>
                <w:b/>
                <w:bCs/>
                <w:sz w:val="20"/>
                <w:szCs w:val="20"/>
                <w:lang w:val="en-US"/>
              </w:rPr>
              <w:t xml:space="preserve"> î</w:t>
            </w:r>
            <w:r w:rsidRPr="00731DF1">
              <w:rPr>
                <w:b/>
                <w:bCs/>
                <w:sz w:val="20"/>
                <w:szCs w:val="20"/>
                <w:lang w:val="ro-RO"/>
              </w:rPr>
              <w:t>n limba engleză</w:t>
            </w:r>
          </w:p>
        </w:tc>
        <w:tc>
          <w:tcPr>
            <w:tcW w:w="2773" w:type="dxa"/>
            <w:vAlign w:val="center"/>
          </w:tcPr>
          <w:p w14:paraId="5285DB7F" w14:textId="77777777" w:rsidR="005D34E7" w:rsidRPr="00731DF1" w:rsidRDefault="005D34E7" w:rsidP="007C2B0E">
            <w:pPr>
              <w:jc w:val="center"/>
              <w:rPr>
                <w:b/>
                <w:color w:val="000000" w:themeColor="text1"/>
                <w:sz w:val="20"/>
                <w:szCs w:val="20"/>
                <w:lang w:val="en-US"/>
              </w:rPr>
            </w:pPr>
            <w:r w:rsidRPr="00731DF1">
              <w:rPr>
                <w:b/>
                <w:color w:val="000000" w:themeColor="text1"/>
                <w:sz w:val="20"/>
                <w:szCs w:val="20"/>
                <w:lang w:val="en-US"/>
              </w:rPr>
              <w:t>Actul/actele normativ/e național/e</w:t>
            </w:r>
          </w:p>
          <w:p w14:paraId="744285CE" w14:textId="77777777" w:rsidR="005D34E7" w:rsidRPr="00731DF1" w:rsidRDefault="005D34E7" w:rsidP="007C2B0E">
            <w:pPr>
              <w:jc w:val="center"/>
              <w:rPr>
                <w:b/>
                <w:color w:val="000000" w:themeColor="text1"/>
                <w:sz w:val="20"/>
                <w:szCs w:val="20"/>
              </w:rPr>
            </w:pPr>
            <w:r w:rsidRPr="00731DF1">
              <w:rPr>
                <w:b/>
                <w:color w:val="000000" w:themeColor="text1"/>
                <w:sz w:val="20"/>
                <w:szCs w:val="20"/>
              </w:rPr>
              <w:t>în limba</w:t>
            </w:r>
          </w:p>
          <w:p w14:paraId="08031373" w14:textId="2D338DC0" w:rsidR="005D34E7" w:rsidRPr="00731DF1" w:rsidRDefault="005D34E7" w:rsidP="007C2B0E">
            <w:pPr>
              <w:jc w:val="center"/>
              <w:rPr>
                <w:b/>
                <w:color w:val="000000" w:themeColor="text1"/>
                <w:sz w:val="20"/>
                <w:szCs w:val="20"/>
              </w:rPr>
            </w:pPr>
            <w:r w:rsidRPr="00731DF1">
              <w:rPr>
                <w:b/>
                <w:color w:val="000000" w:themeColor="text1"/>
                <w:sz w:val="20"/>
                <w:szCs w:val="20"/>
              </w:rPr>
              <w:t>română</w:t>
            </w:r>
          </w:p>
        </w:tc>
        <w:tc>
          <w:tcPr>
            <w:tcW w:w="2545" w:type="dxa"/>
            <w:vAlign w:val="center"/>
          </w:tcPr>
          <w:p w14:paraId="41D02709" w14:textId="77777777" w:rsidR="005D34E7" w:rsidRPr="00731DF1" w:rsidRDefault="005D34E7" w:rsidP="007C2B0E">
            <w:pPr>
              <w:jc w:val="center"/>
              <w:rPr>
                <w:b/>
                <w:color w:val="000000" w:themeColor="text1"/>
                <w:sz w:val="20"/>
                <w:szCs w:val="20"/>
                <w:lang w:val="en-US"/>
              </w:rPr>
            </w:pPr>
            <w:r w:rsidRPr="00731DF1">
              <w:rPr>
                <w:b/>
                <w:color w:val="000000" w:themeColor="text1"/>
                <w:sz w:val="20"/>
                <w:szCs w:val="20"/>
                <w:lang w:val="en-US"/>
              </w:rPr>
              <w:t>Traducerea actului/</w:t>
            </w:r>
          </w:p>
          <w:p w14:paraId="69766932" w14:textId="77777777" w:rsidR="005D34E7" w:rsidRPr="00731DF1" w:rsidRDefault="005D34E7" w:rsidP="007C2B0E">
            <w:pPr>
              <w:jc w:val="center"/>
              <w:rPr>
                <w:b/>
                <w:color w:val="000000" w:themeColor="text1"/>
                <w:sz w:val="20"/>
                <w:szCs w:val="20"/>
                <w:lang w:val="en-US"/>
              </w:rPr>
            </w:pPr>
            <w:r w:rsidRPr="00731DF1">
              <w:rPr>
                <w:b/>
                <w:color w:val="000000" w:themeColor="text1"/>
                <w:sz w:val="20"/>
                <w:szCs w:val="20"/>
                <w:lang w:val="en-US"/>
              </w:rPr>
              <w:t>actelor normativ/e</w:t>
            </w:r>
          </w:p>
          <w:p w14:paraId="7EAE96B3" w14:textId="77777777" w:rsidR="005D34E7" w:rsidRPr="00731DF1" w:rsidRDefault="005D34E7" w:rsidP="007C2B0E">
            <w:pPr>
              <w:jc w:val="center"/>
              <w:rPr>
                <w:b/>
                <w:color w:val="000000" w:themeColor="text1"/>
                <w:sz w:val="20"/>
                <w:szCs w:val="20"/>
                <w:lang w:val="en-US"/>
              </w:rPr>
            </w:pPr>
            <w:r w:rsidRPr="00731DF1">
              <w:rPr>
                <w:b/>
                <w:color w:val="000000" w:themeColor="text1"/>
                <w:sz w:val="20"/>
                <w:szCs w:val="20"/>
                <w:lang w:val="en-US"/>
              </w:rPr>
              <w:t>în limba</w:t>
            </w:r>
          </w:p>
          <w:p w14:paraId="7678DFB7" w14:textId="6A9A2455" w:rsidR="005D34E7" w:rsidRPr="00731DF1" w:rsidRDefault="005D34E7" w:rsidP="007C2B0E">
            <w:pPr>
              <w:jc w:val="center"/>
              <w:rPr>
                <w:b/>
                <w:color w:val="000000" w:themeColor="text1"/>
                <w:sz w:val="20"/>
                <w:szCs w:val="20"/>
              </w:rPr>
            </w:pPr>
            <w:r w:rsidRPr="00731DF1">
              <w:rPr>
                <w:b/>
                <w:color w:val="000000" w:themeColor="text1"/>
                <w:sz w:val="20"/>
                <w:szCs w:val="20"/>
              </w:rPr>
              <w:t>engleză</w:t>
            </w:r>
          </w:p>
        </w:tc>
        <w:tc>
          <w:tcPr>
            <w:tcW w:w="1849" w:type="dxa"/>
            <w:vAlign w:val="center"/>
          </w:tcPr>
          <w:p w14:paraId="790DD966" w14:textId="263FBE6B" w:rsidR="005D34E7" w:rsidRPr="00731DF1" w:rsidRDefault="005D34E7" w:rsidP="007C2B0E">
            <w:pPr>
              <w:pStyle w:val="ColorfulList-Accent11"/>
              <w:spacing w:after="0" w:line="240" w:lineRule="auto"/>
              <w:ind w:left="0"/>
              <w:jc w:val="center"/>
              <w:rPr>
                <w:rFonts w:ascii="Times New Roman" w:hAnsi="Times New Roman"/>
                <w:b/>
                <w:bCs/>
                <w:sz w:val="20"/>
                <w:szCs w:val="20"/>
                <w:lang w:val="en-US"/>
              </w:rPr>
            </w:pPr>
            <w:r w:rsidRPr="00731DF1">
              <w:rPr>
                <w:rFonts w:ascii="Times New Roman" w:hAnsi="Times New Roman"/>
                <w:b/>
                <w:bCs/>
                <w:sz w:val="20"/>
                <w:szCs w:val="20"/>
                <w:lang w:val="en-US"/>
              </w:rPr>
              <w:t>Gradul de compatibilitate</w:t>
            </w:r>
          </w:p>
        </w:tc>
        <w:tc>
          <w:tcPr>
            <w:tcW w:w="1557" w:type="dxa"/>
            <w:gridSpan w:val="2"/>
            <w:vAlign w:val="center"/>
          </w:tcPr>
          <w:p w14:paraId="1A780541" w14:textId="13AE8564" w:rsidR="005D34E7" w:rsidRPr="00731DF1" w:rsidRDefault="005D34E7" w:rsidP="007C2B0E">
            <w:pPr>
              <w:pStyle w:val="ColorfulList-Accent11"/>
              <w:spacing w:after="0" w:line="240" w:lineRule="auto"/>
              <w:ind w:left="0"/>
              <w:jc w:val="center"/>
              <w:rPr>
                <w:rFonts w:ascii="Times New Roman" w:hAnsi="Times New Roman"/>
                <w:b/>
                <w:bCs/>
                <w:sz w:val="20"/>
                <w:szCs w:val="20"/>
                <w:lang w:val="en-US"/>
              </w:rPr>
            </w:pPr>
            <w:r w:rsidRPr="00731DF1">
              <w:rPr>
                <w:rFonts w:ascii="Times New Roman" w:hAnsi="Times New Roman"/>
                <w:b/>
                <w:sz w:val="20"/>
                <w:szCs w:val="20"/>
              </w:rPr>
              <w:t>Observații</w:t>
            </w:r>
            <w:r w:rsidR="007C2B0E">
              <w:rPr>
                <w:rFonts w:ascii="Times New Roman" w:hAnsi="Times New Roman"/>
                <w:b/>
                <w:sz w:val="20"/>
                <w:szCs w:val="20"/>
              </w:rPr>
              <w:t>le Republicii Moldova</w:t>
            </w:r>
          </w:p>
        </w:tc>
        <w:tc>
          <w:tcPr>
            <w:tcW w:w="1265" w:type="dxa"/>
            <w:vAlign w:val="center"/>
          </w:tcPr>
          <w:p w14:paraId="32C460B5" w14:textId="19015FFE" w:rsidR="005D34E7" w:rsidRPr="00731DF1" w:rsidRDefault="007C2B0E" w:rsidP="007C2B0E">
            <w:pPr>
              <w:pStyle w:val="ColorfulList-Accent11"/>
              <w:spacing w:after="0" w:line="240" w:lineRule="auto"/>
              <w:ind w:left="0"/>
              <w:jc w:val="center"/>
              <w:rPr>
                <w:rFonts w:ascii="Times New Roman" w:hAnsi="Times New Roman"/>
                <w:b/>
                <w:bCs/>
                <w:sz w:val="20"/>
                <w:szCs w:val="20"/>
                <w:lang w:val="en-US"/>
              </w:rPr>
            </w:pPr>
            <w:r w:rsidRPr="00731DF1">
              <w:rPr>
                <w:rFonts w:ascii="Times New Roman" w:hAnsi="Times New Roman"/>
                <w:b/>
                <w:sz w:val="20"/>
                <w:szCs w:val="20"/>
              </w:rPr>
              <w:t>Observații</w:t>
            </w:r>
            <w:r>
              <w:rPr>
                <w:rFonts w:ascii="Times New Roman" w:hAnsi="Times New Roman"/>
                <w:b/>
                <w:sz w:val="20"/>
                <w:szCs w:val="20"/>
              </w:rPr>
              <w:t>le Comisiei Europene</w:t>
            </w:r>
          </w:p>
        </w:tc>
      </w:tr>
      <w:tr w:rsidR="007D2BCC" w:rsidRPr="00731DF1" w14:paraId="1039C111" w14:textId="16B01BCB" w:rsidTr="007D2BCC">
        <w:trPr>
          <w:gridAfter w:val="1"/>
          <w:wAfter w:w="86" w:type="dxa"/>
          <w:trHeight w:val="382"/>
        </w:trPr>
        <w:tc>
          <w:tcPr>
            <w:tcW w:w="2538" w:type="dxa"/>
            <w:gridSpan w:val="2"/>
            <w:vAlign w:val="center"/>
          </w:tcPr>
          <w:p w14:paraId="67432E82" w14:textId="1C839BD7" w:rsidR="005D34E7" w:rsidRPr="00731DF1" w:rsidRDefault="007C2B0E" w:rsidP="007C2B0E">
            <w:pPr>
              <w:autoSpaceDE w:val="0"/>
              <w:jc w:val="center"/>
              <w:rPr>
                <w:b/>
                <w:bCs/>
                <w:sz w:val="20"/>
                <w:szCs w:val="20"/>
                <w:lang w:val="en-US"/>
              </w:rPr>
            </w:pPr>
            <w:r>
              <w:rPr>
                <w:b/>
                <w:bCs/>
                <w:sz w:val="20"/>
                <w:szCs w:val="20"/>
                <w:lang w:val="en-US"/>
              </w:rPr>
              <w:t>7</w:t>
            </w:r>
          </w:p>
        </w:tc>
        <w:tc>
          <w:tcPr>
            <w:tcW w:w="2463" w:type="dxa"/>
            <w:vAlign w:val="center"/>
          </w:tcPr>
          <w:p w14:paraId="4223F619" w14:textId="7FFE3841" w:rsidR="005D34E7" w:rsidRPr="00731DF1" w:rsidRDefault="007C2B0E" w:rsidP="007C2B0E">
            <w:pPr>
              <w:autoSpaceDE w:val="0"/>
              <w:jc w:val="center"/>
              <w:rPr>
                <w:b/>
                <w:bCs/>
                <w:sz w:val="20"/>
                <w:szCs w:val="20"/>
                <w:lang w:val="en-US"/>
              </w:rPr>
            </w:pPr>
            <w:r>
              <w:rPr>
                <w:b/>
                <w:bCs/>
                <w:sz w:val="20"/>
                <w:szCs w:val="20"/>
                <w:lang w:val="en-US"/>
              </w:rPr>
              <w:t>8</w:t>
            </w:r>
          </w:p>
        </w:tc>
        <w:tc>
          <w:tcPr>
            <w:tcW w:w="2773" w:type="dxa"/>
            <w:vAlign w:val="center"/>
          </w:tcPr>
          <w:p w14:paraId="175C0ED1" w14:textId="527CF218" w:rsidR="005D34E7" w:rsidRPr="00731DF1" w:rsidRDefault="007C2B0E" w:rsidP="007C2B0E">
            <w:pPr>
              <w:autoSpaceDE w:val="0"/>
              <w:jc w:val="center"/>
              <w:rPr>
                <w:b/>
                <w:bCs/>
                <w:sz w:val="20"/>
                <w:szCs w:val="20"/>
                <w:lang w:val="en-US"/>
              </w:rPr>
            </w:pPr>
            <w:r>
              <w:rPr>
                <w:b/>
                <w:bCs/>
                <w:sz w:val="20"/>
                <w:szCs w:val="20"/>
                <w:lang w:val="en-US"/>
              </w:rPr>
              <w:t>9</w:t>
            </w:r>
          </w:p>
        </w:tc>
        <w:tc>
          <w:tcPr>
            <w:tcW w:w="2545" w:type="dxa"/>
            <w:vAlign w:val="center"/>
          </w:tcPr>
          <w:p w14:paraId="37898F7C" w14:textId="73EDD30C" w:rsidR="005D34E7" w:rsidRPr="00731DF1" w:rsidRDefault="007C2B0E" w:rsidP="007C2B0E">
            <w:pPr>
              <w:autoSpaceDE w:val="0"/>
              <w:jc w:val="center"/>
              <w:rPr>
                <w:b/>
                <w:bCs/>
                <w:sz w:val="20"/>
                <w:szCs w:val="20"/>
                <w:lang w:val="en-US"/>
              </w:rPr>
            </w:pPr>
            <w:r>
              <w:rPr>
                <w:b/>
                <w:bCs/>
                <w:sz w:val="20"/>
                <w:szCs w:val="20"/>
                <w:lang w:val="en-US"/>
              </w:rPr>
              <w:t>10</w:t>
            </w:r>
          </w:p>
        </w:tc>
        <w:tc>
          <w:tcPr>
            <w:tcW w:w="1849" w:type="dxa"/>
            <w:vAlign w:val="center"/>
          </w:tcPr>
          <w:p w14:paraId="41B11662" w14:textId="22E8BB82" w:rsidR="005D34E7" w:rsidRPr="00731DF1" w:rsidRDefault="007C2B0E" w:rsidP="007C2B0E">
            <w:pPr>
              <w:pStyle w:val="ColorfulList-Accent11"/>
              <w:spacing w:after="0" w:line="240" w:lineRule="auto"/>
              <w:ind w:left="0"/>
              <w:jc w:val="center"/>
              <w:rPr>
                <w:rFonts w:ascii="Times New Roman" w:hAnsi="Times New Roman"/>
                <w:b/>
                <w:bCs/>
                <w:sz w:val="20"/>
                <w:szCs w:val="20"/>
                <w:lang w:val="en-US"/>
              </w:rPr>
            </w:pPr>
            <w:r>
              <w:rPr>
                <w:rFonts w:ascii="Times New Roman" w:hAnsi="Times New Roman"/>
                <w:b/>
                <w:bCs/>
                <w:sz w:val="20"/>
                <w:szCs w:val="20"/>
                <w:lang w:val="en-US"/>
              </w:rPr>
              <w:t>11</w:t>
            </w:r>
          </w:p>
        </w:tc>
        <w:tc>
          <w:tcPr>
            <w:tcW w:w="1557" w:type="dxa"/>
            <w:gridSpan w:val="2"/>
            <w:vAlign w:val="center"/>
          </w:tcPr>
          <w:p w14:paraId="08F73F08" w14:textId="0EBBF0FC" w:rsidR="005D34E7" w:rsidRPr="00731DF1" w:rsidRDefault="007C2B0E" w:rsidP="007C2B0E">
            <w:pPr>
              <w:autoSpaceDE w:val="0"/>
              <w:jc w:val="center"/>
              <w:rPr>
                <w:b/>
                <w:bCs/>
                <w:sz w:val="20"/>
                <w:szCs w:val="20"/>
                <w:lang w:val="fr-FR"/>
              </w:rPr>
            </w:pPr>
            <w:r>
              <w:rPr>
                <w:b/>
                <w:bCs/>
                <w:sz w:val="20"/>
                <w:szCs w:val="20"/>
                <w:lang w:val="fr-FR"/>
              </w:rPr>
              <w:t>12</w:t>
            </w:r>
          </w:p>
        </w:tc>
        <w:tc>
          <w:tcPr>
            <w:tcW w:w="1265" w:type="dxa"/>
            <w:vAlign w:val="center"/>
          </w:tcPr>
          <w:p w14:paraId="7D2706B8" w14:textId="5EBAA119" w:rsidR="005D34E7" w:rsidRPr="00731DF1" w:rsidRDefault="007C2B0E" w:rsidP="007C2B0E">
            <w:pPr>
              <w:autoSpaceDE w:val="0"/>
              <w:jc w:val="center"/>
              <w:rPr>
                <w:b/>
                <w:bCs/>
                <w:sz w:val="20"/>
                <w:szCs w:val="20"/>
                <w:lang w:val="fr-FR"/>
              </w:rPr>
            </w:pPr>
            <w:r>
              <w:rPr>
                <w:b/>
                <w:bCs/>
                <w:sz w:val="20"/>
                <w:szCs w:val="20"/>
                <w:lang w:val="fr-FR"/>
              </w:rPr>
              <w:t>13</w:t>
            </w:r>
          </w:p>
        </w:tc>
      </w:tr>
      <w:tr w:rsidR="0063345B" w:rsidRPr="00731DF1" w14:paraId="61C575A3" w14:textId="0DF3F0C0" w:rsidTr="007D2BCC">
        <w:trPr>
          <w:gridAfter w:val="1"/>
          <w:wAfter w:w="86" w:type="dxa"/>
          <w:trHeight w:val="841"/>
        </w:trPr>
        <w:tc>
          <w:tcPr>
            <w:tcW w:w="2538" w:type="dxa"/>
            <w:gridSpan w:val="2"/>
          </w:tcPr>
          <w:p w14:paraId="0B0B2B17" w14:textId="77777777" w:rsidR="0063345B" w:rsidRPr="00731DF1" w:rsidRDefault="0063345B" w:rsidP="007C2B0E">
            <w:pPr>
              <w:pStyle w:val="oj-ti-art"/>
              <w:shd w:val="clear" w:color="auto" w:fill="FFFFFF"/>
              <w:spacing w:before="0" w:beforeAutospacing="0" w:after="0" w:afterAutospacing="0"/>
              <w:jc w:val="center"/>
              <w:rPr>
                <w:i/>
                <w:iCs/>
                <w:color w:val="000000" w:themeColor="text1"/>
                <w:sz w:val="20"/>
                <w:szCs w:val="20"/>
                <w:lang w:val="pt-BR"/>
              </w:rPr>
            </w:pPr>
            <w:r w:rsidRPr="00731DF1">
              <w:rPr>
                <w:i/>
                <w:iCs/>
                <w:color w:val="000000" w:themeColor="text1"/>
                <w:sz w:val="20"/>
                <w:szCs w:val="20"/>
                <w:lang w:val="pt-BR"/>
              </w:rPr>
              <w:t>Articolul 1</w:t>
            </w:r>
          </w:p>
          <w:p w14:paraId="1A1ABC84" w14:textId="02BE979E" w:rsidR="0063345B" w:rsidRPr="00731DF1" w:rsidRDefault="0063345B" w:rsidP="007C2B0E">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Obiect și domeniu de aplicare</w:t>
            </w:r>
          </w:p>
          <w:p w14:paraId="6DC02FBD" w14:textId="62DA09A5" w:rsidR="0063345B" w:rsidRPr="00731DF1" w:rsidRDefault="0063345B" w:rsidP="007C2B0E">
            <w:pPr>
              <w:pStyle w:val="oj-ti-art"/>
              <w:numPr>
                <w:ilvl w:val="0"/>
                <w:numId w:val="560"/>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Prezentul regulament stabilește cerințele în materie de proiectare ecologică pentru introducerea pe piață și punerea în funcțiune a aparatelor pentru încălzire locală de uz casnic cu o putere termică nominală de 50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kW sau mai mică și a aparatelor pentru încălzire locală de uz comercial cu o putere termică nominală a produsului sau a unui singur segment cu tuburi de 300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kW sau mai mică. Prezentul regulament stabilește, de asemenea, cerințe în materie de proiectare ecologică pentru dispozitivele de control conexe separate.</w:t>
            </w:r>
          </w:p>
          <w:p w14:paraId="5A78739E" w14:textId="54020160" w:rsidR="0063345B" w:rsidRPr="00731DF1" w:rsidRDefault="0063345B" w:rsidP="007C2B0E">
            <w:pPr>
              <w:pStyle w:val="oj-ti-art"/>
              <w:numPr>
                <w:ilvl w:val="0"/>
                <w:numId w:val="560"/>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lastRenderedPageBreak/>
              <w:t>Prezentul regulament nu se aplică:</w:t>
            </w:r>
          </w:p>
          <w:p w14:paraId="3380C7F3" w14:textId="00514ED3" w:rsidR="0063345B" w:rsidRPr="00731DF1" w:rsidRDefault="0063345B" w:rsidP="007C2B0E">
            <w:pPr>
              <w:pStyle w:val="oj-ti-art"/>
              <w:numPr>
                <w:ilvl w:val="0"/>
                <w:numId w:val="561"/>
              </w:numPr>
              <w:shd w:val="clear" w:color="auto" w:fill="FFFFFF"/>
              <w:spacing w:before="0" w:beforeAutospacing="0" w:after="0" w:afterAutospacing="0"/>
              <w:ind w:left="52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aparatelor pentru încălzire locală care utilizează un ciclu cu compresie de vapori sau un ciclu de sorbție pentru generarea de căldură și care sunt acționate prin utilizarea de energie electrică sau de combustibil;</w:t>
            </w:r>
          </w:p>
          <w:p w14:paraId="7191B92C" w14:textId="112F98C0" w:rsidR="0063345B" w:rsidRPr="00731DF1" w:rsidRDefault="0063345B" w:rsidP="007C2B0E">
            <w:pPr>
              <w:pStyle w:val="oj-ti-art"/>
              <w:numPr>
                <w:ilvl w:val="0"/>
                <w:numId w:val="561"/>
              </w:numPr>
              <w:shd w:val="clear" w:color="auto" w:fill="FFFFFF"/>
              <w:spacing w:before="0" w:beforeAutospacing="0" w:after="0" w:afterAutospacing="0"/>
              <w:ind w:left="52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aparatelor pentru încălzire locală proiectate, testate, comercializate și declarate exclusiv pentru utilizare în exterior;</w:t>
            </w:r>
          </w:p>
          <w:p w14:paraId="56881D05" w14:textId="75A90EF8" w:rsidR="0063345B" w:rsidRPr="00731DF1" w:rsidRDefault="0063345B" w:rsidP="007C2B0E">
            <w:pPr>
              <w:pStyle w:val="oj-ti-art"/>
              <w:numPr>
                <w:ilvl w:val="0"/>
                <w:numId w:val="561"/>
              </w:numPr>
              <w:shd w:val="clear" w:color="auto" w:fill="FFFFFF"/>
              <w:spacing w:before="0" w:beforeAutospacing="0" w:after="0" w:afterAutospacing="0"/>
              <w:ind w:left="52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aparatelor pentru încălzire locală a căror putere termică directă este mai mică de 6</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 din puterea termică combinată directă și indirectă la puterea termică nominală;</w:t>
            </w:r>
          </w:p>
          <w:p w14:paraId="4FCBA3F5" w14:textId="13DD76D1" w:rsidR="0063345B" w:rsidRPr="00731DF1" w:rsidRDefault="0063345B" w:rsidP="007C2B0E">
            <w:pPr>
              <w:pStyle w:val="oj-ti-art"/>
              <w:numPr>
                <w:ilvl w:val="0"/>
                <w:numId w:val="561"/>
              </w:numPr>
              <w:shd w:val="clear" w:color="auto" w:fill="FFFFFF"/>
              <w:spacing w:before="0" w:beforeAutospacing="0" w:after="0" w:afterAutospacing="0"/>
              <w:ind w:left="527" w:hanging="357"/>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produselor pentru încălzirea aerului;</w:t>
            </w:r>
          </w:p>
          <w:p w14:paraId="08B135AD" w14:textId="7BC2D1E8" w:rsidR="0063345B" w:rsidRPr="00731DF1" w:rsidRDefault="0063345B" w:rsidP="007C2B0E">
            <w:pPr>
              <w:pStyle w:val="oj-ti-art"/>
              <w:numPr>
                <w:ilvl w:val="0"/>
                <w:numId w:val="561"/>
              </w:numPr>
              <w:shd w:val="clear" w:color="auto" w:fill="FFFFFF"/>
              <w:spacing w:before="0" w:beforeAutospacing="0" w:after="0" w:afterAutospacing="0"/>
              <w:ind w:left="527" w:hanging="357"/>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sobelor pentru saune;</w:t>
            </w:r>
          </w:p>
          <w:p w14:paraId="75500529" w14:textId="5C171906" w:rsidR="0063345B" w:rsidRPr="00731DF1" w:rsidRDefault="0063345B" w:rsidP="007C2B0E">
            <w:pPr>
              <w:pStyle w:val="oj-ti-art"/>
              <w:numPr>
                <w:ilvl w:val="0"/>
                <w:numId w:val="561"/>
              </w:numPr>
              <w:shd w:val="clear" w:color="auto" w:fill="FFFFFF"/>
              <w:spacing w:before="0" w:beforeAutospacing="0" w:after="0" w:afterAutospacing="0"/>
              <w:ind w:left="527" w:hanging="357"/>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aparatelor de gătit.</w:t>
            </w:r>
          </w:p>
          <w:p w14:paraId="5B06F5FB" w14:textId="25319DE6" w:rsidR="0063345B" w:rsidRPr="00731DF1" w:rsidRDefault="0063345B" w:rsidP="007C2B0E">
            <w:pPr>
              <w:pStyle w:val="oj-ti-art"/>
              <w:numPr>
                <w:ilvl w:val="0"/>
                <w:numId w:val="560"/>
              </w:numPr>
              <w:shd w:val="clear" w:color="auto" w:fill="FFFFFF"/>
              <w:spacing w:before="0" w:beforeAutospacing="0" w:after="0" w:afterAutospacing="0"/>
              <w:ind w:left="357" w:hanging="357"/>
              <w:jc w:val="both"/>
              <w:rPr>
                <w:rFonts w:eastAsia="Arial Unicode MS"/>
                <w:color w:val="333333"/>
                <w:sz w:val="20"/>
                <w:szCs w:val="20"/>
                <w:shd w:val="clear" w:color="auto" w:fill="FFFFFF"/>
                <w:lang w:val="pt-BR"/>
              </w:rPr>
            </w:pPr>
            <w:r w:rsidRPr="00731DF1">
              <w:rPr>
                <w:rFonts w:eastAsia="Arial Unicode MS"/>
                <w:color w:val="000000" w:themeColor="text1"/>
                <w:sz w:val="20"/>
                <w:szCs w:val="20"/>
                <w:shd w:val="clear" w:color="auto" w:fill="FFFFFF"/>
                <w:lang w:val="pt-BR"/>
              </w:rPr>
              <w:t>Producătorii, importatorii sau reprezentanții autorizați nu consideră că un produs nu intră în domeniul de aplicare al prezentului regulament în temeiul alineatului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 xml:space="preserve">(2) dacă proiectarea, caracteristicile tehnice, utilizarea prevăzută, afirmațiile de comercializare sau alte informații furnizate de producător, de importator sau de reprezentantul autorizat care însoțesc produsul respectiv nu îl disting </w:t>
            </w:r>
            <w:r w:rsidRPr="00731DF1">
              <w:rPr>
                <w:rFonts w:eastAsia="Arial Unicode MS"/>
                <w:color w:val="000000" w:themeColor="text1"/>
                <w:sz w:val="20"/>
                <w:szCs w:val="20"/>
                <w:shd w:val="clear" w:color="auto" w:fill="FFFFFF"/>
                <w:lang w:val="pt-BR"/>
              </w:rPr>
              <w:lastRenderedPageBreak/>
              <w:t>suficient de aparatele pentru încălzire locală care intră sub incidența prezentului regulament.</w:t>
            </w:r>
          </w:p>
        </w:tc>
        <w:tc>
          <w:tcPr>
            <w:tcW w:w="2463" w:type="dxa"/>
          </w:tcPr>
          <w:p w14:paraId="23C6FD35" w14:textId="469A9E80" w:rsidR="0063345B" w:rsidRPr="00147472" w:rsidRDefault="0063345B" w:rsidP="007C2B0E">
            <w:pPr>
              <w:pStyle w:val="oj-ti-art"/>
              <w:shd w:val="clear" w:color="auto" w:fill="FFFFFF"/>
              <w:spacing w:before="0" w:beforeAutospacing="0" w:after="0" w:afterAutospacing="0"/>
              <w:ind w:left="113"/>
              <w:jc w:val="center"/>
              <w:rPr>
                <w:rFonts w:eastAsia="Arial Unicode MS"/>
                <w:i/>
                <w:iCs/>
                <w:color w:val="000000" w:themeColor="text1"/>
                <w:sz w:val="20"/>
                <w:szCs w:val="20"/>
                <w:shd w:val="clear" w:color="auto" w:fill="FFFFFF"/>
              </w:rPr>
            </w:pPr>
            <w:r w:rsidRPr="00147472">
              <w:rPr>
                <w:rFonts w:eastAsia="Arial Unicode MS"/>
                <w:i/>
                <w:iCs/>
                <w:color w:val="000000" w:themeColor="text1"/>
                <w:sz w:val="20"/>
                <w:szCs w:val="20"/>
                <w:shd w:val="clear" w:color="auto" w:fill="FFFFFF"/>
              </w:rPr>
              <w:lastRenderedPageBreak/>
              <w:t>Article</w:t>
            </w:r>
            <w:r w:rsidRPr="00147472">
              <w:rPr>
                <w:rFonts w:eastAsia="Arial Unicode MS"/>
                <w:i/>
                <w:iCs/>
                <w:color w:val="000000" w:themeColor="text1"/>
                <w:sz w:val="20"/>
                <w:szCs w:val="20"/>
                <w:shd w:val="clear" w:color="auto" w:fill="FFFFFF"/>
                <w:lang w:val="ro-RO"/>
              </w:rPr>
              <w:t xml:space="preserve"> </w:t>
            </w:r>
            <w:r w:rsidRPr="00147472">
              <w:rPr>
                <w:rFonts w:eastAsia="Arial Unicode MS"/>
                <w:i/>
                <w:iCs/>
                <w:color w:val="000000" w:themeColor="text1"/>
                <w:sz w:val="20"/>
                <w:szCs w:val="20"/>
                <w:shd w:val="clear" w:color="auto" w:fill="FFFFFF"/>
              </w:rPr>
              <w:t>1</w:t>
            </w:r>
          </w:p>
          <w:p w14:paraId="59FF1525" w14:textId="77777777" w:rsidR="0063345B" w:rsidRPr="00147472" w:rsidRDefault="0063345B" w:rsidP="007C2B0E">
            <w:pPr>
              <w:pStyle w:val="oj-ti-art"/>
              <w:shd w:val="clear" w:color="auto" w:fill="FFFFFF"/>
              <w:spacing w:before="0" w:beforeAutospacing="0" w:after="0" w:afterAutospacing="0"/>
              <w:ind w:left="113"/>
              <w:jc w:val="center"/>
              <w:rPr>
                <w:rFonts w:eastAsia="Arial Unicode MS"/>
                <w:b/>
                <w:bCs/>
                <w:color w:val="000000" w:themeColor="text1"/>
                <w:sz w:val="20"/>
                <w:szCs w:val="20"/>
                <w:shd w:val="clear" w:color="auto" w:fill="FFFFFF"/>
              </w:rPr>
            </w:pPr>
            <w:r w:rsidRPr="00147472">
              <w:rPr>
                <w:rFonts w:eastAsia="Arial Unicode MS"/>
                <w:b/>
                <w:bCs/>
                <w:color w:val="000000" w:themeColor="text1"/>
                <w:sz w:val="20"/>
                <w:szCs w:val="20"/>
                <w:shd w:val="clear" w:color="auto" w:fill="FFFFFF"/>
              </w:rPr>
              <w:t>Subject matter and scope</w:t>
            </w:r>
          </w:p>
          <w:p w14:paraId="56D483D2" w14:textId="77777777" w:rsidR="0063345B" w:rsidRPr="00147472" w:rsidRDefault="0063345B" w:rsidP="007C2B0E">
            <w:pPr>
              <w:pStyle w:val="oj-ti-art"/>
              <w:numPr>
                <w:ilvl w:val="0"/>
                <w:numId w:val="640"/>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en-US"/>
              </w:rPr>
            </w:pPr>
            <w:r w:rsidRPr="00147472">
              <w:rPr>
                <w:rFonts w:eastAsia="Arial Unicode MS"/>
                <w:color w:val="000000" w:themeColor="text1"/>
                <w:sz w:val="20"/>
                <w:szCs w:val="20"/>
                <w:shd w:val="clear" w:color="auto" w:fill="FFFFFF"/>
              </w:rPr>
              <w:t>This Regulation lays down ecodesign requirements for the placing on the market and putting into service of domestic local space heaters with a nominal heat output of 50 kW or less and commercial local space heaters with a nominal heat output of the product or a single tube segment heat output of 300 kW or less. This Regulation also lays down ecodesign requirements for separate related controls.</w:t>
            </w:r>
            <w:r w:rsidRPr="00147472">
              <w:rPr>
                <w:rFonts w:eastAsia="Arial Unicode MS"/>
                <w:color w:val="000000" w:themeColor="text1"/>
                <w:sz w:val="20"/>
                <w:szCs w:val="20"/>
                <w:shd w:val="clear" w:color="auto" w:fill="FFFFFF"/>
                <w:lang w:val="en-US"/>
              </w:rPr>
              <w:t xml:space="preserve"> </w:t>
            </w:r>
          </w:p>
          <w:p w14:paraId="31DE019F" w14:textId="77777777" w:rsidR="0063345B" w:rsidRPr="00147472" w:rsidRDefault="0063345B" w:rsidP="007C2B0E">
            <w:pPr>
              <w:pStyle w:val="oj-ti-art"/>
              <w:numPr>
                <w:ilvl w:val="0"/>
                <w:numId w:val="640"/>
              </w:numPr>
              <w:shd w:val="clear" w:color="auto" w:fill="FFFFFF"/>
              <w:spacing w:before="0" w:beforeAutospacing="0" w:after="0" w:afterAutospacing="0"/>
              <w:ind w:left="357" w:hanging="357"/>
              <w:rPr>
                <w:rFonts w:eastAsia="Arial Unicode MS"/>
                <w:color w:val="000000" w:themeColor="text1"/>
                <w:sz w:val="20"/>
                <w:szCs w:val="20"/>
                <w:shd w:val="clear" w:color="auto" w:fill="FFFFFF"/>
                <w:lang w:val="en-US"/>
              </w:rPr>
            </w:pPr>
            <w:r w:rsidRPr="00147472">
              <w:rPr>
                <w:rFonts w:eastAsia="Arial Unicode MS"/>
                <w:color w:val="000000" w:themeColor="text1"/>
                <w:sz w:val="20"/>
                <w:szCs w:val="20"/>
                <w:shd w:val="clear" w:color="auto" w:fill="FFFFFF"/>
              </w:rPr>
              <w:t>This Regulation shall not apply to:</w:t>
            </w:r>
          </w:p>
          <w:p w14:paraId="1B1694F0" w14:textId="23033F8D" w:rsidR="0063345B" w:rsidRPr="00147472" w:rsidRDefault="0063345B" w:rsidP="007C2B0E">
            <w:pPr>
              <w:pStyle w:val="oj-ti-art"/>
              <w:numPr>
                <w:ilvl w:val="0"/>
                <w:numId w:val="641"/>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en-US"/>
              </w:rPr>
            </w:pPr>
            <w:r w:rsidRPr="00147472">
              <w:rPr>
                <w:rFonts w:eastAsia="Arial Unicode MS"/>
                <w:color w:val="000000" w:themeColor="text1"/>
                <w:sz w:val="20"/>
                <w:szCs w:val="20"/>
                <w:shd w:val="clear" w:color="auto" w:fill="FFFFFF"/>
              </w:rPr>
              <w:t xml:space="preserve">local space heaters using a vapour compression cycle or </w:t>
            </w:r>
            <w:r w:rsidRPr="00147472">
              <w:rPr>
                <w:rFonts w:eastAsia="Arial Unicode MS"/>
                <w:color w:val="000000" w:themeColor="text1"/>
                <w:sz w:val="20"/>
                <w:szCs w:val="20"/>
                <w:shd w:val="clear" w:color="auto" w:fill="FFFFFF"/>
              </w:rPr>
              <w:lastRenderedPageBreak/>
              <w:t>sorption cycle for the generation of heat driven by electricity or fuel;</w:t>
            </w:r>
          </w:p>
          <w:p w14:paraId="343FED49" w14:textId="5A5DAE3F" w:rsidR="0063345B" w:rsidRPr="00147472" w:rsidRDefault="0063345B" w:rsidP="007C2B0E">
            <w:pPr>
              <w:pStyle w:val="oj-ti-art"/>
              <w:numPr>
                <w:ilvl w:val="0"/>
                <w:numId w:val="641"/>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en-US"/>
              </w:rPr>
            </w:pPr>
            <w:r w:rsidRPr="00147472">
              <w:rPr>
                <w:rFonts w:eastAsia="Arial Unicode MS"/>
                <w:color w:val="000000" w:themeColor="text1"/>
                <w:sz w:val="20"/>
                <w:szCs w:val="20"/>
                <w:shd w:val="clear" w:color="auto" w:fill="FFFFFF"/>
              </w:rPr>
              <w:t>local space heaters designed, tested, marketed and declared exclusively for outdoor use;</w:t>
            </w:r>
          </w:p>
          <w:p w14:paraId="586075D6" w14:textId="197B71B8" w:rsidR="0063345B" w:rsidRPr="00147472" w:rsidRDefault="0063345B" w:rsidP="007C2B0E">
            <w:pPr>
              <w:pStyle w:val="oj-ti-art"/>
              <w:numPr>
                <w:ilvl w:val="0"/>
                <w:numId w:val="641"/>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en-US"/>
              </w:rPr>
            </w:pPr>
            <w:r w:rsidRPr="00147472">
              <w:rPr>
                <w:rFonts w:eastAsia="Arial Unicode MS"/>
                <w:color w:val="000000" w:themeColor="text1"/>
                <w:sz w:val="20"/>
                <w:szCs w:val="20"/>
                <w:shd w:val="clear" w:color="auto" w:fill="FFFFFF"/>
              </w:rPr>
              <w:t>local space heaters of which the direct heat output is less than 6 % of the combined direct heat output and indirect heat output at nominal heat output;</w:t>
            </w:r>
          </w:p>
          <w:p w14:paraId="66BC7241" w14:textId="52BCE542" w:rsidR="0063345B" w:rsidRPr="00147472" w:rsidRDefault="0063345B" w:rsidP="007C2B0E">
            <w:pPr>
              <w:pStyle w:val="oj-ti-art"/>
              <w:numPr>
                <w:ilvl w:val="0"/>
                <w:numId w:val="641"/>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en-US"/>
              </w:rPr>
            </w:pPr>
            <w:r w:rsidRPr="00147472">
              <w:rPr>
                <w:rFonts w:eastAsia="Arial Unicode MS"/>
                <w:color w:val="000000" w:themeColor="text1"/>
                <w:sz w:val="20"/>
                <w:szCs w:val="20"/>
                <w:shd w:val="clear" w:color="auto" w:fill="FFFFFF"/>
              </w:rPr>
              <w:t>air heating products;</w:t>
            </w:r>
          </w:p>
          <w:p w14:paraId="77E7FB09" w14:textId="15A8B58B" w:rsidR="0063345B" w:rsidRPr="00147472" w:rsidRDefault="0063345B" w:rsidP="007C2B0E">
            <w:pPr>
              <w:pStyle w:val="oj-ti-art"/>
              <w:numPr>
                <w:ilvl w:val="0"/>
                <w:numId w:val="641"/>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en-US"/>
              </w:rPr>
            </w:pPr>
            <w:r w:rsidRPr="00147472">
              <w:rPr>
                <w:rFonts w:eastAsia="Arial Unicode MS"/>
                <w:color w:val="000000" w:themeColor="text1"/>
                <w:sz w:val="20"/>
                <w:szCs w:val="20"/>
                <w:shd w:val="clear" w:color="auto" w:fill="FFFFFF"/>
              </w:rPr>
              <w:t>sauna stoves;</w:t>
            </w:r>
          </w:p>
          <w:p w14:paraId="1E3F651F" w14:textId="5F51B118" w:rsidR="0063345B" w:rsidRPr="00147472" w:rsidRDefault="0063345B" w:rsidP="007C2B0E">
            <w:pPr>
              <w:pStyle w:val="oj-ti-art"/>
              <w:numPr>
                <w:ilvl w:val="0"/>
                <w:numId w:val="641"/>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en-US"/>
              </w:rPr>
            </w:pPr>
            <w:r w:rsidRPr="00147472">
              <w:rPr>
                <w:rFonts w:eastAsia="Arial Unicode MS"/>
                <w:color w:val="000000" w:themeColor="text1"/>
                <w:sz w:val="20"/>
                <w:szCs w:val="20"/>
                <w:shd w:val="clear" w:color="auto" w:fill="FFFFFF"/>
              </w:rPr>
              <w:t>cooking appliances.</w:t>
            </w:r>
          </w:p>
          <w:p w14:paraId="73F0C58E" w14:textId="7F5DE96C" w:rsidR="0063345B" w:rsidRPr="00731DF1" w:rsidRDefault="0063345B" w:rsidP="007C2B0E">
            <w:pPr>
              <w:pStyle w:val="oj-ti-art"/>
              <w:numPr>
                <w:ilvl w:val="0"/>
                <w:numId w:val="640"/>
              </w:numPr>
              <w:shd w:val="clear" w:color="auto" w:fill="FFFFFF"/>
              <w:spacing w:before="0" w:beforeAutospacing="0" w:after="0" w:afterAutospacing="0"/>
              <w:ind w:left="357" w:hanging="357"/>
              <w:jc w:val="both"/>
              <w:rPr>
                <w:rFonts w:eastAsia="Arial Unicode MS"/>
                <w:color w:val="333333"/>
                <w:sz w:val="20"/>
                <w:szCs w:val="20"/>
                <w:shd w:val="clear" w:color="auto" w:fill="FFFFFF"/>
                <w:lang w:val="en-US"/>
              </w:rPr>
            </w:pPr>
            <w:r w:rsidRPr="00147472">
              <w:rPr>
                <w:rFonts w:eastAsia="Arial Unicode MS"/>
                <w:color w:val="000000" w:themeColor="text1"/>
                <w:sz w:val="20"/>
                <w:szCs w:val="20"/>
                <w:shd w:val="clear" w:color="auto" w:fill="FFFFFF"/>
              </w:rPr>
              <w:t>Manufacturers, importers or authorised representatives shall not consider a product to fall outside the scope of this Regulation on the basis of paragraph 2, if the design, the technical characteristics, the intended use, the marketing claims or any other information provided by the manufacturer, importer or authorised representative accompanying that product do not sufficiently distinguish it from local space heaters covered by this Regulation.</w:t>
            </w:r>
          </w:p>
        </w:tc>
        <w:tc>
          <w:tcPr>
            <w:tcW w:w="2773" w:type="dxa"/>
          </w:tcPr>
          <w:p w14:paraId="31CBF26C" w14:textId="33022276" w:rsidR="0063345B" w:rsidRPr="00731DF1" w:rsidRDefault="0063345B" w:rsidP="007C2B0E">
            <w:pPr>
              <w:jc w:val="center"/>
              <w:rPr>
                <w:b/>
                <w:color w:val="000000" w:themeColor="text1"/>
                <w:sz w:val="20"/>
                <w:szCs w:val="20"/>
                <w:lang w:val="it-IT"/>
              </w:rPr>
            </w:pPr>
            <w:r w:rsidRPr="00731DF1">
              <w:rPr>
                <w:b/>
                <w:color w:val="000000" w:themeColor="text1"/>
                <w:sz w:val="20"/>
                <w:szCs w:val="20"/>
                <w:lang w:val="it-IT"/>
              </w:rPr>
              <w:lastRenderedPageBreak/>
              <w:t>I. DISPOZIȚII GENERALE ȘI DOMENIUL DE APLICARE</w:t>
            </w:r>
          </w:p>
          <w:p w14:paraId="781FF8C4" w14:textId="77777777" w:rsidR="0063345B" w:rsidRPr="00731DF1" w:rsidRDefault="0063345B" w:rsidP="007C2B0E">
            <w:pPr>
              <w:pStyle w:val="af5"/>
              <w:numPr>
                <w:ilvl w:val="0"/>
                <w:numId w:val="628"/>
              </w:numPr>
              <w:tabs>
                <w:tab w:val="left" w:pos="851"/>
                <w:tab w:val="left" w:pos="993"/>
              </w:tabs>
              <w:suppressAutoHyphens w:val="0"/>
              <w:autoSpaceDN/>
              <w:spacing w:after="0" w:line="240" w:lineRule="auto"/>
              <w:ind w:left="0" w:firstLine="539"/>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hAnsi="Times New Roman"/>
                <w:color w:val="000000" w:themeColor="text1"/>
                <w:sz w:val="20"/>
                <w:szCs w:val="20"/>
                <w:lang w:val="ro-RO"/>
              </w:rPr>
              <w:t xml:space="preserve">Regulamentul cu privire la cerinţele de proiectare ecologică aplicabile </w:t>
            </w:r>
            <w:r w:rsidRPr="00731DF1">
              <w:rPr>
                <w:rFonts w:ascii="Times New Roman" w:hAnsi="Times New Roman"/>
                <w:color w:val="000000" w:themeColor="text1"/>
                <w:sz w:val="20"/>
                <w:szCs w:val="20"/>
                <w:shd w:val="clear" w:color="auto" w:fill="FFFFFF"/>
                <w:lang w:val="pt-BR"/>
              </w:rPr>
              <w:t>aparatelor pentru încălzire locală și dispozitivelor de control conectate separat</w:t>
            </w:r>
            <w:r w:rsidRPr="00731DF1">
              <w:rPr>
                <w:rFonts w:ascii="Times New Roman" w:hAnsi="Times New Roman"/>
                <w:color w:val="000000" w:themeColor="text1"/>
                <w:sz w:val="20"/>
                <w:szCs w:val="20"/>
                <w:lang w:val="ro-RO"/>
              </w:rPr>
              <w:t xml:space="preserve"> (în continuare – Regulament) stabileşte cerinţe de proiectare ecologică </w:t>
            </w:r>
            <w:r w:rsidRPr="00731DF1">
              <w:rPr>
                <w:rFonts w:ascii="Times New Roman" w:eastAsia="Arial Unicode MS" w:hAnsi="Times New Roman"/>
                <w:color w:val="000000" w:themeColor="text1"/>
                <w:sz w:val="20"/>
                <w:szCs w:val="20"/>
                <w:shd w:val="clear" w:color="auto" w:fill="FFFFFF"/>
                <w:lang w:val="pt-BR"/>
              </w:rPr>
              <w:t>pentru introducerea pe piață sau punerea în funcțiune a</w:t>
            </w:r>
            <w:r w:rsidRPr="00731DF1">
              <w:rPr>
                <w:rFonts w:ascii="Times New Roman" w:hAnsi="Times New Roman"/>
                <w:color w:val="000000" w:themeColor="text1"/>
                <w:sz w:val="20"/>
                <w:szCs w:val="20"/>
                <w:shd w:val="clear" w:color="auto" w:fill="FFFFFF"/>
                <w:lang w:val="pt-BR"/>
              </w:rPr>
              <w:t xml:space="preserve"> </w:t>
            </w:r>
            <w:r w:rsidRPr="00731DF1">
              <w:rPr>
                <w:rFonts w:ascii="Times New Roman" w:eastAsia="Arial Unicode MS" w:hAnsi="Times New Roman"/>
                <w:color w:val="000000" w:themeColor="text1"/>
                <w:sz w:val="20"/>
                <w:szCs w:val="20"/>
                <w:shd w:val="clear" w:color="auto" w:fill="FFFFFF"/>
                <w:lang w:val="pt-BR"/>
              </w:rPr>
              <w:t>aparatelor pentru încălzire locală de uz casnic cu o putere termică nominală de 50</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kW sau mai mică și a aparatelor pentru încălzire locală de uz comercial cu o putere termică nominală a produsului sau a unui singur segment cu tuburi de 300</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kW sau mai mica</w:t>
            </w:r>
            <w:r w:rsidRPr="00731DF1">
              <w:rPr>
                <w:rFonts w:ascii="Times New Roman" w:hAnsi="Times New Roman"/>
                <w:color w:val="000000" w:themeColor="text1"/>
                <w:sz w:val="20"/>
                <w:szCs w:val="20"/>
                <w:shd w:val="clear" w:color="auto" w:fill="FFFFFF"/>
                <w:lang w:val="pt-BR"/>
              </w:rPr>
              <w:t xml:space="preserve">, precum și pentru </w:t>
            </w:r>
            <w:r w:rsidRPr="00731DF1">
              <w:rPr>
                <w:rFonts w:ascii="Times New Roman" w:eastAsia="Arial Unicode MS" w:hAnsi="Times New Roman"/>
                <w:color w:val="000000" w:themeColor="text1"/>
                <w:sz w:val="20"/>
                <w:szCs w:val="20"/>
                <w:shd w:val="clear" w:color="auto" w:fill="FFFFFF"/>
                <w:lang w:val="pt-BR"/>
              </w:rPr>
              <w:t xml:space="preserve">dispozitivele de control conectate separat. </w:t>
            </w:r>
          </w:p>
          <w:p w14:paraId="7D9767BE" w14:textId="77777777" w:rsidR="0063345B" w:rsidRPr="00731DF1" w:rsidRDefault="0063345B" w:rsidP="007C2B0E">
            <w:pPr>
              <w:pStyle w:val="af5"/>
              <w:numPr>
                <w:ilvl w:val="0"/>
                <w:numId w:val="628"/>
              </w:numPr>
              <w:tabs>
                <w:tab w:val="left" w:pos="851"/>
                <w:tab w:val="left" w:pos="993"/>
              </w:tabs>
              <w:suppressAutoHyphens w:val="0"/>
              <w:autoSpaceDN/>
              <w:spacing w:after="0" w:line="240" w:lineRule="auto"/>
              <w:ind w:left="0" w:firstLine="540"/>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Prezentul Regulament nu se aplică următoarelor produse:</w:t>
            </w:r>
          </w:p>
          <w:p w14:paraId="3473DD7C" w14:textId="77777777" w:rsidR="0063345B" w:rsidRPr="00731DF1" w:rsidRDefault="0063345B" w:rsidP="007C2B0E">
            <w:pPr>
              <w:pStyle w:val="af5"/>
              <w:numPr>
                <w:ilvl w:val="1"/>
                <w:numId w:val="628"/>
              </w:numPr>
              <w:suppressAutoHyphens w:val="0"/>
              <w:autoSpaceDN/>
              <w:spacing w:after="0" w:line="240" w:lineRule="auto"/>
              <w:ind w:left="641" w:hanging="357"/>
              <w:jc w:val="both"/>
              <w:textAlignment w:val="auto"/>
              <w:rPr>
                <w:rStyle w:val="af3"/>
                <w:rFonts w:ascii="Times New Roman" w:hAnsi="Times New Roman"/>
                <w:b w:val="0"/>
                <w:bCs w:val="0"/>
                <w:color w:val="000000" w:themeColor="text1"/>
                <w:sz w:val="20"/>
                <w:szCs w:val="20"/>
                <w:lang w:val="pt-BR"/>
              </w:rPr>
            </w:pPr>
            <w:r w:rsidRPr="00731DF1">
              <w:rPr>
                <w:rFonts w:ascii="Times New Roman" w:eastAsia="Arial Unicode MS" w:hAnsi="Times New Roman"/>
                <w:color w:val="000000" w:themeColor="text1"/>
                <w:sz w:val="20"/>
                <w:szCs w:val="20"/>
                <w:shd w:val="clear" w:color="auto" w:fill="FFFFFF"/>
                <w:lang w:val="pt-BR"/>
              </w:rPr>
              <w:lastRenderedPageBreak/>
              <w:t>aparatelor pentru încălzire locală care utilizează un ciclu cu compresie de vapori sau un ciclu de sorbție pentru generarea de căldură și care sunt acționate prin utilizarea de energie electrică sau de combustibil</w:t>
            </w:r>
            <w:r w:rsidRPr="00731DF1">
              <w:rPr>
                <w:rStyle w:val="af3"/>
                <w:rFonts w:ascii="Times New Roman" w:hAnsi="Times New Roman"/>
                <w:color w:val="000000" w:themeColor="text1"/>
                <w:sz w:val="20"/>
                <w:szCs w:val="20"/>
                <w:lang w:val="pt-BR"/>
              </w:rPr>
              <w:t>;</w:t>
            </w:r>
          </w:p>
          <w:p w14:paraId="5C04A274" w14:textId="77777777" w:rsidR="0063345B" w:rsidRPr="00731DF1" w:rsidRDefault="0063345B" w:rsidP="007C2B0E">
            <w:pPr>
              <w:pStyle w:val="af5"/>
              <w:numPr>
                <w:ilvl w:val="1"/>
                <w:numId w:val="628"/>
              </w:numPr>
              <w:suppressAutoHyphens w:val="0"/>
              <w:autoSpaceDN/>
              <w:spacing w:after="0" w:line="240" w:lineRule="auto"/>
              <w:ind w:left="641" w:hanging="357"/>
              <w:jc w:val="both"/>
              <w:textAlignment w:val="auto"/>
              <w:rPr>
                <w:rFonts w:ascii="Times New Roman" w:hAnsi="Times New Roman"/>
                <w:color w:val="000000" w:themeColor="text1"/>
                <w:sz w:val="20"/>
                <w:szCs w:val="20"/>
                <w:lang w:val="pt-BR"/>
              </w:rPr>
            </w:pPr>
            <w:r w:rsidRPr="00731DF1">
              <w:rPr>
                <w:rFonts w:ascii="Times New Roman" w:eastAsia="Arial Unicode MS" w:hAnsi="Times New Roman"/>
                <w:color w:val="000000" w:themeColor="text1"/>
                <w:sz w:val="20"/>
                <w:szCs w:val="20"/>
                <w:shd w:val="clear" w:color="auto" w:fill="FFFFFF"/>
                <w:lang w:val="pt-BR"/>
              </w:rPr>
              <w:t>aparatelor pentru încălzire locală proiectate, testate, comercializate și declarate exclusiv pentru utilizare în exterior;</w:t>
            </w:r>
          </w:p>
          <w:p w14:paraId="38D93620" w14:textId="77777777" w:rsidR="0063345B" w:rsidRPr="00731DF1" w:rsidRDefault="0063345B" w:rsidP="007C2B0E">
            <w:pPr>
              <w:pStyle w:val="af5"/>
              <w:numPr>
                <w:ilvl w:val="1"/>
                <w:numId w:val="628"/>
              </w:numPr>
              <w:suppressAutoHyphens w:val="0"/>
              <w:autoSpaceDN/>
              <w:spacing w:after="0" w:line="240" w:lineRule="auto"/>
              <w:ind w:left="641" w:hanging="357"/>
              <w:jc w:val="both"/>
              <w:textAlignment w:val="auto"/>
              <w:rPr>
                <w:rStyle w:val="af3"/>
                <w:rFonts w:ascii="Times New Roman" w:hAnsi="Times New Roman"/>
                <w:b w:val="0"/>
                <w:bCs w:val="0"/>
                <w:color w:val="000000" w:themeColor="text1"/>
                <w:sz w:val="20"/>
                <w:szCs w:val="20"/>
                <w:lang w:val="pt-BR"/>
              </w:rPr>
            </w:pPr>
            <w:r w:rsidRPr="00731DF1">
              <w:rPr>
                <w:rFonts w:ascii="Times New Roman" w:eastAsia="Arial Unicode MS" w:hAnsi="Times New Roman"/>
                <w:color w:val="000000" w:themeColor="text1"/>
                <w:sz w:val="20"/>
                <w:szCs w:val="20"/>
                <w:shd w:val="clear" w:color="auto" w:fill="FFFFFF"/>
                <w:lang w:val="pt-BR"/>
              </w:rPr>
              <w:t>aparatelor pentru încălzire locală a căror putere termică directă este mai mică de 6</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 din puterea termică combinată directă și indirectă la puterea termică nominală</w:t>
            </w:r>
            <w:r w:rsidRPr="00731DF1">
              <w:rPr>
                <w:rFonts w:ascii="Times New Roman" w:eastAsia="Arial Unicode MS" w:hAnsi="Times New Roman"/>
                <w:color w:val="000000" w:themeColor="text1"/>
                <w:sz w:val="20"/>
                <w:szCs w:val="20"/>
                <w:shd w:val="clear" w:color="auto" w:fill="FFFFFF"/>
                <w:lang w:val="ro-RO"/>
              </w:rPr>
              <w:t>;</w:t>
            </w:r>
          </w:p>
          <w:p w14:paraId="7FFE385F" w14:textId="77777777" w:rsidR="0063345B" w:rsidRPr="00731DF1" w:rsidRDefault="0063345B" w:rsidP="007C2B0E">
            <w:pPr>
              <w:pStyle w:val="af5"/>
              <w:numPr>
                <w:ilvl w:val="1"/>
                <w:numId w:val="628"/>
              </w:numPr>
              <w:suppressAutoHyphens w:val="0"/>
              <w:autoSpaceDN/>
              <w:spacing w:after="0" w:line="240" w:lineRule="auto"/>
              <w:ind w:left="641" w:hanging="357"/>
              <w:jc w:val="both"/>
              <w:textAlignment w:val="auto"/>
              <w:rPr>
                <w:rFonts w:ascii="Times New Roman" w:hAnsi="Times New Roman"/>
                <w:color w:val="000000" w:themeColor="text1"/>
                <w:sz w:val="20"/>
                <w:szCs w:val="20"/>
                <w:lang w:val="en-US"/>
              </w:rPr>
            </w:pPr>
            <w:r w:rsidRPr="00731DF1">
              <w:rPr>
                <w:rFonts w:ascii="Times New Roman" w:eastAsia="Arial Unicode MS" w:hAnsi="Times New Roman"/>
                <w:color w:val="000000" w:themeColor="text1"/>
                <w:sz w:val="20"/>
                <w:szCs w:val="20"/>
                <w:shd w:val="clear" w:color="auto" w:fill="FFFFFF"/>
              </w:rPr>
              <w:t>produselor pentru încălzirea aerului</w:t>
            </w:r>
            <w:r w:rsidRPr="00731DF1">
              <w:rPr>
                <w:rFonts w:ascii="Times New Roman" w:eastAsia="Arial Unicode MS" w:hAnsi="Times New Roman"/>
                <w:color w:val="000000" w:themeColor="text1"/>
                <w:sz w:val="20"/>
                <w:szCs w:val="20"/>
                <w:shd w:val="clear" w:color="auto" w:fill="FFFFFF"/>
                <w:lang w:val="ro-RO"/>
              </w:rPr>
              <w:t>;</w:t>
            </w:r>
          </w:p>
          <w:p w14:paraId="56C5910B" w14:textId="77777777" w:rsidR="0063345B" w:rsidRPr="00731DF1" w:rsidRDefault="0063345B" w:rsidP="007C2B0E">
            <w:pPr>
              <w:pStyle w:val="af5"/>
              <w:numPr>
                <w:ilvl w:val="1"/>
                <w:numId w:val="628"/>
              </w:numPr>
              <w:suppressAutoHyphens w:val="0"/>
              <w:autoSpaceDN/>
              <w:spacing w:after="0" w:line="240" w:lineRule="auto"/>
              <w:ind w:left="641" w:hanging="357"/>
              <w:jc w:val="both"/>
              <w:textAlignment w:val="auto"/>
              <w:rPr>
                <w:rFonts w:ascii="Times New Roman" w:hAnsi="Times New Roman"/>
                <w:color w:val="000000" w:themeColor="text1"/>
                <w:sz w:val="20"/>
                <w:szCs w:val="20"/>
                <w:lang w:val="en-US"/>
              </w:rPr>
            </w:pPr>
            <w:r w:rsidRPr="00731DF1">
              <w:rPr>
                <w:rFonts w:ascii="Times New Roman" w:eastAsia="Arial Unicode MS" w:hAnsi="Times New Roman"/>
                <w:color w:val="000000" w:themeColor="text1"/>
                <w:sz w:val="20"/>
                <w:szCs w:val="20"/>
                <w:shd w:val="clear" w:color="auto" w:fill="FFFFFF"/>
              </w:rPr>
              <w:t>sobelor pentru saune</w:t>
            </w:r>
            <w:r w:rsidRPr="00731DF1">
              <w:rPr>
                <w:rFonts w:ascii="Times New Roman" w:eastAsia="Arial Unicode MS" w:hAnsi="Times New Roman"/>
                <w:color w:val="000000" w:themeColor="text1"/>
                <w:sz w:val="20"/>
                <w:szCs w:val="20"/>
                <w:shd w:val="clear" w:color="auto" w:fill="FFFFFF"/>
                <w:lang w:val="ro-RO"/>
              </w:rPr>
              <w:t>;</w:t>
            </w:r>
          </w:p>
          <w:p w14:paraId="745A287D" w14:textId="77777777" w:rsidR="0063345B" w:rsidRPr="00731DF1" w:rsidRDefault="0063345B" w:rsidP="007C2B0E">
            <w:pPr>
              <w:pStyle w:val="af5"/>
              <w:numPr>
                <w:ilvl w:val="1"/>
                <w:numId w:val="628"/>
              </w:numPr>
              <w:suppressAutoHyphens w:val="0"/>
              <w:autoSpaceDN/>
              <w:spacing w:after="0" w:line="240" w:lineRule="auto"/>
              <w:ind w:left="641" w:hanging="357"/>
              <w:jc w:val="both"/>
              <w:textAlignment w:val="auto"/>
              <w:rPr>
                <w:rFonts w:ascii="Times New Roman" w:hAnsi="Times New Roman"/>
                <w:color w:val="000000" w:themeColor="text1"/>
                <w:sz w:val="20"/>
                <w:szCs w:val="20"/>
                <w:lang w:val="en-US"/>
              </w:rPr>
            </w:pPr>
            <w:r w:rsidRPr="00731DF1">
              <w:rPr>
                <w:rFonts w:ascii="Times New Roman" w:eastAsia="Arial Unicode MS" w:hAnsi="Times New Roman"/>
                <w:color w:val="000000" w:themeColor="text1"/>
                <w:sz w:val="20"/>
                <w:szCs w:val="20"/>
                <w:shd w:val="clear" w:color="auto" w:fill="FFFFFF"/>
              </w:rPr>
              <w:t>aparatelor de gătit</w:t>
            </w:r>
            <w:r w:rsidRPr="00731DF1">
              <w:rPr>
                <w:rFonts w:ascii="Times New Roman" w:hAnsi="Times New Roman"/>
                <w:color w:val="000000" w:themeColor="text1"/>
                <w:sz w:val="20"/>
                <w:szCs w:val="20"/>
                <w:shd w:val="clear" w:color="auto" w:fill="FFFFFF"/>
                <w:lang w:val="en-US"/>
              </w:rPr>
              <w:t>.</w:t>
            </w:r>
          </w:p>
          <w:p w14:paraId="35177780" w14:textId="6397BE12" w:rsidR="0063345B" w:rsidRPr="00731DF1" w:rsidRDefault="0063345B" w:rsidP="007C2B0E">
            <w:pPr>
              <w:pStyle w:val="af5"/>
              <w:numPr>
                <w:ilvl w:val="0"/>
                <w:numId w:val="628"/>
              </w:numPr>
              <w:tabs>
                <w:tab w:val="left" w:pos="851"/>
                <w:tab w:val="left" w:pos="993"/>
              </w:tabs>
              <w:suppressAutoHyphens w:val="0"/>
              <w:autoSpaceDN/>
              <w:spacing w:after="0" w:line="240" w:lineRule="auto"/>
              <w:ind w:left="0" w:firstLine="539"/>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hAnsi="Times New Roman"/>
                <w:color w:val="000000" w:themeColor="text1"/>
                <w:sz w:val="20"/>
                <w:szCs w:val="20"/>
                <w:lang w:val="pt-BR"/>
              </w:rPr>
              <w:t>Dispozițiile p</w:t>
            </w:r>
            <w:r w:rsidRPr="00731DF1">
              <w:rPr>
                <w:rFonts w:ascii="Times New Roman" w:hAnsi="Times New Roman"/>
                <w:color w:val="000000" w:themeColor="text1"/>
                <w:sz w:val="20"/>
                <w:szCs w:val="20"/>
                <w:lang w:val="ro-RO"/>
              </w:rPr>
              <w:t>unctului</w:t>
            </w:r>
            <w:r w:rsidRPr="00731DF1">
              <w:rPr>
                <w:rFonts w:ascii="Times New Roman" w:hAnsi="Times New Roman"/>
                <w:color w:val="000000" w:themeColor="text1"/>
                <w:sz w:val="20"/>
                <w:szCs w:val="20"/>
                <w:lang w:val="pt-BR"/>
              </w:rPr>
              <w:t xml:space="preserve"> 2 nu sunt aplicabile produselor pentru care proiectarea, caracteristicile tehnice, utilizarea preconizată, afirmațiile de comercializare sau alte informații furnizate de producător, importator ori reprezentantul autorizat nu le disting suficient de aparatele pentru încălzire locală care intră în domeniul de aplicare al prezentului Regulament.</w:t>
            </w:r>
          </w:p>
        </w:tc>
        <w:tc>
          <w:tcPr>
            <w:tcW w:w="2545" w:type="dxa"/>
          </w:tcPr>
          <w:p w14:paraId="28052ED3" w14:textId="77777777" w:rsidR="0063345B" w:rsidRPr="00731DF1" w:rsidRDefault="0063345B" w:rsidP="007C2B0E">
            <w:pPr>
              <w:pStyle w:val="af1"/>
              <w:spacing w:before="0" w:beforeAutospacing="0" w:after="0" w:afterAutospacing="0"/>
              <w:jc w:val="center"/>
              <w:rPr>
                <w:rStyle w:val="af3"/>
                <w:sz w:val="20"/>
                <w:szCs w:val="20"/>
              </w:rPr>
            </w:pPr>
            <w:r w:rsidRPr="00731DF1">
              <w:rPr>
                <w:rStyle w:val="af3"/>
                <w:sz w:val="20"/>
                <w:szCs w:val="20"/>
              </w:rPr>
              <w:lastRenderedPageBreak/>
              <w:t>I. GENERAL PROVISIONS AND SCOPE OF APPLICATION</w:t>
            </w:r>
          </w:p>
          <w:p w14:paraId="0DBA373B" w14:textId="77777777" w:rsidR="0063345B" w:rsidRPr="00731DF1" w:rsidRDefault="0063345B" w:rsidP="007C2B0E">
            <w:pPr>
              <w:pStyle w:val="af1"/>
              <w:numPr>
                <w:ilvl w:val="0"/>
                <w:numId w:val="688"/>
              </w:numPr>
              <w:spacing w:before="0" w:beforeAutospacing="0" w:after="0" w:afterAutospacing="0"/>
              <w:ind w:left="414" w:hanging="357"/>
              <w:jc w:val="both"/>
              <w:rPr>
                <w:b/>
                <w:bCs/>
                <w:sz w:val="20"/>
                <w:szCs w:val="20"/>
              </w:rPr>
            </w:pPr>
            <w:r w:rsidRPr="00731DF1">
              <w:rPr>
                <w:sz w:val="20"/>
                <w:szCs w:val="20"/>
              </w:rPr>
              <w:t>The Regulation on ecodesign requirements applicable to local space heaters and separately connected control devices (hereinafter – the Regulation) establishes ecodesign requirements for the placing on the market or putting into service of domestic local space heaters with a nominal heat output of 50 kW or less and commercial local space heaters with a nominal heat output of the product or of a single flue segment of 300 kW or less, as well as for separately connected control devices.</w:t>
            </w:r>
          </w:p>
          <w:p w14:paraId="013F8728" w14:textId="43903125" w:rsidR="0063345B" w:rsidRPr="00731DF1" w:rsidRDefault="0063345B" w:rsidP="007C2B0E">
            <w:pPr>
              <w:pStyle w:val="af1"/>
              <w:numPr>
                <w:ilvl w:val="0"/>
                <w:numId w:val="688"/>
              </w:numPr>
              <w:spacing w:before="0" w:beforeAutospacing="0" w:after="0" w:afterAutospacing="0"/>
              <w:ind w:left="414" w:hanging="357"/>
              <w:rPr>
                <w:b/>
                <w:bCs/>
                <w:sz w:val="20"/>
                <w:szCs w:val="20"/>
              </w:rPr>
            </w:pPr>
            <w:r w:rsidRPr="00731DF1">
              <w:rPr>
                <w:sz w:val="20"/>
                <w:szCs w:val="20"/>
              </w:rPr>
              <w:lastRenderedPageBreak/>
              <w:t>This Regulation shall not apply to the following products:</w:t>
            </w:r>
          </w:p>
          <w:p w14:paraId="51807BD0" w14:textId="1A27224E" w:rsidR="0063345B" w:rsidRPr="00147472" w:rsidRDefault="0063345B" w:rsidP="007C2B0E">
            <w:pPr>
              <w:pStyle w:val="af1"/>
              <w:spacing w:before="0" w:beforeAutospacing="0" w:after="0" w:afterAutospacing="0"/>
              <w:jc w:val="both"/>
              <w:rPr>
                <w:color w:val="000000" w:themeColor="text1"/>
                <w:sz w:val="20"/>
                <w:szCs w:val="20"/>
                <w:lang w:val="en-US" w:eastAsia="ru-RU"/>
              </w:rPr>
            </w:pPr>
            <w:r w:rsidRPr="00147472">
              <w:rPr>
                <w:color w:val="000000" w:themeColor="text1"/>
                <w:sz w:val="20"/>
                <w:szCs w:val="20"/>
              </w:rPr>
              <w:t>2.1 local space heaters that use a vapour compression cycle or a sorption cycle for heat generation and that are driven by electricity or fuel;</w:t>
            </w:r>
          </w:p>
          <w:p w14:paraId="491AC64F" w14:textId="6B462BA5" w:rsidR="0063345B" w:rsidRPr="00147472"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lang w:val="en-US"/>
              </w:rPr>
              <w:t xml:space="preserve">2.2 </w:t>
            </w:r>
            <w:r w:rsidRPr="00147472">
              <w:rPr>
                <w:color w:val="000000" w:themeColor="text1"/>
                <w:sz w:val="20"/>
                <w:szCs w:val="20"/>
              </w:rPr>
              <w:t>local space heaters designed, tested, marketed and declared exclusively for outdoor use;</w:t>
            </w:r>
          </w:p>
          <w:p w14:paraId="2336A62F" w14:textId="4BE49B22" w:rsidR="0063345B" w:rsidRPr="00147472" w:rsidRDefault="0063345B" w:rsidP="007C2B0E">
            <w:pPr>
              <w:pStyle w:val="af1"/>
              <w:spacing w:before="0" w:beforeAutospacing="0" w:after="0" w:afterAutospacing="0"/>
              <w:jc w:val="both"/>
              <w:rPr>
                <w:b/>
                <w:bCs/>
                <w:color w:val="000000" w:themeColor="text1"/>
                <w:sz w:val="20"/>
                <w:szCs w:val="20"/>
              </w:rPr>
            </w:pPr>
            <w:r w:rsidRPr="00147472">
              <w:rPr>
                <w:rStyle w:val="af3"/>
                <w:b w:val="0"/>
                <w:bCs w:val="0"/>
                <w:color w:val="000000" w:themeColor="text1"/>
                <w:sz w:val="20"/>
                <w:szCs w:val="20"/>
              </w:rPr>
              <w:t>2.3</w:t>
            </w:r>
            <w:r w:rsidRPr="00147472">
              <w:rPr>
                <w:rStyle w:val="af3"/>
                <w:color w:val="000000" w:themeColor="text1"/>
                <w:sz w:val="20"/>
                <w:szCs w:val="20"/>
              </w:rPr>
              <w:t xml:space="preserve"> </w:t>
            </w:r>
            <w:r w:rsidRPr="00147472">
              <w:rPr>
                <w:color w:val="000000" w:themeColor="text1"/>
                <w:sz w:val="20"/>
                <w:szCs w:val="20"/>
              </w:rPr>
              <w:t>local space heaters whose direct heat output is less than 6% of the combined direct and indirect heat output at nominal heat output;</w:t>
            </w:r>
          </w:p>
          <w:p w14:paraId="0292189E" w14:textId="721E3CF5" w:rsidR="0063345B" w:rsidRPr="00731DF1" w:rsidRDefault="0063345B" w:rsidP="007C2B0E">
            <w:pPr>
              <w:pStyle w:val="af1"/>
              <w:spacing w:before="0" w:beforeAutospacing="0" w:after="0" w:afterAutospacing="0"/>
              <w:rPr>
                <w:sz w:val="20"/>
                <w:szCs w:val="20"/>
              </w:rPr>
            </w:pPr>
            <w:r w:rsidRPr="00731DF1">
              <w:rPr>
                <w:rStyle w:val="af3"/>
                <w:b w:val="0"/>
                <w:bCs w:val="0"/>
                <w:sz w:val="20"/>
                <w:szCs w:val="20"/>
              </w:rPr>
              <w:t>2.4</w:t>
            </w:r>
            <w:r w:rsidRPr="00731DF1">
              <w:rPr>
                <w:rStyle w:val="af3"/>
                <w:sz w:val="20"/>
                <w:szCs w:val="20"/>
              </w:rPr>
              <w:t xml:space="preserve"> </w:t>
            </w:r>
            <w:r w:rsidRPr="00731DF1">
              <w:rPr>
                <w:sz w:val="20"/>
                <w:szCs w:val="20"/>
              </w:rPr>
              <w:t>air heating products;</w:t>
            </w:r>
          </w:p>
          <w:p w14:paraId="39C71A13" w14:textId="41455E8D" w:rsidR="0063345B" w:rsidRPr="00731DF1" w:rsidRDefault="0063345B" w:rsidP="007C2B0E">
            <w:pPr>
              <w:pStyle w:val="af1"/>
              <w:spacing w:before="0" w:beforeAutospacing="0" w:after="0" w:afterAutospacing="0"/>
              <w:rPr>
                <w:sz w:val="20"/>
                <w:szCs w:val="20"/>
              </w:rPr>
            </w:pPr>
            <w:r w:rsidRPr="00731DF1">
              <w:rPr>
                <w:rStyle w:val="af3"/>
                <w:b w:val="0"/>
                <w:bCs w:val="0"/>
                <w:sz w:val="20"/>
                <w:szCs w:val="20"/>
              </w:rPr>
              <w:t>2.5</w:t>
            </w:r>
            <w:r w:rsidRPr="00731DF1">
              <w:rPr>
                <w:sz w:val="20"/>
                <w:szCs w:val="20"/>
              </w:rPr>
              <w:t xml:space="preserve"> sauna heaters;</w:t>
            </w:r>
          </w:p>
          <w:p w14:paraId="264018FB" w14:textId="0D34AA25" w:rsidR="0063345B" w:rsidRPr="00731DF1" w:rsidRDefault="0063345B" w:rsidP="007C2B0E">
            <w:pPr>
              <w:pStyle w:val="af1"/>
              <w:spacing w:before="0" w:beforeAutospacing="0" w:after="0" w:afterAutospacing="0"/>
              <w:rPr>
                <w:sz w:val="20"/>
                <w:szCs w:val="20"/>
              </w:rPr>
            </w:pPr>
            <w:r w:rsidRPr="00731DF1">
              <w:rPr>
                <w:rStyle w:val="af3"/>
                <w:b w:val="0"/>
                <w:bCs w:val="0"/>
                <w:sz w:val="20"/>
                <w:szCs w:val="20"/>
              </w:rPr>
              <w:t>2.6</w:t>
            </w:r>
            <w:r w:rsidRPr="00731DF1">
              <w:rPr>
                <w:sz w:val="20"/>
                <w:szCs w:val="20"/>
              </w:rPr>
              <w:t xml:space="preserve"> cooking appliances.</w:t>
            </w:r>
          </w:p>
          <w:p w14:paraId="74AC2F86" w14:textId="3E553733" w:rsidR="0063345B" w:rsidRPr="00147472" w:rsidRDefault="0063345B" w:rsidP="007C2B0E">
            <w:pPr>
              <w:pStyle w:val="af1"/>
              <w:numPr>
                <w:ilvl w:val="0"/>
                <w:numId w:val="689"/>
              </w:numPr>
              <w:spacing w:before="0" w:beforeAutospacing="0" w:after="0" w:afterAutospacing="0"/>
              <w:jc w:val="both"/>
              <w:rPr>
                <w:color w:val="000000" w:themeColor="text1"/>
                <w:sz w:val="20"/>
                <w:szCs w:val="20"/>
              </w:rPr>
            </w:pPr>
            <w:r w:rsidRPr="00147472">
              <w:rPr>
                <w:color w:val="000000" w:themeColor="text1"/>
                <w:sz w:val="20"/>
                <w:szCs w:val="20"/>
              </w:rPr>
              <w:t>The provisions of point 2 shall not apply to products for which the design, technical characteristics, intended use, marketing claims or other information provided by the manufacturer, importer or authorised representative do not sufficiently distinguish them from local space heaters falling within the scope of this Regulation.</w:t>
            </w:r>
          </w:p>
          <w:p w14:paraId="03C71FC8" w14:textId="77777777" w:rsidR="0063345B" w:rsidRPr="00731DF1" w:rsidRDefault="0063345B" w:rsidP="007C2B0E">
            <w:pPr>
              <w:pStyle w:val="af1"/>
              <w:spacing w:before="0" w:beforeAutospacing="0" w:after="0" w:afterAutospacing="0"/>
              <w:rPr>
                <w:sz w:val="20"/>
                <w:szCs w:val="20"/>
              </w:rPr>
            </w:pPr>
          </w:p>
          <w:p w14:paraId="79726417" w14:textId="77777777" w:rsidR="0063345B" w:rsidRPr="00731DF1" w:rsidRDefault="0063345B" w:rsidP="007C2B0E">
            <w:pPr>
              <w:pStyle w:val="af1"/>
              <w:spacing w:before="0" w:beforeAutospacing="0" w:after="0" w:afterAutospacing="0"/>
              <w:rPr>
                <w:sz w:val="20"/>
                <w:szCs w:val="20"/>
              </w:rPr>
            </w:pPr>
          </w:p>
          <w:p w14:paraId="3872143F" w14:textId="77777777" w:rsidR="0063345B" w:rsidRPr="00731DF1" w:rsidRDefault="0063345B" w:rsidP="007C2B0E">
            <w:pPr>
              <w:pStyle w:val="af1"/>
              <w:spacing w:before="0" w:beforeAutospacing="0" w:after="0" w:afterAutospacing="0"/>
              <w:rPr>
                <w:b/>
                <w:bCs/>
                <w:sz w:val="20"/>
                <w:szCs w:val="20"/>
              </w:rPr>
            </w:pPr>
          </w:p>
          <w:p w14:paraId="69969F6A" w14:textId="77777777" w:rsidR="0063345B" w:rsidRPr="00731DF1" w:rsidRDefault="0063345B" w:rsidP="007C2B0E">
            <w:pPr>
              <w:pStyle w:val="af1"/>
              <w:spacing w:before="0" w:beforeAutospacing="0" w:after="0" w:afterAutospacing="0"/>
              <w:rPr>
                <w:rStyle w:val="af3"/>
                <w:sz w:val="20"/>
                <w:szCs w:val="20"/>
              </w:rPr>
            </w:pPr>
          </w:p>
          <w:p w14:paraId="37DA24C7" w14:textId="77777777" w:rsidR="0063345B" w:rsidRPr="00731DF1" w:rsidRDefault="0063345B" w:rsidP="007C2B0E">
            <w:pPr>
              <w:pStyle w:val="af1"/>
              <w:jc w:val="center"/>
              <w:rPr>
                <w:rStyle w:val="af3"/>
                <w:sz w:val="20"/>
                <w:szCs w:val="20"/>
              </w:rPr>
            </w:pPr>
          </w:p>
          <w:p w14:paraId="4C47F392" w14:textId="77777777" w:rsidR="0063345B" w:rsidRPr="00731DF1" w:rsidRDefault="0063345B" w:rsidP="007C2B0E">
            <w:pPr>
              <w:pStyle w:val="af1"/>
              <w:rPr>
                <w:sz w:val="20"/>
                <w:szCs w:val="20"/>
                <w:lang w:val="en-US" w:eastAsia="ru-RU"/>
              </w:rPr>
            </w:pPr>
          </w:p>
          <w:p w14:paraId="5C64A4AB" w14:textId="77777777" w:rsidR="0063345B" w:rsidRPr="00731DF1" w:rsidRDefault="0063345B" w:rsidP="007C2B0E">
            <w:pPr>
              <w:tabs>
                <w:tab w:val="left" w:pos="851"/>
                <w:tab w:val="left" w:pos="993"/>
              </w:tabs>
              <w:jc w:val="both"/>
              <w:rPr>
                <w:rFonts w:eastAsia="Arial Unicode MS"/>
                <w:color w:val="000000" w:themeColor="text1"/>
                <w:sz w:val="20"/>
                <w:szCs w:val="20"/>
                <w:shd w:val="clear" w:color="auto" w:fill="FFFFFF"/>
                <w:lang w:val="en-US"/>
              </w:rPr>
            </w:pPr>
          </w:p>
        </w:tc>
        <w:tc>
          <w:tcPr>
            <w:tcW w:w="1849" w:type="dxa"/>
          </w:tcPr>
          <w:p w14:paraId="6EFB332E" w14:textId="77777777" w:rsidR="0063345B" w:rsidRPr="00075680" w:rsidRDefault="0063345B" w:rsidP="007C2B0E">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lastRenderedPageBreak/>
              <w:t>Compatible</w:t>
            </w:r>
          </w:p>
          <w:p w14:paraId="1A189867" w14:textId="77777777" w:rsidR="0063345B" w:rsidRPr="00731DF1" w:rsidRDefault="0063345B" w:rsidP="007C2B0E">
            <w:pPr>
              <w:pStyle w:val="ColorfulList-Accent11"/>
              <w:spacing w:after="0" w:line="240" w:lineRule="auto"/>
              <w:ind w:left="0"/>
              <w:jc w:val="both"/>
              <w:rPr>
                <w:rFonts w:ascii="Times New Roman" w:hAnsi="Times New Roman"/>
                <w:sz w:val="20"/>
                <w:szCs w:val="20"/>
                <w:lang w:val="ro-RO"/>
              </w:rPr>
            </w:pPr>
          </w:p>
          <w:p w14:paraId="312B5BA5" w14:textId="77777777" w:rsidR="0063345B" w:rsidRPr="00731DF1" w:rsidRDefault="0063345B" w:rsidP="007C2B0E">
            <w:pPr>
              <w:pStyle w:val="ColorfulList-Accent11"/>
              <w:spacing w:after="0" w:line="240" w:lineRule="auto"/>
              <w:ind w:left="0"/>
              <w:jc w:val="both"/>
              <w:rPr>
                <w:rFonts w:ascii="Times New Roman" w:hAnsi="Times New Roman"/>
                <w:sz w:val="20"/>
                <w:szCs w:val="20"/>
                <w:lang w:val="ro-RO"/>
              </w:rPr>
            </w:pPr>
          </w:p>
          <w:p w14:paraId="0E19019E" w14:textId="77777777" w:rsidR="0063345B" w:rsidRPr="00731DF1" w:rsidRDefault="0063345B" w:rsidP="007C2B0E">
            <w:pPr>
              <w:pStyle w:val="ColorfulList-Accent11"/>
              <w:spacing w:after="0" w:line="240" w:lineRule="auto"/>
              <w:ind w:left="0"/>
              <w:jc w:val="both"/>
              <w:rPr>
                <w:rFonts w:ascii="Times New Roman" w:hAnsi="Times New Roman"/>
                <w:sz w:val="20"/>
                <w:szCs w:val="20"/>
                <w:lang w:val="ro-RO"/>
              </w:rPr>
            </w:pPr>
          </w:p>
          <w:p w14:paraId="227A3DC4" w14:textId="77777777" w:rsidR="0063345B" w:rsidRPr="00731DF1" w:rsidRDefault="0063345B" w:rsidP="007C2B0E">
            <w:pPr>
              <w:pStyle w:val="ColorfulList-Accent11"/>
              <w:spacing w:after="0" w:line="240" w:lineRule="auto"/>
              <w:ind w:left="0"/>
              <w:jc w:val="both"/>
              <w:rPr>
                <w:rFonts w:ascii="Times New Roman" w:hAnsi="Times New Roman"/>
                <w:sz w:val="20"/>
                <w:szCs w:val="20"/>
                <w:lang w:val="ro-RO"/>
              </w:rPr>
            </w:pPr>
          </w:p>
          <w:p w14:paraId="102EE512" w14:textId="77777777" w:rsidR="0063345B" w:rsidRPr="00731DF1" w:rsidRDefault="0063345B" w:rsidP="007C2B0E">
            <w:pPr>
              <w:pStyle w:val="ColorfulList-Accent11"/>
              <w:spacing w:after="0" w:line="240" w:lineRule="auto"/>
              <w:ind w:left="0"/>
              <w:jc w:val="both"/>
              <w:rPr>
                <w:rFonts w:ascii="Times New Roman" w:hAnsi="Times New Roman"/>
                <w:sz w:val="20"/>
                <w:szCs w:val="20"/>
                <w:lang w:val="ro-RO"/>
              </w:rPr>
            </w:pPr>
          </w:p>
          <w:p w14:paraId="6841BF66" w14:textId="77777777" w:rsidR="0063345B" w:rsidRPr="00731DF1" w:rsidRDefault="0063345B" w:rsidP="007C2B0E">
            <w:pPr>
              <w:pStyle w:val="ColorfulList-Accent11"/>
              <w:spacing w:after="0" w:line="240" w:lineRule="auto"/>
              <w:ind w:left="0"/>
              <w:jc w:val="both"/>
              <w:rPr>
                <w:rFonts w:ascii="Times New Roman" w:hAnsi="Times New Roman"/>
                <w:sz w:val="20"/>
                <w:szCs w:val="20"/>
                <w:lang w:val="ro-RO"/>
              </w:rPr>
            </w:pPr>
          </w:p>
          <w:p w14:paraId="605030C1" w14:textId="14FC3C97" w:rsidR="0063345B" w:rsidRPr="00731DF1" w:rsidRDefault="0063345B" w:rsidP="007C2B0E">
            <w:pPr>
              <w:pStyle w:val="ColorfulList-Accent11"/>
              <w:spacing w:after="0" w:line="240" w:lineRule="auto"/>
              <w:ind w:left="0"/>
              <w:jc w:val="both"/>
              <w:rPr>
                <w:rFonts w:ascii="Times New Roman" w:hAnsi="Times New Roman"/>
                <w:bCs/>
                <w:sz w:val="20"/>
                <w:szCs w:val="20"/>
                <w:lang w:val="en-US"/>
              </w:rPr>
            </w:pPr>
          </w:p>
        </w:tc>
        <w:tc>
          <w:tcPr>
            <w:tcW w:w="1557" w:type="dxa"/>
            <w:gridSpan w:val="2"/>
          </w:tcPr>
          <w:p w14:paraId="2075C9A5" w14:textId="76F45C4A" w:rsidR="0063345B" w:rsidRPr="00731DF1" w:rsidRDefault="0063345B" w:rsidP="007C2B0E">
            <w:pPr>
              <w:autoSpaceDE w:val="0"/>
              <w:rPr>
                <w:b/>
                <w:bCs/>
                <w:sz w:val="20"/>
                <w:szCs w:val="20"/>
                <w:lang w:val="fr-FR"/>
              </w:rPr>
            </w:pPr>
          </w:p>
        </w:tc>
        <w:tc>
          <w:tcPr>
            <w:tcW w:w="1265" w:type="dxa"/>
          </w:tcPr>
          <w:p w14:paraId="6267B5A9" w14:textId="77777777" w:rsidR="0063345B" w:rsidRPr="00731DF1" w:rsidRDefault="0063345B" w:rsidP="007C2B0E">
            <w:pPr>
              <w:autoSpaceDE w:val="0"/>
              <w:rPr>
                <w:b/>
                <w:bCs/>
                <w:sz w:val="20"/>
                <w:szCs w:val="20"/>
                <w:lang w:val="fr-FR"/>
              </w:rPr>
            </w:pPr>
          </w:p>
        </w:tc>
      </w:tr>
      <w:tr w:rsidR="0063345B" w:rsidRPr="00731DF1" w14:paraId="4E139918" w14:textId="7A885896" w:rsidTr="007D2BCC">
        <w:trPr>
          <w:gridAfter w:val="1"/>
          <w:wAfter w:w="86" w:type="dxa"/>
          <w:trHeight w:val="841"/>
        </w:trPr>
        <w:tc>
          <w:tcPr>
            <w:tcW w:w="2538" w:type="dxa"/>
            <w:gridSpan w:val="2"/>
          </w:tcPr>
          <w:p w14:paraId="033E2C7F" w14:textId="77777777" w:rsidR="0063345B" w:rsidRPr="00731DF1" w:rsidRDefault="0063345B" w:rsidP="007C2B0E">
            <w:pPr>
              <w:pStyle w:val="oj-ti-art"/>
              <w:shd w:val="clear" w:color="auto" w:fill="FFFFFF"/>
              <w:spacing w:before="0" w:beforeAutospacing="0" w:after="0" w:afterAutospacing="0"/>
              <w:jc w:val="center"/>
              <w:rPr>
                <w:i/>
                <w:iCs/>
                <w:color w:val="000000" w:themeColor="text1"/>
                <w:sz w:val="20"/>
                <w:szCs w:val="20"/>
                <w:lang w:val="pt-BR"/>
              </w:rPr>
            </w:pPr>
            <w:r w:rsidRPr="00731DF1">
              <w:rPr>
                <w:i/>
                <w:iCs/>
                <w:color w:val="000000" w:themeColor="text1"/>
                <w:sz w:val="20"/>
                <w:szCs w:val="20"/>
                <w:lang w:val="pt-BR"/>
              </w:rPr>
              <w:lastRenderedPageBreak/>
              <w:t>Articolul 2</w:t>
            </w:r>
          </w:p>
          <w:p w14:paraId="53D77448" w14:textId="2F1B7144" w:rsidR="0063345B" w:rsidRPr="00731DF1" w:rsidRDefault="0063345B" w:rsidP="007C2B0E">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Definiții</w:t>
            </w:r>
          </w:p>
          <w:p w14:paraId="79B77157" w14:textId="77777777" w:rsidR="0063345B" w:rsidRPr="00731DF1" w:rsidRDefault="0063345B" w:rsidP="007C2B0E">
            <w:pPr>
              <w:pStyle w:val="oj-ti-art"/>
              <w:shd w:val="clear" w:color="auto" w:fill="FFFFFF"/>
              <w:spacing w:before="0" w:beforeAutospacing="0" w:after="0" w:afterAutospacing="0"/>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sensul prezentului regulament, se aplică următoarele definiții:</w:t>
            </w:r>
          </w:p>
          <w:p w14:paraId="06323AE4" w14:textId="77777777"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pentru încălzire locală” înseamnă un dispozitiv echipat cu unul sau mai multe generatoare de căldură pentru a converti energia electrică din rețea sau combustibilii gazoși sau lichizi direct în putere termică pentru a asigura confortul termic al persoanelor în spațiul închis în care este situat prin transfer termic direct, eventual combinat cu puterea termică către alte spații sau cu transfer termic către un fluid;</w:t>
            </w:r>
          </w:p>
          <w:p w14:paraId="5656CB22" w14:textId="77777777"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pentru încălzire locală de uz casnic” înseamnă un aparat pentru încălzire locală care nu este un aparat pentru încălzire locală de uz comercial;</w:t>
            </w:r>
          </w:p>
          <w:p w14:paraId="6C479489" w14:textId="77777777"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„putere termică nominală” (P</w:t>
            </w:r>
            <w:r w:rsidRPr="00731DF1">
              <w:rPr>
                <w:rStyle w:val="subscript"/>
                <w:rFonts w:eastAsia="Arial Unicode MS"/>
                <w:color w:val="000000" w:themeColor="text1"/>
                <w:sz w:val="20"/>
                <w:szCs w:val="20"/>
                <w:shd w:val="clear" w:color="auto" w:fill="FFFFFF"/>
                <w:vertAlign w:val="subscript"/>
                <w:lang w:val="pt-BR"/>
              </w:rPr>
              <w:t>nom</w:t>
            </w:r>
            <w:r w:rsidRPr="00731DF1">
              <w:rPr>
                <w:rFonts w:eastAsia="Arial Unicode MS"/>
                <w:color w:val="000000" w:themeColor="text1"/>
                <w:sz w:val="20"/>
                <w:szCs w:val="20"/>
                <w:shd w:val="clear" w:color="auto" w:fill="FFFFFF"/>
                <w:lang w:val="pt-BR"/>
              </w:rPr>
              <w:t xml:space="preserve">) înseamnă puterea termică a unui aparat pentru încălzire locală, declarată de producător și exprimată în kW, care include atât puterea termică directă, cât și puterea termică indirectă (dacă este cazul), atunci când aparatul funcționează în condiții de reglare pentru puterea </w:t>
            </w:r>
            <w:r w:rsidRPr="00731DF1">
              <w:rPr>
                <w:rFonts w:eastAsia="Arial Unicode MS"/>
                <w:color w:val="000000" w:themeColor="text1"/>
                <w:sz w:val="20"/>
                <w:szCs w:val="20"/>
                <w:shd w:val="clear" w:color="auto" w:fill="FFFFFF"/>
                <w:lang w:val="pt-BR"/>
              </w:rPr>
              <w:lastRenderedPageBreak/>
              <w:t>termică maximă care poate fi menținută pe o perioadă lungă de timp;</w:t>
            </w:r>
          </w:p>
          <w:p w14:paraId="5F072CCF" w14:textId="77777777"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pentru încălzire locală de uz comercial” înseamnă fie un aparat pentru încălzire locală cu radiație luminoasă, fie un aparat pentru încălzire locală cu tuburi;</w:t>
            </w:r>
          </w:p>
          <w:p w14:paraId="43D7B7FB" w14:textId="77777777"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pentru încălzire locală cu radiație luminoasă” înseamnă un aparat pentru încălzire locală cu combustibil gazos sau un aparat pentru încălzire locală cu combustibil lichid și care este echipat cu un arzător, care se instalează deasupra nivelului capului și este orientat spre locul de utilizare, astfel încât căldura emisă de arzător, formată mai ales din radiații infraroșii, încălzește direct persoanele vizate, produsele de ardere fiind evacuate în spațiul în care este situat aparatul pentru încălzire;</w:t>
            </w:r>
          </w:p>
          <w:p w14:paraId="7F6C7E1F" w14:textId="77777777"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pentru încălzire locală cu tuburi” înseamnă un aparat pentru încălzire locală cu combustibil gazos sau un aparat pentru încălzire locală cu combustibil lichid și care este echipat cu un arzător, care se instalează deasupra nivelului capului, în apropierea persoanelor vizate, care încălzește în principal cu radiații infraroșii din tubul (tuburile) sau din banda (benzile) care este (sunt) încălzit(e) la trecerea internă a produselor de ardere, produsele de ardere fiind evacuate printr-un coș;</w:t>
            </w:r>
          </w:p>
          <w:p w14:paraId="0887F3A4" w14:textId="77777777"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„segment cu tuburi” înseamnă o parte a unui aparat pentru încălzire locală cu tuburi care include toate elementele necesare pentru funcționarea independentă și care, prin urmare, poate fi testată independent de celelalte părți ale sistemului de încălzire cu tuburi;</w:t>
            </w:r>
          </w:p>
          <w:p w14:paraId="563B1B77" w14:textId="77777777"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„puterea termică a unui segment cu tuburi” înseamnă puterea termică, exprimată în kW, a unui segment cu tuburi care, împreună cu alte segmente cu tuburi, face parte din configurația unui sistem de încălzire cu tuburi;</w:t>
            </w:r>
          </w:p>
          <w:p w14:paraId="2D3820BD" w14:textId="77777777"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„sistem de încălzire cu tuburi” înseamnă un aparat pentru încălzire locală cu tuburi care este format din cel puțin un segment cu tuburi, astfel încât produsele de ardere ale unui segment cu tuburi pot alimenta următorul segment cu tuburi, iar produsele de ardere ale segmentelor cu tuburi multiple sunt evacuate de un singur exhaustor;</w:t>
            </w:r>
          </w:p>
          <w:p w14:paraId="777EE139" w14:textId="77777777"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„putere termică directă” înseamnă puterea termică a produsului, exprimată în kW, care este transmisă în aer prin radiația și convecția energiei termice emise de către produs sau de la produs, excluzând puterea termică a produsului transmisă unui agent termic;</w:t>
            </w:r>
          </w:p>
          <w:p w14:paraId="0046D7D3" w14:textId="74F00110"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„putere termică indirectă” înseamnă puterea termică a produsului, exprimată în kW, care este transmisă unui agent termic prin același proces de generare a căldurii care furnizează puterea termică directă a produsului;</w:t>
            </w:r>
          </w:p>
          <w:p w14:paraId="79841BC9" w14:textId="7CCC5096"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„produs pentru încălzirea aerului” înseamnă un produs pentru încălzirea aerului astfel cum este definit la articolul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 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din Regulamentul (UE)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 xml:space="preserve"> 2016/2281 al Comisiei (</w:t>
            </w:r>
            <w:hyperlink r:id="rId8" w:anchor="E0001" w:history="1">
              <w:r w:rsidRPr="00731DF1">
                <w:rPr>
                  <w:rStyle w:val="superscript"/>
                  <w:rFonts w:eastAsia="Arial Unicode MS"/>
                  <w:color w:val="000000" w:themeColor="text1"/>
                  <w:sz w:val="20"/>
                  <w:szCs w:val="20"/>
                  <w:shd w:val="clear" w:color="auto" w:fill="FFFFFF"/>
                  <w:vertAlign w:val="superscript"/>
                  <w:lang w:val="pt-BR"/>
                </w:rPr>
                <w:t>1</w:t>
              </w:r>
            </w:hyperlink>
            <w:r w:rsidRPr="00731DF1">
              <w:rPr>
                <w:rFonts w:eastAsia="Arial Unicode MS"/>
                <w:color w:val="000000" w:themeColor="text1"/>
                <w:sz w:val="20"/>
                <w:szCs w:val="20"/>
                <w:shd w:val="clear" w:color="auto" w:fill="FFFFFF"/>
                <w:lang w:val="pt-BR"/>
              </w:rPr>
              <w:t>);</w:t>
            </w:r>
          </w:p>
          <w:p w14:paraId="04B0AD93" w14:textId="77777777" w:rsidR="0063345B" w:rsidRDefault="0063345B" w:rsidP="007C2B0E">
            <w:pPr>
              <w:pStyle w:val="oj-ti-art"/>
              <w:shd w:val="clear" w:color="auto" w:fill="FFFFFF"/>
              <w:spacing w:before="0" w:beforeAutospacing="0" w:after="0" w:afterAutospacing="0"/>
              <w:ind w:left="357"/>
              <w:jc w:val="both"/>
              <w:rPr>
                <w:rFonts w:eastAsia="Arial Unicode MS"/>
                <w:color w:val="000000" w:themeColor="text1"/>
                <w:sz w:val="20"/>
                <w:szCs w:val="20"/>
                <w:shd w:val="clear" w:color="auto" w:fill="FFFFFF"/>
                <w:lang w:val="pt-BR"/>
              </w:rPr>
            </w:pPr>
          </w:p>
          <w:p w14:paraId="115E0284" w14:textId="77777777" w:rsidR="0063345B" w:rsidRPr="00731DF1" w:rsidRDefault="0063345B" w:rsidP="007C2B0E">
            <w:pPr>
              <w:pStyle w:val="oj-ti-art"/>
              <w:shd w:val="clear" w:color="auto" w:fill="FFFFFF"/>
              <w:spacing w:before="0" w:beforeAutospacing="0" w:after="0" w:afterAutospacing="0"/>
              <w:ind w:left="357"/>
              <w:jc w:val="both"/>
              <w:rPr>
                <w:rFonts w:eastAsia="Arial Unicode MS"/>
                <w:color w:val="000000" w:themeColor="text1"/>
                <w:sz w:val="20"/>
                <w:szCs w:val="20"/>
                <w:shd w:val="clear" w:color="auto" w:fill="FFFFFF"/>
                <w:lang w:val="pt-BR"/>
              </w:rPr>
            </w:pPr>
          </w:p>
          <w:p w14:paraId="2B6BAC54" w14:textId="74069C78" w:rsidR="0063345B" w:rsidRPr="00DC2FD7"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„sobă pentru saune” înseamnă un produs pentru încălzirea spațiilor, proiectat, testat, comercializat și declarat a fi utilizat exclusiv în saune uscate sau umede sau în medii similare;</w:t>
            </w:r>
          </w:p>
          <w:p w14:paraId="15D35FFB" w14:textId="4027F063"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de gătit” înseamnă un aparat sau o parte a acestuia care încorporează una sau mai multe incinte care utilizează energie electrică, gaz sau ambele, pentru a pregăti alimente în mod convențional sau cu ventilație;</w:t>
            </w:r>
          </w:p>
          <w:p w14:paraId="6853C2C8" w14:textId="04A90D95"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pentru încălzire locală cu combustibil gazos” înseamnă un aparat pentru încălzire locală care utilizează combustibil gazos;</w:t>
            </w:r>
          </w:p>
          <w:p w14:paraId="3FBC3E40" w14:textId="07BEF0F9"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pentru încălzire locală cu combustibil lichid” înseamnă un aparat pentru încălzire locală care utilizează combustibil lichid;</w:t>
            </w:r>
          </w:p>
          <w:p w14:paraId="7BB78383" w14:textId="09A55282"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„model echivalent” înseamnă un model introdus pe piață care are aceiași parametri tehnici prevăzuți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3,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4,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5 sau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6 din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II ca un alt model introdus pe piață de către același producător;</w:t>
            </w:r>
          </w:p>
          <w:p w14:paraId="142312D1" w14:textId="735940C9"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„dispozitiv de control” înseamnă echipamentul care asigură una sau mai multe funcții de control și care este o interfață cu utilizatorul final pentru a regla puterea termică a unui aparat pentru încălzire locală care intră în domeniul de aplicare al prezentului regulament;</w:t>
            </w:r>
          </w:p>
          <w:p w14:paraId="2848B7BA" w14:textId="28EDA9C6"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„funcție de control” înseamnă fiecare dintre diferitele funcții de control, în conformitate cu tabelele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10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11 din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III, pentru controlul unui aparat pentru încălzire locală;</w:t>
            </w:r>
          </w:p>
          <w:p w14:paraId="37D5F4E5" w14:textId="2458A0D6"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„dispozitiv de control conex separat” înseamnă un dispozitiv de control destinat a fi utilizat împreună cu aparatele pentru încălzire locală care intră în domeniul de aplicare al prezentului regulament, dar care este introdus pe piață separat;</w:t>
            </w:r>
          </w:p>
          <w:p w14:paraId="78E494A6" w14:textId="69D82D5C" w:rsidR="0063345B" w:rsidRPr="00DC2FD7"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DC2FD7">
              <w:rPr>
                <w:rFonts w:eastAsia="Arial Unicode MS"/>
                <w:color w:val="000000" w:themeColor="text1"/>
                <w:sz w:val="20"/>
                <w:szCs w:val="20"/>
                <w:shd w:val="clear" w:color="auto" w:fill="FFFFFF"/>
                <w:lang w:val="pt-BR"/>
              </w:rPr>
              <w:t>„valori declarate” înseamnă valorile furnizate de producător, de importator sau de reprezentantul autorizat pentru parametrii tehnici declarați, calculați sau măsurați, în conformitate cu articolul 4, pentru verificarea conformității de către autoritățile statelor membre;</w:t>
            </w:r>
          </w:p>
          <w:p w14:paraId="008C4419" w14:textId="425118C9" w:rsidR="0063345B" w:rsidRPr="00731DF1" w:rsidRDefault="0063345B" w:rsidP="007C2B0E">
            <w:pPr>
              <w:pStyle w:val="oj-ti-art"/>
              <w:numPr>
                <w:ilvl w:val="0"/>
                <w:numId w:val="564"/>
              </w:numPr>
              <w:shd w:val="clear" w:color="auto" w:fill="FFFFFF"/>
              <w:spacing w:before="0" w:beforeAutospacing="0" w:after="0" w:afterAutospacing="0"/>
              <w:ind w:left="357" w:hanging="357"/>
              <w:jc w:val="both"/>
              <w:rPr>
                <w:rFonts w:eastAsia="Arial Unicode MS"/>
                <w:color w:val="333333"/>
                <w:sz w:val="20"/>
                <w:szCs w:val="20"/>
                <w:shd w:val="clear" w:color="auto" w:fill="FFFFFF"/>
                <w:lang w:val="pt-BR"/>
              </w:rPr>
            </w:pPr>
            <w:r w:rsidRPr="00731DF1">
              <w:rPr>
                <w:rFonts w:eastAsia="Arial Unicode MS"/>
                <w:color w:val="000000" w:themeColor="text1"/>
                <w:sz w:val="20"/>
                <w:szCs w:val="20"/>
                <w:shd w:val="clear" w:color="auto" w:fill="FFFFFF"/>
                <w:lang w:val="pt-BR"/>
              </w:rPr>
              <w:t>„identificator de model” înseamnă codul, de obicei alfanumeric, care distinge un anumit model de produs de alte modele cu aceeași marcă comercială sau cu aceeași denumire a producătorului, a importatorului sau a reprezentantului autorizat.</w:t>
            </w:r>
          </w:p>
        </w:tc>
        <w:tc>
          <w:tcPr>
            <w:tcW w:w="2463" w:type="dxa"/>
          </w:tcPr>
          <w:p w14:paraId="61E90273" w14:textId="2E96C8AD" w:rsidR="0063345B" w:rsidRPr="00147472" w:rsidRDefault="0063345B" w:rsidP="007C2B0E">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147472">
              <w:rPr>
                <w:rFonts w:eastAsia="Arial Unicode MS"/>
                <w:i/>
                <w:iCs/>
                <w:color w:val="000000" w:themeColor="text1"/>
                <w:sz w:val="20"/>
                <w:szCs w:val="20"/>
                <w:shd w:val="clear" w:color="auto" w:fill="FFFFFF"/>
              </w:rPr>
              <w:lastRenderedPageBreak/>
              <w:t>Article</w:t>
            </w:r>
            <w:r w:rsidRPr="00147472">
              <w:rPr>
                <w:rFonts w:eastAsia="Arial Unicode MS"/>
                <w:i/>
                <w:iCs/>
                <w:color w:val="000000" w:themeColor="text1"/>
                <w:sz w:val="20"/>
                <w:szCs w:val="20"/>
                <w:shd w:val="clear" w:color="auto" w:fill="FFFFFF"/>
                <w:lang w:val="ro-RO"/>
              </w:rPr>
              <w:t xml:space="preserve"> </w:t>
            </w:r>
            <w:r w:rsidRPr="00147472">
              <w:rPr>
                <w:rFonts w:eastAsia="Arial Unicode MS"/>
                <w:i/>
                <w:iCs/>
                <w:color w:val="000000" w:themeColor="text1"/>
                <w:sz w:val="20"/>
                <w:szCs w:val="20"/>
                <w:shd w:val="clear" w:color="auto" w:fill="FFFFFF"/>
              </w:rPr>
              <w:t>2</w:t>
            </w:r>
          </w:p>
          <w:p w14:paraId="53A099DD" w14:textId="77777777" w:rsidR="0063345B" w:rsidRPr="00147472" w:rsidRDefault="0063345B" w:rsidP="007C2B0E">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147472">
              <w:rPr>
                <w:rFonts w:eastAsia="Arial Unicode MS"/>
                <w:b/>
                <w:bCs/>
                <w:color w:val="000000" w:themeColor="text1"/>
                <w:sz w:val="20"/>
                <w:szCs w:val="20"/>
                <w:shd w:val="clear" w:color="auto" w:fill="FFFFFF"/>
              </w:rPr>
              <w:t>Definitions</w:t>
            </w:r>
          </w:p>
          <w:p w14:paraId="1CEC9B46" w14:textId="77777777" w:rsidR="0063345B" w:rsidRPr="00147472" w:rsidRDefault="0063345B" w:rsidP="007C2B0E">
            <w:pPr>
              <w:pStyle w:val="oj-ti-art"/>
              <w:shd w:val="clear" w:color="auto" w:fill="FFFFFF"/>
              <w:spacing w:before="0" w:beforeAutospacing="0" w:after="0" w:afterAutospacing="0"/>
              <w:jc w:val="both"/>
              <w:rPr>
                <w:rFonts w:eastAsia="Arial Unicode MS"/>
                <w:color w:val="000000" w:themeColor="text1"/>
                <w:sz w:val="20"/>
                <w:szCs w:val="20"/>
                <w:shd w:val="clear" w:color="auto" w:fill="FFFFFF"/>
              </w:rPr>
            </w:pPr>
            <w:r w:rsidRPr="00147472">
              <w:rPr>
                <w:rFonts w:eastAsia="Arial Unicode MS"/>
                <w:color w:val="000000" w:themeColor="text1"/>
                <w:sz w:val="20"/>
                <w:szCs w:val="20"/>
                <w:shd w:val="clear" w:color="auto" w:fill="FFFFFF"/>
              </w:rPr>
              <w:t>For the purposes of this Regulation, the following definitions shall apply:</w:t>
            </w:r>
          </w:p>
          <w:p w14:paraId="1E5D3F45" w14:textId="77777777"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‘local space heater’ means a device equipped with one or more heat generators to convert electricity from the mains or gaseous or liquid fuels directly into heat output to provide thermal comfort for human beings in the enclosed space in which it is situated by direct heat transfer, possibly combined with heat output to other spaces or with heat transfer to a fluid;</w:t>
            </w:r>
          </w:p>
          <w:p w14:paraId="2026A7BE" w14:textId="77777777"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‘domestic local space heater’ means a local space heater other than a commercial local space heater;</w:t>
            </w:r>
          </w:p>
          <w:p w14:paraId="306F6569" w14:textId="77777777"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‘nominal heat output’ (P</w:t>
            </w:r>
            <w:r w:rsidRPr="00147472">
              <w:rPr>
                <w:rStyle w:val="subscript"/>
                <w:rFonts w:eastAsia="Arial Unicode MS"/>
                <w:color w:val="000000" w:themeColor="text1"/>
                <w:sz w:val="20"/>
                <w:szCs w:val="20"/>
                <w:shd w:val="clear" w:color="auto" w:fill="FFFFFF"/>
                <w:vertAlign w:val="subscript"/>
              </w:rPr>
              <w:t>nom</w:t>
            </w:r>
            <w:r w:rsidRPr="00147472">
              <w:rPr>
                <w:rFonts w:eastAsia="Arial Unicode MS"/>
                <w:color w:val="000000" w:themeColor="text1"/>
                <w:sz w:val="20"/>
                <w:szCs w:val="20"/>
                <w:shd w:val="clear" w:color="auto" w:fill="FFFFFF"/>
              </w:rPr>
              <w:t>) means the heat output of a local space heater comprising both direct heat output and indirect heat output (where applicable), when operating at the setting for the maximum heat output that can be maintained over an extended period, as declared by the manufacturer, expressed in kW;</w:t>
            </w:r>
          </w:p>
          <w:p w14:paraId="5B16605D"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1B51A0D2"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1F94C6F4"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2B5C746C"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lang w:val="pt-BR"/>
              </w:rPr>
            </w:pPr>
          </w:p>
          <w:p w14:paraId="329D28B9" w14:textId="77777777" w:rsidR="0063345B" w:rsidRPr="00147472"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lang w:val="pt-BR"/>
              </w:rPr>
            </w:pPr>
          </w:p>
          <w:p w14:paraId="5D92FB91" w14:textId="6AC9CA2E"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‘commercial local space heater’ means either a luminous local space heater or a tube local space heater;</w:t>
            </w:r>
          </w:p>
          <w:p w14:paraId="6D8E53DB" w14:textId="3D255941"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‘luminous local space heater’ means a gaseous fuel local space heater or a liquid fuel local space heater equipped with a burner, to be installed above head level directed towards the place of use so that the heat emitted by the burner, being predominantly infrared radiation, directly warms the people to be heated, being the products of combustion evacuated in the space where the heater is placed;</w:t>
            </w:r>
          </w:p>
          <w:p w14:paraId="33A8A164"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3F0CFA46"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04553838"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2ABA7165"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1C49FAAB" w14:textId="77777777" w:rsidR="0063345B" w:rsidRPr="00147472"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lang w:val="pt-BR"/>
              </w:rPr>
            </w:pPr>
          </w:p>
          <w:p w14:paraId="5DA0EA8E" w14:textId="46F07369"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‘tube local space heater’ means a gaseous fuel or liquid fuel local space heater equipped with a burner, to be installed above head level near the people to be heated, that heats the space primarily by infrared radiation from the tube(s) or strip(s) heated by the internal passage of products of combustion, being the products of combustion evacuated through a flue duct;</w:t>
            </w:r>
          </w:p>
          <w:p w14:paraId="4CEAAD42"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0994B754"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0E4AD39F"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473C2836"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3D269078" w14:textId="77777777" w:rsidR="0063345B" w:rsidRPr="00147472"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lang w:val="pt-BR"/>
              </w:rPr>
            </w:pPr>
          </w:p>
          <w:p w14:paraId="2F14999B" w14:textId="00E90D9B"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‘tube segment’ means a part of a tube local space heater that comprises all the elements needed for stand-alone operation and can therefore be tested independently of the other tube heating system parts;</w:t>
            </w:r>
          </w:p>
          <w:p w14:paraId="7F0D4E2F" w14:textId="6F34915A"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‘tube segment heat output’ means the heat output of a tube segment which together with other tube segments forms part of a configuration of a tube heater system, expressed in kW;</w:t>
            </w:r>
          </w:p>
          <w:p w14:paraId="716B1391"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626A89F9"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1563053D" w14:textId="77777777" w:rsidR="0063345B" w:rsidRPr="00147472"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lang w:val="pt-BR"/>
              </w:rPr>
            </w:pPr>
          </w:p>
          <w:p w14:paraId="2363BD8F" w14:textId="2A0BAF91"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‘tube heater system’ means a tube local space heater comprising more than one single tube segment, of which the products of combustion of one tube segment may feed into the next tube segment, and of which the products of combustion of multiple tube segments are to be evacuated by a single exhaust fan;</w:t>
            </w:r>
          </w:p>
          <w:p w14:paraId="6C8BC976" w14:textId="4EDAB85D"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‘direct heat output’ means the heat output of the product by radiation and convection of heat, as emitted by or from the product itself to air, excluding the heat output of the product to a heat transfer fluid, expressed in kW;</w:t>
            </w:r>
          </w:p>
          <w:p w14:paraId="5D3513C1"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3B231237"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50611182" w14:textId="77777777" w:rsidR="0063345B" w:rsidRPr="00147472"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lang w:val="pt-BR"/>
              </w:rPr>
            </w:pPr>
          </w:p>
          <w:p w14:paraId="76029FD5" w14:textId="1496C8FA"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‘indirect heat output’ means the heat output of the product to a heat transfer fluid by the same heat generation process that provides the direct heat output of the product, expressed in kW;</w:t>
            </w:r>
          </w:p>
          <w:p w14:paraId="5640E79C" w14:textId="4FDD25FF" w:rsidR="0063345B" w:rsidRPr="00DC2FD7" w:rsidRDefault="0063345B" w:rsidP="007C2B0E">
            <w:pPr>
              <w:pStyle w:val="oj-ti-art"/>
              <w:numPr>
                <w:ilvl w:val="0"/>
                <w:numId w:val="642"/>
              </w:numPr>
              <w:shd w:val="clear" w:color="auto" w:fill="FFFFFF"/>
              <w:spacing w:before="0" w:beforeAutospacing="0" w:after="0" w:afterAutospacing="0"/>
              <w:jc w:val="both"/>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rPr>
              <w:t>‘</w:t>
            </w:r>
            <w:r w:rsidRPr="00147472">
              <w:rPr>
                <w:rFonts w:eastAsia="Arial Unicode MS"/>
                <w:color w:val="000000" w:themeColor="text1"/>
                <w:sz w:val="20"/>
                <w:szCs w:val="20"/>
                <w:shd w:val="clear" w:color="auto" w:fill="FFFFFF"/>
              </w:rPr>
              <w:t>air heating product’ means an air heating product as defined in Article</w:t>
            </w:r>
            <w:r w:rsidRPr="00147472">
              <w:rPr>
                <w:rFonts w:eastAsia="Arial Unicode MS"/>
                <w:color w:val="000000" w:themeColor="text1"/>
                <w:sz w:val="20"/>
                <w:szCs w:val="20"/>
                <w:shd w:val="clear" w:color="auto" w:fill="FFFFFF"/>
                <w:lang w:val="ro-RO"/>
              </w:rPr>
              <w:t xml:space="preserve"> </w:t>
            </w:r>
            <w:r w:rsidRPr="00147472">
              <w:rPr>
                <w:rFonts w:eastAsia="Arial Unicode MS"/>
                <w:color w:val="000000" w:themeColor="text1"/>
                <w:sz w:val="20"/>
                <w:szCs w:val="20"/>
                <w:shd w:val="clear" w:color="auto" w:fill="FFFFFF"/>
              </w:rPr>
              <w:t xml:space="preserve">2, point (1), of Commission Regulation </w:t>
            </w:r>
            <w:r w:rsidRPr="00731DF1">
              <w:rPr>
                <w:rFonts w:eastAsia="Arial Unicode MS"/>
                <w:color w:val="333333"/>
                <w:sz w:val="20"/>
                <w:szCs w:val="20"/>
                <w:shd w:val="clear" w:color="auto" w:fill="FFFFFF"/>
              </w:rPr>
              <w:t>(EU) 2016/2281 (</w:t>
            </w:r>
            <w:hyperlink r:id="rId9" w:anchor="E0001" w:history="1">
              <w:r w:rsidRPr="00731DF1">
                <w:rPr>
                  <w:rStyle w:val="superscript"/>
                  <w:rFonts w:eastAsia="Arial Unicode MS"/>
                  <w:color w:val="0E47CB"/>
                  <w:sz w:val="20"/>
                  <w:szCs w:val="20"/>
                  <w:shd w:val="clear" w:color="auto" w:fill="FFFFFF"/>
                  <w:vertAlign w:val="superscript"/>
                </w:rPr>
                <w:t>1</w:t>
              </w:r>
            </w:hyperlink>
            <w:r w:rsidRPr="00731DF1">
              <w:rPr>
                <w:rFonts w:eastAsia="Arial Unicode MS"/>
                <w:color w:val="333333"/>
                <w:sz w:val="20"/>
                <w:szCs w:val="20"/>
                <w:shd w:val="clear" w:color="auto" w:fill="FFFFFF"/>
              </w:rPr>
              <w:t>);</w:t>
            </w:r>
          </w:p>
          <w:p w14:paraId="2F934A3A" w14:textId="77777777" w:rsidR="0063345B" w:rsidRDefault="0063345B" w:rsidP="007C2B0E">
            <w:pPr>
              <w:pStyle w:val="oj-ti-art"/>
              <w:shd w:val="clear" w:color="auto" w:fill="FFFFFF"/>
              <w:spacing w:before="0" w:beforeAutospacing="0" w:after="0" w:afterAutospacing="0"/>
              <w:ind w:left="360"/>
              <w:jc w:val="both"/>
              <w:rPr>
                <w:rFonts w:eastAsia="Arial Unicode MS"/>
                <w:color w:val="333333"/>
                <w:sz w:val="20"/>
                <w:szCs w:val="20"/>
                <w:shd w:val="clear" w:color="auto" w:fill="FFFFFF"/>
              </w:rPr>
            </w:pPr>
          </w:p>
          <w:p w14:paraId="3FD2DAC0" w14:textId="77777777" w:rsidR="0063345B" w:rsidRDefault="0063345B" w:rsidP="007C2B0E">
            <w:pPr>
              <w:pStyle w:val="oj-ti-art"/>
              <w:shd w:val="clear" w:color="auto" w:fill="FFFFFF"/>
              <w:spacing w:before="0" w:beforeAutospacing="0" w:after="0" w:afterAutospacing="0"/>
              <w:ind w:left="360"/>
              <w:jc w:val="both"/>
              <w:rPr>
                <w:rFonts w:eastAsia="Arial Unicode MS"/>
                <w:color w:val="333333"/>
                <w:sz w:val="20"/>
                <w:szCs w:val="20"/>
                <w:shd w:val="clear" w:color="auto" w:fill="FFFFFF"/>
              </w:rPr>
            </w:pPr>
          </w:p>
          <w:p w14:paraId="137569E0" w14:textId="77777777" w:rsidR="0063345B" w:rsidRDefault="0063345B" w:rsidP="007C2B0E">
            <w:pPr>
              <w:pStyle w:val="oj-ti-art"/>
              <w:shd w:val="clear" w:color="auto" w:fill="FFFFFF"/>
              <w:spacing w:before="0" w:beforeAutospacing="0" w:after="0" w:afterAutospacing="0"/>
              <w:ind w:left="360"/>
              <w:jc w:val="both"/>
              <w:rPr>
                <w:rFonts w:eastAsia="Arial Unicode MS"/>
                <w:color w:val="333333"/>
                <w:sz w:val="20"/>
                <w:szCs w:val="20"/>
                <w:shd w:val="clear" w:color="auto" w:fill="FFFFFF"/>
                <w:lang w:val="pt-BR"/>
              </w:rPr>
            </w:pPr>
          </w:p>
          <w:p w14:paraId="363F6942" w14:textId="77777777" w:rsidR="0063345B" w:rsidRPr="00731DF1" w:rsidRDefault="0063345B" w:rsidP="007C2B0E">
            <w:pPr>
              <w:pStyle w:val="oj-ti-art"/>
              <w:shd w:val="clear" w:color="auto" w:fill="FFFFFF"/>
              <w:spacing w:before="0" w:beforeAutospacing="0" w:after="0" w:afterAutospacing="0"/>
              <w:ind w:left="360"/>
              <w:jc w:val="both"/>
              <w:rPr>
                <w:rFonts w:eastAsia="Arial Unicode MS"/>
                <w:color w:val="333333"/>
                <w:sz w:val="20"/>
                <w:szCs w:val="20"/>
                <w:shd w:val="clear" w:color="auto" w:fill="FFFFFF"/>
                <w:lang w:val="pt-BR"/>
              </w:rPr>
            </w:pPr>
          </w:p>
          <w:p w14:paraId="550478DC" w14:textId="5FB56F2F"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333333"/>
                <w:sz w:val="20"/>
                <w:szCs w:val="20"/>
                <w:shd w:val="clear" w:color="auto" w:fill="FFFFFF"/>
              </w:rPr>
              <w:t>‘</w:t>
            </w:r>
            <w:r w:rsidRPr="00147472">
              <w:rPr>
                <w:rFonts w:eastAsia="Arial Unicode MS"/>
                <w:color w:val="000000" w:themeColor="text1"/>
                <w:sz w:val="20"/>
                <w:szCs w:val="20"/>
                <w:shd w:val="clear" w:color="auto" w:fill="FFFFFF"/>
              </w:rPr>
              <w:t>sauna stove’ means a space heating product, designed, tested, marketed and declared exclusively to be used in, dry or wet sauna’s or similar environments;</w:t>
            </w:r>
          </w:p>
          <w:p w14:paraId="6EC03B72" w14:textId="74526083"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‘cooking appliance’ means an appliance or part of it that incorporates one or more cavities using electricity, gas or both, to prepare food by means of a conventional or fan-forced mode;</w:t>
            </w:r>
          </w:p>
          <w:p w14:paraId="1313D544" w14:textId="1DF93BB0" w:rsidR="0063345B" w:rsidRPr="00DC2FD7"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‘gaseous fuel local space heater’ means a local space heater using gaseous fuel;</w:t>
            </w:r>
          </w:p>
          <w:p w14:paraId="70055F32" w14:textId="77777777" w:rsidR="0063345B"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rPr>
            </w:pPr>
          </w:p>
          <w:p w14:paraId="44907374" w14:textId="77777777" w:rsidR="0063345B" w:rsidRPr="00147472" w:rsidRDefault="0063345B" w:rsidP="007C2B0E">
            <w:pPr>
              <w:pStyle w:val="oj-ti-art"/>
              <w:shd w:val="clear" w:color="auto" w:fill="FFFFFF"/>
              <w:spacing w:before="0" w:beforeAutospacing="0" w:after="0" w:afterAutospacing="0"/>
              <w:ind w:left="360"/>
              <w:jc w:val="both"/>
              <w:rPr>
                <w:rFonts w:eastAsia="Arial Unicode MS"/>
                <w:color w:val="000000" w:themeColor="text1"/>
                <w:sz w:val="20"/>
                <w:szCs w:val="20"/>
                <w:shd w:val="clear" w:color="auto" w:fill="FFFFFF"/>
                <w:lang w:val="pt-BR"/>
              </w:rPr>
            </w:pPr>
          </w:p>
          <w:p w14:paraId="03599016" w14:textId="52C62937" w:rsidR="0063345B" w:rsidRPr="00147472"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47472">
              <w:rPr>
                <w:rFonts w:eastAsia="Arial Unicode MS"/>
                <w:color w:val="000000" w:themeColor="text1"/>
                <w:sz w:val="20"/>
                <w:szCs w:val="20"/>
                <w:shd w:val="clear" w:color="auto" w:fill="FFFFFF"/>
              </w:rPr>
              <w:t>‘liquid fuel local space heater’ means a local space heater using liquid fuel;</w:t>
            </w:r>
          </w:p>
          <w:p w14:paraId="2E717C9C" w14:textId="68ADB9CD" w:rsidR="0063345B" w:rsidRPr="00DC2FD7" w:rsidRDefault="0063345B" w:rsidP="007C2B0E">
            <w:pPr>
              <w:pStyle w:val="oj-ti-art"/>
              <w:numPr>
                <w:ilvl w:val="0"/>
                <w:numId w:val="642"/>
              </w:numPr>
              <w:shd w:val="clear" w:color="auto" w:fill="FFFFFF"/>
              <w:spacing w:before="0" w:beforeAutospacing="0" w:after="0" w:afterAutospacing="0"/>
              <w:jc w:val="both"/>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rPr>
              <w:t>‘</w:t>
            </w:r>
            <w:r w:rsidRPr="00DC2FD7">
              <w:rPr>
                <w:rFonts w:eastAsia="Arial Unicode MS"/>
                <w:color w:val="000000" w:themeColor="text1"/>
                <w:sz w:val="20"/>
                <w:szCs w:val="20"/>
                <w:shd w:val="clear" w:color="auto" w:fill="FFFFFF"/>
              </w:rPr>
              <w:t>equivalent model’ means a model placed on the market with the same technical parameters set out in Annex</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 xml:space="preserve">II, Table 1, Table 2, Table 3, Table 4, Table 5 or Table 6 as another model placed on the market by the same </w:t>
            </w:r>
            <w:r w:rsidRPr="00731DF1">
              <w:rPr>
                <w:rFonts w:eastAsia="Arial Unicode MS"/>
                <w:color w:val="333333"/>
                <w:sz w:val="20"/>
                <w:szCs w:val="20"/>
                <w:shd w:val="clear" w:color="auto" w:fill="FFFFFF"/>
              </w:rPr>
              <w:t>manufacturer;</w:t>
            </w:r>
          </w:p>
          <w:p w14:paraId="6B744FA5" w14:textId="77777777" w:rsidR="0063345B" w:rsidRPr="00731DF1" w:rsidRDefault="0063345B" w:rsidP="007C2B0E">
            <w:pPr>
              <w:pStyle w:val="oj-ti-art"/>
              <w:shd w:val="clear" w:color="auto" w:fill="FFFFFF"/>
              <w:spacing w:before="0" w:beforeAutospacing="0" w:after="0" w:afterAutospacing="0"/>
              <w:ind w:left="360"/>
              <w:jc w:val="both"/>
              <w:rPr>
                <w:rFonts w:eastAsia="Arial Unicode MS"/>
                <w:color w:val="333333"/>
                <w:sz w:val="20"/>
                <w:szCs w:val="20"/>
                <w:shd w:val="clear" w:color="auto" w:fill="FFFFFF"/>
                <w:lang w:val="pt-BR"/>
              </w:rPr>
            </w:pPr>
          </w:p>
          <w:p w14:paraId="3E91716C" w14:textId="37CCA510" w:rsidR="0063345B" w:rsidRPr="00DC2FD7"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DC2FD7">
              <w:rPr>
                <w:rFonts w:eastAsia="Arial Unicode MS"/>
                <w:color w:val="000000" w:themeColor="text1"/>
                <w:sz w:val="20"/>
                <w:szCs w:val="20"/>
                <w:shd w:val="clear" w:color="auto" w:fill="FFFFFF"/>
              </w:rPr>
              <w:t>‘control’ means the equipment that provides one or more control functions and that interfaces with the end-user to regulate the heat output of a local space heater in scope of this Regulation;</w:t>
            </w:r>
          </w:p>
          <w:p w14:paraId="0CA67618" w14:textId="2B976246" w:rsidR="0063345B" w:rsidRPr="00DC2FD7"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DC2FD7">
              <w:rPr>
                <w:rFonts w:eastAsia="Arial Unicode MS"/>
                <w:color w:val="000000" w:themeColor="text1"/>
                <w:sz w:val="20"/>
                <w:szCs w:val="20"/>
                <w:shd w:val="clear" w:color="auto" w:fill="FFFFFF"/>
              </w:rPr>
              <w:t>‘control function’ means each of the different control functions according to Table 10 and Table 11 of Annex</w:t>
            </w:r>
            <w:r>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III for the control of a local space heater;</w:t>
            </w:r>
          </w:p>
          <w:p w14:paraId="43F0FBCE" w14:textId="5215C5E8" w:rsidR="0063345B" w:rsidRPr="00DC2FD7"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333333"/>
                <w:sz w:val="20"/>
                <w:szCs w:val="20"/>
                <w:shd w:val="clear" w:color="auto" w:fill="FFFFFF"/>
              </w:rPr>
              <w:t>‘</w:t>
            </w:r>
            <w:r w:rsidRPr="00DC2FD7">
              <w:rPr>
                <w:rFonts w:eastAsia="Arial Unicode MS"/>
                <w:color w:val="000000" w:themeColor="text1"/>
                <w:sz w:val="20"/>
                <w:szCs w:val="20"/>
                <w:shd w:val="clear" w:color="auto" w:fill="FFFFFF"/>
              </w:rPr>
              <w:t>separate related control’ means a control intended to be used with local space heaters in scope of this Regulation but placed on the market separately;</w:t>
            </w:r>
          </w:p>
          <w:p w14:paraId="4C9D2E54" w14:textId="01B90980" w:rsidR="0063345B" w:rsidRPr="00DC2FD7" w:rsidRDefault="0063345B" w:rsidP="007C2B0E">
            <w:pPr>
              <w:pStyle w:val="oj-ti-art"/>
              <w:numPr>
                <w:ilvl w:val="0"/>
                <w:numId w:val="64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333333"/>
                <w:sz w:val="20"/>
                <w:szCs w:val="20"/>
                <w:shd w:val="clear" w:color="auto" w:fill="FFFFFF"/>
              </w:rPr>
              <w:t>‘</w:t>
            </w:r>
            <w:r w:rsidRPr="00DC2FD7">
              <w:rPr>
                <w:rFonts w:eastAsia="Arial Unicode MS"/>
                <w:color w:val="000000" w:themeColor="text1"/>
                <w:sz w:val="20"/>
                <w:szCs w:val="20"/>
                <w:shd w:val="clear" w:color="auto" w:fill="FFFFFF"/>
              </w:rPr>
              <w:t>declared values’ means the values provided by the manufacturer, importer or authorised representative for the stated, calculated or measured technical parameters in accordance with Article</w:t>
            </w:r>
            <w:r>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4, for the verification of compliance by the Member State authorities;</w:t>
            </w:r>
          </w:p>
          <w:p w14:paraId="3DFA6769" w14:textId="32D2E469" w:rsidR="0063345B" w:rsidRPr="00731DF1" w:rsidRDefault="0063345B" w:rsidP="007C2B0E">
            <w:pPr>
              <w:pStyle w:val="oj-ti-art"/>
              <w:numPr>
                <w:ilvl w:val="0"/>
                <w:numId w:val="642"/>
              </w:numPr>
              <w:shd w:val="clear" w:color="auto" w:fill="FFFFFF"/>
              <w:spacing w:before="0" w:beforeAutospacing="0" w:after="0" w:afterAutospacing="0"/>
              <w:jc w:val="both"/>
              <w:rPr>
                <w:rFonts w:eastAsia="Arial Unicode MS"/>
                <w:color w:val="333333"/>
                <w:sz w:val="20"/>
                <w:szCs w:val="20"/>
                <w:shd w:val="clear" w:color="auto" w:fill="FFFFFF"/>
                <w:lang w:val="pt-BR"/>
              </w:rPr>
            </w:pPr>
            <w:r w:rsidRPr="00731DF1">
              <w:rPr>
                <w:rFonts w:eastAsia="Arial Unicode MS"/>
                <w:color w:val="333333"/>
                <w:sz w:val="20"/>
                <w:szCs w:val="20"/>
                <w:lang w:val="en-US"/>
              </w:rPr>
              <w:t>‘</w:t>
            </w:r>
            <w:r w:rsidRPr="00DC2FD7">
              <w:rPr>
                <w:rFonts w:eastAsia="Arial Unicode MS"/>
                <w:color w:val="000000" w:themeColor="text1"/>
                <w:sz w:val="20"/>
                <w:szCs w:val="20"/>
                <w:lang w:val="en-US"/>
              </w:rPr>
              <w:t>model identifier’ means the code, usually alphanumeric, which distinguishes a specific product model from other models with the same trade mark or the same manufacturer’s, importer’s or authorised representative’s name.</w:t>
            </w:r>
          </w:p>
        </w:tc>
        <w:tc>
          <w:tcPr>
            <w:tcW w:w="2773" w:type="dxa"/>
          </w:tcPr>
          <w:p w14:paraId="3F2952CF" w14:textId="140FD210" w:rsidR="0063345B" w:rsidRPr="00731DF1" w:rsidRDefault="0063345B" w:rsidP="007C2B0E">
            <w:pPr>
              <w:jc w:val="center"/>
              <w:rPr>
                <w:b/>
                <w:sz w:val="20"/>
                <w:szCs w:val="20"/>
                <w:lang w:val="it-IT"/>
              </w:rPr>
            </w:pPr>
            <w:r w:rsidRPr="00731DF1">
              <w:rPr>
                <w:b/>
                <w:sz w:val="20"/>
                <w:szCs w:val="20"/>
                <w:lang w:val="it-IT"/>
              </w:rPr>
              <w:lastRenderedPageBreak/>
              <w:t>II. NOȚIUNI PRINCIPALE</w:t>
            </w:r>
          </w:p>
          <w:p w14:paraId="2F5A93E9" w14:textId="72BB3EA8" w:rsidR="0063345B" w:rsidRPr="00731DF1" w:rsidRDefault="0063345B" w:rsidP="007C2B0E">
            <w:pPr>
              <w:jc w:val="both"/>
              <w:rPr>
                <w:color w:val="000000" w:themeColor="text1"/>
                <w:sz w:val="20"/>
                <w:szCs w:val="20"/>
                <w:lang w:val="it-IT"/>
              </w:rPr>
            </w:pPr>
            <w:r w:rsidRPr="00731DF1">
              <w:rPr>
                <w:color w:val="000000" w:themeColor="text1"/>
                <w:sz w:val="20"/>
                <w:szCs w:val="20"/>
                <w:lang w:val="it-IT"/>
              </w:rPr>
              <w:t>4.În sensul prezentului Regulament, următoarele noţiuni semnifică:</w:t>
            </w:r>
          </w:p>
          <w:p w14:paraId="324A0623" w14:textId="3D5900DC"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it-IT"/>
              </w:rPr>
            </w:pPr>
            <w:r w:rsidRPr="00731DF1">
              <w:rPr>
                <w:rFonts w:eastAsia="Arial Unicode MS"/>
                <w:color w:val="000000" w:themeColor="text1"/>
                <w:sz w:val="20"/>
                <w:szCs w:val="20"/>
                <w:shd w:val="clear" w:color="auto" w:fill="FFFFFF"/>
                <w:lang w:val="it-IT"/>
              </w:rPr>
              <w:t>4</w:t>
            </w:r>
            <w:r w:rsidRPr="00731DF1">
              <w:rPr>
                <w:rFonts w:eastAsia="Arial Unicode MS"/>
                <w:color w:val="000000" w:themeColor="text1"/>
                <w:sz w:val="20"/>
                <w:szCs w:val="20"/>
                <w:shd w:val="clear" w:color="auto" w:fill="FFFFFF"/>
                <w:lang w:val="ro-RO"/>
              </w:rPr>
              <w:t>.2</w:t>
            </w:r>
            <w:r w:rsidRPr="00731DF1">
              <w:rPr>
                <w:rFonts w:eastAsia="Arial Unicode MS"/>
                <w:i/>
                <w:iCs/>
                <w:color w:val="000000" w:themeColor="text1"/>
                <w:sz w:val="20"/>
                <w:szCs w:val="20"/>
                <w:shd w:val="clear" w:color="auto" w:fill="FFFFFF"/>
                <w:lang w:val="it-IT"/>
              </w:rPr>
              <w:t>aparat pentru încălzire locală</w:t>
            </w:r>
            <w:r w:rsidRPr="00731DF1">
              <w:rPr>
                <w:rFonts w:eastAsia="Arial Unicode MS"/>
                <w:color w:val="000000" w:themeColor="text1"/>
                <w:sz w:val="20"/>
                <w:szCs w:val="20"/>
                <w:shd w:val="clear" w:color="auto" w:fill="FFFFFF"/>
                <w:lang w:val="it-IT"/>
              </w:rPr>
              <w:t xml:space="preserve"> - dispozitiv echipat cu unul sau mai multe generatoare de căldură pentru a converti energia electrică din rețea sau combustibilii gazoși sau lichizi direct în putere termică pentru a asigura confortul termic al persoanelor în spațiul închis în care este situat prin transfer termic direct, eventual combinat cu puterea termică către alte spații sau cu transfer termic către un fluid;</w:t>
            </w:r>
          </w:p>
          <w:p w14:paraId="705F2F8E" w14:textId="77777777"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it-IT"/>
              </w:rPr>
            </w:pPr>
          </w:p>
          <w:p w14:paraId="1D055B3D" w14:textId="77777777" w:rsidR="0063345B" w:rsidRDefault="0063345B" w:rsidP="007C2B0E">
            <w:pPr>
              <w:pStyle w:val="8"/>
              <w:spacing w:before="0" w:beforeAutospacing="0" w:after="0" w:afterAutospacing="0"/>
              <w:jc w:val="both"/>
              <w:rPr>
                <w:color w:val="000000" w:themeColor="text1"/>
                <w:sz w:val="20"/>
                <w:szCs w:val="20"/>
                <w:lang w:val="it-IT"/>
              </w:rPr>
            </w:pPr>
          </w:p>
          <w:p w14:paraId="24835C8E" w14:textId="77777777" w:rsidR="0063345B" w:rsidRDefault="0063345B" w:rsidP="007C2B0E">
            <w:pPr>
              <w:pStyle w:val="8"/>
              <w:spacing w:before="0" w:beforeAutospacing="0" w:after="0" w:afterAutospacing="0"/>
              <w:jc w:val="both"/>
              <w:rPr>
                <w:color w:val="000000" w:themeColor="text1"/>
                <w:sz w:val="20"/>
                <w:szCs w:val="20"/>
                <w:lang w:val="it-IT"/>
              </w:rPr>
            </w:pPr>
          </w:p>
          <w:p w14:paraId="4F397A22" w14:textId="77777777" w:rsidR="0063345B" w:rsidRDefault="0063345B" w:rsidP="007C2B0E">
            <w:pPr>
              <w:pStyle w:val="8"/>
              <w:spacing w:before="0" w:beforeAutospacing="0" w:after="0" w:afterAutospacing="0"/>
              <w:jc w:val="both"/>
              <w:rPr>
                <w:color w:val="000000" w:themeColor="text1"/>
                <w:sz w:val="20"/>
                <w:szCs w:val="20"/>
                <w:lang w:val="it-IT"/>
              </w:rPr>
            </w:pPr>
          </w:p>
          <w:p w14:paraId="466F7E2D" w14:textId="77777777" w:rsidR="0063345B" w:rsidRPr="00731DF1" w:rsidRDefault="0063345B" w:rsidP="007C2B0E">
            <w:pPr>
              <w:pStyle w:val="8"/>
              <w:spacing w:before="0" w:beforeAutospacing="0" w:after="0" w:afterAutospacing="0"/>
              <w:jc w:val="both"/>
              <w:rPr>
                <w:color w:val="000000" w:themeColor="text1"/>
                <w:sz w:val="20"/>
                <w:szCs w:val="20"/>
                <w:lang w:val="it-IT"/>
              </w:rPr>
            </w:pPr>
          </w:p>
          <w:p w14:paraId="63004173" w14:textId="53548A84" w:rsidR="0063345B" w:rsidRPr="00147472" w:rsidRDefault="0063345B" w:rsidP="007C2B0E">
            <w:pPr>
              <w:pStyle w:val="8"/>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4.7</w:t>
            </w:r>
            <w:r w:rsidRPr="00731DF1">
              <w:rPr>
                <w:rFonts w:eastAsia="Arial Unicode MS"/>
                <w:i/>
                <w:iCs/>
                <w:color w:val="000000" w:themeColor="text1"/>
                <w:sz w:val="20"/>
                <w:szCs w:val="20"/>
                <w:shd w:val="clear" w:color="auto" w:fill="FFFFFF"/>
                <w:lang w:val="pt-BR"/>
              </w:rPr>
              <w:t>aparat pentru încălzire locală de uz casnic</w:t>
            </w:r>
            <w:r w:rsidRPr="00731DF1">
              <w:rPr>
                <w:rFonts w:eastAsia="Arial Unicode MS"/>
                <w:color w:val="000000" w:themeColor="text1"/>
                <w:sz w:val="20"/>
                <w:szCs w:val="20"/>
                <w:shd w:val="clear" w:color="auto" w:fill="FFFFFF"/>
                <w:lang w:val="pt-BR"/>
              </w:rPr>
              <w:t xml:space="preserve"> - aparat pentru încălzire locală care nu este un aparat pentru încălzire locală de uz comercial;</w:t>
            </w:r>
          </w:p>
          <w:p w14:paraId="1BDBB398" w14:textId="1CD3170A" w:rsidR="0063345B" w:rsidRPr="00731DF1" w:rsidRDefault="0063345B" w:rsidP="007C2B0E">
            <w:pPr>
              <w:pStyle w:val="8"/>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4.17</w:t>
            </w:r>
            <w:r w:rsidRPr="00731DF1">
              <w:rPr>
                <w:rFonts w:eastAsia="Arial Unicode MS"/>
                <w:i/>
                <w:iCs/>
                <w:color w:val="000000" w:themeColor="text1"/>
                <w:sz w:val="20"/>
                <w:szCs w:val="20"/>
                <w:shd w:val="clear" w:color="auto" w:fill="FFFFFF"/>
                <w:lang w:val="pt-BR"/>
              </w:rPr>
              <w:t>putere termică nominală (P</w:t>
            </w:r>
            <w:r w:rsidRPr="00731DF1">
              <w:rPr>
                <w:rStyle w:val="subscript"/>
                <w:rFonts w:eastAsia="Arial Unicode MS"/>
                <w:i/>
                <w:iCs/>
                <w:color w:val="000000" w:themeColor="text1"/>
                <w:sz w:val="20"/>
                <w:szCs w:val="20"/>
                <w:shd w:val="clear" w:color="auto" w:fill="FFFFFF"/>
                <w:vertAlign w:val="subscript"/>
                <w:lang w:val="pt-BR"/>
              </w:rPr>
              <w:t>nom</w:t>
            </w:r>
            <w:r w:rsidRPr="00731DF1">
              <w:rPr>
                <w:rFonts w:eastAsia="Arial Unicode MS"/>
                <w:i/>
                <w:iCs/>
                <w:color w:val="000000" w:themeColor="text1"/>
                <w:sz w:val="20"/>
                <w:szCs w:val="20"/>
                <w:shd w:val="clear" w:color="auto" w:fill="FFFFFF"/>
                <w:lang w:val="pt-BR"/>
              </w:rPr>
              <w:t>)</w:t>
            </w:r>
            <w:r w:rsidRPr="00731DF1">
              <w:rPr>
                <w:rFonts w:eastAsia="Arial Unicode MS"/>
                <w:color w:val="000000" w:themeColor="text1"/>
                <w:sz w:val="20"/>
                <w:szCs w:val="20"/>
                <w:shd w:val="clear" w:color="auto" w:fill="FFFFFF"/>
                <w:lang w:val="pt-BR"/>
              </w:rPr>
              <w:t xml:space="preserve"> - puterea termică a unui aparat pentru încălzire locală, declarată de producător și exprimată în kW, care include, după caz, atât puterea termică directă, cât și puterea termică indirectă, atunci când aparatul funcționează în condiții de reglare pentru puterea termică maximă care poate fi menținută pe o perioadă lungă de timp;</w:t>
            </w:r>
          </w:p>
          <w:p w14:paraId="53D3A419" w14:textId="77777777" w:rsidR="0063345B" w:rsidRPr="00731DF1" w:rsidRDefault="0063345B" w:rsidP="007C2B0E">
            <w:pPr>
              <w:tabs>
                <w:tab w:val="left" w:pos="1245"/>
              </w:tabs>
              <w:ind w:right="142"/>
              <w:jc w:val="both"/>
              <w:rPr>
                <w:color w:val="FF0000"/>
                <w:sz w:val="20"/>
                <w:szCs w:val="20"/>
                <w:shd w:val="clear" w:color="auto" w:fill="FFFFFF"/>
                <w:lang w:val="pt-BR" w:eastAsia="zh-CN"/>
              </w:rPr>
            </w:pPr>
          </w:p>
          <w:p w14:paraId="541E2A5F" w14:textId="77777777" w:rsidR="0063345B" w:rsidRPr="00731DF1" w:rsidRDefault="0063345B" w:rsidP="007C2B0E">
            <w:pPr>
              <w:tabs>
                <w:tab w:val="left" w:pos="1245"/>
              </w:tabs>
              <w:ind w:right="142"/>
              <w:jc w:val="both"/>
              <w:rPr>
                <w:color w:val="FF0000"/>
                <w:sz w:val="20"/>
                <w:szCs w:val="20"/>
                <w:shd w:val="clear" w:color="auto" w:fill="FFFFFF"/>
                <w:lang w:val="pt-BR" w:eastAsia="zh-CN"/>
              </w:rPr>
            </w:pPr>
          </w:p>
          <w:p w14:paraId="34D2ECB6" w14:textId="77777777" w:rsidR="0063345B" w:rsidRPr="00731DF1" w:rsidRDefault="0063345B" w:rsidP="007C2B0E">
            <w:pPr>
              <w:tabs>
                <w:tab w:val="left" w:pos="1245"/>
              </w:tabs>
              <w:ind w:right="142"/>
              <w:jc w:val="both"/>
              <w:rPr>
                <w:color w:val="FF0000"/>
                <w:sz w:val="20"/>
                <w:szCs w:val="20"/>
                <w:shd w:val="clear" w:color="auto" w:fill="FFFFFF"/>
                <w:lang w:val="pt-BR" w:eastAsia="zh-CN"/>
              </w:rPr>
            </w:pPr>
          </w:p>
          <w:p w14:paraId="3286BF91" w14:textId="77777777" w:rsidR="0063345B" w:rsidRPr="00731DF1" w:rsidRDefault="0063345B" w:rsidP="007C2B0E">
            <w:pPr>
              <w:tabs>
                <w:tab w:val="left" w:pos="1245"/>
              </w:tabs>
              <w:ind w:right="142"/>
              <w:jc w:val="both"/>
              <w:rPr>
                <w:color w:val="FF0000"/>
                <w:sz w:val="20"/>
                <w:szCs w:val="20"/>
                <w:shd w:val="clear" w:color="auto" w:fill="FFFFFF"/>
                <w:lang w:val="pt-BR" w:eastAsia="zh-CN"/>
              </w:rPr>
            </w:pPr>
          </w:p>
          <w:p w14:paraId="3DD3D304" w14:textId="77777777" w:rsidR="0063345B" w:rsidRPr="00731DF1" w:rsidRDefault="0063345B" w:rsidP="007C2B0E">
            <w:pPr>
              <w:tabs>
                <w:tab w:val="left" w:pos="1245"/>
              </w:tabs>
              <w:ind w:right="142"/>
              <w:jc w:val="both"/>
              <w:rPr>
                <w:color w:val="FF0000"/>
                <w:sz w:val="20"/>
                <w:szCs w:val="20"/>
                <w:shd w:val="clear" w:color="auto" w:fill="FFFFFF"/>
                <w:lang w:val="pt-BR" w:eastAsia="zh-CN"/>
              </w:rPr>
            </w:pPr>
          </w:p>
          <w:p w14:paraId="4A7D7166" w14:textId="77777777" w:rsidR="0063345B" w:rsidRDefault="0063345B" w:rsidP="007C2B0E">
            <w:pPr>
              <w:tabs>
                <w:tab w:val="left" w:pos="1245"/>
              </w:tabs>
              <w:ind w:right="142"/>
              <w:jc w:val="both"/>
              <w:rPr>
                <w:color w:val="FF0000"/>
                <w:sz w:val="20"/>
                <w:szCs w:val="20"/>
                <w:shd w:val="clear" w:color="auto" w:fill="FFFFFF"/>
                <w:lang w:val="pt-BR" w:eastAsia="zh-CN"/>
              </w:rPr>
            </w:pPr>
          </w:p>
          <w:p w14:paraId="19EC1736" w14:textId="77777777" w:rsidR="0063345B" w:rsidRDefault="0063345B" w:rsidP="007C2B0E">
            <w:pPr>
              <w:tabs>
                <w:tab w:val="left" w:pos="1245"/>
              </w:tabs>
              <w:ind w:right="142"/>
              <w:jc w:val="both"/>
              <w:rPr>
                <w:color w:val="FF0000"/>
                <w:sz w:val="20"/>
                <w:szCs w:val="20"/>
                <w:shd w:val="clear" w:color="auto" w:fill="FFFFFF"/>
                <w:lang w:val="pt-BR" w:eastAsia="zh-CN"/>
              </w:rPr>
            </w:pPr>
          </w:p>
          <w:p w14:paraId="1984D8CD" w14:textId="77777777" w:rsidR="0063345B" w:rsidRPr="00731DF1" w:rsidRDefault="0063345B" w:rsidP="007C2B0E">
            <w:pPr>
              <w:tabs>
                <w:tab w:val="left" w:pos="1245"/>
              </w:tabs>
              <w:ind w:right="142"/>
              <w:jc w:val="both"/>
              <w:rPr>
                <w:color w:val="FF0000"/>
                <w:sz w:val="20"/>
                <w:szCs w:val="20"/>
                <w:shd w:val="clear" w:color="auto" w:fill="FFFFFF"/>
                <w:lang w:val="pt-BR" w:eastAsia="zh-CN"/>
              </w:rPr>
            </w:pPr>
          </w:p>
          <w:p w14:paraId="09EE0667" w14:textId="7EE5FDF0" w:rsidR="0063345B" w:rsidRPr="00147472" w:rsidRDefault="0063345B" w:rsidP="007C2B0E">
            <w:pPr>
              <w:pStyle w:val="8"/>
              <w:spacing w:before="0" w:beforeAutospacing="0" w:after="0" w:afterAutospacing="0"/>
              <w:jc w:val="both"/>
              <w:rPr>
                <w:color w:val="000000" w:themeColor="text1"/>
                <w:sz w:val="20"/>
                <w:szCs w:val="20"/>
                <w:lang w:val="pt-BR"/>
              </w:rPr>
            </w:pPr>
            <w:r w:rsidRPr="00147472">
              <w:rPr>
                <w:rFonts w:eastAsia="Arial Unicode MS"/>
                <w:color w:val="000000" w:themeColor="text1"/>
                <w:sz w:val="20"/>
                <w:szCs w:val="20"/>
                <w:shd w:val="clear" w:color="auto" w:fill="FFFFFF"/>
                <w:lang w:val="pt-BR"/>
              </w:rPr>
              <w:t>4.8</w:t>
            </w:r>
            <w:r w:rsidRPr="00147472">
              <w:rPr>
                <w:rFonts w:eastAsia="Arial Unicode MS"/>
                <w:i/>
                <w:iCs/>
                <w:color w:val="000000" w:themeColor="text1"/>
                <w:sz w:val="20"/>
                <w:szCs w:val="20"/>
                <w:shd w:val="clear" w:color="auto" w:fill="FFFFFF"/>
                <w:lang w:val="pt-BR"/>
              </w:rPr>
              <w:t>aparat pentru încălzire locală de uz commercial</w:t>
            </w:r>
            <w:r w:rsidRPr="00147472">
              <w:rPr>
                <w:rFonts w:eastAsia="Arial Unicode MS"/>
                <w:color w:val="000000" w:themeColor="text1"/>
                <w:sz w:val="20"/>
                <w:szCs w:val="20"/>
                <w:shd w:val="clear" w:color="auto" w:fill="FFFFFF"/>
                <w:lang w:val="pt-BR"/>
              </w:rPr>
              <w:t xml:space="preserve"> - aparat pentru încălzire locală cu radiație luminoasă, fie un aparat pentru încălzire locală cu tuburi;</w:t>
            </w:r>
          </w:p>
          <w:p w14:paraId="23F4B9A6" w14:textId="77777777" w:rsidR="0063345B" w:rsidRPr="00147472" w:rsidRDefault="0063345B" w:rsidP="007C2B0E">
            <w:pPr>
              <w:tabs>
                <w:tab w:val="left" w:pos="1245"/>
              </w:tabs>
              <w:ind w:right="142"/>
              <w:jc w:val="both"/>
              <w:rPr>
                <w:color w:val="000000" w:themeColor="text1"/>
                <w:sz w:val="20"/>
                <w:szCs w:val="20"/>
                <w:shd w:val="clear" w:color="auto" w:fill="FFFFFF"/>
                <w:lang w:val="pt-BR" w:eastAsia="zh-CN"/>
              </w:rPr>
            </w:pPr>
          </w:p>
          <w:p w14:paraId="4012F0A5" w14:textId="587B3864" w:rsidR="0063345B" w:rsidRPr="00147472" w:rsidRDefault="0063345B" w:rsidP="007C2B0E">
            <w:pPr>
              <w:pStyle w:val="8"/>
              <w:spacing w:before="0" w:beforeAutospacing="0" w:after="0" w:afterAutospacing="0"/>
              <w:jc w:val="both"/>
              <w:rPr>
                <w:color w:val="000000" w:themeColor="text1"/>
                <w:sz w:val="20"/>
                <w:szCs w:val="20"/>
                <w:lang w:val="pt-BR"/>
              </w:rPr>
            </w:pPr>
            <w:r w:rsidRPr="00147472">
              <w:rPr>
                <w:rFonts w:eastAsia="Arial Unicode MS"/>
                <w:color w:val="000000" w:themeColor="text1"/>
                <w:sz w:val="20"/>
                <w:szCs w:val="20"/>
                <w:shd w:val="clear" w:color="auto" w:fill="FFFFFF"/>
                <w:lang w:val="pt-BR"/>
              </w:rPr>
              <w:t xml:space="preserve">4.5 </w:t>
            </w:r>
            <w:r w:rsidRPr="00147472">
              <w:rPr>
                <w:rFonts w:eastAsia="Arial Unicode MS"/>
                <w:i/>
                <w:iCs/>
                <w:color w:val="000000" w:themeColor="text1"/>
                <w:sz w:val="20"/>
                <w:szCs w:val="20"/>
                <w:shd w:val="clear" w:color="auto" w:fill="FFFFFF"/>
                <w:lang w:val="pt-BR"/>
              </w:rPr>
              <w:t>aparat pentru încălzire locală cu radiație luminoasă</w:t>
            </w:r>
            <w:r w:rsidRPr="00147472">
              <w:rPr>
                <w:rFonts w:eastAsia="Arial Unicode MS"/>
                <w:color w:val="000000" w:themeColor="text1"/>
                <w:sz w:val="20"/>
                <w:szCs w:val="20"/>
                <w:shd w:val="clear" w:color="auto" w:fill="FFFFFF"/>
                <w:lang w:val="pt-BR"/>
              </w:rPr>
              <w:t xml:space="preserve"> - aparat pentru încălzire locală cu combustibil gazos sau un aparat pentru încălzire locală cu combustibil lichid și care este echipat cu un arzător, care se instalează deasupra nivelului capului și este orientat spre locul de utilizare, astfel încât căldura emisă de arzător, formată mai ales din radiații infraroșii, încălzește direct persoanele vizate, produsele de ardere fiind evacuate în spațiul în care este situat aparatul pentru încălzire;</w:t>
            </w:r>
          </w:p>
          <w:p w14:paraId="33E04D31" w14:textId="77777777" w:rsidR="0063345B" w:rsidRDefault="0063345B" w:rsidP="007C2B0E">
            <w:pPr>
              <w:tabs>
                <w:tab w:val="left" w:pos="1245"/>
              </w:tabs>
              <w:ind w:right="142"/>
              <w:jc w:val="both"/>
              <w:rPr>
                <w:color w:val="FF0000"/>
                <w:sz w:val="20"/>
                <w:szCs w:val="20"/>
                <w:shd w:val="clear" w:color="auto" w:fill="FFFFFF"/>
                <w:lang w:val="pt-BR" w:eastAsia="zh-CN"/>
              </w:rPr>
            </w:pPr>
          </w:p>
          <w:p w14:paraId="02D26735" w14:textId="77777777" w:rsidR="0063345B" w:rsidRDefault="0063345B" w:rsidP="007C2B0E">
            <w:pPr>
              <w:tabs>
                <w:tab w:val="left" w:pos="1245"/>
              </w:tabs>
              <w:ind w:right="142"/>
              <w:jc w:val="both"/>
              <w:rPr>
                <w:color w:val="FF0000"/>
                <w:sz w:val="20"/>
                <w:szCs w:val="20"/>
                <w:shd w:val="clear" w:color="auto" w:fill="FFFFFF"/>
                <w:lang w:val="pt-BR" w:eastAsia="zh-CN"/>
              </w:rPr>
            </w:pPr>
          </w:p>
          <w:p w14:paraId="65306DC8" w14:textId="77777777" w:rsidR="0063345B" w:rsidRDefault="0063345B" w:rsidP="007C2B0E">
            <w:pPr>
              <w:tabs>
                <w:tab w:val="left" w:pos="1245"/>
              </w:tabs>
              <w:ind w:right="142"/>
              <w:jc w:val="both"/>
              <w:rPr>
                <w:color w:val="FF0000"/>
                <w:sz w:val="20"/>
                <w:szCs w:val="20"/>
                <w:shd w:val="clear" w:color="auto" w:fill="FFFFFF"/>
                <w:lang w:val="pt-BR" w:eastAsia="zh-CN"/>
              </w:rPr>
            </w:pPr>
          </w:p>
          <w:p w14:paraId="5FFBE365" w14:textId="77777777" w:rsidR="0063345B" w:rsidRDefault="0063345B" w:rsidP="007C2B0E">
            <w:pPr>
              <w:tabs>
                <w:tab w:val="left" w:pos="1245"/>
              </w:tabs>
              <w:ind w:right="142"/>
              <w:jc w:val="both"/>
              <w:rPr>
                <w:color w:val="FF0000"/>
                <w:sz w:val="20"/>
                <w:szCs w:val="20"/>
                <w:shd w:val="clear" w:color="auto" w:fill="FFFFFF"/>
                <w:lang w:val="pt-BR" w:eastAsia="zh-CN"/>
              </w:rPr>
            </w:pPr>
          </w:p>
          <w:p w14:paraId="4FA4F0D3" w14:textId="77777777" w:rsidR="0063345B" w:rsidRDefault="0063345B" w:rsidP="007C2B0E">
            <w:pPr>
              <w:tabs>
                <w:tab w:val="left" w:pos="1245"/>
              </w:tabs>
              <w:ind w:right="142"/>
              <w:jc w:val="both"/>
              <w:rPr>
                <w:color w:val="FF0000"/>
                <w:sz w:val="20"/>
                <w:szCs w:val="20"/>
                <w:shd w:val="clear" w:color="auto" w:fill="FFFFFF"/>
                <w:lang w:val="pt-BR" w:eastAsia="zh-CN"/>
              </w:rPr>
            </w:pPr>
          </w:p>
          <w:p w14:paraId="702CADF0" w14:textId="77777777" w:rsidR="0063345B" w:rsidRDefault="0063345B" w:rsidP="007C2B0E">
            <w:pPr>
              <w:tabs>
                <w:tab w:val="left" w:pos="1245"/>
              </w:tabs>
              <w:ind w:right="142"/>
              <w:jc w:val="both"/>
              <w:rPr>
                <w:color w:val="FF0000"/>
                <w:sz w:val="20"/>
                <w:szCs w:val="20"/>
                <w:shd w:val="clear" w:color="auto" w:fill="FFFFFF"/>
                <w:lang w:val="pt-BR" w:eastAsia="zh-CN"/>
              </w:rPr>
            </w:pPr>
          </w:p>
          <w:p w14:paraId="5E9F2910" w14:textId="77777777" w:rsidR="0063345B" w:rsidRPr="00731DF1" w:rsidRDefault="0063345B" w:rsidP="007C2B0E">
            <w:pPr>
              <w:tabs>
                <w:tab w:val="left" w:pos="1245"/>
              </w:tabs>
              <w:ind w:right="142"/>
              <w:jc w:val="both"/>
              <w:rPr>
                <w:color w:val="FF0000"/>
                <w:sz w:val="20"/>
                <w:szCs w:val="20"/>
                <w:shd w:val="clear" w:color="auto" w:fill="FFFFFF"/>
                <w:lang w:val="pt-BR" w:eastAsia="zh-CN"/>
              </w:rPr>
            </w:pPr>
          </w:p>
          <w:p w14:paraId="3415C2E7" w14:textId="3EFE1AAE" w:rsidR="0063345B" w:rsidRPr="00731DF1" w:rsidRDefault="0063345B" w:rsidP="007C2B0E">
            <w:pPr>
              <w:pStyle w:val="8"/>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xml:space="preserve">4.6 </w:t>
            </w:r>
            <w:r w:rsidRPr="00731DF1">
              <w:rPr>
                <w:rFonts w:eastAsia="Arial Unicode MS"/>
                <w:i/>
                <w:iCs/>
                <w:color w:val="000000" w:themeColor="text1"/>
                <w:sz w:val="20"/>
                <w:szCs w:val="20"/>
                <w:shd w:val="clear" w:color="auto" w:fill="FFFFFF"/>
                <w:lang w:val="pt-BR"/>
              </w:rPr>
              <w:t>aparat pentru încălzire locală cu tuburi</w:t>
            </w:r>
            <w:r w:rsidRPr="00731DF1">
              <w:rPr>
                <w:rFonts w:eastAsia="Arial Unicode MS"/>
                <w:color w:val="000000" w:themeColor="text1"/>
                <w:sz w:val="20"/>
                <w:szCs w:val="20"/>
                <w:shd w:val="clear" w:color="auto" w:fill="FFFFFF"/>
                <w:lang w:val="pt-BR"/>
              </w:rPr>
              <w:t xml:space="preserve"> - aparat pentru încălzire locală cu combustibil gazos sau un aparat pentru încălzire locală cu combustibil lichid și care este echipat cu un arzător, care se instalează deasupra nivelului capului, în apropierea persoanelor vizate, care încălzește în principal cu radiații infraroșii din tubul/tuburile sau din banda/benzile care sunt încălzit(e) la trecerea internă a produselor de ardere, produsele de ardere fiind evacuate printr-un coș;</w:t>
            </w:r>
          </w:p>
          <w:p w14:paraId="06A1E87F" w14:textId="77777777" w:rsidR="0063345B" w:rsidRPr="00731DF1" w:rsidRDefault="0063345B" w:rsidP="007C2B0E">
            <w:pPr>
              <w:tabs>
                <w:tab w:val="left" w:pos="1245"/>
              </w:tabs>
              <w:ind w:right="142"/>
              <w:jc w:val="both"/>
              <w:rPr>
                <w:color w:val="FF0000"/>
                <w:sz w:val="20"/>
                <w:szCs w:val="20"/>
                <w:shd w:val="clear" w:color="auto" w:fill="FFFFFF"/>
                <w:lang w:val="pt-BR" w:eastAsia="zh-CN"/>
              </w:rPr>
            </w:pPr>
          </w:p>
          <w:p w14:paraId="0221E0B6" w14:textId="77777777" w:rsidR="0063345B" w:rsidRDefault="0063345B" w:rsidP="007C2B0E">
            <w:pPr>
              <w:tabs>
                <w:tab w:val="left" w:pos="1245"/>
              </w:tabs>
              <w:ind w:right="142"/>
              <w:jc w:val="both"/>
              <w:rPr>
                <w:color w:val="FF0000"/>
                <w:sz w:val="20"/>
                <w:szCs w:val="20"/>
                <w:shd w:val="clear" w:color="auto" w:fill="FFFFFF"/>
                <w:lang w:val="pt-BR" w:eastAsia="zh-CN"/>
              </w:rPr>
            </w:pPr>
          </w:p>
          <w:p w14:paraId="74E1E0DB" w14:textId="77777777" w:rsidR="0063345B" w:rsidRDefault="0063345B" w:rsidP="007C2B0E">
            <w:pPr>
              <w:tabs>
                <w:tab w:val="left" w:pos="1245"/>
              </w:tabs>
              <w:ind w:right="142"/>
              <w:jc w:val="both"/>
              <w:rPr>
                <w:color w:val="FF0000"/>
                <w:sz w:val="20"/>
                <w:szCs w:val="20"/>
                <w:shd w:val="clear" w:color="auto" w:fill="FFFFFF"/>
                <w:lang w:val="pt-BR" w:eastAsia="zh-CN"/>
              </w:rPr>
            </w:pPr>
          </w:p>
          <w:p w14:paraId="6CF8B554" w14:textId="77777777" w:rsidR="0063345B" w:rsidRDefault="0063345B" w:rsidP="007C2B0E">
            <w:pPr>
              <w:tabs>
                <w:tab w:val="left" w:pos="1245"/>
              </w:tabs>
              <w:ind w:right="142"/>
              <w:jc w:val="both"/>
              <w:rPr>
                <w:color w:val="FF0000"/>
                <w:sz w:val="20"/>
                <w:szCs w:val="20"/>
                <w:shd w:val="clear" w:color="auto" w:fill="FFFFFF"/>
                <w:lang w:val="pt-BR" w:eastAsia="zh-CN"/>
              </w:rPr>
            </w:pPr>
          </w:p>
          <w:p w14:paraId="76E9E7A9" w14:textId="77777777" w:rsidR="0063345B" w:rsidRDefault="0063345B" w:rsidP="007C2B0E">
            <w:pPr>
              <w:tabs>
                <w:tab w:val="left" w:pos="1245"/>
              </w:tabs>
              <w:ind w:right="142"/>
              <w:jc w:val="both"/>
              <w:rPr>
                <w:color w:val="FF0000"/>
                <w:sz w:val="20"/>
                <w:szCs w:val="20"/>
                <w:shd w:val="clear" w:color="auto" w:fill="FFFFFF"/>
                <w:lang w:val="pt-BR" w:eastAsia="zh-CN"/>
              </w:rPr>
            </w:pPr>
          </w:p>
          <w:p w14:paraId="0D2BF56C" w14:textId="77777777" w:rsidR="0063345B" w:rsidRDefault="0063345B" w:rsidP="007C2B0E">
            <w:pPr>
              <w:tabs>
                <w:tab w:val="left" w:pos="1245"/>
              </w:tabs>
              <w:ind w:right="142"/>
              <w:jc w:val="both"/>
              <w:rPr>
                <w:color w:val="FF0000"/>
                <w:sz w:val="20"/>
                <w:szCs w:val="20"/>
                <w:shd w:val="clear" w:color="auto" w:fill="FFFFFF"/>
                <w:lang w:val="pt-BR" w:eastAsia="zh-CN"/>
              </w:rPr>
            </w:pPr>
          </w:p>
          <w:p w14:paraId="56FAD33E" w14:textId="77777777" w:rsidR="0063345B" w:rsidRPr="00731DF1" w:rsidRDefault="0063345B" w:rsidP="007C2B0E">
            <w:pPr>
              <w:tabs>
                <w:tab w:val="left" w:pos="1245"/>
              </w:tabs>
              <w:ind w:right="142"/>
              <w:jc w:val="both"/>
              <w:rPr>
                <w:color w:val="FF0000"/>
                <w:sz w:val="20"/>
                <w:szCs w:val="20"/>
                <w:shd w:val="clear" w:color="auto" w:fill="FFFFFF"/>
                <w:lang w:val="pt-BR" w:eastAsia="zh-CN"/>
              </w:rPr>
            </w:pPr>
          </w:p>
          <w:p w14:paraId="1B606229" w14:textId="7B4E0ED9"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4.19</w:t>
            </w:r>
            <w:r w:rsidRPr="00731DF1">
              <w:rPr>
                <w:rFonts w:eastAsia="Arial Unicode MS"/>
                <w:i/>
                <w:iCs/>
                <w:color w:val="000000" w:themeColor="text1"/>
                <w:sz w:val="20"/>
                <w:szCs w:val="20"/>
                <w:shd w:val="clear" w:color="auto" w:fill="FFFFFF"/>
                <w:lang w:val="pt-BR"/>
              </w:rPr>
              <w:t>segment cu tuburi</w:t>
            </w:r>
            <w:r w:rsidRPr="00731DF1">
              <w:rPr>
                <w:rFonts w:eastAsia="Arial Unicode MS"/>
                <w:color w:val="000000" w:themeColor="text1"/>
                <w:sz w:val="20"/>
                <w:szCs w:val="20"/>
                <w:shd w:val="clear" w:color="auto" w:fill="FFFFFF"/>
                <w:lang w:val="pt-BR"/>
              </w:rPr>
              <w:t xml:space="preserve"> - o parte a unui aparat pentru încălzire locală cu tuburi care include toate elementele necesare pentru funcționarea independentă și care, prin urmare, poate fi testată independent de celelalte părți ale sistemului de încălzire cu tuburi;</w:t>
            </w:r>
          </w:p>
          <w:p w14:paraId="53A9E8FE" w14:textId="77777777" w:rsidR="0063345B" w:rsidRPr="00731DF1" w:rsidRDefault="0063345B" w:rsidP="007C2B0E">
            <w:pPr>
              <w:pStyle w:val="8"/>
              <w:spacing w:before="0" w:beforeAutospacing="0" w:after="0" w:afterAutospacing="0"/>
              <w:jc w:val="both"/>
              <w:rPr>
                <w:color w:val="000000" w:themeColor="text1"/>
                <w:sz w:val="20"/>
                <w:szCs w:val="20"/>
                <w:lang w:val="pt-BR"/>
              </w:rPr>
            </w:pPr>
          </w:p>
          <w:p w14:paraId="077D19E9" w14:textId="03BB136F"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4.18</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puterea termică a unui segment cu tuburi</w:t>
            </w:r>
            <w:r w:rsidRPr="00731DF1">
              <w:rPr>
                <w:rFonts w:eastAsia="Arial Unicode MS"/>
                <w:color w:val="000000" w:themeColor="text1"/>
                <w:sz w:val="20"/>
                <w:szCs w:val="20"/>
                <w:shd w:val="clear" w:color="auto" w:fill="FFFFFF"/>
                <w:lang w:val="pt-BR"/>
              </w:rPr>
              <w:t xml:space="preserve"> - puterea termică, exprimată în kW, a unui segment cu tuburi care, împreună cu alte segmente cu tuburi, face parte din configurația unui sistem de încălzire cu tuburi;</w:t>
            </w:r>
          </w:p>
          <w:p w14:paraId="443A915D" w14:textId="77777777"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6996C2A0" w14:textId="77777777" w:rsidR="0063345B" w:rsidRDefault="0063345B" w:rsidP="007C2B0E">
            <w:pPr>
              <w:pStyle w:val="8"/>
              <w:spacing w:before="0" w:beforeAutospacing="0" w:after="0" w:afterAutospacing="0"/>
              <w:jc w:val="both"/>
              <w:rPr>
                <w:color w:val="000000" w:themeColor="text1"/>
                <w:sz w:val="20"/>
                <w:szCs w:val="20"/>
                <w:lang w:val="pt-BR"/>
              </w:rPr>
            </w:pPr>
          </w:p>
          <w:p w14:paraId="4FB92F09" w14:textId="77777777" w:rsidR="0063345B" w:rsidRDefault="0063345B" w:rsidP="007C2B0E">
            <w:pPr>
              <w:pStyle w:val="8"/>
              <w:spacing w:before="0" w:beforeAutospacing="0" w:after="0" w:afterAutospacing="0"/>
              <w:jc w:val="both"/>
              <w:rPr>
                <w:color w:val="000000" w:themeColor="text1"/>
                <w:sz w:val="20"/>
                <w:szCs w:val="20"/>
                <w:lang w:val="pt-BR"/>
              </w:rPr>
            </w:pPr>
          </w:p>
          <w:p w14:paraId="6A7D2202" w14:textId="77777777" w:rsidR="0063345B" w:rsidRPr="00731DF1" w:rsidRDefault="0063345B" w:rsidP="007C2B0E">
            <w:pPr>
              <w:pStyle w:val="8"/>
              <w:spacing w:before="0" w:beforeAutospacing="0" w:after="0" w:afterAutospacing="0"/>
              <w:jc w:val="both"/>
              <w:rPr>
                <w:color w:val="000000" w:themeColor="text1"/>
                <w:sz w:val="20"/>
                <w:szCs w:val="20"/>
                <w:lang w:val="pt-BR"/>
              </w:rPr>
            </w:pPr>
          </w:p>
          <w:p w14:paraId="13D01919" w14:textId="3AE54EDC" w:rsidR="0063345B" w:rsidRPr="00731DF1" w:rsidRDefault="0063345B" w:rsidP="007C2B0E">
            <w:pPr>
              <w:pStyle w:val="8"/>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4.20</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sistem de încălzire cu tuburi</w:t>
            </w:r>
            <w:r w:rsidRPr="00731DF1">
              <w:rPr>
                <w:rFonts w:eastAsia="Arial Unicode MS"/>
                <w:color w:val="000000" w:themeColor="text1"/>
                <w:sz w:val="20"/>
                <w:szCs w:val="20"/>
                <w:shd w:val="clear" w:color="auto" w:fill="FFFFFF"/>
                <w:lang w:val="pt-BR"/>
              </w:rPr>
              <w:t xml:space="preserve"> - aparat pentru încălzire locală cu tuburi care este format din cel puțin un segment cu tuburi, astfel încât produsele de ardere ale unui segment cu tuburi pot alimenta următorul segment cu tuburi, iar produsele de ardere ale segmentelor cu tuburi multiple sunt evacuate de un singur exhaustor;</w:t>
            </w:r>
          </w:p>
          <w:p w14:paraId="37C6974C" w14:textId="77777777"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1A98E586" w14:textId="77777777" w:rsidR="0063345B"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11572DD1" w14:textId="77777777" w:rsidR="0063345B"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120D09DE" w14:textId="77777777"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650365CB" w14:textId="186A8D17"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4.15 </w:t>
            </w:r>
            <w:r w:rsidRPr="00731DF1">
              <w:rPr>
                <w:rFonts w:eastAsia="Arial Unicode MS"/>
                <w:i/>
                <w:iCs/>
                <w:color w:val="000000" w:themeColor="text1"/>
                <w:sz w:val="20"/>
                <w:szCs w:val="20"/>
                <w:shd w:val="clear" w:color="auto" w:fill="FFFFFF"/>
                <w:lang w:val="pt-BR"/>
              </w:rPr>
              <w:t>putere termică directă</w:t>
            </w:r>
            <w:r w:rsidRPr="00731DF1">
              <w:rPr>
                <w:rFonts w:eastAsia="Arial Unicode MS"/>
                <w:color w:val="000000" w:themeColor="text1"/>
                <w:sz w:val="20"/>
                <w:szCs w:val="20"/>
                <w:shd w:val="clear" w:color="auto" w:fill="FFFFFF"/>
                <w:lang w:val="pt-BR"/>
              </w:rPr>
              <w:t xml:space="preserve"> - puterea termică a produsului, exprimată în kW, care este transmisă în aer prin radiația și convecția energiei termice emise de către produs sau de la produs, excluzând puterea termică a produsului transmisă unui agent termic;</w:t>
            </w:r>
          </w:p>
          <w:p w14:paraId="7565DB8F" w14:textId="77777777" w:rsidR="0063345B" w:rsidRDefault="0063345B" w:rsidP="007C2B0E">
            <w:pPr>
              <w:pStyle w:val="8"/>
              <w:spacing w:before="0" w:beforeAutospacing="0" w:after="0" w:afterAutospacing="0"/>
              <w:jc w:val="both"/>
              <w:rPr>
                <w:color w:val="000000" w:themeColor="text1"/>
                <w:sz w:val="20"/>
                <w:szCs w:val="20"/>
                <w:lang w:val="pt-BR"/>
              </w:rPr>
            </w:pPr>
          </w:p>
          <w:p w14:paraId="0E021E97" w14:textId="77777777" w:rsidR="0063345B" w:rsidRDefault="0063345B" w:rsidP="007C2B0E">
            <w:pPr>
              <w:pStyle w:val="8"/>
              <w:spacing w:before="0" w:beforeAutospacing="0" w:after="0" w:afterAutospacing="0"/>
              <w:jc w:val="both"/>
              <w:rPr>
                <w:color w:val="000000" w:themeColor="text1"/>
                <w:sz w:val="20"/>
                <w:szCs w:val="20"/>
                <w:lang w:val="pt-BR"/>
              </w:rPr>
            </w:pPr>
          </w:p>
          <w:p w14:paraId="286752D8" w14:textId="77777777" w:rsidR="0063345B" w:rsidRDefault="0063345B" w:rsidP="007C2B0E">
            <w:pPr>
              <w:pStyle w:val="8"/>
              <w:spacing w:before="0" w:beforeAutospacing="0" w:after="0" w:afterAutospacing="0"/>
              <w:jc w:val="both"/>
              <w:rPr>
                <w:color w:val="000000" w:themeColor="text1"/>
                <w:sz w:val="20"/>
                <w:szCs w:val="20"/>
                <w:lang w:val="pt-BR"/>
              </w:rPr>
            </w:pPr>
          </w:p>
          <w:p w14:paraId="391561FE" w14:textId="77777777" w:rsidR="0063345B" w:rsidRDefault="0063345B" w:rsidP="007C2B0E">
            <w:pPr>
              <w:pStyle w:val="8"/>
              <w:spacing w:before="0" w:beforeAutospacing="0" w:after="0" w:afterAutospacing="0"/>
              <w:jc w:val="both"/>
              <w:rPr>
                <w:color w:val="000000" w:themeColor="text1"/>
                <w:sz w:val="20"/>
                <w:szCs w:val="20"/>
                <w:lang w:val="pt-BR"/>
              </w:rPr>
            </w:pPr>
          </w:p>
          <w:p w14:paraId="03BE0034" w14:textId="77777777" w:rsidR="0063345B" w:rsidRPr="00731DF1" w:rsidRDefault="0063345B" w:rsidP="007C2B0E">
            <w:pPr>
              <w:pStyle w:val="8"/>
              <w:spacing w:before="0" w:beforeAutospacing="0" w:after="0" w:afterAutospacing="0"/>
              <w:jc w:val="both"/>
              <w:rPr>
                <w:color w:val="000000" w:themeColor="text1"/>
                <w:sz w:val="20"/>
                <w:szCs w:val="20"/>
                <w:lang w:val="pt-BR"/>
              </w:rPr>
            </w:pPr>
          </w:p>
          <w:p w14:paraId="4764FA1A" w14:textId="61F9989E"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4.16 </w:t>
            </w:r>
            <w:r w:rsidRPr="00731DF1">
              <w:rPr>
                <w:rFonts w:eastAsia="Arial Unicode MS"/>
                <w:i/>
                <w:iCs/>
                <w:color w:val="000000" w:themeColor="text1"/>
                <w:sz w:val="20"/>
                <w:szCs w:val="20"/>
                <w:shd w:val="clear" w:color="auto" w:fill="FFFFFF"/>
                <w:lang w:val="pt-BR"/>
              </w:rPr>
              <w:t>putere termică indirectă</w:t>
            </w:r>
            <w:r w:rsidRPr="00731DF1">
              <w:rPr>
                <w:rFonts w:eastAsia="Arial Unicode MS"/>
                <w:color w:val="000000" w:themeColor="text1"/>
                <w:sz w:val="20"/>
                <w:szCs w:val="20"/>
                <w:shd w:val="clear" w:color="auto" w:fill="FFFFFF"/>
                <w:lang w:val="pt-BR"/>
              </w:rPr>
              <w:t xml:space="preserve"> - puterea termică a produsului, exprimată în kW, care este transmisă unui agent termic prin același proces de generare a căldurii care furnizează puterea termică directă a produsului;</w:t>
            </w:r>
          </w:p>
          <w:p w14:paraId="7BF1E84A" w14:textId="77777777" w:rsidR="0063345B" w:rsidRPr="00731DF1" w:rsidRDefault="0063345B" w:rsidP="007C2B0E">
            <w:pPr>
              <w:pStyle w:val="8"/>
              <w:spacing w:before="0" w:beforeAutospacing="0" w:after="0" w:afterAutospacing="0"/>
              <w:jc w:val="both"/>
              <w:rPr>
                <w:color w:val="000000" w:themeColor="text1"/>
                <w:sz w:val="20"/>
                <w:szCs w:val="20"/>
                <w:lang w:val="pt-BR"/>
              </w:rPr>
            </w:pPr>
          </w:p>
          <w:p w14:paraId="07DB9675" w14:textId="33A9950B"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4.14 </w:t>
            </w:r>
            <w:r w:rsidRPr="00731DF1">
              <w:rPr>
                <w:rFonts w:eastAsia="Arial Unicode MS"/>
                <w:i/>
                <w:iCs/>
                <w:color w:val="000000" w:themeColor="text1"/>
                <w:sz w:val="20"/>
                <w:szCs w:val="20"/>
                <w:shd w:val="clear" w:color="auto" w:fill="FFFFFF"/>
                <w:lang w:val="pt-BR"/>
              </w:rPr>
              <w:t>produs pentru încălzirea aerului</w:t>
            </w:r>
            <w:r w:rsidRPr="00731DF1">
              <w:rPr>
                <w:rFonts w:eastAsia="Arial Unicode MS"/>
                <w:color w:val="000000" w:themeColor="text1"/>
                <w:sz w:val="20"/>
                <w:szCs w:val="20"/>
                <w:shd w:val="clear" w:color="auto" w:fill="FFFFFF"/>
                <w:lang w:val="pt-BR"/>
              </w:rPr>
              <w:t xml:space="preserve"> - produs pentru încălzirea aerului astfel cum este definit în </w:t>
            </w:r>
            <w:r w:rsidRPr="00731DF1">
              <w:rPr>
                <w:rFonts w:eastAsia="Arial Unicode MS"/>
                <w:color w:val="000000"/>
                <w:sz w:val="20"/>
                <w:szCs w:val="20"/>
                <w:shd w:val="clear" w:color="auto" w:fill="FFFFFF"/>
                <w:lang w:val="pt-BR"/>
              </w:rPr>
              <w:t>Regulamentul</w:t>
            </w:r>
            <w:r w:rsidRPr="00731DF1">
              <w:rPr>
                <w:sz w:val="20"/>
                <w:szCs w:val="20"/>
                <w:lang w:val="ro-RO"/>
              </w:rPr>
              <w:t xml:space="preserve"> cu privire la cerințele de proiectare ecologică aplicabile produselor pentru încălzirea aerului, sistemelor pentru răcire, răcitoarelor industriale cu temperaturi înalte și ventiloconvectoarelor, prevăzut în punctul 3 din anexa nr. 36 la Hotărârea Guvernului nr. 750/2016</w:t>
            </w:r>
            <w:r w:rsidRPr="00731DF1">
              <w:rPr>
                <w:rFonts w:eastAsia="Arial Unicode MS"/>
                <w:color w:val="000000" w:themeColor="text1"/>
                <w:sz w:val="20"/>
                <w:szCs w:val="20"/>
                <w:shd w:val="clear" w:color="auto" w:fill="FFFFFF"/>
                <w:lang w:val="pt-BR"/>
              </w:rPr>
              <w:t>;</w:t>
            </w:r>
          </w:p>
          <w:p w14:paraId="5264AD02" w14:textId="77777777" w:rsidR="0063345B" w:rsidRPr="00731DF1" w:rsidRDefault="0063345B" w:rsidP="007C2B0E">
            <w:pPr>
              <w:pStyle w:val="8"/>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4.21</w:t>
            </w:r>
            <w:r w:rsidRPr="00731DF1">
              <w:rPr>
                <w:rFonts w:eastAsia="Arial Unicode MS"/>
                <w:i/>
                <w:iCs/>
                <w:color w:val="000000" w:themeColor="text1"/>
                <w:sz w:val="20"/>
                <w:szCs w:val="20"/>
                <w:shd w:val="clear" w:color="auto" w:fill="FFFFFF"/>
                <w:lang w:val="pt-BR"/>
              </w:rPr>
              <w:t>sobă pentru saune</w:t>
            </w:r>
            <w:r w:rsidRPr="00731DF1">
              <w:rPr>
                <w:rFonts w:eastAsia="Arial Unicode MS"/>
                <w:color w:val="000000" w:themeColor="text1"/>
                <w:sz w:val="20"/>
                <w:szCs w:val="20"/>
                <w:shd w:val="clear" w:color="auto" w:fill="FFFFFF"/>
                <w:lang w:val="pt-BR"/>
              </w:rPr>
              <w:t xml:space="preserve"> - produs pentru încălzirea spațiilor, proiectat, testat, comercializat și declarat a fi utilizat exclusiv în saune uscate sau umede sau în medii similare;</w:t>
            </w:r>
          </w:p>
          <w:p w14:paraId="49B3B5D0" w14:textId="506BCB57" w:rsidR="0063345B" w:rsidRPr="00731DF1" w:rsidRDefault="0063345B" w:rsidP="007C2B0E">
            <w:pPr>
              <w:pStyle w:val="8"/>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4.1</w:t>
            </w:r>
            <w:r w:rsidRPr="00731DF1">
              <w:rPr>
                <w:rFonts w:eastAsia="Arial Unicode MS"/>
                <w:i/>
                <w:iCs/>
                <w:color w:val="000000" w:themeColor="text1"/>
                <w:sz w:val="20"/>
                <w:szCs w:val="20"/>
                <w:shd w:val="clear" w:color="auto" w:fill="FFFFFF"/>
                <w:lang w:val="pt-BR"/>
              </w:rPr>
              <w:t>aparat de gătit</w:t>
            </w:r>
            <w:r w:rsidRPr="00731DF1">
              <w:rPr>
                <w:rFonts w:eastAsia="Arial Unicode MS"/>
                <w:color w:val="000000" w:themeColor="text1"/>
                <w:sz w:val="20"/>
                <w:szCs w:val="20"/>
                <w:shd w:val="clear" w:color="auto" w:fill="FFFFFF"/>
                <w:lang w:val="pt-BR"/>
              </w:rPr>
              <w:t xml:space="preserve"> - aparat sau o parte a acestuia care încorporează una sau mai multe incinte care utilizează energie electrică, gaz sau ambele, pentru a pregăti alimente în mod convențional sau cu ventilație;</w:t>
            </w:r>
          </w:p>
          <w:p w14:paraId="6DFF4EE1" w14:textId="77777777" w:rsidR="0063345B" w:rsidRPr="00731DF1" w:rsidRDefault="0063345B" w:rsidP="007C2B0E">
            <w:pPr>
              <w:tabs>
                <w:tab w:val="left" w:pos="1245"/>
              </w:tabs>
              <w:ind w:right="142"/>
              <w:jc w:val="both"/>
              <w:rPr>
                <w:color w:val="FF0000"/>
                <w:sz w:val="20"/>
                <w:szCs w:val="20"/>
                <w:shd w:val="clear" w:color="auto" w:fill="FFFFFF"/>
                <w:lang w:val="pt-BR" w:eastAsia="zh-CN"/>
              </w:rPr>
            </w:pPr>
          </w:p>
          <w:p w14:paraId="6CEDC692" w14:textId="77777777"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7918C0F3" w14:textId="3CADA58C" w:rsidR="0063345B" w:rsidRPr="00DC2FD7"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4.3</w:t>
            </w:r>
            <w:r w:rsidRPr="00731DF1">
              <w:rPr>
                <w:rFonts w:eastAsia="Arial Unicode MS"/>
                <w:i/>
                <w:iCs/>
                <w:color w:val="000000" w:themeColor="text1"/>
                <w:sz w:val="20"/>
                <w:szCs w:val="20"/>
                <w:shd w:val="clear" w:color="auto" w:fill="FFFFFF"/>
                <w:lang w:val="pt-BR"/>
              </w:rPr>
              <w:t xml:space="preserve">aparat pentru încălzire locală cu combustibil gazos </w:t>
            </w:r>
            <w:r w:rsidRPr="00731DF1">
              <w:rPr>
                <w:rFonts w:eastAsia="Arial Unicode MS"/>
                <w:color w:val="000000" w:themeColor="text1"/>
                <w:sz w:val="20"/>
                <w:szCs w:val="20"/>
                <w:shd w:val="clear" w:color="auto" w:fill="FFFFFF"/>
                <w:lang w:val="pt-BR"/>
              </w:rPr>
              <w:t>- aparat pentru încălzire locală care utilizează combustibil gazos;</w:t>
            </w:r>
          </w:p>
          <w:p w14:paraId="38585355" w14:textId="77777777" w:rsidR="0063345B"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1D91E1F4" w14:textId="77777777" w:rsidR="0063345B"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3520BE64" w14:textId="2F81B1E1"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4.4</w:t>
            </w:r>
            <w:r w:rsidRPr="00731DF1">
              <w:rPr>
                <w:rFonts w:eastAsia="Arial Unicode MS"/>
                <w:i/>
                <w:iCs/>
                <w:color w:val="000000" w:themeColor="text1"/>
                <w:sz w:val="20"/>
                <w:szCs w:val="20"/>
                <w:shd w:val="clear" w:color="auto" w:fill="FFFFFF"/>
                <w:lang w:val="pt-BR"/>
              </w:rPr>
              <w:t>aparat pentru încălzire locală cu combustibil lichid</w:t>
            </w:r>
            <w:r w:rsidRPr="00731DF1">
              <w:rPr>
                <w:rFonts w:eastAsia="Arial Unicode MS"/>
                <w:color w:val="000000" w:themeColor="text1"/>
                <w:sz w:val="20"/>
                <w:szCs w:val="20"/>
                <w:shd w:val="clear" w:color="auto" w:fill="FFFFFF"/>
                <w:lang w:val="pt-BR"/>
              </w:rPr>
              <w:t xml:space="preserve"> - aparat pentru încălzire locală care utilizează combustibil lichid;</w:t>
            </w:r>
          </w:p>
          <w:p w14:paraId="41B23A27" w14:textId="45FAE355"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4.13</w:t>
            </w:r>
            <w:r w:rsidRPr="00731DF1">
              <w:rPr>
                <w:rFonts w:eastAsia="Arial Unicode MS"/>
                <w:i/>
                <w:iCs/>
                <w:color w:val="000000" w:themeColor="text1"/>
                <w:sz w:val="20"/>
                <w:szCs w:val="20"/>
                <w:shd w:val="clear" w:color="auto" w:fill="FFFFFF"/>
                <w:lang w:val="pt-BR"/>
              </w:rPr>
              <w:t>model echivalent</w:t>
            </w:r>
            <w:r w:rsidRPr="00731DF1">
              <w:rPr>
                <w:rFonts w:eastAsia="Arial Unicode MS"/>
                <w:color w:val="000000" w:themeColor="text1"/>
                <w:sz w:val="20"/>
                <w:szCs w:val="20"/>
                <w:shd w:val="clear" w:color="auto" w:fill="FFFFFF"/>
                <w:lang w:val="pt-BR"/>
              </w:rPr>
              <w:t xml:space="preserve"> - model introdus pe piață care are aceiași parametri tehnici prevăzuți în tabelele nr.</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w:t>
            </w:r>
            <w:r w:rsidRPr="00731DF1">
              <w:rPr>
                <w:rFonts w:eastAsia="Arial Unicode MS"/>
                <w:color w:val="000000" w:themeColor="text1"/>
                <w:sz w:val="20"/>
                <w:szCs w:val="20"/>
                <w:shd w:val="clear" w:color="auto" w:fill="FFFFFF"/>
                <w:lang w:val="ro-RO"/>
              </w:rPr>
              <w:t xml:space="preserve"> nr.</w:t>
            </w:r>
            <w:r w:rsidRPr="00731DF1">
              <w:rPr>
                <w:rFonts w:eastAsia="Arial Unicode MS"/>
                <w:color w:val="000000" w:themeColor="text1"/>
                <w:sz w:val="20"/>
                <w:szCs w:val="20"/>
                <w:shd w:val="clear" w:color="auto" w:fill="FFFFFF"/>
                <w:lang w:val="pt-BR"/>
              </w:rPr>
              <w:t>6 din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nr.2 ca un alt model introdus pe piață de către același producător;</w:t>
            </w:r>
          </w:p>
          <w:p w14:paraId="2436B2BB" w14:textId="77777777"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27934CF3" w14:textId="77777777" w:rsidR="0063345B"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7BBC4442" w14:textId="77777777" w:rsidR="0063345B"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36A70C76" w14:textId="77777777"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0E34B5A5" w14:textId="617383C7" w:rsidR="0063345B" w:rsidRPr="00731DF1" w:rsidRDefault="0063345B" w:rsidP="007C2B0E">
            <w:pPr>
              <w:pStyle w:val="8"/>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4.9</w:t>
            </w:r>
            <w:r w:rsidRPr="00731DF1">
              <w:rPr>
                <w:rFonts w:eastAsia="Arial Unicode MS"/>
                <w:i/>
                <w:iCs/>
                <w:color w:val="000000" w:themeColor="text1"/>
                <w:sz w:val="20"/>
                <w:szCs w:val="20"/>
                <w:shd w:val="clear" w:color="auto" w:fill="FFFFFF"/>
                <w:lang w:val="pt-BR"/>
              </w:rPr>
              <w:t>dispozitiv de control</w:t>
            </w:r>
            <w:r w:rsidRPr="00731DF1">
              <w:rPr>
                <w:rFonts w:eastAsia="Arial Unicode MS"/>
                <w:color w:val="000000" w:themeColor="text1"/>
                <w:sz w:val="20"/>
                <w:szCs w:val="20"/>
                <w:shd w:val="clear" w:color="auto" w:fill="FFFFFF"/>
                <w:lang w:val="pt-BR"/>
              </w:rPr>
              <w:t xml:space="preserve"> - echipamentul care asigură una sau mai multe funcții de control și care este o interfață cu utilizatorul final pentru a regla puterea termică a unui aparat pentru încălzire locală care intră în domeniul de aplicare al prezentului Regulament;</w:t>
            </w:r>
          </w:p>
          <w:p w14:paraId="40E0C303" w14:textId="77777777" w:rsidR="0063345B" w:rsidRPr="00731DF1" w:rsidRDefault="0063345B" w:rsidP="007C2B0E">
            <w:pPr>
              <w:pStyle w:val="8"/>
              <w:spacing w:before="0" w:beforeAutospacing="0" w:after="0" w:afterAutospacing="0"/>
              <w:jc w:val="both"/>
              <w:rPr>
                <w:color w:val="FF0000"/>
                <w:sz w:val="20"/>
                <w:szCs w:val="20"/>
                <w:shd w:val="clear" w:color="auto" w:fill="FFFFFF"/>
                <w:lang w:val="pt-BR" w:eastAsia="zh-CN"/>
              </w:rPr>
            </w:pPr>
          </w:p>
          <w:p w14:paraId="62A4B18F" w14:textId="77777777" w:rsidR="0063345B" w:rsidRPr="00731DF1" w:rsidRDefault="0063345B" w:rsidP="007C2B0E">
            <w:pPr>
              <w:pStyle w:val="8"/>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4.11</w:t>
            </w:r>
            <w:r w:rsidRPr="00731DF1">
              <w:rPr>
                <w:rFonts w:eastAsia="Arial Unicode MS"/>
                <w:i/>
                <w:iCs/>
                <w:color w:val="000000" w:themeColor="text1"/>
                <w:sz w:val="20"/>
                <w:szCs w:val="20"/>
                <w:shd w:val="clear" w:color="auto" w:fill="FFFFFF"/>
                <w:lang w:val="pt-BR"/>
              </w:rPr>
              <w:t>funcție de control</w:t>
            </w:r>
            <w:r w:rsidRPr="00731DF1">
              <w:rPr>
                <w:rFonts w:eastAsia="Arial Unicode MS"/>
                <w:color w:val="000000" w:themeColor="text1"/>
                <w:sz w:val="20"/>
                <w:szCs w:val="20"/>
                <w:shd w:val="clear" w:color="auto" w:fill="FFFFFF"/>
                <w:lang w:val="pt-BR"/>
              </w:rPr>
              <w:t xml:space="preserve"> - fiecare dintre diferitele funcții de control, în conformitate cu tabelele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10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11 din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nr.3, pentru controlul unui aparat pentru încălzire locală</w:t>
            </w:r>
            <w:r w:rsidRPr="00731DF1">
              <w:rPr>
                <w:color w:val="000000" w:themeColor="text1"/>
                <w:sz w:val="20"/>
                <w:szCs w:val="20"/>
                <w:shd w:val="clear" w:color="auto" w:fill="FFFFFF"/>
                <w:lang w:val="pt-BR"/>
              </w:rPr>
              <w:t>;</w:t>
            </w:r>
          </w:p>
          <w:p w14:paraId="1CC1FFC0" w14:textId="77777777" w:rsidR="0063345B" w:rsidRPr="00731DF1" w:rsidRDefault="0063345B" w:rsidP="007C2B0E">
            <w:pPr>
              <w:pStyle w:val="8"/>
              <w:spacing w:before="0" w:beforeAutospacing="0" w:after="0" w:afterAutospacing="0"/>
              <w:jc w:val="both"/>
              <w:rPr>
                <w:color w:val="FF0000"/>
                <w:sz w:val="20"/>
                <w:szCs w:val="20"/>
                <w:shd w:val="clear" w:color="auto" w:fill="FFFFFF"/>
                <w:lang w:val="pt-BR" w:eastAsia="zh-CN"/>
              </w:rPr>
            </w:pPr>
          </w:p>
          <w:p w14:paraId="1AFF8294" w14:textId="77777777" w:rsidR="0063345B" w:rsidRPr="00731DF1" w:rsidRDefault="0063345B" w:rsidP="007C2B0E">
            <w:pPr>
              <w:pStyle w:val="8"/>
              <w:spacing w:before="0" w:beforeAutospacing="0" w:after="0" w:afterAutospacing="0"/>
              <w:jc w:val="both"/>
              <w:rPr>
                <w:color w:val="FF0000"/>
                <w:sz w:val="20"/>
                <w:szCs w:val="20"/>
                <w:shd w:val="clear" w:color="auto" w:fill="FFFFFF"/>
                <w:lang w:val="pt-BR" w:eastAsia="zh-CN"/>
              </w:rPr>
            </w:pPr>
          </w:p>
          <w:p w14:paraId="6F65F1E4" w14:textId="77777777" w:rsidR="0063345B" w:rsidRPr="00731DF1" w:rsidRDefault="0063345B" w:rsidP="007C2B0E">
            <w:pPr>
              <w:pStyle w:val="8"/>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xml:space="preserve">4.10 </w:t>
            </w:r>
            <w:r w:rsidRPr="00731DF1">
              <w:rPr>
                <w:rFonts w:eastAsia="Arial Unicode MS"/>
                <w:i/>
                <w:iCs/>
                <w:color w:val="000000" w:themeColor="text1"/>
                <w:sz w:val="20"/>
                <w:szCs w:val="20"/>
                <w:shd w:val="clear" w:color="auto" w:fill="FFFFFF"/>
                <w:lang w:val="pt-BR"/>
              </w:rPr>
              <w:t>dispozitiv de control conex separat</w:t>
            </w:r>
            <w:r w:rsidRPr="00731DF1">
              <w:rPr>
                <w:rFonts w:eastAsia="Arial Unicode MS"/>
                <w:color w:val="000000" w:themeColor="text1"/>
                <w:sz w:val="20"/>
                <w:szCs w:val="20"/>
                <w:shd w:val="clear" w:color="auto" w:fill="FFFFFF"/>
                <w:lang w:val="pt-BR"/>
              </w:rPr>
              <w:t xml:space="preserve"> - dispozitiv de control destinat a fi utilizat împreună cu aparatele pentru încălzire locală care intră în domeniul de aplicare al prezentului Regulament, dar care este introdus pe piață separat;</w:t>
            </w:r>
          </w:p>
          <w:p w14:paraId="70DE858F" w14:textId="77777777" w:rsidR="0063345B" w:rsidRPr="00731DF1" w:rsidRDefault="0063345B" w:rsidP="007C2B0E">
            <w:pPr>
              <w:pStyle w:val="8"/>
              <w:spacing w:before="0" w:beforeAutospacing="0" w:after="0" w:afterAutospacing="0"/>
              <w:jc w:val="both"/>
              <w:rPr>
                <w:color w:val="FF0000"/>
                <w:sz w:val="20"/>
                <w:szCs w:val="20"/>
                <w:shd w:val="clear" w:color="auto" w:fill="FFFFFF"/>
                <w:lang w:val="pt-BR" w:eastAsia="zh-CN"/>
              </w:rPr>
            </w:pPr>
          </w:p>
          <w:p w14:paraId="713D0692" w14:textId="5558416C" w:rsidR="0063345B" w:rsidRPr="00731DF1" w:rsidRDefault="0063345B" w:rsidP="007C2B0E">
            <w:pPr>
              <w:pStyle w:val="8"/>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xml:space="preserve">4.22 </w:t>
            </w:r>
            <w:r w:rsidRPr="00731DF1">
              <w:rPr>
                <w:rFonts w:eastAsia="Arial Unicode MS"/>
                <w:i/>
                <w:iCs/>
                <w:color w:val="000000" w:themeColor="text1"/>
                <w:sz w:val="20"/>
                <w:szCs w:val="20"/>
                <w:shd w:val="clear" w:color="auto" w:fill="FFFFFF"/>
                <w:lang w:val="pt-BR"/>
              </w:rPr>
              <w:t>valori declarate</w:t>
            </w:r>
            <w:r w:rsidRPr="00731DF1">
              <w:rPr>
                <w:rFonts w:eastAsia="Arial Unicode MS"/>
                <w:color w:val="000000" w:themeColor="text1"/>
                <w:sz w:val="20"/>
                <w:szCs w:val="20"/>
                <w:shd w:val="clear" w:color="auto" w:fill="FFFFFF"/>
                <w:lang w:val="pt-BR"/>
              </w:rPr>
              <w:t xml:space="preserve"> - valorile furnizate de producător, de importator sau de reprezentantul autorizat pentru parametrii tehnici declarați, calculați sau măsurați, în conformitate cu punctele 7-10, pentru verificarea conformității de către</w:t>
            </w:r>
            <w:r w:rsidRPr="00731DF1">
              <w:rPr>
                <w:bCs/>
                <w:sz w:val="20"/>
                <w:szCs w:val="20"/>
                <w:lang w:val="ro-RO"/>
              </w:rPr>
              <w:t xml:space="preserve"> Inspectoratul de Stat pentru Supravegherea Produselor Nealimentare și Protecția Consumatorilor (în continuare</w:t>
            </w:r>
            <w:r w:rsidRPr="00731DF1">
              <w:rPr>
                <w:rFonts w:eastAsia="Arial Unicode MS"/>
                <w:sz w:val="20"/>
                <w:szCs w:val="20"/>
                <w:shd w:val="clear" w:color="auto" w:fill="FFFFFF"/>
                <w:lang w:val="ro-RO"/>
              </w:rPr>
              <w:t xml:space="preserve"> – </w:t>
            </w:r>
            <w:r w:rsidRPr="00731DF1">
              <w:rPr>
                <w:rFonts w:eastAsia="Arial Unicode MS"/>
                <w:i/>
                <w:sz w:val="20"/>
                <w:szCs w:val="20"/>
                <w:shd w:val="clear" w:color="auto" w:fill="FFFFFF"/>
                <w:lang w:val="ro-RO"/>
              </w:rPr>
              <w:t>autoritate de supraveghere a pieței</w:t>
            </w:r>
            <w:r w:rsidRPr="00731DF1">
              <w:rPr>
                <w:rFonts w:eastAsia="Arial Unicode MS"/>
                <w:sz w:val="20"/>
                <w:szCs w:val="20"/>
                <w:shd w:val="clear" w:color="auto" w:fill="FFFFFF"/>
                <w:lang w:val="ro-RO"/>
              </w:rPr>
              <w:t>)</w:t>
            </w:r>
            <w:r w:rsidRPr="00731DF1">
              <w:rPr>
                <w:color w:val="000000" w:themeColor="text1"/>
                <w:sz w:val="20"/>
                <w:szCs w:val="20"/>
                <w:lang w:val="pt-BR"/>
              </w:rPr>
              <w:t>.</w:t>
            </w:r>
          </w:p>
          <w:p w14:paraId="7EA84452" w14:textId="77777777" w:rsidR="0063345B" w:rsidRPr="00731DF1" w:rsidRDefault="0063345B" w:rsidP="007C2B0E">
            <w:pPr>
              <w:pStyle w:val="8"/>
              <w:spacing w:before="0" w:beforeAutospacing="0" w:after="0" w:afterAutospacing="0"/>
              <w:jc w:val="both"/>
              <w:rPr>
                <w:rFonts w:eastAsia="Arial Unicode MS"/>
                <w:color w:val="000000" w:themeColor="text1"/>
                <w:sz w:val="20"/>
                <w:szCs w:val="20"/>
                <w:shd w:val="clear" w:color="auto" w:fill="FFFFFF"/>
                <w:lang w:val="pt-BR"/>
              </w:rPr>
            </w:pPr>
          </w:p>
          <w:p w14:paraId="201D358C" w14:textId="76C1AA1E" w:rsidR="0063345B" w:rsidRPr="00731DF1" w:rsidRDefault="0063345B" w:rsidP="007C2B0E">
            <w:pPr>
              <w:pStyle w:val="8"/>
              <w:spacing w:before="0" w:beforeAutospacing="0" w:after="0" w:afterAutospacing="0"/>
              <w:jc w:val="both"/>
              <w:rPr>
                <w:color w:val="000000" w:themeColor="text1"/>
                <w:sz w:val="20"/>
                <w:szCs w:val="20"/>
                <w:lang w:val="pt-BR"/>
              </w:rPr>
            </w:pPr>
            <w:r w:rsidRPr="00DC2FD7">
              <w:rPr>
                <w:rFonts w:eastAsia="Arial Unicode MS"/>
                <w:color w:val="000000" w:themeColor="text1"/>
                <w:sz w:val="20"/>
                <w:szCs w:val="20"/>
                <w:shd w:val="clear" w:color="auto" w:fill="FFFFFF"/>
                <w:lang w:val="pt-BR"/>
              </w:rPr>
              <w:t xml:space="preserve">4.12 </w:t>
            </w:r>
            <w:r w:rsidRPr="00DC2FD7">
              <w:rPr>
                <w:rFonts w:eastAsia="Arial Unicode MS"/>
                <w:i/>
                <w:iCs/>
                <w:color w:val="000000" w:themeColor="text1"/>
                <w:sz w:val="20"/>
                <w:szCs w:val="20"/>
                <w:shd w:val="clear" w:color="auto" w:fill="FFFFFF"/>
                <w:lang w:val="pt-BR"/>
              </w:rPr>
              <w:t>identificator de model</w:t>
            </w:r>
            <w:r w:rsidRPr="00DC2FD7">
              <w:rPr>
                <w:rFonts w:eastAsia="Arial Unicode MS"/>
                <w:color w:val="000000" w:themeColor="text1"/>
                <w:sz w:val="20"/>
                <w:szCs w:val="20"/>
                <w:shd w:val="clear" w:color="auto" w:fill="FFFFFF"/>
                <w:lang w:val="pt-BR"/>
              </w:rPr>
              <w:t xml:space="preserve"> - codul, de obicei alfanumeric, care distinge un anumit model de produs de alte modele cu aceeași marcă comercială sau cu aceeași denumire a producătorului, a importatorului sau a reprezentantului autorizat;</w:t>
            </w:r>
          </w:p>
        </w:tc>
        <w:tc>
          <w:tcPr>
            <w:tcW w:w="2545" w:type="dxa"/>
          </w:tcPr>
          <w:p w14:paraId="107C042E" w14:textId="77777777" w:rsidR="0063345B" w:rsidRPr="00731DF1" w:rsidRDefault="0063345B" w:rsidP="007C2B0E">
            <w:pPr>
              <w:pStyle w:val="8"/>
              <w:spacing w:before="0" w:beforeAutospacing="0" w:after="0" w:afterAutospacing="0"/>
              <w:jc w:val="center"/>
              <w:rPr>
                <w:b/>
                <w:bCs/>
                <w:sz w:val="20"/>
                <w:szCs w:val="20"/>
                <w:lang w:val="en-US"/>
              </w:rPr>
            </w:pPr>
            <w:r w:rsidRPr="00731DF1">
              <w:rPr>
                <w:b/>
                <w:bCs/>
                <w:sz w:val="20"/>
                <w:szCs w:val="20"/>
                <w:lang w:val="en-US"/>
              </w:rPr>
              <w:lastRenderedPageBreak/>
              <w:t>II. MAIN DEFINITIONS</w:t>
            </w:r>
          </w:p>
          <w:p w14:paraId="5CDB79F3" w14:textId="77777777" w:rsidR="0063345B" w:rsidRPr="00147472" w:rsidRDefault="0063345B" w:rsidP="007C2B0E">
            <w:pPr>
              <w:pStyle w:val="af1"/>
              <w:spacing w:before="0" w:beforeAutospacing="0" w:after="0" w:afterAutospacing="0"/>
              <w:jc w:val="both"/>
              <w:rPr>
                <w:color w:val="000000" w:themeColor="text1"/>
                <w:sz w:val="20"/>
                <w:szCs w:val="20"/>
                <w:lang w:val="en-US" w:eastAsia="ru-RU"/>
              </w:rPr>
            </w:pPr>
            <w:r w:rsidRPr="00147472">
              <w:rPr>
                <w:rStyle w:val="af3"/>
                <w:b w:val="0"/>
                <w:bCs w:val="0"/>
                <w:color w:val="000000" w:themeColor="text1"/>
                <w:sz w:val="20"/>
                <w:szCs w:val="20"/>
                <w:lang w:val="en-US"/>
              </w:rPr>
              <w:t xml:space="preserve">4. </w:t>
            </w:r>
            <w:r w:rsidRPr="00147472">
              <w:rPr>
                <w:color w:val="000000" w:themeColor="text1"/>
                <w:sz w:val="20"/>
                <w:szCs w:val="20"/>
              </w:rPr>
              <w:t>For the purposes of this Regulation, the following definitions shall apply:</w:t>
            </w:r>
          </w:p>
          <w:p w14:paraId="06B60D96" w14:textId="29E7078F" w:rsidR="0063345B" w:rsidRPr="00147472" w:rsidRDefault="0063345B" w:rsidP="007C2B0E">
            <w:pPr>
              <w:pStyle w:val="af1"/>
              <w:spacing w:before="0" w:beforeAutospacing="0" w:after="0" w:afterAutospacing="0"/>
              <w:jc w:val="both"/>
              <w:rPr>
                <w:color w:val="000000" w:themeColor="text1"/>
                <w:sz w:val="20"/>
                <w:szCs w:val="20"/>
              </w:rPr>
            </w:pPr>
            <w:r w:rsidRPr="00147472">
              <w:rPr>
                <w:color w:val="000000" w:themeColor="text1"/>
                <w:sz w:val="20"/>
                <w:szCs w:val="20"/>
                <w:lang w:val="en-US" w:eastAsia="ru-RU"/>
              </w:rPr>
              <w:t xml:space="preserve">4.2 </w:t>
            </w:r>
            <w:r w:rsidRPr="00147472">
              <w:rPr>
                <w:rStyle w:val="ac"/>
                <w:color w:val="000000" w:themeColor="text1"/>
                <w:sz w:val="20"/>
                <w:szCs w:val="20"/>
              </w:rPr>
              <w:t>local space heater</w:t>
            </w:r>
            <w:r w:rsidRPr="00147472">
              <w:rPr>
                <w:color w:val="000000" w:themeColor="text1"/>
                <w:sz w:val="20"/>
                <w:szCs w:val="20"/>
              </w:rPr>
              <w:t xml:space="preserve"> – a device equipped with one or more heat generators to convert electricity from the grid or gaseous or liquid fuels directly into heat output in order to provide thermal comfort to persons in the enclosed space in which it is located, through direct heat transfer, possibly combined with heat output to other spaces or with heat transfer to a fluid;</w:t>
            </w:r>
          </w:p>
          <w:p w14:paraId="3A51A281" w14:textId="77777777" w:rsidR="0063345B" w:rsidRDefault="0063345B" w:rsidP="007C2B0E">
            <w:pPr>
              <w:pStyle w:val="af1"/>
              <w:spacing w:before="0" w:beforeAutospacing="0" w:after="0" w:afterAutospacing="0"/>
              <w:rPr>
                <w:sz w:val="20"/>
                <w:szCs w:val="20"/>
              </w:rPr>
            </w:pPr>
          </w:p>
          <w:p w14:paraId="7946A9A0" w14:textId="77777777" w:rsidR="0063345B" w:rsidRDefault="0063345B" w:rsidP="007C2B0E">
            <w:pPr>
              <w:pStyle w:val="af1"/>
              <w:spacing w:before="0" w:beforeAutospacing="0" w:after="0" w:afterAutospacing="0"/>
              <w:rPr>
                <w:sz w:val="20"/>
                <w:szCs w:val="20"/>
              </w:rPr>
            </w:pPr>
          </w:p>
          <w:p w14:paraId="6B8B51CD" w14:textId="77777777" w:rsidR="0063345B" w:rsidRDefault="0063345B" w:rsidP="007C2B0E">
            <w:pPr>
              <w:pStyle w:val="af1"/>
              <w:spacing w:before="0" w:beforeAutospacing="0" w:after="0" w:afterAutospacing="0"/>
              <w:rPr>
                <w:sz w:val="20"/>
                <w:szCs w:val="20"/>
              </w:rPr>
            </w:pPr>
          </w:p>
          <w:p w14:paraId="2CD3C5B5" w14:textId="77777777" w:rsidR="0063345B" w:rsidRPr="00731DF1" w:rsidRDefault="0063345B" w:rsidP="007C2B0E">
            <w:pPr>
              <w:pStyle w:val="af1"/>
              <w:spacing w:before="0" w:beforeAutospacing="0" w:after="0" w:afterAutospacing="0"/>
              <w:rPr>
                <w:sz w:val="20"/>
                <w:szCs w:val="20"/>
              </w:rPr>
            </w:pPr>
          </w:p>
          <w:p w14:paraId="444D52BE" w14:textId="6D52DB04" w:rsidR="0063345B" w:rsidRPr="00147472" w:rsidRDefault="0063345B" w:rsidP="007C2B0E">
            <w:pPr>
              <w:pStyle w:val="af1"/>
              <w:spacing w:before="0" w:beforeAutospacing="0" w:after="0" w:afterAutospacing="0"/>
              <w:jc w:val="both"/>
              <w:rPr>
                <w:sz w:val="20"/>
                <w:szCs w:val="20"/>
              </w:rPr>
            </w:pPr>
            <w:r w:rsidRPr="00731DF1">
              <w:rPr>
                <w:rStyle w:val="af3"/>
                <w:b w:val="0"/>
                <w:bCs w:val="0"/>
                <w:sz w:val="20"/>
                <w:szCs w:val="20"/>
                <w:lang w:val="en-US"/>
              </w:rPr>
              <w:t xml:space="preserve">4.7 </w:t>
            </w:r>
            <w:r w:rsidRPr="00731DF1">
              <w:rPr>
                <w:rStyle w:val="ac"/>
                <w:sz w:val="20"/>
                <w:szCs w:val="20"/>
              </w:rPr>
              <w:t>domestic local space heater</w:t>
            </w:r>
            <w:r w:rsidRPr="00731DF1">
              <w:rPr>
                <w:sz w:val="20"/>
                <w:szCs w:val="20"/>
              </w:rPr>
              <w:t xml:space="preserve"> – a local space heater that is not a commercial local space heater;</w:t>
            </w:r>
          </w:p>
          <w:p w14:paraId="6A76229D" w14:textId="00CDF51A" w:rsidR="0063345B" w:rsidRPr="00731DF1" w:rsidRDefault="0063345B" w:rsidP="007C2B0E">
            <w:pPr>
              <w:pStyle w:val="af1"/>
              <w:spacing w:before="0" w:beforeAutospacing="0" w:after="0" w:afterAutospacing="0"/>
              <w:jc w:val="both"/>
              <w:rPr>
                <w:sz w:val="20"/>
                <w:szCs w:val="20"/>
              </w:rPr>
            </w:pPr>
            <w:r w:rsidRPr="00731DF1">
              <w:rPr>
                <w:rStyle w:val="af3"/>
                <w:b w:val="0"/>
                <w:bCs w:val="0"/>
                <w:sz w:val="20"/>
                <w:szCs w:val="20"/>
                <w:lang w:val="en-US"/>
              </w:rPr>
              <w:t>4.17</w:t>
            </w:r>
            <w:r w:rsidRPr="00731DF1">
              <w:rPr>
                <w:rStyle w:val="af3"/>
                <w:sz w:val="20"/>
                <w:szCs w:val="20"/>
                <w:lang w:val="en-US"/>
              </w:rPr>
              <w:t xml:space="preserve"> </w:t>
            </w:r>
            <w:r w:rsidRPr="00731DF1">
              <w:rPr>
                <w:rStyle w:val="ac"/>
                <w:sz w:val="20"/>
                <w:szCs w:val="20"/>
              </w:rPr>
              <w:t>nominal heat output (Pnom)</w:t>
            </w:r>
            <w:r w:rsidRPr="00731DF1">
              <w:rPr>
                <w:sz w:val="20"/>
                <w:szCs w:val="20"/>
              </w:rPr>
              <w:t xml:space="preserve"> – the heat output of a local space heater, as declared by the manufacturer and expressed in kW, which includes, where applicable, both direct heat output and indirect heat output, when the appliance operates under control settings corresponding to the maximum heat output that can be maintained over a prolonged period;</w:t>
            </w:r>
          </w:p>
          <w:p w14:paraId="3B191866" w14:textId="77777777" w:rsidR="0063345B" w:rsidRDefault="0063345B" w:rsidP="007C2B0E">
            <w:pPr>
              <w:pStyle w:val="af1"/>
              <w:spacing w:before="0" w:beforeAutospacing="0" w:after="0" w:afterAutospacing="0"/>
              <w:rPr>
                <w:sz w:val="20"/>
                <w:szCs w:val="20"/>
              </w:rPr>
            </w:pPr>
          </w:p>
          <w:p w14:paraId="5C9144EB" w14:textId="77777777" w:rsidR="0063345B" w:rsidRDefault="0063345B" w:rsidP="007C2B0E">
            <w:pPr>
              <w:pStyle w:val="af1"/>
              <w:spacing w:before="0" w:beforeAutospacing="0" w:after="0" w:afterAutospacing="0"/>
              <w:rPr>
                <w:sz w:val="20"/>
                <w:szCs w:val="20"/>
              </w:rPr>
            </w:pPr>
          </w:p>
          <w:p w14:paraId="48AC6AC5" w14:textId="77777777" w:rsidR="0063345B" w:rsidRDefault="0063345B" w:rsidP="007C2B0E">
            <w:pPr>
              <w:pStyle w:val="af1"/>
              <w:spacing w:before="0" w:beforeAutospacing="0" w:after="0" w:afterAutospacing="0"/>
              <w:rPr>
                <w:sz w:val="20"/>
                <w:szCs w:val="20"/>
              </w:rPr>
            </w:pPr>
          </w:p>
          <w:p w14:paraId="33CBDDFD" w14:textId="77777777" w:rsidR="0063345B" w:rsidRDefault="0063345B" w:rsidP="007C2B0E">
            <w:pPr>
              <w:pStyle w:val="af1"/>
              <w:spacing w:before="0" w:beforeAutospacing="0" w:after="0" w:afterAutospacing="0"/>
              <w:rPr>
                <w:sz w:val="20"/>
                <w:szCs w:val="20"/>
              </w:rPr>
            </w:pPr>
          </w:p>
          <w:p w14:paraId="13928CC6" w14:textId="77777777" w:rsidR="0063345B" w:rsidRDefault="0063345B" w:rsidP="007C2B0E">
            <w:pPr>
              <w:pStyle w:val="af1"/>
              <w:spacing w:before="0" w:beforeAutospacing="0" w:after="0" w:afterAutospacing="0"/>
              <w:rPr>
                <w:sz w:val="20"/>
                <w:szCs w:val="20"/>
              </w:rPr>
            </w:pPr>
          </w:p>
          <w:p w14:paraId="4746139C" w14:textId="77777777" w:rsidR="0063345B" w:rsidRDefault="0063345B" w:rsidP="007C2B0E">
            <w:pPr>
              <w:pStyle w:val="af1"/>
              <w:spacing w:before="0" w:beforeAutospacing="0" w:after="0" w:afterAutospacing="0"/>
              <w:rPr>
                <w:sz w:val="20"/>
                <w:szCs w:val="20"/>
              </w:rPr>
            </w:pPr>
          </w:p>
          <w:p w14:paraId="3502A062" w14:textId="77777777" w:rsidR="0063345B" w:rsidRPr="00731DF1" w:rsidRDefault="0063345B" w:rsidP="007C2B0E">
            <w:pPr>
              <w:pStyle w:val="af1"/>
              <w:spacing w:before="0" w:beforeAutospacing="0" w:after="0" w:afterAutospacing="0"/>
              <w:rPr>
                <w:sz w:val="20"/>
                <w:szCs w:val="20"/>
              </w:rPr>
            </w:pPr>
          </w:p>
          <w:p w14:paraId="7225AB7C" w14:textId="666B131F" w:rsidR="0063345B"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lang w:val="en-US"/>
              </w:rPr>
              <w:t>4.8</w:t>
            </w:r>
            <w:r w:rsidRPr="00147472">
              <w:rPr>
                <w:rStyle w:val="af3"/>
                <w:color w:val="000000" w:themeColor="text1"/>
                <w:sz w:val="20"/>
                <w:szCs w:val="20"/>
                <w:lang w:val="en-US"/>
              </w:rPr>
              <w:t xml:space="preserve"> </w:t>
            </w:r>
            <w:r w:rsidRPr="00147472">
              <w:rPr>
                <w:rStyle w:val="ac"/>
                <w:color w:val="000000" w:themeColor="text1"/>
                <w:sz w:val="20"/>
                <w:szCs w:val="20"/>
              </w:rPr>
              <w:t>commercial local space heater</w:t>
            </w:r>
            <w:r w:rsidRPr="00147472">
              <w:rPr>
                <w:color w:val="000000" w:themeColor="text1"/>
                <w:sz w:val="20"/>
                <w:szCs w:val="20"/>
              </w:rPr>
              <w:t xml:space="preserve"> – a luminous radiant local space heater or a tubular local space heater;</w:t>
            </w:r>
          </w:p>
          <w:p w14:paraId="799006A0" w14:textId="77777777" w:rsidR="0063345B" w:rsidRPr="00147472" w:rsidRDefault="0063345B" w:rsidP="007C2B0E">
            <w:pPr>
              <w:pStyle w:val="af1"/>
              <w:spacing w:before="0" w:beforeAutospacing="0" w:after="0" w:afterAutospacing="0"/>
              <w:jc w:val="both"/>
              <w:rPr>
                <w:color w:val="000000" w:themeColor="text1"/>
                <w:sz w:val="20"/>
                <w:szCs w:val="20"/>
              </w:rPr>
            </w:pPr>
          </w:p>
          <w:p w14:paraId="05000074" w14:textId="6EED3F0B" w:rsidR="0063345B" w:rsidRPr="00147472"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lang w:val="en-US"/>
              </w:rPr>
              <w:t xml:space="preserve">4.5 </w:t>
            </w:r>
            <w:r w:rsidRPr="00147472">
              <w:rPr>
                <w:rStyle w:val="ac"/>
                <w:color w:val="000000" w:themeColor="text1"/>
                <w:sz w:val="20"/>
                <w:szCs w:val="20"/>
              </w:rPr>
              <w:t>luminous radiant local space heater</w:t>
            </w:r>
            <w:r w:rsidRPr="00147472">
              <w:rPr>
                <w:color w:val="000000" w:themeColor="text1"/>
                <w:sz w:val="20"/>
                <w:szCs w:val="20"/>
              </w:rPr>
              <w:t xml:space="preserve"> – a gas-fired local space heater or a liquid-fuel local space heater equipped with a burner, installed above head level and directed towards the place of use, in such a way that the heat emitted by the burner, consisting mainly of infrared radiation, directly heats the persons concerned, the combustion products being discharged into the space in which the local space heater is installed;</w:t>
            </w:r>
          </w:p>
          <w:p w14:paraId="28A1B2EA" w14:textId="77777777" w:rsidR="0063345B" w:rsidRDefault="0063345B" w:rsidP="007C2B0E">
            <w:pPr>
              <w:pStyle w:val="af1"/>
              <w:spacing w:before="0" w:beforeAutospacing="0" w:after="0" w:afterAutospacing="0"/>
              <w:rPr>
                <w:sz w:val="20"/>
                <w:szCs w:val="20"/>
                <w:lang w:val="en-US" w:eastAsia="ru-RU"/>
              </w:rPr>
            </w:pPr>
          </w:p>
          <w:p w14:paraId="1AA6F9E8" w14:textId="77777777" w:rsidR="0063345B" w:rsidRDefault="0063345B" w:rsidP="007C2B0E">
            <w:pPr>
              <w:pStyle w:val="af1"/>
              <w:spacing w:before="0" w:beforeAutospacing="0" w:after="0" w:afterAutospacing="0"/>
              <w:rPr>
                <w:sz w:val="20"/>
                <w:szCs w:val="20"/>
                <w:lang w:val="en-US" w:eastAsia="ru-RU"/>
              </w:rPr>
            </w:pPr>
          </w:p>
          <w:p w14:paraId="018A99F2" w14:textId="77777777" w:rsidR="0063345B" w:rsidRDefault="0063345B" w:rsidP="007C2B0E">
            <w:pPr>
              <w:pStyle w:val="af1"/>
              <w:spacing w:before="0" w:beforeAutospacing="0" w:after="0" w:afterAutospacing="0"/>
              <w:rPr>
                <w:sz w:val="20"/>
                <w:szCs w:val="20"/>
                <w:lang w:val="en-US" w:eastAsia="ru-RU"/>
              </w:rPr>
            </w:pPr>
          </w:p>
          <w:p w14:paraId="6F5F751F" w14:textId="77777777" w:rsidR="0063345B" w:rsidRDefault="0063345B" w:rsidP="007C2B0E">
            <w:pPr>
              <w:pStyle w:val="af1"/>
              <w:spacing w:before="0" w:beforeAutospacing="0" w:after="0" w:afterAutospacing="0"/>
              <w:rPr>
                <w:sz w:val="20"/>
                <w:szCs w:val="20"/>
                <w:lang w:val="en-US" w:eastAsia="ru-RU"/>
              </w:rPr>
            </w:pPr>
          </w:p>
          <w:p w14:paraId="429EF454" w14:textId="77777777" w:rsidR="0063345B" w:rsidRDefault="0063345B" w:rsidP="007C2B0E">
            <w:pPr>
              <w:pStyle w:val="af1"/>
              <w:spacing w:before="0" w:beforeAutospacing="0" w:after="0" w:afterAutospacing="0"/>
              <w:rPr>
                <w:sz w:val="20"/>
                <w:szCs w:val="20"/>
                <w:lang w:val="en-US" w:eastAsia="ru-RU"/>
              </w:rPr>
            </w:pPr>
          </w:p>
          <w:p w14:paraId="6F70D2A6" w14:textId="77777777" w:rsidR="0063345B" w:rsidRDefault="0063345B" w:rsidP="007C2B0E">
            <w:pPr>
              <w:pStyle w:val="af1"/>
              <w:spacing w:before="0" w:beforeAutospacing="0" w:after="0" w:afterAutospacing="0"/>
              <w:rPr>
                <w:sz w:val="20"/>
                <w:szCs w:val="20"/>
                <w:lang w:val="en-US" w:eastAsia="ru-RU"/>
              </w:rPr>
            </w:pPr>
          </w:p>
          <w:p w14:paraId="0F6872E9" w14:textId="77777777" w:rsidR="0063345B" w:rsidRDefault="0063345B" w:rsidP="007C2B0E">
            <w:pPr>
              <w:pStyle w:val="af1"/>
              <w:spacing w:before="0" w:beforeAutospacing="0" w:after="0" w:afterAutospacing="0"/>
              <w:rPr>
                <w:sz w:val="20"/>
                <w:szCs w:val="20"/>
                <w:lang w:val="en-US" w:eastAsia="ru-RU"/>
              </w:rPr>
            </w:pPr>
          </w:p>
          <w:p w14:paraId="51D1E9DA" w14:textId="77777777" w:rsidR="0063345B" w:rsidRPr="00731DF1" w:rsidRDefault="0063345B" w:rsidP="007C2B0E">
            <w:pPr>
              <w:pStyle w:val="af1"/>
              <w:spacing w:before="0" w:beforeAutospacing="0" w:after="0" w:afterAutospacing="0"/>
              <w:rPr>
                <w:sz w:val="20"/>
                <w:szCs w:val="20"/>
                <w:lang w:val="en-US" w:eastAsia="ru-RU"/>
              </w:rPr>
            </w:pPr>
          </w:p>
          <w:p w14:paraId="6C1E2127" w14:textId="6A4569EB" w:rsidR="0063345B" w:rsidRPr="00147472"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lang w:val="en-US"/>
              </w:rPr>
              <w:t xml:space="preserve">4.6 </w:t>
            </w:r>
            <w:r w:rsidRPr="00147472">
              <w:rPr>
                <w:rStyle w:val="ac"/>
                <w:color w:val="000000" w:themeColor="text1"/>
                <w:sz w:val="20"/>
                <w:szCs w:val="20"/>
              </w:rPr>
              <w:t>tubular local space heater</w:t>
            </w:r>
            <w:r w:rsidRPr="00147472">
              <w:rPr>
                <w:color w:val="000000" w:themeColor="text1"/>
                <w:sz w:val="20"/>
                <w:szCs w:val="20"/>
              </w:rPr>
              <w:t xml:space="preserve"> – a gas-fired local space heater or a liquid-fuel local space heater equipped with a burner, installed above head level in proximity to the persons concerned, which heats mainly by infrared radiation from the tube(s) or strip(s) heated by the internal passage of combustion products, the combustion products being discharged through a flue;</w:t>
            </w:r>
          </w:p>
          <w:p w14:paraId="5F38D1BF" w14:textId="77777777" w:rsidR="0063345B" w:rsidRDefault="0063345B" w:rsidP="007C2B0E">
            <w:pPr>
              <w:pStyle w:val="af1"/>
              <w:spacing w:before="0" w:beforeAutospacing="0" w:after="0" w:afterAutospacing="0"/>
              <w:jc w:val="both"/>
              <w:rPr>
                <w:color w:val="000000" w:themeColor="text1"/>
                <w:sz w:val="20"/>
                <w:szCs w:val="20"/>
              </w:rPr>
            </w:pPr>
          </w:p>
          <w:p w14:paraId="21D29959" w14:textId="77777777" w:rsidR="0063345B" w:rsidRDefault="0063345B" w:rsidP="007C2B0E">
            <w:pPr>
              <w:pStyle w:val="af1"/>
              <w:spacing w:before="0" w:beforeAutospacing="0" w:after="0" w:afterAutospacing="0"/>
              <w:jc w:val="both"/>
              <w:rPr>
                <w:color w:val="000000" w:themeColor="text1"/>
                <w:sz w:val="20"/>
                <w:szCs w:val="20"/>
              </w:rPr>
            </w:pPr>
          </w:p>
          <w:p w14:paraId="01BEF772" w14:textId="77777777" w:rsidR="0063345B" w:rsidRDefault="0063345B" w:rsidP="007C2B0E">
            <w:pPr>
              <w:pStyle w:val="af1"/>
              <w:spacing w:before="0" w:beforeAutospacing="0" w:after="0" w:afterAutospacing="0"/>
              <w:jc w:val="both"/>
              <w:rPr>
                <w:color w:val="000000" w:themeColor="text1"/>
                <w:sz w:val="20"/>
                <w:szCs w:val="20"/>
              </w:rPr>
            </w:pPr>
          </w:p>
          <w:p w14:paraId="01F9362A" w14:textId="77777777" w:rsidR="0063345B" w:rsidRDefault="0063345B" w:rsidP="007C2B0E">
            <w:pPr>
              <w:pStyle w:val="af1"/>
              <w:spacing w:before="0" w:beforeAutospacing="0" w:after="0" w:afterAutospacing="0"/>
              <w:jc w:val="both"/>
              <w:rPr>
                <w:color w:val="000000" w:themeColor="text1"/>
                <w:sz w:val="20"/>
                <w:szCs w:val="20"/>
              </w:rPr>
            </w:pPr>
          </w:p>
          <w:p w14:paraId="18777104" w14:textId="77777777" w:rsidR="0063345B" w:rsidRDefault="0063345B" w:rsidP="007C2B0E">
            <w:pPr>
              <w:pStyle w:val="af1"/>
              <w:spacing w:before="0" w:beforeAutospacing="0" w:after="0" w:afterAutospacing="0"/>
              <w:jc w:val="both"/>
              <w:rPr>
                <w:color w:val="000000" w:themeColor="text1"/>
                <w:sz w:val="20"/>
                <w:szCs w:val="20"/>
              </w:rPr>
            </w:pPr>
          </w:p>
          <w:p w14:paraId="1AAD1AB5" w14:textId="77777777" w:rsidR="0063345B" w:rsidRDefault="0063345B" w:rsidP="007C2B0E">
            <w:pPr>
              <w:pStyle w:val="af1"/>
              <w:spacing w:before="0" w:beforeAutospacing="0" w:after="0" w:afterAutospacing="0"/>
              <w:jc w:val="both"/>
              <w:rPr>
                <w:color w:val="000000" w:themeColor="text1"/>
                <w:sz w:val="20"/>
                <w:szCs w:val="20"/>
              </w:rPr>
            </w:pPr>
          </w:p>
          <w:p w14:paraId="059EBE3F" w14:textId="77777777" w:rsidR="0063345B" w:rsidRDefault="0063345B" w:rsidP="007C2B0E">
            <w:pPr>
              <w:pStyle w:val="af1"/>
              <w:spacing w:before="0" w:beforeAutospacing="0" w:after="0" w:afterAutospacing="0"/>
              <w:jc w:val="both"/>
              <w:rPr>
                <w:color w:val="000000" w:themeColor="text1"/>
                <w:sz w:val="20"/>
                <w:szCs w:val="20"/>
              </w:rPr>
            </w:pPr>
          </w:p>
          <w:p w14:paraId="1BD9A744" w14:textId="77777777" w:rsidR="0063345B" w:rsidRPr="00147472" w:rsidRDefault="0063345B" w:rsidP="007C2B0E">
            <w:pPr>
              <w:pStyle w:val="af1"/>
              <w:spacing w:before="0" w:beforeAutospacing="0" w:after="0" w:afterAutospacing="0"/>
              <w:jc w:val="both"/>
              <w:rPr>
                <w:color w:val="000000" w:themeColor="text1"/>
                <w:sz w:val="20"/>
                <w:szCs w:val="20"/>
              </w:rPr>
            </w:pPr>
          </w:p>
          <w:p w14:paraId="37D08374" w14:textId="666D45E6" w:rsidR="0063345B" w:rsidRPr="00147472"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lang w:val="en-US"/>
              </w:rPr>
              <w:t xml:space="preserve">4.19 </w:t>
            </w:r>
            <w:r w:rsidRPr="00147472">
              <w:rPr>
                <w:rStyle w:val="ac"/>
                <w:color w:val="000000" w:themeColor="text1"/>
                <w:sz w:val="20"/>
                <w:szCs w:val="20"/>
              </w:rPr>
              <w:t>tube segment</w:t>
            </w:r>
            <w:r w:rsidRPr="00147472">
              <w:rPr>
                <w:color w:val="000000" w:themeColor="text1"/>
                <w:sz w:val="20"/>
                <w:szCs w:val="20"/>
              </w:rPr>
              <w:t xml:space="preserve"> – a part of a tubular local space heater that includes all elements necessary for independent operation and that, therefore, can be tested independently of the other parts of the tubular heating system;</w:t>
            </w:r>
          </w:p>
          <w:p w14:paraId="44794C32" w14:textId="77777777" w:rsidR="0063345B" w:rsidRDefault="0063345B" w:rsidP="007C2B0E">
            <w:pPr>
              <w:pStyle w:val="af1"/>
              <w:spacing w:before="0" w:beforeAutospacing="0" w:after="0" w:afterAutospacing="0"/>
              <w:rPr>
                <w:sz w:val="20"/>
                <w:szCs w:val="20"/>
                <w:lang w:val="en-US" w:eastAsia="ru-RU"/>
              </w:rPr>
            </w:pPr>
          </w:p>
          <w:p w14:paraId="02B303A0" w14:textId="77777777" w:rsidR="0063345B" w:rsidRDefault="0063345B" w:rsidP="007C2B0E">
            <w:pPr>
              <w:pStyle w:val="af1"/>
              <w:spacing w:before="0" w:beforeAutospacing="0" w:after="0" w:afterAutospacing="0"/>
              <w:rPr>
                <w:sz w:val="20"/>
                <w:szCs w:val="20"/>
                <w:lang w:val="en-US" w:eastAsia="ru-RU"/>
              </w:rPr>
            </w:pPr>
          </w:p>
          <w:p w14:paraId="6BBB72B5" w14:textId="77777777" w:rsidR="0063345B" w:rsidRPr="00731DF1" w:rsidRDefault="0063345B" w:rsidP="007C2B0E">
            <w:pPr>
              <w:pStyle w:val="af1"/>
              <w:spacing w:before="0" w:beforeAutospacing="0" w:after="0" w:afterAutospacing="0"/>
              <w:rPr>
                <w:sz w:val="20"/>
                <w:szCs w:val="20"/>
                <w:lang w:val="en-US" w:eastAsia="ru-RU"/>
              </w:rPr>
            </w:pPr>
          </w:p>
          <w:p w14:paraId="554FC438" w14:textId="7592269C" w:rsidR="0063345B" w:rsidRPr="00147472"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rPr>
              <w:t>4.18</w:t>
            </w:r>
            <w:r w:rsidRPr="00147472">
              <w:rPr>
                <w:rStyle w:val="af3"/>
                <w:color w:val="000000" w:themeColor="text1"/>
                <w:sz w:val="20"/>
                <w:szCs w:val="20"/>
              </w:rPr>
              <w:t xml:space="preserve"> </w:t>
            </w:r>
            <w:r w:rsidRPr="00147472">
              <w:rPr>
                <w:rStyle w:val="ac"/>
                <w:color w:val="000000" w:themeColor="text1"/>
                <w:sz w:val="20"/>
                <w:szCs w:val="20"/>
              </w:rPr>
              <w:t>heat output of a tube segment</w:t>
            </w:r>
            <w:r w:rsidRPr="00147472">
              <w:rPr>
                <w:color w:val="000000" w:themeColor="text1"/>
                <w:sz w:val="20"/>
                <w:szCs w:val="20"/>
              </w:rPr>
              <w:t xml:space="preserve"> – the heat output, expressed in kW, of a tube segment which, together with other tube segments, forms part of the configuration of a tubular heating system;</w:t>
            </w:r>
          </w:p>
          <w:p w14:paraId="7B88F425" w14:textId="77777777" w:rsidR="0063345B" w:rsidRDefault="0063345B" w:rsidP="007C2B0E">
            <w:pPr>
              <w:pStyle w:val="af1"/>
              <w:spacing w:before="0" w:beforeAutospacing="0" w:after="0" w:afterAutospacing="0"/>
              <w:rPr>
                <w:sz w:val="20"/>
                <w:szCs w:val="20"/>
              </w:rPr>
            </w:pPr>
          </w:p>
          <w:p w14:paraId="414B50CD" w14:textId="77777777" w:rsidR="0063345B" w:rsidRDefault="0063345B" w:rsidP="007C2B0E">
            <w:pPr>
              <w:pStyle w:val="af1"/>
              <w:spacing w:before="0" w:beforeAutospacing="0" w:after="0" w:afterAutospacing="0"/>
              <w:rPr>
                <w:sz w:val="20"/>
                <w:szCs w:val="20"/>
              </w:rPr>
            </w:pPr>
          </w:p>
          <w:p w14:paraId="0068C1A0" w14:textId="77777777" w:rsidR="0063345B" w:rsidRPr="00731DF1" w:rsidRDefault="0063345B" w:rsidP="007C2B0E">
            <w:pPr>
              <w:pStyle w:val="af1"/>
              <w:spacing w:before="0" w:beforeAutospacing="0" w:after="0" w:afterAutospacing="0"/>
              <w:rPr>
                <w:sz w:val="20"/>
                <w:szCs w:val="20"/>
              </w:rPr>
            </w:pPr>
          </w:p>
          <w:p w14:paraId="70277254" w14:textId="77777777" w:rsidR="0063345B" w:rsidRPr="00147472"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rPr>
              <w:t>4.20</w:t>
            </w:r>
            <w:r w:rsidRPr="00147472">
              <w:rPr>
                <w:color w:val="000000" w:themeColor="text1"/>
                <w:sz w:val="20"/>
                <w:szCs w:val="20"/>
              </w:rPr>
              <w:t xml:space="preserve"> </w:t>
            </w:r>
            <w:r w:rsidRPr="00147472">
              <w:rPr>
                <w:rStyle w:val="ac"/>
                <w:color w:val="000000" w:themeColor="text1"/>
                <w:sz w:val="20"/>
                <w:szCs w:val="20"/>
              </w:rPr>
              <w:t>tubular heating system</w:t>
            </w:r>
            <w:r w:rsidRPr="00147472">
              <w:rPr>
                <w:color w:val="000000" w:themeColor="text1"/>
                <w:sz w:val="20"/>
                <w:szCs w:val="20"/>
              </w:rPr>
              <w:t xml:space="preserve"> – a tubular local space heater consisting of at least one tube segment, such that the combustion products of one tube segment may supply the next tube segment, and the combustion products of multiple tube segments are discharged by a single exhaust system;</w:t>
            </w:r>
          </w:p>
          <w:p w14:paraId="26B085C9" w14:textId="77777777" w:rsidR="0063345B" w:rsidRDefault="0063345B" w:rsidP="007C2B0E">
            <w:pPr>
              <w:pStyle w:val="af1"/>
              <w:spacing w:before="0" w:beforeAutospacing="0" w:after="0" w:afterAutospacing="0"/>
              <w:jc w:val="both"/>
              <w:rPr>
                <w:color w:val="000000" w:themeColor="text1"/>
                <w:sz w:val="20"/>
                <w:szCs w:val="20"/>
              </w:rPr>
            </w:pPr>
          </w:p>
          <w:p w14:paraId="4ECC5970" w14:textId="77777777" w:rsidR="0063345B" w:rsidRDefault="0063345B" w:rsidP="007C2B0E">
            <w:pPr>
              <w:pStyle w:val="af1"/>
              <w:spacing w:before="0" w:beforeAutospacing="0" w:after="0" w:afterAutospacing="0"/>
              <w:jc w:val="both"/>
              <w:rPr>
                <w:color w:val="000000" w:themeColor="text1"/>
                <w:sz w:val="20"/>
                <w:szCs w:val="20"/>
              </w:rPr>
            </w:pPr>
          </w:p>
          <w:p w14:paraId="7D710F36" w14:textId="77777777" w:rsidR="0063345B" w:rsidRDefault="0063345B" w:rsidP="007C2B0E">
            <w:pPr>
              <w:pStyle w:val="af1"/>
              <w:spacing w:before="0" w:beforeAutospacing="0" w:after="0" w:afterAutospacing="0"/>
              <w:jc w:val="both"/>
              <w:rPr>
                <w:color w:val="000000" w:themeColor="text1"/>
                <w:sz w:val="20"/>
                <w:szCs w:val="20"/>
              </w:rPr>
            </w:pPr>
          </w:p>
          <w:p w14:paraId="3B595D8D" w14:textId="77777777" w:rsidR="0063345B" w:rsidRDefault="0063345B" w:rsidP="007C2B0E">
            <w:pPr>
              <w:pStyle w:val="af1"/>
              <w:spacing w:before="0" w:beforeAutospacing="0" w:after="0" w:afterAutospacing="0"/>
              <w:jc w:val="both"/>
              <w:rPr>
                <w:color w:val="000000" w:themeColor="text1"/>
                <w:sz w:val="20"/>
                <w:szCs w:val="20"/>
              </w:rPr>
            </w:pPr>
          </w:p>
          <w:p w14:paraId="784B622B" w14:textId="77777777" w:rsidR="0063345B" w:rsidRPr="00147472" w:rsidRDefault="0063345B" w:rsidP="007C2B0E">
            <w:pPr>
              <w:pStyle w:val="af1"/>
              <w:spacing w:before="0" w:beforeAutospacing="0" w:after="0" w:afterAutospacing="0"/>
              <w:jc w:val="both"/>
              <w:rPr>
                <w:color w:val="000000" w:themeColor="text1"/>
                <w:sz w:val="20"/>
                <w:szCs w:val="20"/>
              </w:rPr>
            </w:pPr>
          </w:p>
          <w:p w14:paraId="540B3130" w14:textId="77777777" w:rsidR="0063345B"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rPr>
              <w:t>4.15</w:t>
            </w:r>
            <w:r w:rsidRPr="00147472">
              <w:rPr>
                <w:color w:val="000000" w:themeColor="text1"/>
                <w:sz w:val="20"/>
                <w:szCs w:val="20"/>
              </w:rPr>
              <w:t xml:space="preserve"> </w:t>
            </w:r>
            <w:r w:rsidRPr="00147472">
              <w:rPr>
                <w:rStyle w:val="ac"/>
                <w:color w:val="000000" w:themeColor="text1"/>
                <w:sz w:val="20"/>
                <w:szCs w:val="20"/>
              </w:rPr>
              <w:t>direct heat output</w:t>
            </w:r>
            <w:r w:rsidRPr="00147472">
              <w:rPr>
                <w:color w:val="000000" w:themeColor="text1"/>
                <w:sz w:val="20"/>
                <w:szCs w:val="20"/>
              </w:rPr>
              <w:t xml:space="preserve"> – the heat output of the product, expressed in kW, that is transferred to the air by radiation and convection of thermal energy emitted by the product or from the product, excluding the heat output of the product transferred to a heat transfer medium;</w:t>
            </w:r>
          </w:p>
          <w:p w14:paraId="331E05EF" w14:textId="77777777" w:rsidR="0063345B" w:rsidRPr="00147472" w:rsidRDefault="0063345B" w:rsidP="007C2B0E">
            <w:pPr>
              <w:pStyle w:val="af1"/>
              <w:spacing w:before="0" w:beforeAutospacing="0" w:after="0" w:afterAutospacing="0"/>
              <w:jc w:val="both"/>
              <w:rPr>
                <w:color w:val="000000" w:themeColor="text1"/>
                <w:sz w:val="20"/>
                <w:szCs w:val="20"/>
                <w:lang w:val="en-US" w:eastAsia="ru-RU"/>
              </w:rPr>
            </w:pPr>
          </w:p>
          <w:p w14:paraId="4C6ADFD8" w14:textId="77777777" w:rsidR="0063345B"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rPr>
              <w:t>4.16</w:t>
            </w:r>
            <w:r w:rsidRPr="00147472">
              <w:rPr>
                <w:color w:val="000000" w:themeColor="text1"/>
                <w:sz w:val="20"/>
                <w:szCs w:val="20"/>
              </w:rPr>
              <w:t xml:space="preserve"> </w:t>
            </w:r>
            <w:r w:rsidRPr="00147472">
              <w:rPr>
                <w:rStyle w:val="ac"/>
                <w:color w:val="000000" w:themeColor="text1"/>
                <w:sz w:val="20"/>
                <w:szCs w:val="20"/>
              </w:rPr>
              <w:t>indirect heat output</w:t>
            </w:r>
            <w:r w:rsidRPr="00147472">
              <w:rPr>
                <w:color w:val="000000" w:themeColor="text1"/>
                <w:sz w:val="20"/>
                <w:szCs w:val="20"/>
              </w:rPr>
              <w:t xml:space="preserve"> – the heat output of the product, expressed in kW, that is transferred to a heat transfer medium through the same heat generation process that provides the product’s direct heat output;</w:t>
            </w:r>
          </w:p>
          <w:p w14:paraId="0771A0BE" w14:textId="77777777" w:rsidR="0063345B" w:rsidRPr="00147472" w:rsidRDefault="0063345B" w:rsidP="007C2B0E">
            <w:pPr>
              <w:pStyle w:val="af1"/>
              <w:spacing w:before="0" w:beforeAutospacing="0" w:after="0" w:afterAutospacing="0"/>
              <w:jc w:val="both"/>
              <w:rPr>
                <w:color w:val="000000" w:themeColor="text1"/>
                <w:sz w:val="20"/>
                <w:szCs w:val="20"/>
              </w:rPr>
            </w:pPr>
          </w:p>
          <w:p w14:paraId="3B1A4067" w14:textId="77777777" w:rsidR="0063345B" w:rsidRPr="00147472"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rPr>
              <w:t>4.14</w:t>
            </w:r>
            <w:r w:rsidRPr="00147472">
              <w:rPr>
                <w:color w:val="000000" w:themeColor="text1"/>
                <w:sz w:val="20"/>
                <w:szCs w:val="20"/>
              </w:rPr>
              <w:t xml:space="preserve"> </w:t>
            </w:r>
            <w:r w:rsidRPr="00147472">
              <w:rPr>
                <w:rStyle w:val="ac"/>
                <w:color w:val="000000" w:themeColor="text1"/>
                <w:sz w:val="20"/>
                <w:szCs w:val="20"/>
              </w:rPr>
              <w:t>air heating product</w:t>
            </w:r>
            <w:r w:rsidRPr="00147472">
              <w:rPr>
                <w:color w:val="000000" w:themeColor="text1"/>
                <w:sz w:val="20"/>
                <w:szCs w:val="20"/>
              </w:rPr>
              <w:t xml:space="preserve"> – a product for heating air as defined in the Regulation on ecodesign requirements applicable to air heating products, cooling products, high temperature process chillers and fan coil units, provided for in point 3 of Annex No. 36 to Government Decision No. 750/2016;</w:t>
            </w:r>
          </w:p>
          <w:p w14:paraId="427B2883" w14:textId="77777777" w:rsidR="0063345B" w:rsidRDefault="0063345B" w:rsidP="007C2B0E">
            <w:pPr>
              <w:pStyle w:val="af1"/>
              <w:spacing w:before="0" w:beforeAutospacing="0" w:after="0" w:afterAutospacing="0"/>
              <w:jc w:val="both"/>
              <w:rPr>
                <w:rStyle w:val="af3"/>
                <w:b w:val="0"/>
                <w:bCs w:val="0"/>
                <w:color w:val="000000" w:themeColor="text1"/>
                <w:sz w:val="20"/>
                <w:szCs w:val="20"/>
              </w:rPr>
            </w:pPr>
          </w:p>
          <w:p w14:paraId="41DEC82E" w14:textId="77777777" w:rsidR="0063345B" w:rsidRDefault="0063345B" w:rsidP="007C2B0E">
            <w:pPr>
              <w:pStyle w:val="af1"/>
              <w:spacing w:before="0" w:beforeAutospacing="0" w:after="0" w:afterAutospacing="0"/>
              <w:jc w:val="both"/>
              <w:rPr>
                <w:rStyle w:val="af3"/>
                <w:b w:val="0"/>
                <w:bCs w:val="0"/>
                <w:color w:val="000000" w:themeColor="text1"/>
                <w:sz w:val="20"/>
                <w:szCs w:val="20"/>
              </w:rPr>
            </w:pPr>
          </w:p>
          <w:p w14:paraId="4B20295B" w14:textId="77777777" w:rsidR="0063345B" w:rsidRDefault="0063345B" w:rsidP="007C2B0E">
            <w:pPr>
              <w:pStyle w:val="af1"/>
              <w:spacing w:before="0" w:beforeAutospacing="0" w:after="0" w:afterAutospacing="0"/>
              <w:jc w:val="both"/>
              <w:rPr>
                <w:rStyle w:val="af3"/>
                <w:b w:val="0"/>
                <w:bCs w:val="0"/>
                <w:color w:val="000000" w:themeColor="text1"/>
                <w:sz w:val="20"/>
                <w:szCs w:val="20"/>
              </w:rPr>
            </w:pPr>
          </w:p>
          <w:p w14:paraId="61835678" w14:textId="1AB27431" w:rsidR="0063345B" w:rsidRPr="00147472"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rPr>
              <w:t>4.21</w:t>
            </w:r>
            <w:r w:rsidRPr="00147472">
              <w:rPr>
                <w:color w:val="000000" w:themeColor="text1"/>
                <w:sz w:val="20"/>
                <w:szCs w:val="20"/>
              </w:rPr>
              <w:t xml:space="preserve"> </w:t>
            </w:r>
            <w:r w:rsidRPr="00147472">
              <w:rPr>
                <w:rStyle w:val="ac"/>
                <w:color w:val="000000" w:themeColor="text1"/>
                <w:sz w:val="20"/>
                <w:szCs w:val="20"/>
              </w:rPr>
              <w:t>sauna heater</w:t>
            </w:r>
            <w:r w:rsidRPr="00147472">
              <w:rPr>
                <w:color w:val="000000" w:themeColor="text1"/>
                <w:sz w:val="20"/>
                <w:szCs w:val="20"/>
              </w:rPr>
              <w:t xml:space="preserve"> – a space heating product designed, tested, marketed and declared to be used exclusively in dry or wet saunas or in similar environments;</w:t>
            </w:r>
          </w:p>
          <w:p w14:paraId="5E098BC4" w14:textId="77777777" w:rsidR="0063345B" w:rsidRPr="00147472" w:rsidRDefault="0063345B" w:rsidP="007C2B0E">
            <w:pPr>
              <w:pStyle w:val="af1"/>
              <w:spacing w:before="0" w:beforeAutospacing="0" w:after="0" w:afterAutospacing="0"/>
              <w:jc w:val="both"/>
              <w:rPr>
                <w:color w:val="000000" w:themeColor="text1"/>
                <w:sz w:val="20"/>
                <w:szCs w:val="20"/>
              </w:rPr>
            </w:pPr>
            <w:r w:rsidRPr="00147472">
              <w:rPr>
                <w:rStyle w:val="af3"/>
                <w:b w:val="0"/>
                <w:bCs w:val="0"/>
                <w:color w:val="000000" w:themeColor="text1"/>
                <w:sz w:val="20"/>
                <w:szCs w:val="20"/>
              </w:rPr>
              <w:t>4.1</w:t>
            </w:r>
            <w:r w:rsidRPr="00147472">
              <w:rPr>
                <w:color w:val="000000" w:themeColor="text1"/>
                <w:sz w:val="20"/>
                <w:szCs w:val="20"/>
              </w:rPr>
              <w:t xml:space="preserve"> </w:t>
            </w:r>
            <w:r w:rsidRPr="00147472">
              <w:rPr>
                <w:rStyle w:val="ac"/>
                <w:color w:val="000000" w:themeColor="text1"/>
                <w:sz w:val="20"/>
                <w:szCs w:val="20"/>
              </w:rPr>
              <w:t>cooking appliance</w:t>
            </w:r>
            <w:r w:rsidRPr="00147472">
              <w:rPr>
                <w:color w:val="000000" w:themeColor="text1"/>
                <w:sz w:val="20"/>
                <w:szCs w:val="20"/>
              </w:rPr>
              <w:t xml:space="preserve"> – an appliance or part thereof that incorporates one or more compartments using electricity, gas or both, for the preparation of food in a conventional manner or with ventilation;</w:t>
            </w:r>
          </w:p>
          <w:p w14:paraId="3DC9EA1D" w14:textId="77777777" w:rsidR="0063345B" w:rsidRPr="00731DF1" w:rsidRDefault="0063345B" w:rsidP="007C2B0E">
            <w:pPr>
              <w:pStyle w:val="af1"/>
              <w:spacing w:before="0" w:beforeAutospacing="0" w:after="0" w:afterAutospacing="0"/>
              <w:rPr>
                <w:sz w:val="20"/>
                <w:szCs w:val="20"/>
              </w:rPr>
            </w:pPr>
          </w:p>
          <w:p w14:paraId="2F43D7AA" w14:textId="77777777" w:rsidR="0063345B" w:rsidRPr="00731DF1" w:rsidRDefault="0063345B" w:rsidP="007C2B0E">
            <w:pPr>
              <w:pStyle w:val="af1"/>
              <w:spacing w:before="0" w:beforeAutospacing="0" w:after="0" w:afterAutospacing="0"/>
              <w:rPr>
                <w:sz w:val="20"/>
                <w:szCs w:val="20"/>
              </w:rPr>
            </w:pPr>
            <w:r w:rsidRPr="00731DF1">
              <w:rPr>
                <w:rStyle w:val="af3"/>
                <w:b w:val="0"/>
                <w:bCs w:val="0"/>
                <w:sz w:val="20"/>
                <w:szCs w:val="20"/>
              </w:rPr>
              <w:t>4.3</w:t>
            </w:r>
            <w:r w:rsidRPr="00731DF1">
              <w:rPr>
                <w:sz w:val="20"/>
                <w:szCs w:val="20"/>
              </w:rPr>
              <w:t xml:space="preserve"> </w:t>
            </w:r>
            <w:r w:rsidRPr="00731DF1">
              <w:rPr>
                <w:rStyle w:val="ac"/>
                <w:sz w:val="20"/>
                <w:szCs w:val="20"/>
              </w:rPr>
              <w:t>gas-fired local space heater</w:t>
            </w:r>
            <w:r w:rsidRPr="00731DF1">
              <w:rPr>
                <w:sz w:val="20"/>
                <w:szCs w:val="20"/>
              </w:rPr>
              <w:t xml:space="preserve"> – a local space heater that uses gaseous fuel;</w:t>
            </w:r>
          </w:p>
          <w:p w14:paraId="2584C16A" w14:textId="77777777" w:rsidR="0063345B" w:rsidRPr="00731DF1" w:rsidRDefault="0063345B" w:rsidP="007C2B0E">
            <w:pPr>
              <w:pStyle w:val="af1"/>
              <w:spacing w:before="0" w:beforeAutospacing="0" w:after="0" w:afterAutospacing="0"/>
              <w:rPr>
                <w:sz w:val="20"/>
                <w:szCs w:val="20"/>
              </w:rPr>
            </w:pPr>
          </w:p>
          <w:p w14:paraId="157C3029" w14:textId="77777777" w:rsidR="0063345B" w:rsidRDefault="0063345B" w:rsidP="007C2B0E">
            <w:pPr>
              <w:pStyle w:val="af1"/>
              <w:spacing w:before="0" w:beforeAutospacing="0" w:after="0" w:afterAutospacing="0"/>
              <w:rPr>
                <w:rStyle w:val="af3"/>
                <w:b w:val="0"/>
                <w:bCs w:val="0"/>
                <w:sz w:val="20"/>
                <w:szCs w:val="20"/>
              </w:rPr>
            </w:pPr>
          </w:p>
          <w:p w14:paraId="1BBE78A3" w14:textId="77777777" w:rsidR="0063345B" w:rsidRDefault="0063345B" w:rsidP="007C2B0E">
            <w:pPr>
              <w:pStyle w:val="af1"/>
              <w:spacing w:before="0" w:beforeAutospacing="0" w:after="0" w:afterAutospacing="0"/>
              <w:rPr>
                <w:rStyle w:val="af3"/>
                <w:b w:val="0"/>
                <w:bCs w:val="0"/>
                <w:sz w:val="20"/>
                <w:szCs w:val="20"/>
              </w:rPr>
            </w:pPr>
          </w:p>
          <w:p w14:paraId="2EC94167" w14:textId="58504D9E" w:rsidR="0063345B" w:rsidRPr="00731DF1" w:rsidRDefault="0063345B" w:rsidP="007C2B0E">
            <w:pPr>
              <w:pStyle w:val="af1"/>
              <w:spacing w:before="0" w:beforeAutospacing="0" w:after="0" w:afterAutospacing="0"/>
              <w:rPr>
                <w:sz w:val="20"/>
                <w:szCs w:val="20"/>
              </w:rPr>
            </w:pPr>
            <w:r w:rsidRPr="00731DF1">
              <w:rPr>
                <w:rStyle w:val="af3"/>
                <w:b w:val="0"/>
                <w:bCs w:val="0"/>
                <w:sz w:val="20"/>
                <w:szCs w:val="20"/>
              </w:rPr>
              <w:t>4.4</w:t>
            </w:r>
            <w:r w:rsidRPr="00731DF1">
              <w:rPr>
                <w:sz w:val="20"/>
                <w:szCs w:val="20"/>
              </w:rPr>
              <w:t xml:space="preserve"> </w:t>
            </w:r>
            <w:r w:rsidRPr="00731DF1">
              <w:rPr>
                <w:rStyle w:val="ac"/>
                <w:sz w:val="20"/>
                <w:szCs w:val="20"/>
              </w:rPr>
              <w:t>liquid-fuel local space heater</w:t>
            </w:r>
            <w:r w:rsidRPr="00731DF1">
              <w:rPr>
                <w:sz w:val="20"/>
                <w:szCs w:val="20"/>
              </w:rPr>
              <w:t xml:space="preserve"> – a local space heater that uses liquid fuel;</w:t>
            </w:r>
          </w:p>
          <w:p w14:paraId="4027BA5F" w14:textId="77777777" w:rsidR="0063345B" w:rsidRPr="00731DF1" w:rsidRDefault="0063345B" w:rsidP="007C2B0E">
            <w:pPr>
              <w:pStyle w:val="af1"/>
              <w:spacing w:before="0" w:beforeAutospacing="0" w:after="0" w:afterAutospacing="0"/>
              <w:rPr>
                <w:sz w:val="20"/>
                <w:szCs w:val="20"/>
              </w:rPr>
            </w:pPr>
            <w:r w:rsidRPr="00731DF1">
              <w:rPr>
                <w:rStyle w:val="af3"/>
                <w:b w:val="0"/>
                <w:bCs w:val="0"/>
                <w:sz w:val="20"/>
                <w:szCs w:val="20"/>
              </w:rPr>
              <w:t>4.13</w:t>
            </w:r>
            <w:r w:rsidRPr="00731DF1">
              <w:rPr>
                <w:sz w:val="20"/>
                <w:szCs w:val="20"/>
              </w:rPr>
              <w:t xml:space="preserve"> </w:t>
            </w:r>
            <w:r w:rsidRPr="00731DF1">
              <w:rPr>
                <w:rStyle w:val="ac"/>
                <w:sz w:val="20"/>
                <w:szCs w:val="20"/>
              </w:rPr>
              <w:t>equivalent model</w:t>
            </w:r>
            <w:r w:rsidRPr="00731DF1">
              <w:rPr>
                <w:sz w:val="20"/>
                <w:szCs w:val="20"/>
              </w:rPr>
              <w:t xml:space="preserve"> – a model placed on the market having the same technical parameters as those provided in Table 1 – No. 6 of Annex No. 2 as another model placed on the market by the same manufacturer;</w:t>
            </w:r>
          </w:p>
          <w:p w14:paraId="6A7988AC" w14:textId="77777777" w:rsidR="0063345B" w:rsidRDefault="0063345B" w:rsidP="007C2B0E">
            <w:pPr>
              <w:pStyle w:val="af1"/>
              <w:spacing w:before="0" w:beforeAutospacing="0" w:after="0" w:afterAutospacing="0"/>
              <w:rPr>
                <w:sz w:val="20"/>
                <w:szCs w:val="20"/>
              </w:rPr>
            </w:pPr>
          </w:p>
          <w:p w14:paraId="2EFAEAD0" w14:textId="77777777" w:rsidR="0063345B" w:rsidRDefault="0063345B" w:rsidP="007C2B0E">
            <w:pPr>
              <w:pStyle w:val="af1"/>
              <w:spacing w:before="0" w:beforeAutospacing="0" w:after="0" w:afterAutospacing="0"/>
              <w:rPr>
                <w:sz w:val="20"/>
                <w:szCs w:val="20"/>
              </w:rPr>
            </w:pPr>
          </w:p>
          <w:p w14:paraId="390F1DF0" w14:textId="77777777" w:rsidR="0063345B" w:rsidRDefault="0063345B" w:rsidP="007C2B0E">
            <w:pPr>
              <w:pStyle w:val="af1"/>
              <w:spacing w:before="0" w:beforeAutospacing="0" w:after="0" w:afterAutospacing="0"/>
              <w:rPr>
                <w:sz w:val="20"/>
                <w:szCs w:val="20"/>
              </w:rPr>
            </w:pPr>
          </w:p>
          <w:p w14:paraId="52029CA1" w14:textId="77777777" w:rsidR="0063345B" w:rsidRPr="00731DF1" w:rsidRDefault="0063345B" w:rsidP="007C2B0E">
            <w:pPr>
              <w:pStyle w:val="af1"/>
              <w:spacing w:before="0" w:beforeAutospacing="0" w:after="0" w:afterAutospacing="0"/>
              <w:rPr>
                <w:sz w:val="20"/>
                <w:szCs w:val="20"/>
              </w:rPr>
            </w:pPr>
          </w:p>
          <w:p w14:paraId="50C0AD3C" w14:textId="77777777" w:rsidR="0063345B" w:rsidRPr="00DC2FD7" w:rsidRDefault="0063345B" w:rsidP="007C2B0E">
            <w:pPr>
              <w:pStyle w:val="af1"/>
              <w:spacing w:before="0" w:beforeAutospacing="0" w:after="0" w:afterAutospacing="0"/>
              <w:jc w:val="both"/>
              <w:rPr>
                <w:color w:val="000000" w:themeColor="text1"/>
                <w:sz w:val="20"/>
                <w:szCs w:val="20"/>
              </w:rPr>
            </w:pPr>
            <w:r w:rsidRPr="00731DF1">
              <w:rPr>
                <w:rStyle w:val="af3"/>
                <w:b w:val="0"/>
                <w:bCs w:val="0"/>
                <w:sz w:val="20"/>
                <w:szCs w:val="20"/>
              </w:rPr>
              <w:t>4.</w:t>
            </w:r>
            <w:r w:rsidRPr="00DC2FD7">
              <w:rPr>
                <w:rStyle w:val="af3"/>
                <w:b w:val="0"/>
                <w:bCs w:val="0"/>
                <w:color w:val="000000" w:themeColor="text1"/>
                <w:sz w:val="20"/>
                <w:szCs w:val="20"/>
              </w:rPr>
              <w:t>9</w:t>
            </w:r>
            <w:r w:rsidRPr="00DC2FD7">
              <w:rPr>
                <w:color w:val="000000" w:themeColor="text1"/>
                <w:sz w:val="20"/>
                <w:szCs w:val="20"/>
              </w:rPr>
              <w:t xml:space="preserve"> </w:t>
            </w:r>
            <w:r w:rsidRPr="00DC2FD7">
              <w:rPr>
                <w:rStyle w:val="ac"/>
                <w:color w:val="000000" w:themeColor="text1"/>
                <w:sz w:val="20"/>
                <w:szCs w:val="20"/>
              </w:rPr>
              <w:t>control device</w:t>
            </w:r>
            <w:r w:rsidRPr="00DC2FD7">
              <w:rPr>
                <w:color w:val="000000" w:themeColor="text1"/>
                <w:sz w:val="20"/>
                <w:szCs w:val="20"/>
              </w:rPr>
              <w:t xml:space="preserve"> – equipment that ensures one or more control functions and serves as an interface with the end user to regulate the heat output of a local space heater falling within the scope of this Regulation;</w:t>
            </w:r>
          </w:p>
          <w:p w14:paraId="07C3D43B" w14:textId="77777777" w:rsidR="0063345B" w:rsidRPr="00DC2FD7" w:rsidRDefault="0063345B" w:rsidP="007C2B0E">
            <w:pPr>
              <w:pStyle w:val="af1"/>
              <w:spacing w:before="0" w:beforeAutospacing="0" w:after="0" w:afterAutospacing="0"/>
              <w:jc w:val="both"/>
              <w:rPr>
                <w:color w:val="000000" w:themeColor="text1"/>
                <w:sz w:val="20"/>
                <w:szCs w:val="20"/>
                <w:lang w:val="en-US" w:eastAsia="ru-RU"/>
              </w:rPr>
            </w:pPr>
          </w:p>
          <w:p w14:paraId="0AC2B4FC" w14:textId="77777777" w:rsidR="0063345B" w:rsidRPr="00DC2FD7" w:rsidRDefault="0063345B" w:rsidP="007C2B0E">
            <w:pPr>
              <w:pStyle w:val="af1"/>
              <w:spacing w:before="0" w:beforeAutospacing="0" w:after="0" w:afterAutospacing="0"/>
              <w:jc w:val="both"/>
              <w:rPr>
                <w:color w:val="000000" w:themeColor="text1"/>
                <w:sz w:val="20"/>
                <w:szCs w:val="20"/>
              </w:rPr>
            </w:pPr>
            <w:r w:rsidRPr="00DC2FD7">
              <w:rPr>
                <w:rStyle w:val="af3"/>
                <w:b w:val="0"/>
                <w:bCs w:val="0"/>
                <w:color w:val="000000" w:themeColor="text1"/>
                <w:sz w:val="20"/>
                <w:szCs w:val="20"/>
              </w:rPr>
              <w:t>4.11</w:t>
            </w:r>
            <w:r w:rsidRPr="00DC2FD7">
              <w:rPr>
                <w:color w:val="000000" w:themeColor="text1"/>
                <w:sz w:val="20"/>
                <w:szCs w:val="20"/>
              </w:rPr>
              <w:t xml:space="preserve"> </w:t>
            </w:r>
            <w:r w:rsidRPr="00DC2FD7">
              <w:rPr>
                <w:rStyle w:val="ac"/>
                <w:color w:val="000000" w:themeColor="text1"/>
                <w:sz w:val="20"/>
                <w:szCs w:val="20"/>
              </w:rPr>
              <w:t>control function</w:t>
            </w:r>
            <w:r w:rsidRPr="00DC2FD7">
              <w:rPr>
                <w:color w:val="000000" w:themeColor="text1"/>
                <w:sz w:val="20"/>
                <w:szCs w:val="20"/>
              </w:rPr>
              <w:t xml:space="preserve"> – each of the different control functions, in accordance with Tables 10 and 11 of Annex No. 3, for the control of a local space heater;</w:t>
            </w:r>
          </w:p>
          <w:p w14:paraId="7DF4A89F" w14:textId="77777777" w:rsidR="0063345B" w:rsidRDefault="0063345B" w:rsidP="007C2B0E">
            <w:pPr>
              <w:pStyle w:val="af1"/>
              <w:spacing w:before="0" w:beforeAutospacing="0" w:after="0" w:afterAutospacing="0"/>
              <w:jc w:val="both"/>
              <w:rPr>
                <w:color w:val="000000" w:themeColor="text1"/>
                <w:sz w:val="20"/>
                <w:szCs w:val="20"/>
              </w:rPr>
            </w:pPr>
          </w:p>
          <w:p w14:paraId="01815A79" w14:textId="77777777" w:rsidR="0063345B" w:rsidRDefault="0063345B" w:rsidP="007C2B0E">
            <w:pPr>
              <w:pStyle w:val="af1"/>
              <w:spacing w:before="0" w:beforeAutospacing="0" w:after="0" w:afterAutospacing="0"/>
              <w:jc w:val="both"/>
              <w:rPr>
                <w:color w:val="000000" w:themeColor="text1"/>
                <w:sz w:val="20"/>
                <w:szCs w:val="20"/>
              </w:rPr>
            </w:pPr>
          </w:p>
          <w:p w14:paraId="5A0AE05D" w14:textId="77777777" w:rsidR="0063345B" w:rsidRPr="00DC2FD7" w:rsidRDefault="0063345B" w:rsidP="007C2B0E">
            <w:pPr>
              <w:pStyle w:val="af1"/>
              <w:spacing w:before="0" w:beforeAutospacing="0" w:after="0" w:afterAutospacing="0"/>
              <w:jc w:val="both"/>
              <w:rPr>
                <w:color w:val="000000" w:themeColor="text1"/>
                <w:sz w:val="20"/>
                <w:szCs w:val="20"/>
              </w:rPr>
            </w:pPr>
          </w:p>
          <w:p w14:paraId="6AA5E762" w14:textId="77777777" w:rsidR="0063345B" w:rsidRPr="00DC2FD7" w:rsidRDefault="0063345B" w:rsidP="007C2B0E">
            <w:pPr>
              <w:pStyle w:val="af1"/>
              <w:spacing w:before="0" w:beforeAutospacing="0" w:after="0" w:afterAutospacing="0"/>
              <w:jc w:val="both"/>
              <w:rPr>
                <w:color w:val="000000" w:themeColor="text1"/>
                <w:sz w:val="20"/>
                <w:szCs w:val="20"/>
              </w:rPr>
            </w:pPr>
            <w:r w:rsidRPr="00DC2FD7">
              <w:rPr>
                <w:rStyle w:val="af3"/>
                <w:b w:val="0"/>
                <w:bCs w:val="0"/>
                <w:color w:val="000000" w:themeColor="text1"/>
                <w:sz w:val="20"/>
                <w:szCs w:val="20"/>
              </w:rPr>
              <w:t>4.10</w:t>
            </w:r>
            <w:r w:rsidRPr="00DC2FD7">
              <w:rPr>
                <w:color w:val="000000" w:themeColor="text1"/>
                <w:sz w:val="20"/>
                <w:szCs w:val="20"/>
              </w:rPr>
              <w:t xml:space="preserve"> </w:t>
            </w:r>
            <w:r w:rsidRPr="00DC2FD7">
              <w:rPr>
                <w:rStyle w:val="ac"/>
                <w:color w:val="000000" w:themeColor="text1"/>
                <w:sz w:val="20"/>
                <w:szCs w:val="20"/>
              </w:rPr>
              <w:t>separately connected control device</w:t>
            </w:r>
            <w:r w:rsidRPr="00DC2FD7">
              <w:rPr>
                <w:color w:val="000000" w:themeColor="text1"/>
                <w:sz w:val="20"/>
                <w:szCs w:val="20"/>
              </w:rPr>
              <w:t xml:space="preserve"> – a control device intended to be used together with local space heaters falling within the scope of this Regulation, but which is placed on the market separately;</w:t>
            </w:r>
          </w:p>
          <w:p w14:paraId="4A8335CE" w14:textId="77777777" w:rsidR="0063345B" w:rsidRPr="00DC2FD7" w:rsidRDefault="0063345B" w:rsidP="007C2B0E">
            <w:pPr>
              <w:pStyle w:val="af1"/>
              <w:spacing w:before="0" w:beforeAutospacing="0" w:after="0" w:afterAutospacing="0"/>
              <w:jc w:val="both"/>
              <w:rPr>
                <w:color w:val="000000" w:themeColor="text1"/>
                <w:sz w:val="20"/>
                <w:szCs w:val="20"/>
              </w:rPr>
            </w:pPr>
          </w:p>
          <w:p w14:paraId="79AA9182" w14:textId="77777777" w:rsidR="0063345B" w:rsidRPr="00DC2FD7" w:rsidRDefault="0063345B" w:rsidP="007C2B0E">
            <w:pPr>
              <w:pStyle w:val="af1"/>
              <w:spacing w:before="0" w:beforeAutospacing="0" w:after="0" w:afterAutospacing="0"/>
              <w:jc w:val="both"/>
              <w:rPr>
                <w:color w:val="000000" w:themeColor="text1"/>
                <w:sz w:val="20"/>
                <w:szCs w:val="20"/>
              </w:rPr>
            </w:pPr>
            <w:r w:rsidRPr="00DC2FD7">
              <w:rPr>
                <w:rStyle w:val="af3"/>
                <w:b w:val="0"/>
                <w:bCs w:val="0"/>
                <w:color w:val="000000" w:themeColor="text1"/>
                <w:sz w:val="20"/>
                <w:szCs w:val="20"/>
              </w:rPr>
              <w:t>4.22</w:t>
            </w:r>
            <w:r w:rsidRPr="00DC2FD7">
              <w:rPr>
                <w:color w:val="000000" w:themeColor="text1"/>
                <w:sz w:val="20"/>
                <w:szCs w:val="20"/>
              </w:rPr>
              <w:t xml:space="preserve"> </w:t>
            </w:r>
            <w:r w:rsidRPr="00DC2FD7">
              <w:rPr>
                <w:rStyle w:val="ac"/>
                <w:color w:val="000000" w:themeColor="text1"/>
                <w:sz w:val="20"/>
                <w:szCs w:val="20"/>
              </w:rPr>
              <w:t>declared values</w:t>
            </w:r>
            <w:r w:rsidRPr="00DC2FD7">
              <w:rPr>
                <w:color w:val="000000" w:themeColor="text1"/>
                <w:sz w:val="20"/>
                <w:szCs w:val="20"/>
              </w:rPr>
              <w:t xml:space="preserve"> – the values provided by the manufacturer, importer or authorised representative for the declared technical parameters, calculated or measured in accordance with points 7–10, for the purpose of conformity verification by the State Inspectorate for Non-Food Products Surveillance and Consumer Protection (hereinafter – the market surveillance authority);</w:t>
            </w:r>
          </w:p>
          <w:p w14:paraId="1F9D328C" w14:textId="77777777" w:rsidR="0063345B" w:rsidRPr="00DC2FD7" w:rsidRDefault="0063345B" w:rsidP="007C2B0E">
            <w:pPr>
              <w:pStyle w:val="af1"/>
              <w:spacing w:before="0" w:beforeAutospacing="0" w:after="0" w:afterAutospacing="0"/>
              <w:jc w:val="both"/>
              <w:rPr>
                <w:color w:val="000000" w:themeColor="text1"/>
                <w:sz w:val="20"/>
                <w:szCs w:val="20"/>
              </w:rPr>
            </w:pPr>
            <w:r w:rsidRPr="00DC2FD7">
              <w:rPr>
                <w:rStyle w:val="af3"/>
                <w:b w:val="0"/>
                <w:bCs w:val="0"/>
                <w:color w:val="000000" w:themeColor="text1"/>
                <w:sz w:val="20"/>
                <w:szCs w:val="20"/>
              </w:rPr>
              <w:t>4.12</w:t>
            </w:r>
            <w:r w:rsidRPr="00DC2FD7">
              <w:rPr>
                <w:color w:val="000000" w:themeColor="text1"/>
                <w:sz w:val="20"/>
                <w:szCs w:val="20"/>
              </w:rPr>
              <w:t xml:space="preserve"> </w:t>
            </w:r>
            <w:r w:rsidRPr="00DC2FD7">
              <w:rPr>
                <w:rStyle w:val="ac"/>
                <w:color w:val="000000" w:themeColor="text1"/>
                <w:sz w:val="20"/>
                <w:szCs w:val="20"/>
              </w:rPr>
              <w:t>model identifier</w:t>
            </w:r>
            <w:r w:rsidRPr="00DC2FD7">
              <w:rPr>
                <w:color w:val="000000" w:themeColor="text1"/>
                <w:sz w:val="20"/>
                <w:szCs w:val="20"/>
              </w:rPr>
              <w:t xml:space="preserve"> – the code, usually alphanumeric, which distinguishes a specific product model from other models bearing the same trade mark or the same name of the manufacturer, importer or authorised representative;</w:t>
            </w:r>
          </w:p>
          <w:p w14:paraId="02CE5AA0" w14:textId="77777777" w:rsidR="0063345B" w:rsidRPr="00731DF1" w:rsidRDefault="0063345B" w:rsidP="007C2B0E">
            <w:pPr>
              <w:pStyle w:val="af1"/>
              <w:spacing w:before="0" w:beforeAutospacing="0" w:after="0" w:afterAutospacing="0"/>
              <w:rPr>
                <w:sz w:val="20"/>
                <w:szCs w:val="20"/>
              </w:rPr>
            </w:pPr>
          </w:p>
          <w:p w14:paraId="2CEA8ED0" w14:textId="77777777" w:rsidR="0063345B" w:rsidRPr="00731DF1" w:rsidRDefault="0063345B" w:rsidP="007C2B0E">
            <w:pPr>
              <w:pStyle w:val="af1"/>
              <w:spacing w:before="0" w:beforeAutospacing="0" w:after="0" w:afterAutospacing="0"/>
              <w:rPr>
                <w:sz w:val="20"/>
                <w:szCs w:val="20"/>
              </w:rPr>
            </w:pPr>
          </w:p>
          <w:p w14:paraId="471B9D56" w14:textId="77777777" w:rsidR="0063345B" w:rsidRPr="00731DF1" w:rsidRDefault="0063345B" w:rsidP="007C2B0E">
            <w:pPr>
              <w:pStyle w:val="af1"/>
              <w:spacing w:before="0" w:beforeAutospacing="0" w:after="0" w:afterAutospacing="0"/>
              <w:rPr>
                <w:sz w:val="20"/>
                <w:szCs w:val="20"/>
              </w:rPr>
            </w:pPr>
          </w:p>
          <w:p w14:paraId="47B79D37" w14:textId="77777777" w:rsidR="0063345B" w:rsidRPr="00731DF1" w:rsidRDefault="0063345B" w:rsidP="007C2B0E">
            <w:pPr>
              <w:pStyle w:val="af1"/>
              <w:spacing w:before="0" w:beforeAutospacing="0" w:after="0" w:afterAutospacing="0"/>
              <w:rPr>
                <w:sz w:val="20"/>
                <w:szCs w:val="20"/>
              </w:rPr>
            </w:pPr>
          </w:p>
          <w:p w14:paraId="299F6B80" w14:textId="77777777" w:rsidR="0063345B" w:rsidRPr="00731DF1" w:rsidRDefault="0063345B" w:rsidP="007C2B0E">
            <w:pPr>
              <w:pStyle w:val="af1"/>
              <w:spacing w:before="0" w:beforeAutospacing="0" w:after="0" w:afterAutospacing="0"/>
              <w:rPr>
                <w:sz w:val="20"/>
                <w:szCs w:val="20"/>
              </w:rPr>
            </w:pPr>
          </w:p>
          <w:p w14:paraId="369B37FC" w14:textId="77777777" w:rsidR="0063345B" w:rsidRPr="00731DF1" w:rsidRDefault="0063345B" w:rsidP="007C2B0E">
            <w:pPr>
              <w:pStyle w:val="af1"/>
              <w:spacing w:before="0" w:beforeAutospacing="0" w:after="0" w:afterAutospacing="0"/>
              <w:rPr>
                <w:sz w:val="20"/>
                <w:szCs w:val="20"/>
              </w:rPr>
            </w:pPr>
          </w:p>
          <w:p w14:paraId="7D0FC49F" w14:textId="77777777" w:rsidR="0063345B" w:rsidRPr="00731DF1" w:rsidRDefault="0063345B" w:rsidP="007C2B0E">
            <w:pPr>
              <w:pStyle w:val="af1"/>
              <w:spacing w:before="0" w:beforeAutospacing="0" w:after="0" w:afterAutospacing="0"/>
              <w:rPr>
                <w:sz w:val="20"/>
                <w:szCs w:val="20"/>
                <w:lang w:val="en-US" w:eastAsia="ru-RU"/>
              </w:rPr>
            </w:pPr>
          </w:p>
          <w:p w14:paraId="28A99B36" w14:textId="77777777" w:rsidR="0063345B" w:rsidRPr="00731DF1" w:rsidRDefault="0063345B" w:rsidP="007C2B0E">
            <w:pPr>
              <w:pStyle w:val="af1"/>
              <w:spacing w:before="0" w:beforeAutospacing="0" w:after="0" w:afterAutospacing="0"/>
              <w:rPr>
                <w:sz w:val="20"/>
                <w:szCs w:val="20"/>
              </w:rPr>
            </w:pPr>
          </w:p>
          <w:p w14:paraId="7F72537F" w14:textId="77777777" w:rsidR="0063345B" w:rsidRPr="00731DF1" w:rsidRDefault="0063345B" w:rsidP="007C2B0E">
            <w:pPr>
              <w:pStyle w:val="af1"/>
              <w:spacing w:before="0" w:beforeAutospacing="0" w:after="0" w:afterAutospacing="0"/>
              <w:rPr>
                <w:sz w:val="20"/>
                <w:szCs w:val="20"/>
              </w:rPr>
            </w:pPr>
          </w:p>
          <w:p w14:paraId="1E249544" w14:textId="77777777" w:rsidR="0063345B" w:rsidRPr="00731DF1" w:rsidRDefault="0063345B" w:rsidP="007C2B0E">
            <w:pPr>
              <w:pStyle w:val="af1"/>
              <w:spacing w:before="0" w:beforeAutospacing="0" w:after="0" w:afterAutospacing="0"/>
              <w:rPr>
                <w:sz w:val="20"/>
                <w:szCs w:val="20"/>
                <w:lang w:val="en-US" w:eastAsia="ru-RU"/>
              </w:rPr>
            </w:pPr>
          </w:p>
          <w:p w14:paraId="1AC20BF9" w14:textId="2C549058" w:rsidR="0063345B" w:rsidRPr="00731DF1" w:rsidRDefault="0063345B" w:rsidP="007C2B0E">
            <w:pPr>
              <w:pStyle w:val="8"/>
              <w:spacing w:before="0" w:beforeAutospacing="0" w:after="0" w:afterAutospacing="0"/>
              <w:rPr>
                <w:b/>
                <w:bCs/>
                <w:color w:val="000000" w:themeColor="text1"/>
                <w:sz w:val="20"/>
                <w:szCs w:val="20"/>
                <w:lang w:val="ro-RO"/>
              </w:rPr>
            </w:pPr>
          </w:p>
        </w:tc>
        <w:tc>
          <w:tcPr>
            <w:tcW w:w="1849" w:type="dxa"/>
          </w:tcPr>
          <w:p w14:paraId="49559A2B" w14:textId="77777777" w:rsidR="0063345B" w:rsidRPr="00075680" w:rsidRDefault="0063345B" w:rsidP="0063345B">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lastRenderedPageBreak/>
              <w:t>Compatible</w:t>
            </w:r>
          </w:p>
          <w:p w14:paraId="1B9BF3C2" w14:textId="77777777" w:rsidR="0063345B" w:rsidRPr="00731DF1" w:rsidRDefault="0063345B" w:rsidP="0063345B">
            <w:pPr>
              <w:pStyle w:val="ColorfulList-Accent11"/>
              <w:spacing w:after="0" w:line="240" w:lineRule="auto"/>
              <w:ind w:left="0"/>
              <w:jc w:val="both"/>
              <w:rPr>
                <w:rFonts w:ascii="Times New Roman" w:hAnsi="Times New Roman"/>
                <w:sz w:val="20"/>
                <w:szCs w:val="20"/>
                <w:lang w:val="ro-RO" w:eastAsia="zh-CN"/>
              </w:rPr>
            </w:pPr>
          </w:p>
        </w:tc>
        <w:tc>
          <w:tcPr>
            <w:tcW w:w="1557" w:type="dxa"/>
            <w:gridSpan w:val="2"/>
          </w:tcPr>
          <w:p w14:paraId="48E32BC9" w14:textId="77777777" w:rsidR="0063345B" w:rsidRPr="00731DF1" w:rsidRDefault="0063345B" w:rsidP="007C2B0E">
            <w:pPr>
              <w:autoSpaceDE w:val="0"/>
              <w:rPr>
                <w:b/>
                <w:bCs/>
                <w:sz w:val="20"/>
                <w:szCs w:val="20"/>
                <w:lang w:val="fr-FR" w:eastAsia="zh-CN"/>
              </w:rPr>
            </w:pPr>
          </w:p>
        </w:tc>
        <w:tc>
          <w:tcPr>
            <w:tcW w:w="1265" w:type="dxa"/>
          </w:tcPr>
          <w:p w14:paraId="5BBB7B29" w14:textId="77777777" w:rsidR="0063345B" w:rsidRPr="00731DF1" w:rsidRDefault="0063345B" w:rsidP="007C2B0E">
            <w:pPr>
              <w:autoSpaceDE w:val="0"/>
              <w:rPr>
                <w:b/>
                <w:bCs/>
                <w:sz w:val="20"/>
                <w:szCs w:val="20"/>
                <w:lang w:val="fr-FR" w:eastAsia="zh-CN"/>
              </w:rPr>
            </w:pPr>
          </w:p>
        </w:tc>
      </w:tr>
      <w:tr w:rsidR="0063345B" w:rsidRPr="00731DF1" w14:paraId="4E36555D" w14:textId="342A9712" w:rsidTr="007D2BCC">
        <w:trPr>
          <w:gridAfter w:val="1"/>
          <w:wAfter w:w="86" w:type="dxa"/>
          <w:trHeight w:val="841"/>
        </w:trPr>
        <w:tc>
          <w:tcPr>
            <w:tcW w:w="2538" w:type="dxa"/>
            <w:gridSpan w:val="2"/>
          </w:tcPr>
          <w:p w14:paraId="4969521C" w14:textId="77777777" w:rsidR="0063345B" w:rsidRPr="00731DF1" w:rsidRDefault="0063345B" w:rsidP="007C2B0E">
            <w:pPr>
              <w:pStyle w:val="oj-ti-art"/>
              <w:shd w:val="clear" w:color="auto" w:fill="FFFFFF"/>
              <w:spacing w:before="0" w:beforeAutospacing="0" w:after="0" w:afterAutospacing="0"/>
              <w:jc w:val="center"/>
              <w:rPr>
                <w:i/>
                <w:iCs/>
                <w:color w:val="000000" w:themeColor="text1"/>
                <w:sz w:val="20"/>
                <w:szCs w:val="20"/>
                <w:lang w:val="pt-BR"/>
              </w:rPr>
            </w:pPr>
            <w:r w:rsidRPr="00731DF1">
              <w:rPr>
                <w:i/>
                <w:iCs/>
                <w:color w:val="000000" w:themeColor="text1"/>
                <w:sz w:val="20"/>
                <w:szCs w:val="20"/>
                <w:lang w:val="pt-BR"/>
              </w:rPr>
              <w:t>Articolul 3</w:t>
            </w:r>
          </w:p>
          <w:p w14:paraId="69B4D4A0" w14:textId="456DCAE8" w:rsidR="0063345B" w:rsidRPr="00731DF1" w:rsidRDefault="0063345B" w:rsidP="007C2B0E">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Cerințe în materie de proiectare ecologică</w:t>
            </w:r>
          </w:p>
          <w:p w14:paraId="22F060EA" w14:textId="70F31031" w:rsidR="0063345B" w:rsidRPr="00731DF1" w:rsidRDefault="0063345B" w:rsidP="007C2B0E">
            <w:pPr>
              <w:pStyle w:val="oj-ti-art"/>
              <w:numPr>
                <w:ilvl w:val="0"/>
                <w:numId w:val="565"/>
              </w:numPr>
              <w:shd w:val="clear" w:color="auto" w:fill="FFFFFF"/>
              <w:spacing w:before="0" w:beforeAutospacing="0" w:after="0" w:afterAutospacing="0"/>
              <w:ind w:left="244" w:hanging="357"/>
              <w:jc w:val="both"/>
              <w:rPr>
                <w:i/>
                <w:iCs/>
                <w:color w:val="000000" w:themeColor="text1"/>
                <w:sz w:val="20"/>
                <w:szCs w:val="20"/>
                <w:lang w:val="pt-BR" w:eastAsia="ru-RU"/>
              </w:rPr>
            </w:pPr>
            <w:r w:rsidRPr="00731DF1">
              <w:rPr>
                <w:rFonts w:eastAsia="Arial Unicode MS"/>
                <w:color w:val="000000" w:themeColor="text1"/>
                <w:sz w:val="20"/>
                <w:szCs w:val="20"/>
                <w:shd w:val="clear" w:color="auto" w:fill="FFFFFF"/>
                <w:lang w:val="pt-BR"/>
              </w:rPr>
              <w:t>Aparatele pentru încălzire locală și dispozitivele de control conexe separate menționate la articolul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îndeplinesc cerințele în materie de proiectare ecologică stabilite în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II.</w:t>
            </w:r>
          </w:p>
          <w:p w14:paraId="3B766378" w14:textId="09D4AFE1" w:rsidR="0063345B" w:rsidRPr="00731DF1" w:rsidRDefault="0063345B" w:rsidP="007C2B0E">
            <w:pPr>
              <w:pStyle w:val="oj-ti-art"/>
              <w:numPr>
                <w:ilvl w:val="0"/>
                <w:numId w:val="565"/>
              </w:numPr>
              <w:shd w:val="clear" w:color="auto" w:fill="FFFFFF"/>
              <w:spacing w:before="0" w:beforeAutospacing="0" w:after="0" w:afterAutospacing="0"/>
              <w:ind w:left="244" w:hanging="357"/>
              <w:jc w:val="both"/>
              <w:rPr>
                <w:i/>
                <w:iCs/>
                <w:color w:val="000000" w:themeColor="text1"/>
                <w:sz w:val="20"/>
                <w:szCs w:val="20"/>
                <w:lang w:val="pt-BR" w:eastAsia="ru-RU"/>
              </w:rPr>
            </w:pPr>
            <w:r w:rsidRPr="00731DF1">
              <w:rPr>
                <w:rFonts w:eastAsia="Arial Unicode MS"/>
                <w:color w:val="000000" w:themeColor="text1"/>
                <w:sz w:val="20"/>
                <w:szCs w:val="20"/>
                <w:shd w:val="clear" w:color="auto" w:fill="FFFFFF"/>
                <w:lang w:val="pt-BR"/>
              </w:rPr>
              <w:t>Conformitatea cu cerințele în materie de proiectare ecologică se măsoară și se calculează în conformitate cu metodele stabilite în anexele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III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IV.</w:t>
            </w:r>
          </w:p>
        </w:tc>
        <w:tc>
          <w:tcPr>
            <w:tcW w:w="2463" w:type="dxa"/>
          </w:tcPr>
          <w:p w14:paraId="61A4F3BD" w14:textId="2AEEC5A7" w:rsidR="0063345B" w:rsidRPr="002F79F3" w:rsidRDefault="0063345B" w:rsidP="007C2B0E">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2F79F3">
              <w:rPr>
                <w:rFonts w:eastAsia="Arial Unicode MS"/>
                <w:i/>
                <w:iCs/>
                <w:color w:val="000000" w:themeColor="text1"/>
                <w:sz w:val="20"/>
                <w:szCs w:val="20"/>
                <w:shd w:val="clear" w:color="auto" w:fill="FFFFFF"/>
              </w:rPr>
              <w:t>Article</w:t>
            </w:r>
            <w:r w:rsidRPr="002F79F3">
              <w:rPr>
                <w:rFonts w:eastAsia="Arial Unicode MS"/>
                <w:i/>
                <w:iCs/>
                <w:color w:val="000000" w:themeColor="text1"/>
                <w:sz w:val="20"/>
                <w:szCs w:val="20"/>
                <w:shd w:val="clear" w:color="auto" w:fill="FFFFFF"/>
                <w:lang w:val="ru-RU"/>
              </w:rPr>
              <w:t xml:space="preserve"> </w:t>
            </w:r>
            <w:r w:rsidRPr="002F79F3">
              <w:rPr>
                <w:rFonts w:eastAsia="Arial Unicode MS"/>
                <w:i/>
                <w:iCs/>
                <w:color w:val="000000" w:themeColor="text1"/>
                <w:sz w:val="20"/>
                <w:szCs w:val="20"/>
                <w:shd w:val="clear" w:color="auto" w:fill="FFFFFF"/>
              </w:rPr>
              <w:t>3</w:t>
            </w:r>
          </w:p>
          <w:p w14:paraId="4C50D627" w14:textId="77777777" w:rsidR="0063345B" w:rsidRPr="002F79F3" w:rsidRDefault="0063345B" w:rsidP="007C2B0E">
            <w:pPr>
              <w:pStyle w:val="stitle-article-norm"/>
              <w:shd w:val="clear" w:color="auto" w:fill="FFFFFF"/>
              <w:spacing w:before="0" w:beforeAutospacing="0" w:after="0" w:afterAutospacing="0"/>
              <w:jc w:val="center"/>
              <w:rPr>
                <w:rFonts w:eastAsia="Arial Unicode MS"/>
                <w:b/>
                <w:bCs/>
                <w:color w:val="000000" w:themeColor="text1"/>
                <w:sz w:val="20"/>
                <w:szCs w:val="20"/>
              </w:rPr>
            </w:pPr>
            <w:r w:rsidRPr="002F79F3">
              <w:rPr>
                <w:rFonts w:eastAsia="Arial Unicode MS"/>
                <w:b/>
                <w:bCs/>
                <w:color w:val="000000" w:themeColor="text1"/>
                <w:sz w:val="20"/>
                <w:szCs w:val="20"/>
              </w:rPr>
              <w:t>Ecodesign requirements</w:t>
            </w:r>
          </w:p>
          <w:p w14:paraId="2C543CDD" w14:textId="47E47674" w:rsidR="0063345B" w:rsidRPr="00DC2FD7" w:rsidRDefault="0063345B" w:rsidP="007C2B0E">
            <w:pPr>
              <w:pStyle w:val="stitle-article-norm"/>
              <w:numPr>
                <w:ilvl w:val="0"/>
                <w:numId w:val="643"/>
              </w:numPr>
              <w:shd w:val="clear" w:color="auto" w:fill="FFFFFF"/>
              <w:spacing w:before="0" w:beforeAutospacing="0" w:after="0" w:afterAutospacing="0"/>
              <w:jc w:val="both"/>
              <w:rPr>
                <w:rFonts w:eastAsia="Arial Unicode MS"/>
                <w:b/>
                <w:bCs/>
                <w:color w:val="000000" w:themeColor="text1"/>
                <w:sz w:val="20"/>
                <w:szCs w:val="20"/>
                <w:lang w:val="en-US"/>
              </w:rPr>
            </w:pPr>
            <w:r w:rsidRPr="00DC2FD7">
              <w:rPr>
                <w:rFonts w:eastAsia="Arial Unicode MS"/>
                <w:color w:val="000000" w:themeColor="text1"/>
                <w:sz w:val="20"/>
                <w:szCs w:val="20"/>
                <w:shd w:val="clear" w:color="auto" w:fill="FFFFFF"/>
                <w:lang w:val="en-US"/>
              </w:rPr>
              <w:t>Local space heaters and separate related controls referred to in Article 1, shall meet the ecodesign requirements set out in Annex II.</w:t>
            </w:r>
          </w:p>
          <w:p w14:paraId="0D7D7194" w14:textId="7CD70BD2" w:rsidR="0063345B" w:rsidRPr="00DC2FD7" w:rsidRDefault="0063345B" w:rsidP="007C2B0E">
            <w:pPr>
              <w:pStyle w:val="stitle-article-norm"/>
              <w:numPr>
                <w:ilvl w:val="0"/>
                <w:numId w:val="643"/>
              </w:numPr>
              <w:shd w:val="clear" w:color="auto" w:fill="FFFFFF"/>
              <w:spacing w:before="0" w:beforeAutospacing="0" w:after="0" w:afterAutospacing="0"/>
              <w:jc w:val="both"/>
              <w:rPr>
                <w:rFonts w:eastAsia="Arial Unicode MS"/>
                <w:b/>
                <w:bCs/>
                <w:color w:val="000000" w:themeColor="text1"/>
                <w:sz w:val="20"/>
                <w:szCs w:val="20"/>
                <w:lang w:val="en-US"/>
              </w:rPr>
            </w:pPr>
            <w:r w:rsidRPr="00DC2FD7">
              <w:rPr>
                <w:rFonts w:eastAsia="Arial Unicode MS"/>
                <w:color w:val="000000" w:themeColor="text1"/>
                <w:sz w:val="20"/>
                <w:szCs w:val="20"/>
                <w:shd w:val="clear" w:color="auto" w:fill="FFFFFF"/>
                <w:lang w:val="en-US"/>
              </w:rPr>
              <w:t>Compliance with ecodesign requirements shall be measured and calculated in accordance with the methods set out in Annex III and Annex IV.</w:t>
            </w:r>
          </w:p>
          <w:p w14:paraId="543483DD" w14:textId="77777777" w:rsidR="0063345B" w:rsidRPr="00731DF1" w:rsidRDefault="0063345B" w:rsidP="007C2B0E">
            <w:pPr>
              <w:rPr>
                <w:sz w:val="20"/>
                <w:szCs w:val="20"/>
                <w:lang w:val="en-US"/>
              </w:rPr>
            </w:pPr>
          </w:p>
          <w:p w14:paraId="28DA22F8" w14:textId="279F1119" w:rsidR="0063345B" w:rsidRPr="00731DF1" w:rsidRDefault="0063345B" w:rsidP="007C2B0E">
            <w:pPr>
              <w:pStyle w:val="oj-ti-art"/>
              <w:shd w:val="clear" w:color="auto" w:fill="FFFFFF"/>
              <w:spacing w:before="0" w:beforeAutospacing="0" w:after="0" w:afterAutospacing="0"/>
              <w:jc w:val="center"/>
              <w:rPr>
                <w:i/>
                <w:iCs/>
                <w:color w:val="000000" w:themeColor="text1"/>
                <w:sz w:val="20"/>
                <w:szCs w:val="20"/>
                <w:lang w:val="pt-BR" w:eastAsia="ru-RU"/>
              </w:rPr>
            </w:pPr>
          </w:p>
        </w:tc>
        <w:tc>
          <w:tcPr>
            <w:tcW w:w="2773" w:type="dxa"/>
          </w:tcPr>
          <w:p w14:paraId="0FD57D34" w14:textId="7358985D" w:rsidR="0063345B" w:rsidRPr="00DC2FD7" w:rsidRDefault="0063345B" w:rsidP="007C2B0E">
            <w:pPr>
              <w:ind w:firstLine="540"/>
              <w:jc w:val="center"/>
              <w:rPr>
                <w:b/>
                <w:color w:val="000000" w:themeColor="text1"/>
                <w:sz w:val="20"/>
                <w:szCs w:val="20"/>
                <w:lang w:val="pt-BR"/>
              </w:rPr>
            </w:pPr>
            <w:r w:rsidRPr="00DC2FD7">
              <w:rPr>
                <w:b/>
                <w:bCs/>
                <w:color w:val="000000" w:themeColor="text1"/>
                <w:sz w:val="20"/>
                <w:szCs w:val="20"/>
                <w:lang w:val="pt-BR"/>
              </w:rPr>
              <w:t>III.</w:t>
            </w:r>
            <w:r w:rsidRPr="00DC2FD7">
              <w:rPr>
                <w:b/>
                <w:color w:val="000000" w:themeColor="text1"/>
                <w:sz w:val="20"/>
                <w:szCs w:val="20"/>
                <w:lang w:val="pt-BR"/>
              </w:rPr>
              <w:t xml:space="preserve"> CERINȚE DE PROIECTARE ECOLOGICĂ ȘI EVALUAREA CONFORMITĂȚII</w:t>
            </w:r>
          </w:p>
          <w:p w14:paraId="252606F2" w14:textId="60546F8E" w:rsidR="0063345B" w:rsidRPr="002F79F3" w:rsidRDefault="0063345B" w:rsidP="007C2B0E">
            <w:pPr>
              <w:jc w:val="both"/>
              <w:rPr>
                <w:color w:val="000000" w:themeColor="text1"/>
                <w:sz w:val="20"/>
                <w:szCs w:val="20"/>
                <w:lang w:val="en-US"/>
              </w:rPr>
            </w:pPr>
            <w:r w:rsidRPr="002F79F3">
              <w:rPr>
                <w:rFonts w:eastAsia="Arial Unicode MS"/>
                <w:color w:val="000000" w:themeColor="text1"/>
                <w:sz w:val="20"/>
                <w:szCs w:val="20"/>
                <w:lang w:val="pt-BR"/>
              </w:rPr>
              <w:t>5.</w:t>
            </w:r>
            <w:r w:rsidRPr="002F79F3">
              <w:rPr>
                <w:color w:val="000000" w:themeColor="text1"/>
                <w:sz w:val="20"/>
                <w:szCs w:val="20"/>
                <w:lang w:val="en-US"/>
              </w:rPr>
              <w:t xml:space="preserve">Definițiile prevăzute în anexa nr. 1 se aplică anexelor nr. 2–6, iar </w:t>
            </w:r>
            <w:r w:rsidRPr="002F79F3">
              <w:rPr>
                <w:rFonts w:eastAsia="Arial Unicode MS"/>
                <w:color w:val="000000" w:themeColor="text1"/>
                <w:sz w:val="20"/>
                <w:szCs w:val="20"/>
                <w:lang w:val="en-US"/>
              </w:rPr>
              <w:t xml:space="preserve">cerințele în materie de proiectare ecologică </w:t>
            </w:r>
            <w:r w:rsidRPr="002F79F3">
              <w:rPr>
                <w:color w:val="000000" w:themeColor="text1"/>
                <w:sz w:val="20"/>
                <w:szCs w:val="20"/>
                <w:lang w:val="en-US"/>
              </w:rPr>
              <w:t xml:space="preserve">aplicabile </w:t>
            </w:r>
            <w:r w:rsidRPr="002F79F3">
              <w:rPr>
                <w:color w:val="000000" w:themeColor="text1"/>
                <w:sz w:val="20"/>
                <w:szCs w:val="20"/>
                <w:shd w:val="clear" w:color="auto" w:fill="FFFFFF"/>
                <w:lang w:val="en-US"/>
              </w:rPr>
              <w:t>aparatelor pentru încălzire locală și dispozitivelor de control conectate separat</w:t>
            </w:r>
            <w:r w:rsidRPr="002F79F3">
              <w:rPr>
                <w:rFonts w:eastAsia="Arial Unicode MS"/>
                <w:color w:val="000000" w:themeColor="text1"/>
                <w:sz w:val="20"/>
                <w:szCs w:val="20"/>
                <w:lang w:val="en-US"/>
              </w:rPr>
              <w:t xml:space="preserve"> sunt stabilite în anexa nr. 2.</w:t>
            </w:r>
          </w:p>
          <w:p w14:paraId="47D2BC06" w14:textId="6BB9515F" w:rsidR="0063345B" w:rsidRPr="00731DF1" w:rsidRDefault="0063345B" w:rsidP="007C2B0E">
            <w:pPr>
              <w:jc w:val="both"/>
              <w:rPr>
                <w:color w:val="000000" w:themeColor="text1"/>
                <w:sz w:val="20"/>
                <w:szCs w:val="20"/>
                <w:shd w:val="clear" w:color="auto" w:fill="FFFFFF"/>
                <w:lang w:val="pt-BR"/>
              </w:rPr>
            </w:pPr>
            <w:r w:rsidRPr="00DC2FD7">
              <w:rPr>
                <w:rFonts w:eastAsia="Arial Unicode MS"/>
                <w:color w:val="000000" w:themeColor="text1"/>
                <w:sz w:val="20"/>
                <w:szCs w:val="20"/>
                <w:lang w:val="pt-BR"/>
              </w:rPr>
              <w:t>6.Conformitatea cu cerințele în materie de proiectare ecologică se măsoară și se calculează în conformitate cu metodele stabilite în anexele nr. 3 și 4.</w:t>
            </w:r>
          </w:p>
        </w:tc>
        <w:tc>
          <w:tcPr>
            <w:tcW w:w="2545" w:type="dxa"/>
          </w:tcPr>
          <w:p w14:paraId="472C0A2E" w14:textId="77777777" w:rsidR="0063345B" w:rsidRPr="00731DF1" w:rsidRDefault="0063345B" w:rsidP="007C2B0E">
            <w:pPr>
              <w:spacing w:line="276" w:lineRule="auto"/>
              <w:jc w:val="center"/>
              <w:rPr>
                <w:b/>
                <w:bCs/>
                <w:sz w:val="20"/>
                <w:szCs w:val="20"/>
                <w:lang w:val="en-US"/>
              </w:rPr>
            </w:pPr>
            <w:r w:rsidRPr="00731DF1">
              <w:rPr>
                <w:b/>
                <w:bCs/>
                <w:sz w:val="20"/>
                <w:szCs w:val="20"/>
                <w:lang w:val="en-US"/>
              </w:rPr>
              <w:t>III. ECODESIGN REQUIREMENTS AND CONFORMITY ASSESSMENT</w:t>
            </w:r>
          </w:p>
          <w:p w14:paraId="6DFFDFD7" w14:textId="7EC351A8" w:rsidR="0063345B" w:rsidRPr="000C15E2" w:rsidRDefault="0063345B" w:rsidP="007C2B0E">
            <w:pPr>
              <w:pStyle w:val="af1"/>
              <w:spacing w:before="0" w:beforeAutospacing="0" w:after="0" w:afterAutospacing="0"/>
              <w:jc w:val="both"/>
              <w:rPr>
                <w:color w:val="000000" w:themeColor="text1"/>
                <w:sz w:val="20"/>
                <w:szCs w:val="20"/>
              </w:rPr>
            </w:pPr>
            <w:r w:rsidRPr="000C15E2">
              <w:rPr>
                <w:rStyle w:val="af3"/>
                <w:b w:val="0"/>
                <w:bCs w:val="0"/>
                <w:color w:val="000000" w:themeColor="text1"/>
                <w:sz w:val="20"/>
                <w:szCs w:val="20"/>
              </w:rPr>
              <w:t>5.</w:t>
            </w:r>
            <w:r w:rsidRPr="000C15E2">
              <w:rPr>
                <w:color w:val="000000" w:themeColor="text1"/>
                <w:sz w:val="20"/>
                <w:szCs w:val="20"/>
              </w:rPr>
              <w:t xml:space="preserve"> The definitions set out in Annex No. 1 shall apply to Annexes Nos. 2–6, and the ecodesign requirements applicable to local space heaters and separately connected control devices are laid down in Annex No. 2.</w:t>
            </w:r>
          </w:p>
          <w:p w14:paraId="6B921DEF" w14:textId="2E65BB3B" w:rsidR="0063345B" w:rsidRPr="00DC2FD7" w:rsidRDefault="0063345B" w:rsidP="007C2B0E">
            <w:pPr>
              <w:pStyle w:val="af1"/>
              <w:spacing w:before="0" w:beforeAutospacing="0" w:after="0" w:afterAutospacing="0"/>
              <w:jc w:val="both"/>
              <w:rPr>
                <w:color w:val="000000" w:themeColor="text1"/>
                <w:sz w:val="20"/>
                <w:szCs w:val="20"/>
              </w:rPr>
            </w:pPr>
            <w:r w:rsidRPr="00DC2FD7">
              <w:rPr>
                <w:rStyle w:val="af3"/>
                <w:b w:val="0"/>
                <w:bCs w:val="0"/>
                <w:color w:val="000000" w:themeColor="text1"/>
                <w:sz w:val="20"/>
                <w:szCs w:val="20"/>
              </w:rPr>
              <w:t>6.</w:t>
            </w:r>
            <w:r w:rsidRPr="00DC2FD7">
              <w:rPr>
                <w:color w:val="000000" w:themeColor="text1"/>
                <w:sz w:val="20"/>
                <w:szCs w:val="20"/>
              </w:rPr>
              <w:t xml:space="preserve"> Compliance with the ecodesign requirements shall be measured and calculated in accordance with the methods set out in Annexes No. 3 and 4.</w:t>
            </w:r>
          </w:p>
        </w:tc>
        <w:tc>
          <w:tcPr>
            <w:tcW w:w="1849" w:type="dxa"/>
          </w:tcPr>
          <w:p w14:paraId="6B4F469C" w14:textId="77777777" w:rsidR="0063345B" w:rsidRPr="00075680" w:rsidRDefault="0063345B" w:rsidP="0063345B">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7A840C51" w14:textId="77777777" w:rsidR="0063345B" w:rsidRPr="00731DF1" w:rsidRDefault="0063345B" w:rsidP="0063345B">
            <w:pPr>
              <w:pStyle w:val="ColorfulList-Accent11"/>
              <w:spacing w:after="0" w:line="240" w:lineRule="auto"/>
              <w:ind w:left="0"/>
              <w:jc w:val="both"/>
              <w:rPr>
                <w:rFonts w:ascii="Times New Roman" w:hAnsi="Times New Roman"/>
                <w:sz w:val="20"/>
                <w:szCs w:val="20"/>
                <w:lang w:val="ro-RO" w:eastAsia="zh-CN"/>
              </w:rPr>
            </w:pPr>
          </w:p>
        </w:tc>
        <w:tc>
          <w:tcPr>
            <w:tcW w:w="1557" w:type="dxa"/>
            <w:gridSpan w:val="2"/>
          </w:tcPr>
          <w:p w14:paraId="36D96CF9" w14:textId="77777777" w:rsidR="0063345B" w:rsidRPr="00731DF1" w:rsidRDefault="0063345B" w:rsidP="007C2B0E">
            <w:pPr>
              <w:autoSpaceDE w:val="0"/>
              <w:rPr>
                <w:b/>
                <w:bCs/>
                <w:sz w:val="20"/>
                <w:szCs w:val="20"/>
                <w:lang w:val="fr-FR" w:eastAsia="zh-CN"/>
              </w:rPr>
            </w:pPr>
          </w:p>
        </w:tc>
        <w:tc>
          <w:tcPr>
            <w:tcW w:w="1265" w:type="dxa"/>
          </w:tcPr>
          <w:p w14:paraId="60F25219" w14:textId="77777777" w:rsidR="0063345B" w:rsidRPr="00731DF1" w:rsidRDefault="0063345B" w:rsidP="007C2B0E">
            <w:pPr>
              <w:autoSpaceDE w:val="0"/>
              <w:rPr>
                <w:b/>
                <w:bCs/>
                <w:sz w:val="20"/>
                <w:szCs w:val="20"/>
                <w:lang w:val="fr-FR" w:eastAsia="zh-CN"/>
              </w:rPr>
            </w:pPr>
          </w:p>
        </w:tc>
      </w:tr>
      <w:tr w:rsidR="0063345B" w:rsidRPr="00731DF1" w14:paraId="320F58C3" w14:textId="3CF09006" w:rsidTr="007D2BCC">
        <w:trPr>
          <w:gridAfter w:val="1"/>
          <w:wAfter w:w="86" w:type="dxa"/>
          <w:trHeight w:val="841"/>
        </w:trPr>
        <w:tc>
          <w:tcPr>
            <w:tcW w:w="2538" w:type="dxa"/>
            <w:gridSpan w:val="2"/>
          </w:tcPr>
          <w:p w14:paraId="631D7F34" w14:textId="14D21861" w:rsidR="0063345B" w:rsidRPr="00731DF1" w:rsidRDefault="0063345B" w:rsidP="007C2B0E">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731DF1">
              <w:rPr>
                <w:rFonts w:eastAsia="Arial Unicode MS"/>
                <w:i/>
                <w:iCs/>
                <w:color w:val="000000" w:themeColor="text1"/>
                <w:sz w:val="20"/>
                <w:szCs w:val="20"/>
                <w:shd w:val="clear" w:color="auto" w:fill="FFFFFF"/>
              </w:rPr>
              <w:t>Articolul</w:t>
            </w:r>
            <w:r w:rsidRPr="00731DF1">
              <w:rPr>
                <w:rFonts w:eastAsia="Arial Unicode MS"/>
                <w:i/>
                <w:iCs/>
                <w:color w:val="000000" w:themeColor="text1"/>
                <w:sz w:val="20"/>
                <w:szCs w:val="20"/>
                <w:shd w:val="clear" w:color="auto" w:fill="FFFFFF"/>
                <w:lang w:val="ro-RO"/>
              </w:rPr>
              <w:t xml:space="preserve"> </w:t>
            </w:r>
            <w:r w:rsidRPr="00731DF1">
              <w:rPr>
                <w:rFonts w:eastAsia="Arial Unicode MS"/>
                <w:i/>
                <w:iCs/>
                <w:color w:val="000000" w:themeColor="text1"/>
                <w:sz w:val="20"/>
                <w:szCs w:val="20"/>
                <w:shd w:val="clear" w:color="auto" w:fill="FFFFFF"/>
              </w:rPr>
              <w:t>4</w:t>
            </w:r>
          </w:p>
          <w:p w14:paraId="6E9AF056" w14:textId="77777777" w:rsidR="0063345B" w:rsidRPr="00731DF1" w:rsidRDefault="0063345B" w:rsidP="007C2B0E">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731DF1">
              <w:rPr>
                <w:rFonts w:eastAsia="Arial Unicode MS"/>
                <w:b/>
                <w:bCs/>
                <w:color w:val="000000" w:themeColor="text1"/>
                <w:sz w:val="20"/>
                <w:szCs w:val="20"/>
                <w:shd w:val="clear" w:color="auto" w:fill="FFFFFF"/>
              </w:rPr>
              <w:t>Evaluarea conformității</w:t>
            </w:r>
          </w:p>
          <w:p w14:paraId="519D6C19" w14:textId="2724747B" w:rsidR="0063345B" w:rsidRPr="00731DF1" w:rsidRDefault="0063345B" w:rsidP="007C2B0E">
            <w:pPr>
              <w:pStyle w:val="oj-ti-art"/>
              <w:numPr>
                <w:ilvl w:val="0"/>
                <w:numId w:val="566"/>
              </w:numPr>
              <w:shd w:val="clear" w:color="auto" w:fill="FFFFFF"/>
              <w:spacing w:before="0" w:beforeAutospacing="0" w:after="0" w:afterAutospacing="0"/>
              <w:ind w:left="35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Procedura de evaluare a conformității menționată la articolul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8 alineatul (2) din Directiva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2009/125/CE este controlul intern al proiectării prevăzut în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IV la directiva respectivă sau sistemul de management pentru evaluarea conformității prevăzut în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V la directiva menționată.</w:t>
            </w:r>
          </w:p>
          <w:p w14:paraId="18A2F618" w14:textId="761B84F5" w:rsidR="0063345B" w:rsidRPr="00731DF1" w:rsidRDefault="0063345B" w:rsidP="007C2B0E">
            <w:pPr>
              <w:pStyle w:val="oj-ti-art"/>
              <w:numPr>
                <w:ilvl w:val="0"/>
                <w:numId w:val="566"/>
              </w:numPr>
              <w:shd w:val="clear" w:color="auto" w:fill="FFFFFF"/>
              <w:spacing w:before="0" w:beforeAutospacing="0" w:after="0" w:afterAutospacing="0"/>
              <w:ind w:left="35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scopul evaluării conformității în temeiul articolului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8 din Directiva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2009/125/CE, documentația tehnică include valorile declarate ale parametrilor enumerați la 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6 din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II la prezentul regulament, precum și detaliile și rezultatele calculelor efectuate în conformitate cu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III la prezentul regulament.</w:t>
            </w:r>
          </w:p>
          <w:p w14:paraId="5EFE9A4D" w14:textId="77777777" w:rsidR="0063345B" w:rsidRPr="00731DF1" w:rsidRDefault="0063345B" w:rsidP="007C2B0E">
            <w:pPr>
              <w:pStyle w:val="oj-ti-art"/>
              <w:numPr>
                <w:ilvl w:val="0"/>
                <w:numId w:val="566"/>
              </w:numPr>
              <w:shd w:val="clear" w:color="auto" w:fill="FFFFFF"/>
              <w:spacing w:before="0" w:beforeAutospacing="0" w:after="0" w:afterAutospacing="0"/>
              <w:ind w:left="35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Documentația tehnică include detaliile calculului, evaluarea efectuată de producător pentru a verifica exactitatea calculului și, după caz, declarația de identitate între modelele diferiților producători, în cazul în care informațiile incluse în documentația tehnică pentru un anumit model au fost obținute prin unul dintre mijloacele următoare:</w:t>
            </w:r>
          </w:p>
          <w:p w14:paraId="14820FCF" w14:textId="77777777" w:rsidR="0063345B" w:rsidRPr="00731DF1" w:rsidRDefault="0063345B" w:rsidP="007C2B0E">
            <w:pPr>
              <w:pStyle w:val="oj-ti-art"/>
              <w:numPr>
                <w:ilvl w:val="0"/>
                <w:numId w:val="567"/>
              </w:numPr>
              <w:shd w:val="clear" w:color="auto" w:fill="FFFFFF"/>
              <w:spacing w:before="0" w:beforeAutospacing="0" w:after="0" w:afterAutospacing="0"/>
              <w:ind w:left="52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de la un model care are aceleași caracteristici tehnice relevante pentru informațiile tehnice care trebuie furnizate, dar este produs de un producător diferit sau</w:t>
            </w:r>
          </w:p>
          <w:p w14:paraId="1144B269" w14:textId="77777777" w:rsidR="0063345B" w:rsidRPr="00731DF1" w:rsidRDefault="0063345B" w:rsidP="007C2B0E">
            <w:pPr>
              <w:pStyle w:val="oj-ti-art"/>
              <w:numPr>
                <w:ilvl w:val="0"/>
                <w:numId w:val="567"/>
              </w:numPr>
              <w:shd w:val="clear" w:color="auto" w:fill="FFFFFF"/>
              <w:spacing w:before="0" w:beforeAutospacing="0" w:after="0" w:afterAutospacing="0"/>
              <w:ind w:left="52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prin calcule efectuate pe baza caracteristicilor de proiectare sau prin extrapolare pornind de la un alt model al aceluiași producător sau al unui alt producător sau ambele.</w:t>
            </w:r>
          </w:p>
          <w:p w14:paraId="77B98638" w14:textId="408B6966" w:rsidR="0063345B" w:rsidRPr="00731DF1" w:rsidRDefault="0063345B" w:rsidP="007C2B0E">
            <w:pPr>
              <w:pStyle w:val="oj-ti-art"/>
              <w:numPr>
                <w:ilvl w:val="0"/>
                <w:numId w:val="560"/>
              </w:numPr>
              <w:shd w:val="clear" w:color="auto" w:fill="FFFFFF"/>
              <w:spacing w:before="0" w:beforeAutospacing="0" w:after="0" w:afterAutospacing="0"/>
              <w:ind w:left="35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Documentația tehnică include o listă a tuturor modelelor echivalente, inclusiv identificatorii de model.</w:t>
            </w:r>
          </w:p>
        </w:tc>
        <w:tc>
          <w:tcPr>
            <w:tcW w:w="2463" w:type="dxa"/>
          </w:tcPr>
          <w:p w14:paraId="1FCE8710" w14:textId="35DE520C" w:rsidR="0063345B" w:rsidRPr="00DC2FD7" w:rsidRDefault="0063345B" w:rsidP="007C2B0E">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DC2FD7">
              <w:rPr>
                <w:rFonts w:eastAsia="Arial Unicode MS"/>
                <w:i/>
                <w:iCs/>
                <w:color w:val="000000" w:themeColor="text1"/>
                <w:sz w:val="20"/>
                <w:szCs w:val="20"/>
                <w:shd w:val="clear" w:color="auto" w:fill="FFFFFF"/>
              </w:rPr>
              <w:t>Article</w:t>
            </w:r>
            <w:r w:rsidRPr="00DC2FD7">
              <w:rPr>
                <w:rFonts w:eastAsia="Arial Unicode MS"/>
                <w:i/>
                <w:iCs/>
                <w:color w:val="000000" w:themeColor="text1"/>
                <w:sz w:val="20"/>
                <w:szCs w:val="20"/>
                <w:shd w:val="clear" w:color="auto" w:fill="FFFFFF"/>
                <w:lang w:val="ro-RO"/>
              </w:rPr>
              <w:t xml:space="preserve"> </w:t>
            </w:r>
            <w:r w:rsidRPr="00DC2FD7">
              <w:rPr>
                <w:rFonts w:eastAsia="Arial Unicode MS"/>
                <w:i/>
                <w:iCs/>
                <w:color w:val="000000" w:themeColor="text1"/>
                <w:sz w:val="20"/>
                <w:szCs w:val="20"/>
                <w:shd w:val="clear" w:color="auto" w:fill="FFFFFF"/>
              </w:rPr>
              <w:t>4</w:t>
            </w:r>
          </w:p>
          <w:p w14:paraId="3B138407" w14:textId="77777777" w:rsidR="0063345B" w:rsidRPr="00DC2FD7" w:rsidRDefault="0063345B" w:rsidP="007C2B0E">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DC2FD7">
              <w:rPr>
                <w:rFonts w:eastAsia="Arial Unicode MS"/>
                <w:b/>
                <w:bCs/>
                <w:color w:val="000000" w:themeColor="text1"/>
                <w:sz w:val="20"/>
                <w:szCs w:val="20"/>
                <w:shd w:val="clear" w:color="auto" w:fill="FFFFFF"/>
              </w:rPr>
              <w:t>Conformity assessment</w:t>
            </w:r>
          </w:p>
          <w:p w14:paraId="746EC986" w14:textId="0440B942" w:rsidR="0063345B" w:rsidRPr="00DC2FD7" w:rsidRDefault="0063345B" w:rsidP="007C2B0E">
            <w:pPr>
              <w:pStyle w:val="oj-ti-art"/>
              <w:numPr>
                <w:ilvl w:val="0"/>
                <w:numId w:val="644"/>
              </w:numPr>
              <w:shd w:val="clear" w:color="auto" w:fill="FFFFFF"/>
              <w:spacing w:before="0" w:beforeAutospacing="0" w:after="0" w:afterAutospacing="0"/>
              <w:jc w:val="both"/>
              <w:rPr>
                <w:color w:val="000000" w:themeColor="text1"/>
                <w:sz w:val="20"/>
                <w:szCs w:val="20"/>
                <w:lang w:val="pt-BR"/>
              </w:rPr>
            </w:pPr>
            <w:r w:rsidRPr="00DC2FD7">
              <w:rPr>
                <w:rFonts w:eastAsia="Arial Unicode MS"/>
                <w:color w:val="000000" w:themeColor="text1"/>
                <w:sz w:val="20"/>
                <w:szCs w:val="20"/>
                <w:shd w:val="clear" w:color="auto" w:fill="FFFFFF"/>
              </w:rPr>
              <w:t>The conformity assessment procedure referred to in Article</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8(2) of Directive</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2009/125/EC shall be the internal design control set out in Annex</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IV to that Directive or the management system for assessing conformity set out in Annex</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V to that Directive.</w:t>
            </w:r>
          </w:p>
          <w:p w14:paraId="53D995AE" w14:textId="5F893C70" w:rsidR="0063345B" w:rsidRPr="00DC2FD7" w:rsidRDefault="0063345B" w:rsidP="007C2B0E">
            <w:pPr>
              <w:pStyle w:val="oj-ti-art"/>
              <w:numPr>
                <w:ilvl w:val="0"/>
                <w:numId w:val="644"/>
              </w:numPr>
              <w:shd w:val="clear" w:color="auto" w:fill="FFFFFF"/>
              <w:spacing w:before="0" w:beforeAutospacing="0" w:after="0" w:afterAutospacing="0"/>
              <w:jc w:val="both"/>
              <w:rPr>
                <w:color w:val="000000" w:themeColor="text1"/>
                <w:sz w:val="20"/>
                <w:szCs w:val="20"/>
                <w:lang w:val="pt-BR"/>
              </w:rPr>
            </w:pPr>
            <w:r w:rsidRPr="00DC2FD7">
              <w:rPr>
                <w:rFonts w:eastAsia="Arial Unicode MS"/>
                <w:color w:val="000000" w:themeColor="text1"/>
                <w:sz w:val="20"/>
                <w:szCs w:val="20"/>
                <w:shd w:val="clear" w:color="auto" w:fill="FFFFFF"/>
              </w:rPr>
              <w:t>For the purposes of the conformity assessment pursuant to Article</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8 of Directive</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2009/125/EC, the technical documentation shall contain the declared values of the parameters listed in point 6 of Annex</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II to this Regulation and the details and results of the calculations undertaken in accordance with Annex</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III to this Regulation.</w:t>
            </w:r>
          </w:p>
          <w:p w14:paraId="6E5C5F57" w14:textId="77777777" w:rsidR="0063345B" w:rsidRPr="00DC2FD7" w:rsidRDefault="0063345B" w:rsidP="007C2B0E">
            <w:pPr>
              <w:pStyle w:val="oj-ti-art"/>
              <w:numPr>
                <w:ilvl w:val="0"/>
                <w:numId w:val="644"/>
              </w:numPr>
              <w:shd w:val="clear" w:color="auto" w:fill="FFFFFF"/>
              <w:spacing w:before="0" w:beforeAutospacing="0" w:after="0" w:afterAutospacing="0"/>
              <w:jc w:val="both"/>
              <w:rPr>
                <w:color w:val="000000" w:themeColor="text1"/>
                <w:sz w:val="20"/>
                <w:szCs w:val="20"/>
                <w:lang w:val="pt-BR"/>
              </w:rPr>
            </w:pPr>
            <w:r w:rsidRPr="00DC2FD7">
              <w:rPr>
                <w:rFonts w:eastAsia="Arial Unicode MS"/>
                <w:color w:val="000000" w:themeColor="text1"/>
                <w:sz w:val="20"/>
                <w:szCs w:val="20"/>
                <w:shd w:val="clear" w:color="auto" w:fill="FFFFFF"/>
              </w:rPr>
              <w:t>Where the information included in the technical documentation for a particular model has been obtained from either of the following means, the technical documentation shall include the details of the calculation, the assessment undertaken by the manufacturer to verify the accuracy of the calculation and, where appropriate, the declaration of identity between the models of different manufacturers:</w:t>
            </w:r>
          </w:p>
          <w:p w14:paraId="07EBF20B" w14:textId="79D1A1DF" w:rsidR="0063345B" w:rsidRPr="00DC2FD7" w:rsidRDefault="0063345B" w:rsidP="007C2B0E">
            <w:pPr>
              <w:pStyle w:val="oj-ti-art"/>
              <w:numPr>
                <w:ilvl w:val="0"/>
                <w:numId w:val="645"/>
              </w:numPr>
              <w:shd w:val="clear" w:color="auto" w:fill="FFFFFF"/>
              <w:spacing w:before="0" w:beforeAutospacing="0" w:after="0" w:afterAutospacing="0"/>
              <w:ind w:left="584" w:hanging="357"/>
              <w:jc w:val="both"/>
              <w:rPr>
                <w:color w:val="000000" w:themeColor="text1"/>
                <w:sz w:val="20"/>
                <w:szCs w:val="20"/>
                <w:lang w:val="pt-BR"/>
              </w:rPr>
            </w:pPr>
            <w:r w:rsidRPr="00DC2FD7">
              <w:rPr>
                <w:rFonts w:eastAsia="Arial Unicode MS"/>
                <w:color w:val="000000" w:themeColor="text1"/>
                <w:sz w:val="20"/>
                <w:szCs w:val="20"/>
                <w:shd w:val="clear" w:color="auto" w:fill="FFFFFF"/>
              </w:rPr>
              <w:t>from a model that has the same technical characteristics relevant for the technical information to be provided but is produced by a different manufacturer, or</w:t>
            </w:r>
          </w:p>
          <w:p w14:paraId="1A10A95A" w14:textId="3D298B96" w:rsidR="0063345B" w:rsidRPr="00DC2FD7" w:rsidRDefault="0063345B" w:rsidP="007C2B0E">
            <w:pPr>
              <w:pStyle w:val="oj-ti-art"/>
              <w:numPr>
                <w:ilvl w:val="0"/>
                <w:numId w:val="645"/>
              </w:numPr>
              <w:shd w:val="clear" w:color="auto" w:fill="FFFFFF"/>
              <w:spacing w:before="0" w:beforeAutospacing="0" w:after="0" w:afterAutospacing="0"/>
              <w:ind w:left="584" w:hanging="357"/>
              <w:jc w:val="both"/>
              <w:rPr>
                <w:color w:val="000000" w:themeColor="text1"/>
                <w:sz w:val="20"/>
                <w:szCs w:val="20"/>
                <w:lang w:val="pt-BR"/>
              </w:rPr>
            </w:pPr>
            <w:r w:rsidRPr="00DC2FD7">
              <w:rPr>
                <w:rFonts w:eastAsia="Arial Unicode MS"/>
                <w:color w:val="000000" w:themeColor="text1"/>
                <w:sz w:val="20"/>
                <w:szCs w:val="20"/>
                <w:shd w:val="clear" w:color="auto" w:fill="FFFFFF"/>
              </w:rPr>
              <w:t>by calculation on the basis of design or extrapolation from another model of the same or a different manufacturer, or both.</w:t>
            </w:r>
          </w:p>
          <w:p w14:paraId="15A1359B" w14:textId="0CA59135" w:rsidR="0063345B" w:rsidRPr="00731DF1" w:rsidRDefault="0063345B" w:rsidP="007C2B0E">
            <w:pPr>
              <w:pStyle w:val="oj-ti-art"/>
              <w:numPr>
                <w:ilvl w:val="0"/>
                <w:numId w:val="644"/>
              </w:numPr>
              <w:shd w:val="clear" w:color="auto" w:fill="FFFFFF"/>
              <w:spacing w:before="0" w:beforeAutospacing="0" w:after="0" w:afterAutospacing="0"/>
              <w:jc w:val="both"/>
              <w:rPr>
                <w:color w:val="000000" w:themeColor="text1"/>
                <w:sz w:val="20"/>
                <w:szCs w:val="20"/>
                <w:lang w:val="pt-BR"/>
              </w:rPr>
            </w:pPr>
            <w:r w:rsidRPr="00DC2FD7">
              <w:rPr>
                <w:rFonts w:eastAsia="Arial Unicode MS"/>
                <w:color w:val="000000" w:themeColor="text1"/>
                <w:sz w:val="20"/>
                <w:szCs w:val="20"/>
                <w:shd w:val="clear" w:color="auto" w:fill="FFFFFF"/>
              </w:rPr>
              <w:t>The technical documentation shall include a list of all equivalent models, including the model identifier.</w:t>
            </w:r>
            <w:r w:rsidRPr="00DC2FD7">
              <w:rPr>
                <w:rFonts w:eastAsia="Arial Unicode MS"/>
                <w:color w:val="000000" w:themeColor="text1"/>
                <w:sz w:val="20"/>
                <w:szCs w:val="20"/>
                <w:shd w:val="clear" w:color="auto" w:fill="FFFFFF"/>
                <w:lang w:val="en-US"/>
              </w:rPr>
              <w:t xml:space="preserve"> </w:t>
            </w:r>
          </w:p>
        </w:tc>
        <w:tc>
          <w:tcPr>
            <w:tcW w:w="2773" w:type="dxa"/>
          </w:tcPr>
          <w:p w14:paraId="5A80CE02" w14:textId="5CE3437F" w:rsidR="0063345B" w:rsidRDefault="0063345B" w:rsidP="007C2B0E">
            <w:pPr>
              <w:jc w:val="both"/>
              <w:rPr>
                <w:sz w:val="20"/>
                <w:szCs w:val="20"/>
                <w:lang w:val="pt-BR"/>
              </w:rPr>
            </w:pPr>
            <w:r w:rsidRPr="00731DF1">
              <w:rPr>
                <w:sz w:val="20"/>
                <w:szCs w:val="20"/>
                <w:lang w:val="pt-BR"/>
              </w:rPr>
              <w:t xml:space="preserve">7.Procedura de evaluare a conformității prevăzută la art. 17 din Legea nr. 151/2014 privind cerințele în materie de proiectare ecologică aplicabile produselor cu impact energetic (în continuare </w:t>
            </w:r>
            <w:r w:rsidRPr="00731DF1">
              <w:rPr>
                <w:rFonts w:eastAsia="Arial Unicode MS"/>
                <w:sz w:val="20"/>
                <w:szCs w:val="20"/>
                <w:lang w:val="pt-BR"/>
              </w:rPr>
              <w:t>‒</w:t>
            </w:r>
            <w:r w:rsidRPr="00731DF1">
              <w:rPr>
                <w:sz w:val="20"/>
                <w:szCs w:val="20"/>
                <w:lang w:val="pt-BR"/>
              </w:rPr>
              <w:t xml:space="preserve"> </w:t>
            </w:r>
            <w:r w:rsidRPr="00731DF1">
              <w:rPr>
                <w:i/>
                <w:iCs/>
                <w:sz w:val="20"/>
                <w:szCs w:val="20"/>
                <w:lang w:val="pt-BR"/>
              </w:rPr>
              <w:t>Legea nr. 151/2014</w:t>
            </w:r>
            <w:r w:rsidRPr="00731DF1">
              <w:rPr>
                <w:sz w:val="20"/>
                <w:szCs w:val="20"/>
                <w:lang w:val="pt-BR"/>
              </w:rPr>
              <w:t xml:space="preserve">) este controlul intern al proiectării specificat în anexa nr. 4 la această lege sau sistemul de management pentru evaluarea </w:t>
            </w:r>
            <w:r w:rsidRPr="00731DF1">
              <w:rPr>
                <w:rFonts w:eastAsia="Arial Unicode MS"/>
                <w:color w:val="000000" w:themeColor="text1"/>
                <w:sz w:val="20"/>
                <w:szCs w:val="20"/>
                <w:shd w:val="clear" w:color="auto" w:fill="FFFFFF"/>
                <w:lang w:val="pt-BR"/>
              </w:rPr>
              <w:t>conformității</w:t>
            </w:r>
            <w:r w:rsidRPr="00731DF1">
              <w:rPr>
                <w:sz w:val="20"/>
                <w:szCs w:val="20"/>
                <w:lang w:val="pt-BR"/>
              </w:rPr>
              <w:t xml:space="preserve"> stabilit în anexa nr. 5 la legea menționată.</w:t>
            </w:r>
          </w:p>
          <w:p w14:paraId="3F0A149A" w14:textId="77777777" w:rsidR="0063345B" w:rsidRDefault="0063345B" w:rsidP="007C2B0E">
            <w:pPr>
              <w:jc w:val="both"/>
              <w:rPr>
                <w:sz w:val="20"/>
                <w:szCs w:val="20"/>
                <w:lang w:val="pt-BR"/>
              </w:rPr>
            </w:pPr>
          </w:p>
          <w:p w14:paraId="25D4D78F" w14:textId="77777777" w:rsidR="0063345B" w:rsidRPr="00731DF1" w:rsidRDefault="0063345B" w:rsidP="007C2B0E">
            <w:pPr>
              <w:jc w:val="both"/>
              <w:rPr>
                <w:color w:val="000000" w:themeColor="text1"/>
                <w:sz w:val="20"/>
                <w:szCs w:val="20"/>
                <w:shd w:val="clear" w:color="auto" w:fill="FFFFFF"/>
                <w:lang w:val="pt-BR"/>
              </w:rPr>
            </w:pPr>
          </w:p>
          <w:p w14:paraId="50619176" w14:textId="4A162CF1" w:rsidR="0063345B" w:rsidRDefault="0063345B" w:rsidP="007C2B0E">
            <w:pPr>
              <w:jc w:val="both"/>
              <w:rPr>
                <w:color w:val="000000" w:themeColor="text1"/>
                <w:sz w:val="20"/>
                <w:szCs w:val="20"/>
                <w:lang w:val="pt-BR"/>
              </w:rPr>
            </w:pPr>
            <w:r w:rsidRPr="00731DF1">
              <w:rPr>
                <w:color w:val="000000" w:themeColor="text1"/>
                <w:sz w:val="20"/>
                <w:szCs w:val="20"/>
                <w:shd w:val="clear" w:color="auto" w:fill="FFFFFF"/>
                <w:lang w:val="pt-BR"/>
              </w:rPr>
              <w:t xml:space="preserve">8.În </w:t>
            </w:r>
            <w:r w:rsidRPr="00731DF1">
              <w:rPr>
                <w:color w:val="000000" w:themeColor="text1"/>
                <w:sz w:val="20"/>
                <w:szCs w:val="20"/>
                <w:lang w:val="pt-BR"/>
              </w:rPr>
              <w:t>scopul evaluării conformității în temeiul art. 17 din Legea nr. 151/2014, dosarul cu documentația tehnică include valorile declarate ale parametrilor enumerați la punctul 6 din anexa nr.2, precum și detaliile și rezultatele calculelor efectuate în conformitate cu anexa nr. 3 la prezentul Regulament.</w:t>
            </w:r>
          </w:p>
          <w:p w14:paraId="1F3A6C14" w14:textId="77777777" w:rsidR="0063345B" w:rsidRDefault="0063345B" w:rsidP="007C2B0E">
            <w:pPr>
              <w:jc w:val="both"/>
              <w:rPr>
                <w:color w:val="000000" w:themeColor="text1"/>
                <w:sz w:val="20"/>
                <w:szCs w:val="20"/>
                <w:lang w:val="pt-BR"/>
              </w:rPr>
            </w:pPr>
          </w:p>
          <w:p w14:paraId="0233BA8C" w14:textId="77777777" w:rsidR="0063345B" w:rsidRDefault="0063345B" w:rsidP="007C2B0E">
            <w:pPr>
              <w:jc w:val="both"/>
              <w:rPr>
                <w:color w:val="000000" w:themeColor="text1"/>
                <w:sz w:val="20"/>
                <w:szCs w:val="20"/>
                <w:lang w:val="pt-BR"/>
              </w:rPr>
            </w:pPr>
          </w:p>
          <w:p w14:paraId="28D0C122" w14:textId="77777777" w:rsidR="0063345B" w:rsidRPr="00DC2FD7" w:rsidRDefault="0063345B" w:rsidP="007C2B0E">
            <w:pPr>
              <w:jc w:val="both"/>
              <w:rPr>
                <w:color w:val="000000" w:themeColor="text1"/>
                <w:sz w:val="20"/>
                <w:szCs w:val="20"/>
                <w:lang w:val="pt-BR"/>
              </w:rPr>
            </w:pPr>
          </w:p>
          <w:p w14:paraId="6AA7CB11" w14:textId="12DD94C1" w:rsidR="0063345B" w:rsidRPr="00731DF1" w:rsidRDefault="0063345B" w:rsidP="007C2B0E">
            <w:pPr>
              <w:jc w:val="both"/>
              <w:rPr>
                <w:color w:val="000000" w:themeColor="text1"/>
                <w:sz w:val="20"/>
                <w:szCs w:val="20"/>
                <w:shd w:val="clear" w:color="auto" w:fill="FFFFFF"/>
                <w:lang w:val="pt-BR"/>
              </w:rPr>
            </w:pPr>
            <w:r w:rsidRPr="00731DF1">
              <w:rPr>
                <w:color w:val="000000" w:themeColor="text1"/>
                <w:sz w:val="20"/>
                <w:szCs w:val="20"/>
                <w:shd w:val="clear" w:color="auto" w:fill="FFFFFF"/>
                <w:lang w:val="pt-BR"/>
              </w:rPr>
              <w:t>9.</w:t>
            </w:r>
            <w:r w:rsidRPr="00731DF1">
              <w:rPr>
                <w:color w:val="000000" w:themeColor="text1"/>
                <w:sz w:val="20"/>
                <w:szCs w:val="20"/>
                <w:lang w:val="pt-BR"/>
              </w:rPr>
              <w:t xml:space="preserve">Dosarul cu documentația tehnică include </w:t>
            </w:r>
            <w:r w:rsidRPr="00731DF1">
              <w:rPr>
                <w:rFonts w:eastAsia="Arial Unicode MS"/>
                <w:color w:val="000000" w:themeColor="text1"/>
                <w:sz w:val="20"/>
                <w:szCs w:val="20"/>
                <w:shd w:val="clear" w:color="auto" w:fill="FFFFFF"/>
                <w:lang w:val="pt-BR"/>
              </w:rPr>
              <w:t xml:space="preserve">detaliile calculului, evaluarea efectuată de producător pentru a verifica exactitatea calculului și, după caz, declarația de identitate între modelele diferiților producători, în cazul în care informațiile incluse în </w:t>
            </w:r>
            <w:r w:rsidRPr="00731DF1">
              <w:rPr>
                <w:color w:val="000000" w:themeColor="text1"/>
                <w:sz w:val="20"/>
                <w:szCs w:val="20"/>
                <w:lang w:val="pt-BR"/>
              </w:rPr>
              <w:t>dosarul cu documentația tehnică</w:t>
            </w:r>
            <w:r w:rsidRPr="00731DF1">
              <w:rPr>
                <w:rFonts w:eastAsia="Arial Unicode MS"/>
                <w:color w:val="000000" w:themeColor="text1"/>
                <w:sz w:val="20"/>
                <w:szCs w:val="20"/>
                <w:shd w:val="clear" w:color="auto" w:fill="FFFFFF"/>
                <w:lang w:val="pt-BR"/>
              </w:rPr>
              <w:t xml:space="preserve"> pentru un anumit model au fost obținute prin unul dintre mijloacele următoare:</w:t>
            </w:r>
          </w:p>
          <w:p w14:paraId="16D2C06B" w14:textId="77777777" w:rsidR="0063345B" w:rsidRPr="00731DF1" w:rsidRDefault="0063345B" w:rsidP="007C2B0E">
            <w:pPr>
              <w:pStyle w:val="af5"/>
              <w:numPr>
                <w:ilvl w:val="1"/>
                <w:numId w:val="631"/>
              </w:numPr>
              <w:suppressAutoHyphens w:val="0"/>
              <w:autoSpaceDN/>
              <w:spacing w:after="200" w:line="240" w:lineRule="auto"/>
              <w:ind w:left="470" w:hanging="357"/>
              <w:jc w:val="both"/>
              <w:textAlignment w:val="auto"/>
              <w:rPr>
                <w:rFonts w:ascii="Times New Roman" w:hAnsi="Times New Roman"/>
                <w:color w:val="000000" w:themeColor="text1"/>
                <w:sz w:val="20"/>
                <w:szCs w:val="20"/>
                <w:lang w:val="pt-BR"/>
              </w:rPr>
            </w:pPr>
            <w:r w:rsidRPr="00731DF1">
              <w:rPr>
                <w:rFonts w:ascii="Times New Roman" w:eastAsia="Arial Unicode MS" w:hAnsi="Times New Roman"/>
                <w:color w:val="000000" w:themeColor="text1"/>
                <w:sz w:val="20"/>
                <w:szCs w:val="20"/>
                <w:shd w:val="clear" w:color="auto" w:fill="FFFFFF"/>
                <w:lang w:val="pt-BR"/>
              </w:rPr>
              <w:t>de la un model care are aceleași caracteristici tehnice relevante pentru informațiile tehnice care trebuie furnizate, dar este produs de un producător diferit sau;</w:t>
            </w:r>
          </w:p>
          <w:p w14:paraId="4F2CDC2E" w14:textId="723FDB73" w:rsidR="0063345B" w:rsidRPr="00DC2FD7" w:rsidRDefault="0063345B" w:rsidP="007C2B0E">
            <w:pPr>
              <w:pStyle w:val="af5"/>
              <w:numPr>
                <w:ilvl w:val="1"/>
                <w:numId w:val="631"/>
              </w:numPr>
              <w:suppressAutoHyphens w:val="0"/>
              <w:autoSpaceDN/>
              <w:spacing w:after="200" w:line="240" w:lineRule="auto"/>
              <w:ind w:left="470" w:hanging="357"/>
              <w:jc w:val="both"/>
              <w:textAlignment w:val="auto"/>
              <w:rPr>
                <w:rFonts w:ascii="Times New Roman" w:hAnsi="Times New Roman"/>
                <w:color w:val="000000" w:themeColor="text1"/>
                <w:sz w:val="20"/>
                <w:szCs w:val="20"/>
                <w:lang w:val="pt-BR"/>
              </w:rPr>
            </w:pPr>
            <w:r w:rsidRPr="00731DF1">
              <w:rPr>
                <w:rFonts w:ascii="Times New Roman" w:eastAsia="Arial Unicode MS" w:hAnsi="Times New Roman"/>
                <w:color w:val="000000" w:themeColor="text1"/>
                <w:sz w:val="20"/>
                <w:szCs w:val="20"/>
                <w:shd w:val="clear" w:color="auto" w:fill="FFFFFF"/>
                <w:lang w:val="pt-BR"/>
              </w:rPr>
              <w:t>prin calcule efectuate pe baza caracteristicilor de proiectare sau prin extrapolare pornind de la un alt model al aceluiași producător sau al unui alt producător sau ambele.</w:t>
            </w:r>
          </w:p>
          <w:p w14:paraId="063A4000"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6F551ED7"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527A7DC3"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2A404304"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066BEE47"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371788E9"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27CA4CE1"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3090D7EC"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1ABB004E"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1F13E2A6"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40474A3D"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0633A7D9"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49AC6B03"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5EB231E5" w14:textId="77777777" w:rsidR="0063345B" w:rsidRDefault="0063345B" w:rsidP="007C2B0E">
            <w:pPr>
              <w:pStyle w:val="af5"/>
              <w:suppressAutoHyphens w:val="0"/>
              <w:autoSpaceDN/>
              <w:spacing w:after="200" w:line="240" w:lineRule="auto"/>
              <w:ind w:left="470"/>
              <w:jc w:val="both"/>
              <w:textAlignment w:val="auto"/>
              <w:rPr>
                <w:rFonts w:ascii="Times New Roman" w:eastAsia="Arial Unicode MS" w:hAnsi="Times New Roman"/>
                <w:color w:val="000000" w:themeColor="text1"/>
                <w:sz w:val="20"/>
                <w:szCs w:val="20"/>
                <w:shd w:val="clear" w:color="auto" w:fill="FFFFFF"/>
                <w:lang w:val="pt-BR"/>
              </w:rPr>
            </w:pPr>
          </w:p>
          <w:p w14:paraId="720CE38F" w14:textId="77777777" w:rsidR="0063345B" w:rsidRPr="00731DF1" w:rsidRDefault="0063345B" w:rsidP="007C2B0E">
            <w:pPr>
              <w:pStyle w:val="af5"/>
              <w:suppressAutoHyphens w:val="0"/>
              <w:autoSpaceDN/>
              <w:spacing w:after="200" w:line="240" w:lineRule="auto"/>
              <w:ind w:left="470"/>
              <w:jc w:val="both"/>
              <w:textAlignment w:val="auto"/>
              <w:rPr>
                <w:rFonts w:ascii="Times New Roman" w:hAnsi="Times New Roman"/>
                <w:color w:val="000000" w:themeColor="text1"/>
                <w:sz w:val="20"/>
                <w:szCs w:val="20"/>
                <w:lang w:val="pt-BR"/>
              </w:rPr>
            </w:pPr>
          </w:p>
          <w:p w14:paraId="235F189E" w14:textId="66C30054" w:rsidR="0063345B" w:rsidRPr="00731DF1" w:rsidRDefault="0063345B" w:rsidP="007C2B0E">
            <w:pPr>
              <w:spacing w:after="200" w:line="276" w:lineRule="auto"/>
              <w:jc w:val="both"/>
              <w:rPr>
                <w:color w:val="000000" w:themeColor="text1"/>
                <w:sz w:val="20"/>
                <w:szCs w:val="20"/>
                <w:shd w:val="clear" w:color="auto" w:fill="FFFFFF"/>
                <w:lang w:val="pt-BR"/>
              </w:rPr>
            </w:pPr>
            <w:r w:rsidRPr="00DC2FD7">
              <w:rPr>
                <w:color w:val="000000" w:themeColor="text1"/>
                <w:sz w:val="20"/>
                <w:szCs w:val="20"/>
                <w:lang w:val="pt-BR"/>
              </w:rPr>
              <w:t xml:space="preserve">10.Dosarul cu documentația tehnică include </w:t>
            </w:r>
            <w:r w:rsidRPr="00DC2FD7">
              <w:rPr>
                <w:rFonts w:eastAsia="Arial Unicode MS"/>
                <w:color w:val="000000" w:themeColor="text1"/>
                <w:sz w:val="20"/>
                <w:szCs w:val="20"/>
                <w:shd w:val="clear" w:color="auto" w:fill="FFFFFF"/>
                <w:lang w:val="pt-BR"/>
              </w:rPr>
              <w:t>o listă a tuturor modelelor echivalente, inclusiv identificatorii de model.</w:t>
            </w:r>
          </w:p>
        </w:tc>
        <w:tc>
          <w:tcPr>
            <w:tcW w:w="2545" w:type="dxa"/>
          </w:tcPr>
          <w:p w14:paraId="35312062" w14:textId="77777777" w:rsidR="0063345B" w:rsidRPr="00DC2FD7" w:rsidRDefault="0063345B" w:rsidP="007C2B0E">
            <w:pPr>
              <w:pStyle w:val="af1"/>
              <w:spacing w:before="0" w:beforeAutospacing="0" w:after="0" w:afterAutospacing="0"/>
              <w:jc w:val="both"/>
              <w:rPr>
                <w:color w:val="000000" w:themeColor="text1"/>
                <w:sz w:val="20"/>
                <w:szCs w:val="20"/>
                <w:lang w:val="en-US" w:eastAsia="ru-RU"/>
              </w:rPr>
            </w:pPr>
            <w:r w:rsidRPr="00DC2FD7">
              <w:rPr>
                <w:rStyle w:val="af3"/>
                <w:b w:val="0"/>
                <w:bCs w:val="0"/>
                <w:color w:val="000000" w:themeColor="text1"/>
                <w:sz w:val="20"/>
                <w:szCs w:val="20"/>
              </w:rPr>
              <w:t>7.</w:t>
            </w:r>
            <w:r w:rsidRPr="00DC2FD7">
              <w:rPr>
                <w:color w:val="000000" w:themeColor="text1"/>
                <w:sz w:val="20"/>
                <w:szCs w:val="20"/>
              </w:rPr>
              <w:t xml:space="preserve"> The conformity assessment procedure referred to in Article 17 of Law No. 151/2014 on ecodesign requirements applicable to energy-related products (hereinafter – Law No. 151/2014) shall be the internal design control set out in Annex No. 4 to that Law or the management system for conformity assessment set out in Annex No. 5 to the aforementioned Law.</w:t>
            </w:r>
          </w:p>
          <w:p w14:paraId="38B4258C" w14:textId="77777777" w:rsidR="0063345B" w:rsidRPr="00DC2FD7" w:rsidRDefault="0063345B" w:rsidP="007C2B0E">
            <w:pPr>
              <w:pStyle w:val="af1"/>
              <w:spacing w:before="0" w:beforeAutospacing="0" w:after="0" w:afterAutospacing="0"/>
              <w:jc w:val="both"/>
              <w:rPr>
                <w:color w:val="000000" w:themeColor="text1"/>
                <w:sz w:val="20"/>
                <w:szCs w:val="20"/>
              </w:rPr>
            </w:pPr>
            <w:r w:rsidRPr="00DC2FD7">
              <w:rPr>
                <w:rStyle w:val="af3"/>
                <w:b w:val="0"/>
                <w:bCs w:val="0"/>
                <w:color w:val="000000" w:themeColor="text1"/>
                <w:sz w:val="20"/>
                <w:szCs w:val="20"/>
              </w:rPr>
              <w:t>8.</w:t>
            </w:r>
            <w:r w:rsidRPr="00DC2FD7">
              <w:rPr>
                <w:color w:val="000000" w:themeColor="text1"/>
                <w:sz w:val="20"/>
                <w:szCs w:val="20"/>
              </w:rPr>
              <w:t xml:space="preserve"> For the purpose of conformity assessment pursuant to Article 17 of Law No. 151/2014, the technical documentation file shall include the declared values of the parameters listed in point 6 of Annex No. 2, as well as the details and results of the calculations carried out in accordance with Annex No. 3 to this Regulation.</w:t>
            </w:r>
          </w:p>
          <w:p w14:paraId="7D2D4ED9" w14:textId="77777777" w:rsidR="0063345B" w:rsidRDefault="0063345B" w:rsidP="007C2B0E">
            <w:pPr>
              <w:pStyle w:val="af1"/>
              <w:spacing w:before="0" w:beforeAutospacing="0" w:after="0" w:afterAutospacing="0"/>
              <w:jc w:val="both"/>
              <w:rPr>
                <w:rStyle w:val="af3"/>
                <w:b w:val="0"/>
                <w:bCs w:val="0"/>
                <w:color w:val="000000" w:themeColor="text1"/>
                <w:sz w:val="20"/>
                <w:szCs w:val="20"/>
              </w:rPr>
            </w:pPr>
          </w:p>
          <w:p w14:paraId="26C8F91C" w14:textId="77777777" w:rsidR="0063345B" w:rsidRDefault="0063345B" w:rsidP="007C2B0E">
            <w:pPr>
              <w:pStyle w:val="af1"/>
              <w:spacing w:before="0" w:beforeAutospacing="0" w:after="0" w:afterAutospacing="0"/>
              <w:jc w:val="both"/>
              <w:rPr>
                <w:rStyle w:val="af3"/>
                <w:b w:val="0"/>
                <w:bCs w:val="0"/>
                <w:color w:val="000000" w:themeColor="text1"/>
                <w:sz w:val="20"/>
                <w:szCs w:val="20"/>
              </w:rPr>
            </w:pPr>
          </w:p>
          <w:p w14:paraId="72112C72" w14:textId="4E36C8FA" w:rsidR="0063345B" w:rsidRPr="00DC2FD7" w:rsidRDefault="0063345B" w:rsidP="007C2B0E">
            <w:pPr>
              <w:pStyle w:val="af1"/>
              <w:spacing w:before="0" w:beforeAutospacing="0" w:after="0" w:afterAutospacing="0"/>
              <w:jc w:val="both"/>
              <w:rPr>
                <w:color w:val="000000" w:themeColor="text1"/>
                <w:sz w:val="20"/>
                <w:szCs w:val="20"/>
              </w:rPr>
            </w:pPr>
            <w:r w:rsidRPr="00DC2FD7">
              <w:rPr>
                <w:rStyle w:val="af3"/>
                <w:b w:val="0"/>
                <w:bCs w:val="0"/>
                <w:color w:val="000000" w:themeColor="text1"/>
                <w:sz w:val="20"/>
                <w:szCs w:val="20"/>
              </w:rPr>
              <w:t>9.</w:t>
            </w:r>
            <w:r w:rsidRPr="00DC2FD7">
              <w:rPr>
                <w:color w:val="000000" w:themeColor="text1"/>
                <w:sz w:val="20"/>
                <w:szCs w:val="20"/>
              </w:rPr>
              <w:t xml:space="preserve"> The technical documentation file shall include the details of the calculation, the assessment carried out by the manufacturer to verify the accuracy of the calculation and, where applicable, the declaration of identity between models of different manufacturers, where the information included in the technical documentation file for a specific model has been obtained by one of the following means:</w:t>
            </w:r>
          </w:p>
          <w:p w14:paraId="443BE8D7" w14:textId="2284C107" w:rsidR="0063345B" w:rsidRPr="00731DF1" w:rsidRDefault="0063345B" w:rsidP="007C2B0E">
            <w:pPr>
              <w:pStyle w:val="af1"/>
              <w:spacing w:before="0" w:beforeAutospacing="0" w:after="0" w:afterAutospacing="0"/>
              <w:jc w:val="both"/>
              <w:rPr>
                <w:sz w:val="20"/>
                <w:szCs w:val="20"/>
                <w:lang w:val="en-US" w:eastAsia="ru-RU"/>
              </w:rPr>
            </w:pPr>
            <w:r w:rsidRPr="00731DF1">
              <w:rPr>
                <w:rStyle w:val="af3"/>
                <w:b w:val="0"/>
                <w:bCs w:val="0"/>
                <w:sz w:val="20"/>
                <w:szCs w:val="20"/>
                <w:lang w:val="en-US"/>
              </w:rPr>
              <w:t xml:space="preserve"> </w:t>
            </w:r>
            <w:r w:rsidRPr="00731DF1">
              <w:rPr>
                <w:rStyle w:val="af3"/>
                <w:b w:val="0"/>
                <w:bCs w:val="0"/>
                <w:sz w:val="20"/>
                <w:szCs w:val="20"/>
              </w:rPr>
              <w:t>9.1</w:t>
            </w:r>
            <w:r w:rsidRPr="00731DF1">
              <w:rPr>
                <w:sz w:val="20"/>
                <w:szCs w:val="20"/>
              </w:rPr>
              <w:t xml:space="preserve"> from a model having the same relevant technical characteristics for the technical information to be provided, but which is produced by a different manufacturer; or</w:t>
            </w:r>
          </w:p>
          <w:p w14:paraId="49604AEC" w14:textId="43B8A171" w:rsidR="0063345B" w:rsidRPr="00731DF1" w:rsidRDefault="0063345B" w:rsidP="007C2B0E">
            <w:pPr>
              <w:pStyle w:val="af1"/>
              <w:spacing w:before="0" w:beforeAutospacing="0" w:after="0" w:afterAutospacing="0"/>
              <w:jc w:val="both"/>
              <w:rPr>
                <w:sz w:val="20"/>
                <w:szCs w:val="20"/>
              </w:rPr>
            </w:pPr>
            <w:r w:rsidRPr="00731DF1">
              <w:rPr>
                <w:rStyle w:val="af3"/>
                <w:b w:val="0"/>
                <w:bCs w:val="0"/>
                <w:sz w:val="20"/>
                <w:szCs w:val="20"/>
                <w:lang w:val="en-US"/>
              </w:rPr>
              <w:t xml:space="preserve"> </w:t>
            </w:r>
            <w:r w:rsidRPr="00731DF1">
              <w:rPr>
                <w:rStyle w:val="af3"/>
                <w:b w:val="0"/>
                <w:bCs w:val="0"/>
                <w:sz w:val="20"/>
                <w:szCs w:val="20"/>
              </w:rPr>
              <w:t>9.2</w:t>
            </w:r>
            <w:r w:rsidRPr="00731DF1">
              <w:rPr>
                <w:sz w:val="20"/>
                <w:szCs w:val="20"/>
              </w:rPr>
              <w:t xml:space="preserve"> from calculations carried out on the basis of design characteristics or by extrapolation from another model of the same manufacturer or of another manufacturer, or both.</w:t>
            </w:r>
          </w:p>
          <w:p w14:paraId="06768157" w14:textId="77777777" w:rsidR="0063345B" w:rsidRDefault="0063345B" w:rsidP="007C2B0E">
            <w:pPr>
              <w:pStyle w:val="af1"/>
              <w:spacing w:before="0" w:beforeAutospacing="0" w:after="0" w:afterAutospacing="0"/>
              <w:jc w:val="both"/>
              <w:rPr>
                <w:sz w:val="20"/>
                <w:szCs w:val="20"/>
              </w:rPr>
            </w:pPr>
          </w:p>
          <w:p w14:paraId="7E6768E1" w14:textId="77777777" w:rsidR="0063345B" w:rsidRDefault="0063345B" w:rsidP="007C2B0E">
            <w:pPr>
              <w:pStyle w:val="af1"/>
              <w:spacing w:before="0" w:beforeAutospacing="0" w:after="0" w:afterAutospacing="0"/>
              <w:jc w:val="both"/>
              <w:rPr>
                <w:sz w:val="20"/>
                <w:szCs w:val="20"/>
              </w:rPr>
            </w:pPr>
          </w:p>
          <w:p w14:paraId="17FEA14D" w14:textId="77777777" w:rsidR="0063345B" w:rsidRDefault="0063345B" w:rsidP="007C2B0E">
            <w:pPr>
              <w:pStyle w:val="af1"/>
              <w:spacing w:before="0" w:beforeAutospacing="0" w:after="0" w:afterAutospacing="0"/>
              <w:jc w:val="both"/>
              <w:rPr>
                <w:sz w:val="20"/>
                <w:szCs w:val="20"/>
              </w:rPr>
            </w:pPr>
          </w:p>
          <w:p w14:paraId="026415AE" w14:textId="77777777" w:rsidR="0063345B" w:rsidRDefault="0063345B" w:rsidP="007C2B0E">
            <w:pPr>
              <w:pStyle w:val="af1"/>
              <w:spacing w:before="0" w:beforeAutospacing="0" w:after="0" w:afterAutospacing="0"/>
              <w:jc w:val="both"/>
              <w:rPr>
                <w:sz w:val="20"/>
                <w:szCs w:val="20"/>
              </w:rPr>
            </w:pPr>
          </w:p>
          <w:p w14:paraId="2A62E958" w14:textId="77777777" w:rsidR="0063345B" w:rsidRDefault="0063345B" w:rsidP="007C2B0E">
            <w:pPr>
              <w:pStyle w:val="af1"/>
              <w:spacing w:before="0" w:beforeAutospacing="0" w:after="0" w:afterAutospacing="0"/>
              <w:jc w:val="both"/>
              <w:rPr>
                <w:sz w:val="20"/>
                <w:szCs w:val="20"/>
              </w:rPr>
            </w:pPr>
          </w:p>
          <w:p w14:paraId="733DE88B" w14:textId="77777777" w:rsidR="0063345B" w:rsidRDefault="0063345B" w:rsidP="007C2B0E">
            <w:pPr>
              <w:pStyle w:val="af1"/>
              <w:spacing w:before="0" w:beforeAutospacing="0" w:after="0" w:afterAutospacing="0"/>
              <w:jc w:val="both"/>
              <w:rPr>
                <w:sz w:val="20"/>
                <w:szCs w:val="20"/>
              </w:rPr>
            </w:pPr>
          </w:p>
          <w:p w14:paraId="43AA5253" w14:textId="77777777" w:rsidR="0063345B" w:rsidRDefault="0063345B" w:rsidP="007C2B0E">
            <w:pPr>
              <w:pStyle w:val="af1"/>
              <w:spacing w:before="0" w:beforeAutospacing="0" w:after="0" w:afterAutospacing="0"/>
              <w:jc w:val="both"/>
              <w:rPr>
                <w:sz w:val="20"/>
                <w:szCs w:val="20"/>
              </w:rPr>
            </w:pPr>
          </w:p>
          <w:p w14:paraId="44204A8E" w14:textId="77777777" w:rsidR="0063345B" w:rsidRDefault="0063345B" w:rsidP="007C2B0E">
            <w:pPr>
              <w:pStyle w:val="af1"/>
              <w:spacing w:before="0" w:beforeAutospacing="0" w:after="0" w:afterAutospacing="0"/>
              <w:jc w:val="both"/>
              <w:rPr>
                <w:sz w:val="20"/>
                <w:szCs w:val="20"/>
              </w:rPr>
            </w:pPr>
          </w:p>
          <w:p w14:paraId="0FEF8F16" w14:textId="77777777" w:rsidR="0063345B" w:rsidRDefault="0063345B" w:rsidP="007C2B0E">
            <w:pPr>
              <w:pStyle w:val="af1"/>
              <w:spacing w:before="0" w:beforeAutospacing="0" w:after="0" w:afterAutospacing="0"/>
              <w:jc w:val="both"/>
              <w:rPr>
                <w:sz w:val="20"/>
                <w:szCs w:val="20"/>
              </w:rPr>
            </w:pPr>
          </w:p>
          <w:p w14:paraId="602DBA5E" w14:textId="77777777" w:rsidR="0063345B" w:rsidRDefault="0063345B" w:rsidP="007C2B0E">
            <w:pPr>
              <w:pStyle w:val="af1"/>
              <w:spacing w:before="0" w:beforeAutospacing="0" w:after="0" w:afterAutospacing="0"/>
              <w:jc w:val="both"/>
              <w:rPr>
                <w:sz w:val="20"/>
                <w:szCs w:val="20"/>
              </w:rPr>
            </w:pPr>
          </w:p>
          <w:p w14:paraId="4D615B64" w14:textId="77777777" w:rsidR="0063345B" w:rsidRPr="00731DF1" w:rsidRDefault="0063345B" w:rsidP="007C2B0E">
            <w:pPr>
              <w:pStyle w:val="af1"/>
              <w:spacing w:before="0" w:beforeAutospacing="0" w:after="0" w:afterAutospacing="0"/>
              <w:jc w:val="both"/>
              <w:rPr>
                <w:sz w:val="20"/>
                <w:szCs w:val="20"/>
              </w:rPr>
            </w:pPr>
          </w:p>
          <w:p w14:paraId="5EA15D37" w14:textId="65E73A53" w:rsidR="0063345B" w:rsidRPr="00731DF1" w:rsidRDefault="0063345B" w:rsidP="007C2B0E">
            <w:pPr>
              <w:pStyle w:val="af1"/>
              <w:spacing w:before="0" w:beforeAutospacing="0" w:after="0" w:afterAutospacing="0"/>
              <w:jc w:val="both"/>
              <w:rPr>
                <w:sz w:val="20"/>
                <w:szCs w:val="20"/>
              </w:rPr>
            </w:pPr>
            <w:r w:rsidRPr="00731DF1">
              <w:rPr>
                <w:rStyle w:val="af3"/>
                <w:b w:val="0"/>
                <w:bCs w:val="0"/>
                <w:sz w:val="20"/>
                <w:szCs w:val="20"/>
              </w:rPr>
              <w:t>10.</w:t>
            </w:r>
            <w:r w:rsidRPr="00731DF1">
              <w:rPr>
                <w:sz w:val="20"/>
                <w:szCs w:val="20"/>
              </w:rPr>
              <w:t xml:space="preserve"> The technical documentation file shall include a list of all equivalent models, including the model identifiers.</w:t>
            </w:r>
          </w:p>
          <w:p w14:paraId="135797DF" w14:textId="77777777" w:rsidR="0063345B" w:rsidRPr="00731DF1" w:rsidRDefault="0063345B" w:rsidP="007C2B0E">
            <w:pPr>
              <w:spacing w:after="200"/>
              <w:jc w:val="both"/>
              <w:rPr>
                <w:color w:val="000000" w:themeColor="text1"/>
                <w:sz w:val="20"/>
                <w:szCs w:val="20"/>
                <w:shd w:val="clear" w:color="auto" w:fill="FFFFFF"/>
                <w:lang w:val="ro-RO"/>
              </w:rPr>
            </w:pPr>
          </w:p>
        </w:tc>
        <w:tc>
          <w:tcPr>
            <w:tcW w:w="1849" w:type="dxa"/>
          </w:tcPr>
          <w:p w14:paraId="2803CF19" w14:textId="77777777" w:rsidR="0063345B" w:rsidRPr="00075680" w:rsidRDefault="0063345B" w:rsidP="0063345B">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12402C0F" w14:textId="77777777" w:rsidR="0063345B" w:rsidRPr="00731DF1" w:rsidRDefault="0063345B" w:rsidP="0063345B">
            <w:pPr>
              <w:pStyle w:val="ColorfulList-Accent11"/>
              <w:spacing w:after="0" w:line="240" w:lineRule="auto"/>
              <w:ind w:left="0"/>
              <w:jc w:val="both"/>
              <w:rPr>
                <w:rFonts w:ascii="Times New Roman" w:hAnsi="Times New Roman"/>
                <w:sz w:val="20"/>
                <w:szCs w:val="20"/>
                <w:lang w:val="ro-RO" w:eastAsia="zh-CN"/>
              </w:rPr>
            </w:pPr>
          </w:p>
        </w:tc>
        <w:tc>
          <w:tcPr>
            <w:tcW w:w="1557" w:type="dxa"/>
            <w:gridSpan w:val="2"/>
          </w:tcPr>
          <w:p w14:paraId="42E6F9F1" w14:textId="77777777" w:rsidR="0063345B" w:rsidRPr="00731DF1" w:rsidRDefault="0063345B" w:rsidP="007C2B0E">
            <w:pPr>
              <w:autoSpaceDE w:val="0"/>
              <w:rPr>
                <w:b/>
                <w:bCs/>
                <w:sz w:val="20"/>
                <w:szCs w:val="20"/>
                <w:lang w:val="fr-FR" w:eastAsia="zh-CN"/>
              </w:rPr>
            </w:pPr>
          </w:p>
        </w:tc>
        <w:tc>
          <w:tcPr>
            <w:tcW w:w="1265" w:type="dxa"/>
          </w:tcPr>
          <w:p w14:paraId="73D206E0" w14:textId="77777777" w:rsidR="0063345B" w:rsidRPr="00731DF1" w:rsidRDefault="0063345B" w:rsidP="007C2B0E">
            <w:pPr>
              <w:autoSpaceDE w:val="0"/>
              <w:rPr>
                <w:b/>
                <w:bCs/>
                <w:sz w:val="20"/>
                <w:szCs w:val="20"/>
                <w:lang w:val="fr-FR" w:eastAsia="zh-CN"/>
              </w:rPr>
            </w:pPr>
          </w:p>
        </w:tc>
      </w:tr>
      <w:tr w:rsidR="0063345B" w:rsidRPr="00731DF1" w14:paraId="06177083" w14:textId="076E209F" w:rsidTr="007D2BCC">
        <w:trPr>
          <w:gridAfter w:val="1"/>
          <w:wAfter w:w="86" w:type="dxa"/>
          <w:trHeight w:val="416"/>
        </w:trPr>
        <w:tc>
          <w:tcPr>
            <w:tcW w:w="2538" w:type="dxa"/>
            <w:gridSpan w:val="2"/>
          </w:tcPr>
          <w:p w14:paraId="4155D8ED" w14:textId="49B39666" w:rsidR="0063345B" w:rsidRPr="00731DF1" w:rsidRDefault="0063345B" w:rsidP="007C2B0E">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731DF1">
              <w:rPr>
                <w:rFonts w:eastAsia="Arial Unicode MS"/>
                <w:i/>
                <w:iCs/>
                <w:color w:val="000000" w:themeColor="text1"/>
                <w:sz w:val="20"/>
                <w:szCs w:val="20"/>
                <w:shd w:val="clear" w:color="auto" w:fill="FFFFFF"/>
                <w:lang w:val="pt-BR"/>
              </w:rPr>
              <w:t>Articolul</w:t>
            </w:r>
            <w:r w:rsidRPr="00731DF1">
              <w:rPr>
                <w:rFonts w:eastAsia="Arial Unicode MS"/>
                <w:i/>
                <w:iCs/>
                <w:color w:val="000000" w:themeColor="text1"/>
                <w:sz w:val="20"/>
                <w:szCs w:val="20"/>
                <w:shd w:val="clear" w:color="auto" w:fill="FFFFFF"/>
                <w:lang w:val="ro-RO"/>
              </w:rPr>
              <w:t xml:space="preserve"> </w:t>
            </w:r>
            <w:r w:rsidRPr="00731DF1">
              <w:rPr>
                <w:rFonts w:eastAsia="Arial Unicode MS"/>
                <w:i/>
                <w:iCs/>
                <w:color w:val="000000" w:themeColor="text1"/>
                <w:sz w:val="20"/>
                <w:szCs w:val="20"/>
                <w:shd w:val="clear" w:color="auto" w:fill="FFFFFF"/>
                <w:lang w:val="pt-BR"/>
              </w:rPr>
              <w:t>5</w:t>
            </w:r>
          </w:p>
          <w:p w14:paraId="7E1E709C" w14:textId="77777777" w:rsidR="0063345B" w:rsidRPr="00731DF1" w:rsidRDefault="0063345B" w:rsidP="007C2B0E">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Procedura de verificare în scopul supravegherii pieței</w:t>
            </w:r>
          </w:p>
          <w:p w14:paraId="4F60CBA1" w14:textId="73AD643F" w:rsidR="0063345B" w:rsidRPr="00731DF1" w:rsidRDefault="0063345B" w:rsidP="007C2B0E">
            <w:pPr>
              <w:pStyle w:val="oj-ti-art"/>
              <w:shd w:val="clear" w:color="auto" w:fill="FFFFFF"/>
              <w:spacing w:before="0" w:beforeAutospacing="0" w:after="0" w:afterAutospacing="0"/>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Statele membre aplică procedura de verificare descrisă în anexa V la prezentul regulament atunci când efectuează verificările cu scopul supravegherii pieței menționate la articolul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3 alineatul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 din Directiva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2009/125/CE.</w:t>
            </w:r>
          </w:p>
        </w:tc>
        <w:tc>
          <w:tcPr>
            <w:tcW w:w="2463" w:type="dxa"/>
          </w:tcPr>
          <w:p w14:paraId="486B5D3E" w14:textId="1EACFC1D" w:rsidR="0063345B" w:rsidRPr="00DC2FD7" w:rsidRDefault="0063345B" w:rsidP="007C2B0E">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DC2FD7">
              <w:rPr>
                <w:rFonts w:eastAsia="Arial Unicode MS"/>
                <w:i/>
                <w:iCs/>
                <w:color w:val="000000" w:themeColor="text1"/>
                <w:sz w:val="20"/>
                <w:szCs w:val="20"/>
                <w:shd w:val="clear" w:color="auto" w:fill="FFFFFF"/>
              </w:rPr>
              <w:t>Article</w:t>
            </w:r>
            <w:r w:rsidRPr="00DC2FD7">
              <w:rPr>
                <w:rFonts w:eastAsia="Arial Unicode MS"/>
                <w:i/>
                <w:iCs/>
                <w:color w:val="000000" w:themeColor="text1"/>
                <w:sz w:val="20"/>
                <w:szCs w:val="20"/>
                <w:shd w:val="clear" w:color="auto" w:fill="FFFFFF"/>
                <w:lang w:val="ro-RO"/>
              </w:rPr>
              <w:t xml:space="preserve"> </w:t>
            </w:r>
            <w:r w:rsidRPr="00DC2FD7">
              <w:rPr>
                <w:rFonts w:eastAsia="Arial Unicode MS"/>
                <w:i/>
                <w:iCs/>
                <w:color w:val="000000" w:themeColor="text1"/>
                <w:sz w:val="20"/>
                <w:szCs w:val="20"/>
                <w:shd w:val="clear" w:color="auto" w:fill="FFFFFF"/>
              </w:rPr>
              <w:t>5</w:t>
            </w:r>
          </w:p>
          <w:p w14:paraId="11F28C65" w14:textId="77777777" w:rsidR="0063345B" w:rsidRPr="00DC2FD7" w:rsidRDefault="0063345B" w:rsidP="007C2B0E">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DC2FD7">
              <w:rPr>
                <w:rFonts w:eastAsia="Arial Unicode MS"/>
                <w:b/>
                <w:bCs/>
                <w:color w:val="000000" w:themeColor="text1"/>
                <w:sz w:val="20"/>
                <w:szCs w:val="20"/>
                <w:shd w:val="clear" w:color="auto" w:fill="FFFFFF"/>
              </w:rPr>
              <w:t>Verification procedure for market surveillance purposes</w:t>
            </w:r>
          </w:p>
          <w:p w14:paraId="7618F1B5" w14:textId="6C91DFC1" w:rsidR="0063345B" w:rsidRPr="00731DF1" w:rsidRDefault="0063345B" w:rsidP="007C2B0E">
            <w:pPr>
              <w:pStyle w:val="oj-ti-art"/>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DC2FD7">
              <w:rPr>
                <w:rFonts w:eastAsia="Arial Unicode MS"/>
                <w:color w:val="000000" w:themeColor="text1"/>
                <w:sz w:val="20"/>
                <w:szCs w:val="20"/>
                <w:shd w:val="clear" w:color="auto" w:fill="FFFFFF"/>
              </w:rPr>
              <w:t>Member States shall apply the verification procedure set out in Annex</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V to this Regulation when performing the market surveillance checks referred to in Article</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3(2) of Directive</w:t>
            </w:r>
            <w:r w:rsidRPr="00DC2FD7">
              <w:rPr>
                <w:rFonts w:eastAsia="Arial Unicode MS"/>
                <w:color w:val="000000" w:themeColor="text1"/>
                <w:sz w:val="20"/>
                <w:szCs w:val="20"/>
                <w:shd w:val="clear" w:color="auto" w:fill="FFFFFF"/>
                <w:lang w:val="ro-RO"/>
              </w:rPr>
              <w:t xml:space="preserve"> </w:t>
            </w:r>
            <w:r w:rsidRPr="00DC2FD7">
              <w:rPr>
                <w:rFonts w:eastAsia="Arial Unicode MS"/>
                <w:color w:val="000000" w:themeColor="text1"/>
                <w:sz w:val="20"/>
                <w:szCs w:val="20"/>
                <w:shd w:val="clear" w:color="auto" w:fill="FFFFFF"/>
              </w:rPr>
              <w:t>2009/125/EC</w:t>
            </w:r>
            <w:r w:rsidRPr="00DC2FD7">
              <w:rPr>
                <w:rFonts w:ascii="Arial Unicode MS" w:eastAsia="Arial Unicode MS" w:hAnsi="Arial Unicode MS" w:cs="Arial Unicode MS" w:hint="eastAsia"/>
                <w:color w:val="000000" w:themeColor="text1"/>
                <w:sz w:val="20"/>
                <w:szCs w:val="20"/>
                <w:shd w:val="clear" w:color="auto" w:fill="FFFFFF"/>
              </w:rPr>
              <w:t>.</w:t>
            </w:r>
          </w:p>
        </w:tc>
        <w:tc>
          <w:tcPr>
            <w:tcW w:w="2773" w:type="dxa"/>
          </w:tcPr>
          <w:p w14:paraId="471FCBAE" w14:textId="436789A9" w:rsidR="0063345B" w:rsidRPr="00731DF1" w:rsidRDefault="0063345B" w:rsidP="007C2B0E">
            <w:pPr>
              <w:jc w:val="center"/>
              <w:rPr>
                <w:color w:val="000000" w:themeColor="text1"/>
                <w:sz w:val="20"/>
                <w:szCs w:val="20"/>
                <w:shd w:val="clear" w:color="auto" w:fill="FFFFFF"/>
                <w:lang w:val="pt-BR"/>
              </w:rPr>
            </w:pPr>
            <w:r w:rsidRPr="00731DF1">
              <w:rPr>
                <w:b/>
                <w:bCs/>
                <w:sz w:val="20"/>
                <w:szCs w:val="20"/>
                <w:lang w:val="pt-BR"/>
              </w:rPr>
              <w:t>IV.</w:t>
            </w:r>
            <w:r w:rsidRPr="00731DF1">
              <w:rPr>
                <w:b/>
                <w:sz w:val="20"/>
                <w:szCs w:val="20"/>
                <w:lang w:val="pt-BR"/>
              </w:rPr>
              <w:t xml:space="preserve"> </w:t>
            </w:r>
            <w:r w:rsidRPr="00731DF1">
              <w:rPr>
                <w:b/>
                <w:color w:val="000000"/>
                <w:sz w:val="20"/>
                <w:szCs w:val="20"/>
                <w:lang w:val="pt-BR"/>
              </w:rPr>
              <w:t xml:space="preserve">PROCEDURA DE VERIFICARE ÎN SCOPUL SUPRAVEGHERII PIEȚEI. </w:t>
            </w:r>
            <w:r w:rsidRPr="00731DF1">
              <w:rPr>
                <w:b/>
                <w:sz w:val="20"/>
                <w:szCs w:val="20"/>
                <w:lang w:val="pt-BR"/>
              </w:rPr>
              <w:t>CIRCUMVENȚIE ȘI ACTUALIZĂRI DE SOFTWARE</w:t>
            </w:r>
            <w:r w:rsidRPr="00731DF1">
              <w:rPr>
                <w:b/>
                <w:color w:val="000000"/>
                <w:sz w:val="20"/>
                <w:szCs w:val="20"/>
                <w:lang w:val="pt-BR"/>
              </w:rPr>
              <w:t>. VALORI INDICATIVE DE REFERINȚĂ</w:t>
            </w:r>
          </w:p>
          <w:p w14:paraId="4F70B5BB" w14:textId="18C976E6" w:rsidR="0063345B" w:rsidRPr="00731DF1" w:rsidRDefault="0063345B" w:rsidP="007C2B0E">
            <w:pPr>
              <w:shd w:val="clear" w:color="auto" w:fill="FFFFFF"/>
              <w:tabs>
                <w:tab w:val="left" w:pos="1080"/>
              </w:tabs>
              <w:jc w:val="both"/>
              <w:rPr>
                <w:rFonts w:eastAsia="Arial Unicode MS"/>
                <w:color w:val="000000" w:themeColor="text1"/>
                <w:sz w:val="20"/>
                <w:szCs w:val="20"/>
                <w:lang w:val="pt-BR"/>
              </w:rPr>
            </w:pPr>
            <w:r w:rsidRPr="00731DF1">
              <w:rPr>
                <w:color w:val="000000" w:themeColor="text1"/>
                <w:sz w:val="20"/>
                <w:szCs w:val="20"/>
                <w:lang w:val="pt-BR"/>
              </w:rPr>
              <w:t>11.La efectuarea verificărilor în scopul supravegherii pieței menționate în art. 8 și cap. VI din Legea nr. 151/2014, se aplică procedura de verificare prevăzută în anexa nr. 5 la prezentul Regulament.</w:t>
            </w:r>
          </w:p>
        </w:tc>
        <w:tc>
          <w:tcPr>
            <w:tcW w:w="2545" w:type="dxa"/>
          </w:tcPr>
          <w:p w14:paraId="3EFF7D45" w14:textId="77777777" w:rsidR="0063345B" w:rsidRPr="00731DF1" w:rsidRDefault="0063345B" w:rsidP="007C2B0E">
            <w:pPr>
              <w:shd w:val="clear" w:color="auto" w:fill="FFFFFF"/>
              <w:tabs>
                <w:tab w:val="left" w:pos="1080"/>
              </w:tabs>
              <w:jc w:val="center"/>
              <w:rPr>
                <w:b/>
                <w:bCs/>
                <w:sz w:val="20"/>
                <w:szCs w:val="20"/>
                <w:lang w:val="en-US"/>
              </w:rPr>
            </w:pPr>
            <w:r w:rsidRPr="00731DF1">
              <w:rPr>
                <w:b/>
                <w:bCs/>
                <w:sz w:val="20"/>
                <w:szCs w:val="20"/>
                <w:lang w:val="en-US"/>
              </w:rPr>
              <w:t>IV. VERIFICATION PROCEDURE FOR THE PURPOSE OF MARKET SURVEILLANCE. CIRCUMVENTION AND SOFTWARE UPDATES. INDICATIVE BENCHMARK VALUES</w:t>
            </w:r>
          </w:p>
          <w:p w14:paraId="28D25D1E" w14:textId="3341E008" w:rsidR="0063345B" w:rsidRPr="00DC2FD7" w:rsidRDefault="0063345B" w:rsidP="007C2B0E">
            <w:pPr>
              <w:pStyle w:val="af1"/>
              <w:spacing w:before="0" w:beforeAutospacing="0" w:after="0" w:afterAutospacing="0"/>
              <w:jc w:val="both"/>
              <w:rPr>
                <w:color w:val="000000" w:themeColor="text1"/>
                <w:sz w:val="20"/>
                <w:szCs w:val="20"/>
                <w:lang w:val="en-US" w:eastAsia="ru-RU"/>
              </w:rPr>
            </w:pPr>
            <w:r w:rsidRPr="00DC2FD7">
              <w:rPr>
                <w:rStyle w:val="af3"/>
                <w:b w:val="0"/>
                <w:bCs w:val="0"/>
                <w:color w:val="000000" w:themeColor="text1"/>
                <w:sz w:val="20"/>
                <w:szCs w:val="20"/>
              </w:rPr>
              <w:t>11.</w:t>
            </w:r>
            <w:r w:rsidRPr="00DC2FD7">
              <w:rPr>
                <w:color w:val="000000" w:themeColor="text1"/>
                <w:sz w:val="20"/>
                <w:szCs w:val="20"/>
              </w:rPr>
              <w:t xml:space="preserve"> When carrying out verifications for the purpose of market surveillance referred to in Article 8 and Chapter VI of Law No. 151/2014, the verification procedure set out in Annex No. 5 to this Regulation shall apply.</w:t>
            </w:r>
          </w:p>
        </w:tc>
        <w:tc>
          <w:tcPr>
            <w:tcW w:w="1849" w:type="dxa"/>
          </w:tcPr>
          <w:p w14:paraId="05BEC2C4" w14:textId="77777777" w:rsidR="0063345B" w:rsidRPr="00075680" w:rsidRDefault="0063345B" w:rsidP="0063345B">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31F8A365" w14:textId="77777777" w:rsidR="0063345B" w:rsidRPr="00731DF1" w:rsidRDefault="0063345B" w:rsidP="0063345B">
            <w:pPr>
              <w:pStyle w:val="ColorfulList-Accent11"/>
              <w:spacing w:after="0" w:line="240" w:lineRule="auto"/>
              <w:ind w:left="0"/>
              <w:jc w:val="both"/>
              <w:rPr>
                <w:rFonts w:ascii="Times New Roman" w:hAnsi="Times New Roman"/>
                <w:sz w:val="20"/>
                <w:szCs w:val="20"/>
                <w:lang w:val="ro-RO" w:eastAsia="zh-CN"/>
              </w:rPr>
            </w:pPr>
          </w:p>
        </w:tc>
        <w:tc>
          <w:tcPr>
            <w:tcW w:w="1557" w:type="dxa"/>
            <w:gridSpan w:val="2"/>
          </w:tcPr>
          <w:p w14:paraId="2AA13914" w14:textId="77777777" w:rsidR="0063345B" w:rsidRPr="00731DF1" w:rsidRDefault="0063345B" w:rsidP="007C2B0E">
            <w:pPr>
              <w:autoSpaceDE w:val="0"/>
              <w:rPr>
                <w:b/>
                <w:bCs/>
                <w:sz w:val="20"/>
                <w:szCs w:val="20"/>
                <w:lang w:val="fr-FR" w:eastAsia="zh-CN"/>
              </w:rPr>
            </w:pPr>
          </w:p>
        </w:tc>
        <w:tc>
          <w:tcPr>
            <w:tcW w:w="1265" w:type="dxa"/>
          </w:tcPr>
          <w:p w14:paraId="26E61A6D" w14:textId="77777777" w:rsidR="0063345B" w:rsidRPr="00731DF1" w:rsidRDefault="0063345B" w:rsidP="007C2B0E">
            <w:pPr>
              <w:autoSpaceDE w:val="0"/>
              <w:rPr>
                <w:b/>
                <w:bCs/>
                <w:sz w:val="20"/>
                <w:szCs w:val="20"/>
                <w:lang w:val="fr-FR" w:eastAsia="zh-CN"/>
              </w:rPr>
            </w:pPr>
          </w:p>
        </w:tc>
      </w:tr>
      <w:tr w:rsidR="0063345B" w:rsidRPr="00731DF1" w14:paraId="6B748E90" w14:textId="3166637A" w:rsidTr="007D2BCC">
        <w:trPr>
          <w:gridAfter w:val="1"/>
          <w:wAfter w:w="86" w:type="dxa"/>
          <w:trHeight w:val="841"/>
        </w:trPr>
        <w:tc>
          <w:tcPr>
            <w:tcW w:w="2538" w:type="dxa"/>
            <w:gridSpan w:val="2"/>
          </w:tcPr>
          <w:p w14:paraId="6122D720" w14:textId="35517F01" w:rsidR="0063345B" w:rsidRPr="00731DF1" w:rsidRDefault="0063345B" w:rsidP="007C2B0E">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731DF1">
              <w:rPr>
                <w:rFonts w:eastAsia="Arial Unicode MS"/>
                <w:i/>
                <w:iCs/>
                <w:color w:val="000000" w:themeColor="text1"/>
                <w:sz w:val="20"/>
                <w:szCs w:val="20"/>
                <w:shd w:val="clear" w:color="auto" w:fill="FFFFFF"/>
              </w:rPr>
              <w:t>Articolul</w:t>
            </w:r>
            <w:r w:rsidRPr="00731DF1">
              <w:rPr>
                <w:rFonts w:eastAsia="Arial Unicode MS"/>
                <w:i/>
                <w:iCs/>
                <w:color w:val="000000" w:themeColor="text1"/>
                <w:sz w:val="20"/>
                <w:szCs w:val="20"/>
                <w:shd w:val="clear" w:color="auto" w:fill="FFFFFF"/>
                <w:lang w:val="ro-RO"/>
              </w:rPr>
              <w:t xml:space="preserve"> </w:t>
            </w:r>
            <w:r w:rsidRPr="00731DF1">
              <w:rPr>
                <w:rFonts w:eastAsia="Arial Unicode MS"/>
                <w:i/>
                <w:iCs/>
                <w:color w:val="000000" w:themeColor="text1"/>
                <w:sz w:val="20"/>
                <w:szCs w:val="20"/>
                <w:shd w:val="clear" w:color="auto" w:fill="FFFFFF"/>
              </w:rPr>
              <w:t>6</w:t>
            </w:r>
          </w:p>
          <w:p w14:paraId="52261518" w14:textId="77777777" w:rsidR="0063345B" w:rsidRPr="00731DF1" w:rsidRDefault="0063345B" w:rsidP="007C2B0E">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731DF1">
              <w:rPr>
                <w:rFonts w:eastAsia="Arial Unicode MS"/>
                <w:b/>
                <w:bCs/>
                <w:color w:val="000000" w:themeColor="text1"/>
                <w:sz w:val="20"/>
                <w:szCs w:val="20"/>
                <w:shd w:val="clear" w:color="auto" w:fill="FFFFFF"/>
              </w:rPr>
              <w:t>Circumvenție</w:t>
            </w:r>
          </w:p>
          <w:p w14:paraId="6BF23CFC" w14:textId="77777777" w:rsidR="0063345B" w:rsidRPr="00731DF1" w:rsidRDefault="0063345B" w:rsidP="007C2B0E">
            <w:pPr>
              <w:pStyle w:val="oj-ti-art"/>
              <w:numPr>
                <w:ilvl w:val="0"/>
                <w:numId w:val="568"/>
              </w:numPr>
              <w:shd w:val="clear" w:color="auto" w:fill="FFFFFF"/>
              <w:spacing w:before="0" w:beforeAutospacing="0" w:after="0" w:afterAutospacing="0"/>
              <w:ind w:left="414" w:hanging="357"/>
              <w:jc w:val="both"/>
              <w:rPr>
                <w:i/>
                <w:iCs/>
                <w:color w:val="000000" w:themeColor="text1"/>
                <w:sz w:val="20"/>
                <w:szCs w:val="20"/>
                <w:lang w:val="pt-BR"/>
              </w:rPr>
            </w:pPr>
            <w:r w:rsidRPr="00731DF1">
              <w:rPr>
                <w:rFonts w:eastAsia="Arial Unicode MS"/>
                <w:color w:val="000000" w:themeColor="text1"/>
                <w:sz w:val="20"/>
                <w:szCs w:val="20"/>
                <w:shd w:val="clear" w:color="auto" w:fill="FFFFFF"/>
                <w:lang w:val="pt-BR"/>
              </w:rPr>
              <w:t>Producătorii, importatorii sau reprezentanții autorizați nu introduc pe piață și nu pun în funcțiune aparate pentru încălzire locală sau dispozitive de control conexe separate destinate să le modifice comportamentul sau proprietățile atunci când sunt testate, pentru a obține un rezultat mai favorabil pentru oricare dintre valorile declarate ale parametrilor stabiliți în prezentul regulament.</w:t>
            </w:r>
          </w:p>
          <w:p w14:paraId="77690E77" w14:textId="77777777" w:rsidR="0063345B" w:rsidRPr="00731DF1" w:rsidRDefault="0063345B" w:rsidP="007C2B0E">
            <w:pPr>
              <w:pStyle w:val="oj-ti-art"/>
              <w:numPr>
                <w:ilvl w:val="0"/>
                <w:numId w:val="568"/>
              </w:numPr>
              <w:shd w:val="clear" w:color="auto" w:fill="FFFFFF"/>
              <w:spacing w:before="0" w:beforeAutospacing="0" w:after="0" w:afterAutospacing="0"/>
              <w:ind w:left="414" w:hanging="357"/>
              <w:jc w:val="both"/>
              <w:rPr>
                <w:i/>
                <w:iCs/>
                <w:color w:val="000000" w:themeColor="text1"/>
                <w:sz w:val="20"/>
                <w:szCs w:val="20"/>
                <w:lang w:val="pt-BR"/>
              </w:rPr>
            </w:pPr>
            <w:r w:rsidRPr="00731DF1">
              <w:rPr>
                <w:rFonts w:eastAsia="Arial Unicode MS"/>
                <w:color w:val="000000" w:themeColor="text1"/>
                <w:sz w:val="20"/>
                <w:szCs w:val="20"/>
                <w:shd w:val="clear" w:color="auto" w:fill="FFFFFF"/>
                <w:lang w:val="pt-BR"/>
              </w:rPr>
              <w:t>Producătorii, importatorii sau reprezentanții autorizați nu prescriu instrucțiuni de încercare, în special pentru încercarea aparatelor pentru încălzire locală sau a dispozitivelor de control conexe separate care au ca efect modificarea comportamentului sau a proprietăților aparatelor de încălzire respective sau ale dispozitivelor de control conexe separate, pentru a obține un rezultat mai favorabil pentru oricare dintre valorile declarate ale parametrilor stabiliți în prezentul regulament.</w:t>
            </w:r>
          </w:p>
          <w:p w14:paraId="3D15CDBD" w14:textId="05737551" w:rsidR="0063345B" w:rsidRPr="00731DF1" w:rsidRDefault="0063345B" w:rsidP="007C2B0E">
            <w:pPr>
              <w:pStyle w:val="oj-ti-art"/>
              <w:numPr>
                <w:ilvl w:val="0"/>
                <w:numId w:val="568"/>
              </w:numPr>
              <w:shd w:val="clear" w:color="auto" w:fill="FFFFFF"/>
              <w:spacing w:before="0" w:beforeAutospacing="0" w:after="0" w:afterAutospacing="0"/>
              <w:ind w:left="414" w:hanging="357"/>
              <w:jc w:val="both"/>
              <w:rPr>
                <w:i/>
                <w:iCs/>
                <w:color w:val="333333"/>
                <w:sz w:val="20"/>
                <w:szCs w:val="20"/>
                <w:lang w:val="pt-BR"/>
              </w:rPr>
            </w:pPr>
            <w:r w:rsidRPr="00731DF1">
              <w:rPr>
                <w:rFonts w:eastAsia="Arial Unicode MS"/>
                <w:color w:val="000000" w:themeColor="text1"/>
                <w:sz w:val="20"/>
                <w:szCs w:val="20"/>
                <w:shd w:val="clear" w:color="auto" w:fill="FFFFFF"/>
                <w:lang w:val="pt-BR"/>
              </w:rPr>
              <w:t>Producătorii, importatorii sau reprezentanții autorizați nu introduc pe piață și nu pun în funcțiune aparate pentru încălzire locală sau dispozitive de control conexe separate destinate să le modifice comportamentul sau proprietățile într-o perioadă scurtă după punerea acestora în funcțiune, conducând la o degradare a oricăreia dintre valorile declarate ale parametrilor stabiliți în prezentul regulament.</w:t>
            </w:r>
          </w:p>
        </w:tc>
        <w:tc>
          <w:tcPr>
            <w:tcW w:w="2463" w:type="dxa"/>
          </w:tcPr>
          <w:p w14:paraId="68FFDBE3" w14:textId="57541234" w:rsidR="0063345B" w:rsidRPr="00DC2FD7" w:rsidRDefault="0063345B" w:rsidP="007C2B0E">
            <w:pPr>
              <w:pStyle w:val="oj-ti-art"/>
              <w:shd w:val="clear" w:color="auto" w:fill="FFFFFF"/>
              <w:spacing w:before="0" w:beforeAutospacing="0" w:after="0" w:afterAutospacing="0"/>
              <w:ind w:left="57"/>
              <w:jc w:val="center"/>
              <w:rPr>
                <w:rFonts w:eastAsia="Arial Unicode MS"/>
                <w:i/>
                <w:iCs/>
                <w:color w:val="000000" w:themeColor="text1"/>
                <w:sz w:val="20"/>
                <w:szCs w:val="20"/>
                <w:shd w:val="clear" w:color="auto" w:fill="FFFFFF"/>
              </w:rPr>
            </w:pPr>
            <w:r w:rsidRPr="009942B9">
              <w:rPr>
                <w:rFonts w:eastAsia="Arial Unicode MS"/>
                <w:i/>
                <w:iCs/>
                <w:color w:val="000000" w:themeColor="text1"/>
                <w:sz w:val="20"/>
                <w:szCs w:val="20"/>
                <w:shd w:val="clear" w:color="auto" w:fill="FFFFFF"/>
              </w:rPr>
              <w:t>Article</w:t>
            </w:r>
            <w:r w:rsidRPr="009942B9">
              <w:rPr>
                <w:rFonts w:eastAsia="Arial Unicode MS"/>
                <w:i/>
                <w:iCs/>
                <w:color w:val="000000" w:themeColor="text1"/>
                <w:sz w:val="20"/>
                <w:szCs w:val="20"/>
                <w:shd w:val="clear" w:color="auto" w:fill="FFFFFF"/>
                <w:lang w:val="ro-RO"/>
              </w:rPr>
              <w:t xml:space="preserve"> </w:t>
            </w:r>
            <w:r w:rsidRPr="009942B9">
              <w:rPr>
                <w:rFonts w:eastAsia="Arial Unicode MS"/>
                <w:i/>
                <w:iCs/>
                <w:color w:val="000000" w:themeColor="text1"/>
                <w:sz w:val="20"/>
                <w:szCs w:val="20"/>
                <w:shd w:val="clear" w:color="auto" w:fill="FFFFFF"/>
              </w:rPr>
              <w:t>6</w:t>
            </w:r>
          </w:p>
          <w:p w14:paraId="26B1A036" w14:textId="77777777" w:rsidR="0063345B" w:rsidRPr="00DC2FD7" w:rsidRDefault="0063345B" w:rsidP="007C2B0E">
            <w:pPr>
              <w:pStyle w:val="oj-ti-art"/>
              <w:shd w:val="clear" w:color="auto" w:fill="FFFFFF"/>
              <w:spacing w:before="0" w:beforeAutospacing="0" w:after="0" w:afterAutospacing="0"/>
              <w:ind w:left="57"/>
              <w:jc w:val="center"/>
              <w:rPr>
                <w:rFonts w:eastAsia="Arial Unicode MS"/>
                <w:b/>
                <w:bCs/>
                <w:color w:val="000000" w:themeColor="text1"/>
                <w:sz w:val="20"/>
                <w:szCs w:val="20"/>
                <w:shd w:val="clear" w:color="auto" w:fill="FFFFFF"/>
              </w:rPr>
            </w:pPr>
            <w:r w:rsidRPr="00DC2FD7">
              <w:rPr>
                <w:rFonts w:eastAsia="Arial Unicode MS"/>
                <w:b/>
                <w:bCs/>
                <w:color w:val="000000" w:themeColor="text1"/>
                <w:sz w:val="20"/>
                <w:szCs w:val="20"/>
                <w:shd w:val="clear" w:color="auto" w:fill="FFFFFF"/>
              </w:rPr>
              <w:t>Circumvention</w:t>
            </w:r>
          </w:p>
          <w:p w14:paraId="05F54009" w14:textId="77777777" w:rsidR="0063345B" w:rsidRPr="009942B9" w:rsidRDefault="0063345B" w:rsidP="007C2B0E">
            <w:pPr>
              <w:pStyle w:val="oj-ti-art"/>
              <w:numPr>
                <w:ilvl w:val="0"/>
                <w:numId w:val="646"/>
              </w:numPr>
              <w:shd w:val="clear" w:color="auto" w:fill="FFFFFF"/>
              <w:spacing w:before="0" w:beforeAutospacing="0" w:after="0" w:afterAutospacing="0"/>
              <w:jc w:val="both"/>
              <w:rPr>
                <w:i/>
                <w:iCs/>
                <w:color w:val="000000" w:themeColor="text1"/>
                <w:sz w:val="20"/>
                <w:szCs w:val="20"/>
                <w:lang w:val="pt-BR"/>
              </w:rPr>
            </w:pPr>
            <w:r w:rsidRPr="009942B9">
              <w:rPr>
                <w:rFonts w:eastAsia="Arial Unicode MS"/>
                <w:color w:val="000000" w:themeColor="text1"/>
                <w:sz w:val="20"/>
                <w:szCs w:val="20"/>
                <w:shd w:val="clear" w:color="auto" w:fill="FFFFFF"/>
              </w:rPr>
              <w:t>Manufacturers, importers or authorised representatives shall not place on the market or put into service local space heaters or separate related controls designed to alter their behaviour or properties when being tested, in order to obtain a more favourable result for any of the declared values of the parameters set out in this Regulation.</w:t>
            </w:r>
          </w:p>
          <w:p w14:paraId="168BCC48" w14:textId="77777777" w:rsidR="0063345B" w:rsidRPr="009942B9" w:rsidRDefault="0063345B" w:rsidP="007C2B0E">
            <w:pPr>
              <w:pStyle w:val="oj-ti-art"/>
              <w:numPr>
                <w:ilvl w:val="0"/>
                <w:numId w:val="646"/>
              </w:numPr>
              <w:shd w:val="clear" w:color="auto" w:fill="FFFFFF"/>
              <w:spacing w:before="0" w:beforeAutospacing="0" w:after="0" w:afterAutospacing="0"/>
              <w:jc w:val="both"/>
              <w:rPr>
                <w:i/>
                <w:iCs/>
                <w:color w:val="000000" w:themeColor="text1"/>
                <w:sz w:val="20"/>
                <w:szCs w:val="20"/>
                <w:lang w:val="pt-BR"/>
              </w:rPr>
            </w:pPr>
            <w:r w:rsidRPr="009942B9">
              <w:rPr>
                <w:rFonts w:eastAsia="Arial Unicode MS"/>
                <w:color w:val="000000" w:themeColor="text1"/>
                <w:sz w:val="20"/>
                <w:szCs w:val="20"/>
                <w:shd w:val="clear" w:color="auto" w:fill="FFFFFF"/>
              </w:rPr>
              <w:t>Manufacturers, importers or authorised representatives shall not prescribe test instructions, specifically for when local space heaters or separate related controls are being tested, that have the effect of altering the behaviour or properties of those heaters or of those separate related controls in order to obtain a more favourable result for any of the declared values of the parameters set out in this Regulation.</w:t>
            </w:r>
          </w:p>
          <w:p w14:paraId="4B4F1D65" w14:textId="25204A1F" w:rsidR="0063345B" w:rsidRPr="00731DF1" w:rsidRDefault="0063345B" w:rsidP="007C2B0E">
            <w:pPr>
              <w:pStyle w:val="oj-ti-art"/>
              <w:numPr>
                <w:ilvl w:val="0"/>
                <w:numId w:val="646"/>
              </w:numPr>
              <w:shd w:val="clear" w:color="auto" w:fill="FFFFFF"/>
              <w:spacing w:before="0" w:beforeAutospacing="0" w:after="0" w:afterAutospacing="0"/>
              <w:jc w:val="both"/>
              <w:rPr>
                <w:i/>
                <w:iCs/>
                <w:color w:val="333333"/>
                <w:sz w:val="20"/>
                <w:szCs w:val="20"/>
                <w:lang w:val="pt-BR"/>
              </w:rPr>
            </w:pPr>
            <w:r w:rsidRPr="009942B9">
              <w:rPr>
                <w:rFonts w:eastAsia="Arial Unicode MS"/>
                <w:color w:val="000000" w:themeColor="text1"/>
                <w:sz w:val="20"/>
                <w:szCs w:val="20"/>
                <w:shd w:val="clear" w:color="auto" w:fill="FFFFFF"/>
              </w:rPr>
              <w:t>Manufacturers, importers or authorised representatives shall not place on the market or put into service local space heaters or separate related controls designed to alter their behaviour or properties within a short period after being put into service resulting in a degrading of any of the declared values of the parameters set out in this Regulation.</w:t>
            </w:r>
          </w:p>
        </w:tc>
        <w:tc>
          <w:tcPr>
            <w:tcW w:w="2773" w:type="dxa"/>
          </w:tcPr>
          <w:p w14:paraId="5F5477A0" w14:textId="6DA0C269" w:rsidR="0063345B" w:rsidRPr="00731DF1" w:rsidRDefault="0063345B" w:rsidP="007C2B0E">
            <w:pPr>
              <w:shd w:val="clear" w:color="auto" w:fill="FFFFFF"/>
              <w:tabs>
                <w:tab w:val="left" w:pos="1080"/>
              </w:tabs>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12.Producătorului, importatorului sau reprezentantului autorizat se interzice introducerea pe piață sau punerea în funcțiune a</w:t>
            </w:r>
            <w:r w:rsidRPr="00731DF1">
              <w:rPr>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aparatelor pentru încălzire locală sau dispozitive de control conectate separat destinate să le modifice comportamentul sau proprietățile atunci când sunt testate, pentru a obține un rezultat mai favorabil pentru oricare dintre valorile declarate ale parametrilor stabiliți în prezentul Regulament.</w:t>
            </w:r>
          </w:p>
          <w:p w14:paraId="7B9449F7" w14:textId="77777777" w:rsidR="0063345B" w:rsidRPr="00731DF1" w:rsidRDefault="0063345B" w:rsidP="007C2B0E">
            <w:pPr>
              <w:shd w:val="clear" w:color="auto" w:fill="FFFFFF"/>
              <w:tabs>
                <w:tab w:val="left" w:pos="1080"/>
              </w:tabs>
              <w:jc w:val="both"/>
              <w:rPr>
                <w:sz w:val="20"/>
                <w:szCs w:val="20"/>
                <w:lang w:val="pt-BR"/>
              </w:rPr>
            </w:pPr>
            <w:r w:rsidRPr="00731DF1">
              <w:rPr>
                <w:rFonts w:eastAsia="Arial Unicode MS"/>
                <w:color w:val="000000" w:themeColor="text1"/>
                <w:sz w:val="20"/>
                <w:szCs w:val="20"/>
                <w:shd w:val="clear" w:color="auto" w:fill="FFFFFF"/>
                <w:lang w:val="pt-BR"/>
              </w:rPr>
              <w:t>13.</w:t>
            </w:r>
            <w:r w:rsidRPr="00731DF1">
              <w:rPr>
                <w:sz w:val="20"/>
                <w:szCs w:val="20"/>
                <w:lang w:val="pt-BR"/>
              </w:rPr>
              <w:t>Se interzice producătorului, importatorului sau reprezentantului autorizat să prescrie instrucțiuni de încercare, în special pentru încercarea aparatelor pentru încălzire locală sau a dispozitivelor de control conectate separat, care au ca efect modificarea comportamentului sau a proprietăților acestor aparate sau dispozitive, în scopul obținerii unui rezultat mai favorabil pentru oricare dintre valorile declarate ale parametrilor stabiliți în prezentul Regulament.</w:t>
            </w:r>
          </w:p>
          <w:p w14:paraId="08829C70" w14:textId="250EB980" w:rsidR="0063345B" w:rsidRPr="00731DF1" w:rsidRDefault="0063345B" w:rsidP="007C2B0E">
            <w:pPr>
              <w:shd w:val="clear" w:color="auto" w:fill="FFFFFF"/>
              <w:tabs>
                <w:tab w:val="left" w:pos="1080"/>
              </w:tabs>
              <w:jc w:val="both"/>
              <w:rPr>
                <w:rFonts w:eastAsia="Arial Unicode MS"/>
                <w:sz w:val="20"/>
                <w:szCs w:val="20"/>
                <w:lang w:val="pt-BR"/>
              </w:rPr>
            </w:pPr>
            <w:r w:rsidRPr="00731DF1">
              <w:rPr>
                <w:sz w:val="20"/>
                <w:szCs w:val="20"/>
                <w:lang w:val="pt-BR"/>
              </w:rPr>
              <w:t>14.</w:t>
            </w:r>
            <w:r w:rsidRPr="00731DF1">
              <w:rPr>
                <w:rFonts w:eastAsia="Arial Unicode MS"/>
                <w:color w:val="000000" w:themeColor="text1"/>
                <w:sz w:val="20"/>
                <w:szCs w:val="20"/>
                <w:shd w:val="clear" w:color="auto" w:fill="FFFFFF"/>
                <w:lang w:val="pt-BR"/>
              </w:rPr>
              <w:t>Producătorului, importatorului sau reprezentantului autorizat se interzice introducerea pe piață sau punerea în funcțiune a</w:t>
            </w:r>
            <w:r w:rsidRPr="00731DF1">
              <w:rPr>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aparatelor pentru încălzire locală sau dispozitive de control conectate separat destinate să le modifice comportamentul sau proprietățile într-o perioadă scurtă după punerea acestora în funcțiune, conducând la o degradare a oricăreia dintre valorile declarate ale parametrilor stabiliți în prezentul Regulament.</w:t>
            </w:r>
          </w:p>
        </w:tc>
        <w:tc>
          <w:tcPr>
            <w:tcW w:w="2545" w:type="dxa"/>
          </w:tcPr>
          <w:p w14:paraId="48420BB6" w14:textId="77777777" w:rsidR="0063345B" w:rsidRPr="00731DF1" w:rsidRDefault="0063345B" w:rsidP="007C2B0E">
            <w:pPr>
              <w:pStyle w:val="af1"/>
              <w:spacing w:before="0" w:beforeAutospacing="0" w:after="0" w:afterAutospacing="0"/>
              <w:jc w:val="both"/>
              <w:rPr>
                <w:sz w:val="20"/>
                <w:szCs w:val="20"/>
                <w:lang w:val="en-US" w:eastAsia="ru-RU"/>
              </w:rPr>
            </w:pPr>
            <w:r w:rsidRPr="00731DF1">
              <w:rPr>
                <w:rStyle w:val="af3"/>
                <w:b w:val="0"/>
                <w:bCs w:val="0"/>
                <w:sz w:val="20"/>
                <w:szCs w:val="20"/>
              </w:rPr>
              <w:t>12.</w:t>
            </w:r>
            <w:r w:rsidRPr="00731DF1">
              <w:rPr>
                <w:sz w:val="20"/>
                <w:szCs w:val="20"/>
              </w:rPr>
              <w:t xml:space="preserve"> The manufacturer, importer or authorised representative shall be prohibited from placing on the market or putting into service local space heaters or separately connected control devices designed to alter their behaviour or properties when tested, in order to obtain a more favourable result for any of the declared values of the parameters set out in this Regulation.</w:t>
            </w:r>
          </w:p>
          <w:p w14:paraId="28C8245A" w14:textId="77777777" w:rsidR="0063345B" w:rsidRPr="00731DF1" w:rsidRDefault="0063345B" w:rsidP="007C2B0E">
            <w:pPr>
              <w:pStyle w:val="af1"/>
              <w:spacing w:before="0" w:beforeAutospacing="0" w:after="0" w:afterAutospacing="0"/>
              <w:jc w:val="both"/>
              <w:rPr>
                <w:sz w:val="20"/>
                <w:szCs w:val="20"/>
              </w:rPr>
            </w:pPr>
            <w:r w:rsidRPr="00731DF1">
              <w:rPr>
                <w:rStyle w:val="af3"/>
                <w:b w:val="0"/>
                <w:bCs w:val="0"/>
                <w:sz w:val="20"/>
                <w:szCs w:val="20"/>
              </w:rPr>
              <w:t>13.</w:t>
            </w:r>
            <w:r w:rsidRPr="00731DF1">
              <w:rPr>
                <w:sz w:val="20"/>
                <w:szCs w:val="20"/>
              </w:rPr>
              <w:t xml:space="preserve"> The manufacturer, importer or authorised representative shall be prohibited from prescribing test instructions, in particular for the testing of local space heaters or separately connected control devices, which have the effect of altering the behaviour or properties of such appliances or devices for the purpose of obtaining a more favourable result for any of the declared values of the parameters set out in this Regulation.</w:t>
            </w:r>
          </w:p>
          <w:p w14:paraId="61D0ABD5" w14:textId="00A4AA83" w:rsidR="0063345B" w:rsidRPr="00731DF1" w:rsidRDefault="0063345B" w:rsidP="007C2B0E">
            <w:pPr>
              <w:shd w:val="clear" w:color="auto" w:fill="FFFFFF"/>
              <w:tabs>
                <w:tab w:val="left" w:pos="1080"/>
              </w:tabs>
              <w:jc w:val="both"/>
              <w:rPr>
                <w:rFonts w:eastAsia="Arial Unicode MS"/>
                <w:sz w:val="20"/>
                <w:szCs w:val="20"/>
                <w:lang w:val="ro-RO"/>
              </w:rPr>
            </w:pPr>
            <w:r w:rsidRPr="00731DF1">
              <w:rPr>
                <w:rStyle w:val="af3"/>
                <w:b w:val="0"/>
                <w:bCs w:val="0"/>
                <w:sz w:val="20"/>
                <w:szCs w:val="20"/>
                <w:lang w:val="en-US"/>
              </w:rPr>
              <w:t>14.</w:t>
            </w:r>
            <w:r w:rsidRPr="00731DF1">
              <w:rPr>
                <w:sz w:val="20"/>
                <w:szCs w:val="20"/>
                <w:lang w:val="en-US"/>
              </w:rPr>
              <w:t xml:space="preserve"> The manufacturer, importer or authorised representative shall be prohibited from placing on the market or putting into service local space heaters or separately connected control devices designed to alter their behaviour or properties within a short period after being put into service, leading to a deterioration of any of the declared values of the parameters set out in this Regulation.</w:t>
            </w:r>
          </w:p>
        </w:tc>
        <w:tc>
          <w:tcPr>
            <w:tcW w:w="1849" w:type="dxa"/>
          </w:tcPr>
          <w:p w14:paraId="4F1015E4" w14:textId="77777777" w:rsidR="0063345B" w:rsidRPr="00075680" w:rsidRDefault="0063345B" w:rsidP="0063345B">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15B820D3" w14:textId="77777777" w:rsidR="0063345B" w:rsidRPr="00731DF1" w:rsidRDefault="0063345B" w:rsidP="0063345B">
            <w:pPr>
              <w:pStyle w:val="ColorfulList-Accent11"/>
              <w:spacing w:after="0" w:line="240" w:lineRule="auto"/>
              <w:ind w:left="0"/>
              <w:jc w:val="both"/>
              <w:rPr>
                <w:rFonts w:ascii="Times New Roman" w:hAnsi="Times New Roman"/>
                <w:sz w:val="20"/>
                <w:szCs w:val="20"/>
                <w:lang w:val="ro-RO" w:eastAsia="zh-CN"/>
              </w:rPr>
            </w:pPr>
          </w:p>
        </w:tc>
        <w:tc>
          <w:tcPr>
            <w:tcW w:w="1557" w:type="dxa"/>
            <w:gridSpan w:val="2"/>
          </w:tcPr>
          <w:p w14:paraId="53CFF19A" w14:textId="77777777" w:rsidR="0063345B" w:rsidRPr="00731DF1" w:rsidRDefault="0063345B" w:rsidP="007C2B0E">
            <w:pPr>
              <w:autoSpaceDE w:val="0"/>
              <w:rPr>
                <w:b/>
                <w:bCs/>
                <w:sz w:val="20"/>
                <w:szCs w:val="20"/>
                <w:lang w:val="fr-FR" w:eastAsia="zh-CN"/>
              </w:rPr>
            </w:pPr>
          </w:p>
        </w:tc>
        <w:tc>
          <w:tcPr>
            <w:tcW w:w="1265" w:type="dxa"/>
          </w:tcPr>
          <w:p w14:paraId="400312CA" w14:textId="77777777" w:rsidR="0063345B" w:rsidRPr="00731DF1" w:rsidRDefault="0063345B" w:rsidP="007C2B0E">
            <w:pPr>
              <w:autoSpaceDE w:val="0"/>
              <w:rPr>
                <w:b/>
                <w:bCs/>
                <w:sz w:val="20"/>
                <w:szCs w:val="20"/>
                <w:lang w:val="fr-FR" w:eastAsia="zh-CN"/>
              </w:rPr>
            </w:pPr>
          </w:p>
        </w:tc>
      </w:tr>
      <w:tr w:rsidR="0063345B" w:rsidRPr="00731DF1" w14:paraId="2BA12E4C" w14:textId="484088B1" w:rsidTr="007D2BCC">
        <w:trPr>
          <w:gridAfter w:val="1"/>
          <w:wAfter w:w="86" w:type="dxa"/>
          <w:trHeight w:val="841"/>
        </w:trPr>
        <w:tc>
          <w:tcPr>
            <w:tcW w:w="2538" w:type="dxa"/>
            <w:gridSpan w:val="2"/>
          </w:tcPr>
          <w:p w14:paraId="5A01501D" w14:textId="050756B5" w:rsidR="0063345B" w:rsidRPr="00731DF1" w:rsidRDefault="0063345B"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731DF1">
              <w:rPr>
                <w:rFonts w:eastAsia="Arial Unicode MS"/>
                <w:i/>
                <w:iCs/>
                <w:color w:val="000000" w:themeColor="text1"/>
                <w:sz w:val="20"/>
                <w:szCs w:val="20"/>
                <w:shd w:val="clear" w:color="auto" w:fill="FFFFFF"/>
              </w:rPr>
              <w:t>Articolul</w:t>
            </w:r>
            <w:r w:rsidRPr="00731DF1">
              <w:rPr>
                <w:rFonts w:eastAsia="Arial Unicode MS"/>
                <w:i/>
                <w:iCs/>
                <w:color w:val="000000" w:themeColor="text1"/>
                <w:sz w:val="20"/>
                <w:szCs w:val="20"/>
                <w:shd w:val="clear" w:color="auto" w:fill="FFFFFF"/>
                <w:lang w:val="ro-RO"/>
              </w:rPr>
              <w:t xml:space="preserve"> </w:t>
            </w:r>
            <w:r w:rsidRPr="00731DF1">
              <w:rPr>
                <w:rFonts w:eastAsia="Arial Unicode MS"/>
                <w:i/>
                <w:iCs/>
                <w:color w:val="000000" w:themeColor="text1"/>
                <w:sz w:val="20"/>
                <w:szCs w:val="20"/>
                <w:shd w:val="clear" w:color="auto" w:fill="FFFFFF"/>
              </w:rPr>
              <w:t>7</w:t>
            </w:r>
          </w:p>
          <w:p w14:paraId="306F8E89" w14:textId="77777777" w:rsidR="0063345B" w:rsidRPr="00731DF1" w:rsidRDefault="0063345B"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731DF1">
              <w:rPr>
                <w:rFonts w:eastAsia="Arial Unicode MS"/>
                <w:b/>
                <w:bCs/>
                <w:color w:val="000000" w:themeColor="text1"/>
                <w:sz w:val="20"/>
                <w:szCs w:val="20"/>
                <w:shd w:val="clear" w:color="auto" w:fill="FFFFFF"/>
              </w:rPr>
              <w:t>Actualizări de software</w:t>
            </w:r>
          </w:p>
          <w:p w14:paraId="5FB324FF" w14:textId="77777777" w:rsidR="0063345B" w:rsidRPr="00731DF1" w:rsidRDefault="0063345B" w:rsidP="007C2B0E">
            <w:pPr>
              <w:pStyle w:val="oj-normal"/>
              <w:numPr>
                <w:ilvl w:val="0"/>
                <w:numId w:val="569"/>
              </w:numPr>
              <w:shd w:val="clear" w:color="auto" w:fill="FFFFFF"/>
              <w:spacing w:before="0" w:beforeAutospacing="0" w:after="0" w:afterAutospacing="0"/>
              <w:ind w:left="414" w:hanging="357"/>
              <w:jc w:val="both"/>
              <w:rPr>
                <w:color w:val="000000" w:themeColor="text1"/>
                <w:sz w:val="20"/>
                <w:szCs w:val="20"/>
              </w:rPr>
            </w:pPr>
            <w:r w:rsidRPr="00731DF1">
              <w:rPr>
                <w:rFonts w:eastAsia="Arial Unicode MS"/>
                <w:color w:val="000000" w:themeColor="text1"/>
                <w:sz w:val="20"/>
                <w:szCs w:val="20"/>
                <w:shd w:val="clear" w:color="auto" w:fill="FFFFFF"/>
              </w:rPr>
              <w:t>Actualizările de software sau de firmware nu înrăutățesc nicio valoare declarată pentru parametrii unui aparat pentru încălzire locală sau ai unui dispozitiv de control conex separat atunci când aceștia sunt măsurați utilizând metoda de încercare aplicabilă la momentul introducerii sale pe piață sau al punerii sale în funcțiune.</w:t>
            </w:r>
          </w:p>
          <w:p w14:paraId="3CBDA9AD" w14:textId="01A6AEFD" w:rsidR="0063345B" w:rsidRPr="00731DF1" w:rsidRDefault="0063345B" w:rsidP="007C2B0E">
            <w:pPr>
              <w:pStyle w:val="oj-normal"/>
              <w:numPr>
                <w:ilvl w:val="0"/>
                <w:numId w:val="569"/>
              </w:numPr>
              <w:shd w:val="clear" w:color="auto" w:fill="FFFFFF"/>
              <w:spacing w:before="0" w:beforeAutospacing="0" w:after="0" w:afterAutospacing="0"/>
              <w:ind w:left="41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în care actualizarea este respinsă nu se produce nicio modificare a niciunei valori declarate pentru parametrii unui aparat pentru încălzire locală sau ai unui dispozitiv de control conex separat atunci când aceștia sunt măsurați utilizând metoda de încercare aplicabilă la momentul introducerii sale pe piață sau al punerii sale în funcțiune.</w:t>
            </w:r>
          </w:p>
        </w:tc>
        <w:tc>
          <w:tcPr>
            <w:tcW w:w="2463" w:type="dxa"/>
          </w:tcPr>
          <w:p w14:paraId="1F2F47AE" w14:textId="3503E02F" w:rsidR="0063345B" w:rsidRPr="009942B9" w:rsidRDefault="0063345B" w:rsidP="007C2B0E">
            <w:pPr>
              <w:pStyle w:val="oj-normal"/>
              <w:shd w:val="clear" w:color="auto" w:fill="FFFFFF"/>
              <w:spacing w:before="0" w:beforeAutospacing="0" w:after="0" w:afterAutospacing="0"/>
              <w:ind w:left="57"/>
              <w:jc w:val="center"/>
              <w:rPr>
                <w:rFonts w:eastAsia="Arial Unicode MS"/>
                <w:i/>
                <w:iCs/>
                <w:color w:val="000000" w:themeColor="text1"/>
                <w:sz w:val="20"/>
                <w:szCs w:val="20"/>
                <w:shd w:val="clear" w:color="auto" w:fill="FFFFFF"/>
              </w:rPr>
            </w:pPr>
            <w:r w:rsidRPr="009942B9">
              <w:rPr>
                <w:rFonts w:eastAsia="Arial Unicode MS"/>
                <w:i/>
                <w:iCs/>
                <w:color w:val="000000" w:themeColor="text1"/>
                <w:sz w:val="20"/>
                <w:szCs w:val="20"/>
                <w:shd w:val="clear" w:color="auto" w:fill="FFFFFF"/>
              </w:rPr>
              <w:t>Article</w:t>
            </w:r>
            <w:r w:rsidRPr="009942B9">
              <w:rPr>
                <w:rFonts w:eastAsia="Arial Unicode MS"/>
                <w:i/>
                <w:iCs/>
                <w:color w:val="000000" w:themeColor="text1"/>
                <w:sz w:val="20"/>
                <w:szCs w:val="20"/>
                <w:shd w:val="clear" w:color="auto" w:fill="FFFFFF"/>
                <w:lang w:val="ro-RO"/>
              </w:rPr>
              <w:t xml:space="preserve"> </w:t>
            </w:r>
            <w:r w:rsidRPr="009942B9">
              <w:rPr>
                <w:rFonts w:eastAsia="Arial Unicode MS"/>
                <w:i/>
                <w:iCs/>
                <w:color w:val="000000" w:themeColor="text1"/>
                <w:sz w:val="20"/>
                <w:szCs w:val="20"/>
                <w:shd w:val="clear" w:color="auto" w:fill="FFFFFF"/>
              </w:rPr>
              <w:t>7</w:t>
            </w:r>
          </w:p>
          <w:p w14:paraId="745605C7" w14:textId="77777777" w:rsidR="0063345B" w:rsidRPr="009942B9" w:rsidRDefault="0063345B" w:rsidP="007C2B0E">
            <w:pPr>
              <w:pStyle w:val="oj-normal"/>
              <w:shd w:val="clear" w:color="auto" w:fill="FFFFFF"/>
              <w:spacing w:before="0" w:beforeAutospacing="0" w:after="0" w:afterAutospacing="0"/>
              <w:ind w:left="57"/>
              <w:jc w:val="center"/>
              <w:rPr>
                <w:rFonts w:eastAsia="Arial Unicode MS"/>
                <w:b/>
                <w:bCs/>
                <w:color w:val="000000" w:themeColor="text1"/>
                <w:sz w:val="20"/>
                <w:szCs w:val="20"/>
                <w:shd w:val="clear" w:color="auto" w:fill="FFFFFF"/>
              </w:rPr>
            </w:pPr>
            <w:r w:rsidRPr="009942B9">
              <w:rPr>
                <w:rFonts w:eastAsia="Arial Unicode MS"/>
                <w:b/>
                <w:bCs/>
                <w:color w:val="000000" w:themeColor="text1"/>
                <w:sz w:val="20"/>
                <w:szCs w:val="20"/>
                <w:shd w:val="clear" w:color="auto" w:fill="FFFFFF"/>
              </w:rPr>
              <w:t>Software updates</w:t>
            </w:r>
          </w:p>
          <w:p w14:paraId="5C264741" w14:textId="77777777" w:rsidR="0063345B" w:rsidRPr="009942B9" w:rsidRDefault="0063345B" w:rsidP="007C2B0E">
            <w:pPr>
              <w:pStyle w:val="oj-normal"/>
              <w:numPr>
                <w:ilvl w:val="0"/>
                <w:numId w:val="647"/>
              </w:numPr>
              <w:shd w:val="clear" w:color="auto" w:fill="FFFFFF"/>
              <w:spacing w:before="0" w:beforeAutospacing="0" w:after="0" w:afterAutospacing="0"/>
              <w:jc w:val="both"/>
              <w:rPr>
                <w:color w:val="000000" w:themeColor="text1"/>
                <w:sz w:val="20"/>
                <w:szCs w:val="20"/>
                <w:lang w:val="en-US"/>
              </w:rPr>
            </w:pPr>
            <w:r w:rsidRPr="009942B9">
              <w:rPr>
                <w:rFonts w:eastAsia="Arial Unicode MS"/>
                <w:color w:val="000000" w:themeColor="text1"/>
                <w:sz w:val="20"/>
                <w:szCs w:val="20"/>
                <w:shd w:val="clear" w:color="auto" w:fill="FFFFFF"/>
              </w:rPr>
              <w:t>Software or firmware updates shall not worsen any declared value for the parameters of a local space heater or separate related control when measured using the testing method applicable at the time of them being placed on the market or put into service.</w:t>
            </w:r>
          </w:p>
          <w:p w14:paraId="70F6B380" w14:textId="4EB1CA22" w:rsidR="0063345B" w:rsidRPr="00731DF1" w:rsidRDefault="0063345B" w:rsidP="007C2B0E">
            <w:pPr>
              <w:pStyle w:val="oj-normal"/>
              <w:numPr>
                <w:ilvl w:val="0"/>
                <w:numId w:val="647"/>
              </w:numPr>
              <w:shd w:val="clear" w:color="auto" w:fill="FFFFFF"/>
              <w:spacing w:before="0" w:beforeAutospacing="0" w:after="0" w:afterAutospacing="0"/>
              <w:jc w:val="both"/>
              <w:rPr>
                <w:color w:val="000000" w:themeColor="text1"/>
                <w:sz w:val="20"/>
                <w:szCs w:val="20"/>
                <w:lang w:val="en-US"/>
              </w:rPr>
            </w:pPr>
            <w:r w:rsidRPr="009942B9">
              <w:rPr>
                <w:rFonts w:eastAsia="Arial Unicode MS"/>
                <w:color w:val="000000" w:themeColor="text1"/>
                <w:sz w:val="20"/>
                <w:szCs w:val="20"/>
                <w:shd w:val="clear" w:color="auto" w:fill="FFFFFF"/>
              </w:rPr>
              <w:t>No change of any declared value for the parameters of a local space heater or separate related control when measured using the testing method applicable at the time of them being placed on the market or put into service shall occur as a result of rejecting the update.</w:t>
            </w:r>
          </w:p>
        </w:tc>
        <w:tc>
          <w:tcPr>
            <w:tcW w:w="2773" w:type="dxa"/>
          </w:tcPr>
          <w:p w14:paraId="21C4DCBB" w14:textId="1E13998F" w:rsidR="0063345B" w:rsidRPr="00731DF1" w:rsidRDefault="0063345B" w:rsidP="007C2B0E">
            <w:pPr>
              <w:pStyle w:val="af1"/>
              <w:spacing w:before="0" w:beforeAutospacing="0" w:after="0" w:afterAutospacing="0"/>
              <w:jc w:val="both"/>
              <w:rPr>
                <w:sz w:val="20"/>
                <w:szCs w:val="20"/>
              </w:rPr>
            </w:pPr>
            <w:r w:rsidRPr="00731DF1">
              <w:rPr>
                <w:sz w:val="20"/>
                <w:szCs w:val="20"/>
              </w:rPr>
              <w:t>15.La actualizarea de software sau firmware nu se admite nicio modificare care să conducă la înrăutățirea valorilor declarate ale parametrilor unui aparat pentru încălzire locală sau ale unui dispozitiv de control conex separat, în măsura în care acești parametri sunt determinați utilizând metoda de încercare aplicabilă la momentul introducerii pe piață sau al punerii în funcțiune a produsului.</w:t>
            </w:r>
          </w:p>
          <w:p w14:paraId="25AC0ADF" w14:textId="46C33713" w:rsidR="0063345B" w:rsidRPr="00731DF1" w:rsidRDefault="0063345B" w:rsidP="007C2B0E">
            <w:pPr>
              <w:pStyle w:val="af1"/>
              <w:spacing w:before="0" w:beforeAutospacing="0" w:after="0" w:afterAutospacing="0"/>
              <w:jc w:val="both"/>
              <w:rPr>
                <w:sz w:val="20"/>
                <w:szCs w:val="20"/>
              </w:rPr>
            </w:pPr>
            <w:r w:rsidRPr="00731DF1">
              <w:rPr>
                <w:sz w:val="20"/>
                <w:szCs w:val="20"/>
              </w:rPr>
              <w:t>16.La respingerea unei actualizări de software sau firmware nu se admite nicio modificare a valorilor declarate ale parametrilor unui aparat pentru încălzire locală sau ale unui dispozitiv de control conectat separat, în măsura în care acești parametri sunt măsurați utilizând metoda de încercare aplicabilă la momentul introducerii pe piață sau al punerii în funcțiune a produsului.</w:t>
            </w:r>
          </w:p>
          <w:p w14:paraId="53231D00" w14:textId="77777777" w:rsidR="0063345B" w:rsidRPr="00731DF1" w:rsidRDefault="0063345B" w:rsidP="007C2B0E">
            <w:pPr>
              <w:shd w:val="clear" w:color="auto" w:fill="FFFFFF"/>
              <w:jc w:val="both"/>
              <w:rPr>
                <w:sz w:val="20"/>
                <w:szCs w:val="20"/>
                <w:lang w:val="ro-RO" w:eastAsia="zh-CN"/>
              </w:rPr>
            </w:pPr>
          </w:p>
        </w:tc>
        <w:tc>
          <w:tcPr>
            <w:tcW w:w="2545" w:type="dxa"/>
          </w:tcPr>
          <w:p w14:paraId="01EE83F8" w14:textId="77777777" w:rsidR="0063345B" w:rsidRPr="009942B9" w:rsidRDefault="0063345B" w:rsidP="007C2B0E">
            <w:pPr>
              <w:pStyle w:val="af1"/>
              <w:spacing w:before="0" w:beforeAutospacing="0" w:after="0" w:afterAutospacing="0"/>
              <w:jc w:val="both"/>
              <w:rPr>
                <w:color w:val="000000" w:themeColor="text1"/>
                <w:sz w:val="20"/>
                <w:szCs w:val="20"/>
                <w:lang w:val="en-US" w:eastAsia="ru-RU"/>
              </w:rPr>
            </w:pPr>
            <w:r w:rsidRPr="009942B9">
              <w:rPr>
                <w:rStyle w:val="af3"/>
                <w:b w:val="0"/>
                <w:bCs w:val="0"/>
                <w:color w:val="000000" w:themeColor="text1"/>
                <w:sz w:val="20"/>
                <w:szCs w:val="20"/>
              </w:rPr>
              <w:t>15.</w:t>
            </w:r>
            <w:r w:rsidRPr="009942B9">
              <w:rPr>
                <w:color w:val="000000" w:themeColor="text1"/>
                <w:sz w:val="20"/>
                <w:szCs w:val="20"/>
              </w:rPr>
              <w:t xml:space="preserve"> Upon a software or firmware update, no modification shall be permitted that leads to a deterioration of the declared values of the parameters of a local space heater or of a separately connected control device, insofar as those parameters are determined using the test method applicable at the time of placing on the market or putting into service of the product.</w:t>
            </w:r>
          </w:p>
          <w:p w14:paraId="36498401" w14:textId="77777777" w:rsidR="0063345B" w:rsidRPr="009942B9" w:rsidRDefault="0063345B"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16.</w:t>
            </w:r>
            <w:r w:rsidRPr="009942B9">
              <w:rPr>
                <w:color w:val="000000" w:themeColor="text1"/>
                <w:sz w:val="20"/>
                <w:szCs w:val="20"/>
              </w:rPr>
              <w:t xml:space="preserve"> Where a software or firmware update is rejected, no modification of the declared values of the parameters of a local space heater or of a separately connected control device shall be permitted, insofar as those parameters are measured using the test method applicable at the time of placing on the market or putting into service of the product.</w:t>
            </w:r>
          </w:p>
          <w:p w14:paraId="5A624E24" w14:textId="77777777" w:rsidR="0063345B" w:rsidRPr="00731DF1" w:rsidRDefault="0063345B" w:rsidP="007C2B0E">
            <w:pPr>
              <w:shd w:val="clear" w:color="auto" w:fill="FFFFFF"/>
              <w:jc w:val="both"/>
              <w:rPr>
                <w:sz w:val="20"/>
                <w:szCs w:val="20"/>
                <w:lang w:val="ro-RO" w:eastAsia="zh-CN"/>
              </w:rPr>
            </w:pPr>
          </w:p>
        </w:tc>
        <w:tc>
          <w:tcPr>
            <w:tcW w:w="1849" w:type="dxa"/>
          </w:tcPr>
          <w:p w14:paraId="3D7C95FE" w14:textId="77777777" w:rsidR="0063345B" w:rsidRPr="00075680" w:rsidRDefault="0063345B" w:rsidP="0063345B">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051C69F6" w14:textId="77777777" w:rsidR="0063345B" w:rsidRPr="00731DF1" w:rsidRDefault="0063345B" w:rsidP="0063345B">
            <w:pPr>
              <w:pStyle w:val="ColorfulList-Accent11"/>
              <w:spacing w:after="0" w:line="240" w:lineRule="auto"/>
              <w:ind w:left="0"/>
              <w:jc w:val="both"/>
              <w:rPr>
                <w:rFonts w:ascii="Times New Roman" w:hAnsi="Times New Roman"/>
                <w:sz w:val="20"/>
                <w:szCs w:val="20"/>
                <w:lang w:val="ro-RO" w:eastAsia="zh-CN"/>
              </w:rPr>
            </w:pPr>
          </w:p>
        </w:tc>
        <w:tc>
          <w:tcPr>
            <w:tcW w:w="1557" w:type="dxa"/>
            <w:gridSpan w:val="2"/>
          </w:tcPr>
          <w:p w14:paraId="2E19B77E" w14:textId="77777777" w:rsidR="0063345B" w:rsidRPr="00731DF1" w:rsidRDefault="0063345B" w:rsidP="007C2B0E">
            <w:pPr>
              <w:autoSpaceDE w:val="0"/>
              <w:rPr>
                <w:b/>
                <w:bCs/>
                <w:sz w:val="20"/>
                <w:szCs w:val="20"/>
                <w:lang w:val="fr-FR" w:eastAsia="zh-CN"/>
              </w:rPr>
            </w:pPr>
          </w:p>
        </w:tc>
        <w:tc>
          <w:tcPr>
            <w:tcW w:w="1265" w:type="dxa"/>
          </w:tcPr>
          <w:p w14:paraId="6EC8C990" w14:textId="77777777" w:rsidR="0063345B" w:rsidRPr="00731DF1" w:rsidRDefault="0063345B" w:rsidP="007C2B0E">
            <w:pPr>
              <w:autoSpaceDE w:val="0"/>
              <w:rPr>
                <w:b/>
                <w:bCs/>
                <w:sz w:val="20"/>
                <w:szCs w:val="20"/>
                <w:lang w:val="fr-FR" w:eastAsia="zh-CN"/>
              </w:rPr>
            </w:pPr>
          </w:p>
        </w:tc>
      </w:tr>
      <w:tr w:rsidR="0063345B" w:rsidRPr="007C2B0E" w14:paraId="72FE7859" w14:textId="6716C89C" w:rsidTr="007D2BCC">
        <w:trPr>
          <w:gridAfter w:val="1"/>
          <w:wAfter w:w="86" w:type="dxa"/>
          <w:trHeight w:val="841"/>
        </w:trPr>
        <w:tc>
          <w:tcPr>
            <w:tcW w:w="2538" w:type="dxa"/>
            <w:gridSpan w:val="2"/>
          </w:tcPr>
          <w:p w14:paraId="15A317C6" w14:textId="78B34BA4" w:rsidR="0063345B" w:rsidRPr="00731DF1" w:rsidRDefault="0063345B"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731DF1">
              <w:rPr>
                <w:rFonts w:eastAsia="Arial Unicode MS"/>
                <w:i/>
                <w:iCs/>
                <w:color w:val="000000" w:themeColor="text1"/>
                <w:sz w:val="20"/>
                <w:szCs w:val="20"/>
                <w:shd w:val="clear" w:color="auto" w:fill="FFFFFF"/>
                <w:lang w:val="pt-BR"/>
              </w:rPr>
              <w:t>Articolul</w:t>
            </w:r>
            <w:r w:rsidRPr="00731DF1">
              <w:rPr>
                <w:rFonts w:eastAsia="Arial Unicode MS"/>
                <w:i/>
                <w:iCs/>
                <w:color w:val="000000" w:themeColor="text1"/>
                <w:sz w:val="20"/>
                <w:szCs w:val="20"/>
                <w:shd w:val="clear" w:color="auto" w:fill="FFFFFF"/>
                <w:lang w:val="ro-RO"/>
              </w:rPr>
              <w:t xml:space="preserve"> </w:t>
            </w:r>
            <w:r w:rsidRPr="00731DF1">
              <w:rPr>
                <w:rFonts w:eastAsia="Arial Unicode MS"/>
                <w:i/>
                <w:iCs/>
                <w:color w:val="000000" w:themeColor="text1"/>
                <w:sz w:val="20"/>
                <w:szCs w:val="20"/>
                <w:shd w:val="clear" w:color="auto" w:fill="FFFFFF"/>
                <w:lang w:val="pt-BR"/>
              </w:rPr>
              <w:t>8</w:t>
            </w:r>
          </w:p>
          <w:p w14:paraId="1489527E" w14:textId="77777777" w:rsidR="0063345B" w:rsidRPr="00731DF1" w:rsidRDefault="0063345B"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Valori indicative de referință</w:t>
            </w:r>
          </w:p>
          <w:p w14:paraId="73FD55DE" w14:textId="51FEBD13" w:rsidR="0063345B" w:rsidRPr="00731DF1" w:rsidRDefault="0063345B"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Valorile indicative de referință pentru cele mai performante aparate pentru încălzire locală disponibile pe piață în momentul intrării în vigoare a prezentului regulament sunt stabilite în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VI.</w:t>
            </w:r>
          </w:p>
        </w:tc>
        <w:tc>
          <w:tcPr>
            <w:tcW w:w="2463" w:type="dxa"/>
          </w:tcPr>
          <w:p w14:paraId="5EDBE736" w14:textId="02E308B7" w:rsidR="0063345B" w:rsidRPr="009942B9" w:rsidRDefault="0063345B"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9942B9">
              <w:rPr>
                <w:rFonts w:eastAsia="Arial Unicode MS"/>
                <w:i/>
                <w:iCs/>
                <w:color w:val="000000" w:themeColor="text1"/>
                <w:sz w:val="20"/>
                <w:szCs w:val="20"/>
                <w:shd w:val="clear" w:color="auto" w:fill="FFFFFF"/>
              </w:rPr>
              <w:t>Article</w:t>
            </w:r>
            <w:r w:rsidRPr="009942B9">
              <w:rPr>
                <w:rFonts w:eastAsia="Arial Unicode MS"/>
                <w:i/>
                <w:iCs/>
                <w:color w:val="000000" w:themeColor="text1"/>
                <w:sz w:val="20"/>
                <w:szCs w:val="20"/>
                <w:shd w:val="clear" w:color="auto" w:fill="FFFFFF"/>
                <w:lang w:val="ro-RO"/>
              </w:rPr>
              <w:t xml:space="preserve"> </w:t>
            </w:r>
            <w:r w:rsidRPr="009942B9">
              <w:rPr>
                <w:rFonts w:eastAsia="Arial Unicode MS"/>
                <w:i/>
                <w:iCs/>
                <w:color w:val="000000" w:themeColor="text1"/>
                <w:sz w:val="20"/>
                <w:szCs w:val="20"/>
                <w:shd w:val="clear" w:color="auto" w:fill="FFFFFF"/>
              </w:rPr>
              <w:t>8</w:t>
            </w:r>
          </w:p>
          <w:p w14:paraId="041C3BDA" w14:textId="77777777" w:rsidR="0063345B" w:rsidRPr="009942B9" w:rsidRDefault="0063345B"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9942B9">
              <w:rPr>
                <w:rFonts w:eastAsia="Arial Unicode MS"/>
                <w:b/>
                <w:bCs/>
                <w:color w:val="000000" w:themeColor="text1"/>
                <w:sz w:val="20"/>
                <w:szCs w:val="20"/>
                <w:shd w:val="clear" w:color="auto" w:fill="FFFFFF"/>
              </w:rPr>
              <w:t>Indicative benchmarks</w:t>
            </w:r>
          </w:p>
          <w:p w14:paraId="113BFA3D" w14:textId="48C13A12" w:rsidR="0063345B" w:rsidRPr="00731DF1" w:rsidRDefault="0063345B" w:rsidP="007C2B0E">
            <w:pPr>
              <w:pStyle w:val="oj-normal"/>
              <w:shd w:val="clear" w:color="auto" w:fill="FFFFFF"/>
              <w:spacing w:before="0" w:beforeAutospacing="0" w:after="0" w:afterAutospacing="0"/>
              <w:jc w:val="both"/>
              <w:rPr>
                <w:color w:val="000000" w:themeColor="text1"/>
                <w:sz w:val="20"/>
                <w:szCs w:val="20"/>
                <w:lang w:val="pt-BR"/>
              </w:rPr>
            </w:pPr>
            <w:r w:rsidRPr="009942B9">
              <w:rPr>
                <w:rFonts w:eastAsia="Arial Unicode MS"/>
                <w:color w:val="000000" w:themeColor="text1"/>
                <w:sz w:val="20"/>
                <w:szCs w:val="20"/>
                <w:shd w:val="clear" w:color="auto" w:fill="FFFFFF"/>
              </w:rPr>
              <w:t>The indicative benchmarks for the best-performing local space heaters available on the market at the time of the entry into force of this Regulation are set out in Annex</w:t>
            </w:r>
            <w:r>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VI.</w:t>
            </w:r>
          </w:p>
        </w:tc>
        <w:tc>
          <w:tcPr>
            <w:tcW w:w="2773" w:type="dxa"/>
          </w:tcPr>
          <w:p w14:paraId="58D41045" w14:textId="468902C4" w:rsidR="0063345B" w:rsidRPr="00731DF1" w:rsidRDefault="0063345B" w:rsidP="007C2B0E">
            <w:pPr>
              <w:pStyle w:val="af1"/>
              <w:jc w:val="both"/>
              <w:rPr>
                <w:color w:val="000000" w:themeColor="text1"/>
                <w:sz w:val="20"/>
                <w:szCs w:val="20"/>
              </w:rPr>
            </w:pPr>
            <w:r w:rsidRPr="00731DF1">
              <w:rPr>
                <w:color w:val="000000" w:themeColor="text1"/>
                <w:sz w:val="20"/>
                <w:szCs w:val="20"/>
                <w:lang w:val="it-IT"/>
              </w:rPr>
              <w:t xml:space="preserve">17.Valorile de referinţă indicative pentru cele mai performante </w:t>
            </w:r>
            <w:r w:rsidRPr="00731DF1">
              <w:rPr>
                <w:sz w:val="20"/>
                <w:szCs w:val="20"/>
              </w:rPr>
              <w:t xml:space="preserve">aparate pentru încălzire locală, </w:t>
            </w:r>
            <w:r w:rsidRPr="00731DF1">
              <w:rPr>
                <w:color w:val="000000" w:themeColor="text1"/>
                <w:sz w:val="20"/>
                <w:szCs w:val="20"/>
                <w:lang w:val="it-IT"/>
              </w:rPr>
              <w:t>disponibile pe piaţă la data intrării în vigoare a prezentului Regulament, sunt prevăzute în anexa nr. 6.</w:t>
            </w:r>
          </w:p>
        </w:tc>
        <w:tc>
          <w:tcPr>
            <w:tcW w:w="2545" w:type="dxa"/>
          </w:tcPr>
          <w:p w14:paraId="3CB65AB4" w14:textId="4026030D" w:rsidR="0063345B" w:rsidRPr="00731DF1" w:rsidRDefault="0063345B" w:rsidP="007C2B0E">
            <w:pPr>
              <w:pStyle w:val="af1"/>
              <w:spacing w:before="0" w:beforeAutospacing="0" w:after="0" w:afterAutospacing="0"/>
              <w:jc w:val="both"/>
              <w:rPr>
                <w:color w:val="000000" w:themeColor="text1"/>
                <w:sz w:val="20"/>
                <w:szCs w:val="20"/>
              </w:rPr>
            </w:pPr>
            <w:r w:rsidRPr="002D3284">
              <w:rPr>
                <w:rStyle w:val="af3"/>
                <w:b w:val="0"/>
                <w:bCs w:val="0"/>
                <w:color w:val="000000" w:themeColor="text1"/>
                <w:sz w:val="20"/>
                <w:szCs w:val="20"/>
              </w:rPr>
              <w:t>17.</w:t>
            </w:r>
            <w:r w:rsidRPr="009942B9">
              <w:rPr>
                <w:color w:val="000000" w:themeColor="text1"/>
                <w:sz w:val="20"/>
                <w:szCs w:val="20"/>
              </w:rPr>
              <w:t>The indicative benchmark values for the best-performing local space heaters available on the market at the time of entry into force of this Regulation are set out in Annex No. 6.</w:t>
            </w:r>
          </w:p>
        </w:tc>
        <w:tc>
          <w:tcPr>
            <w:tcW w:w="1849" w:type="dxa"/>
          </w:tcPr>
          <w:p w14:paraId="6F92F5C1" w14:textId="77777777" w:rsidR="0063345B" w:rsidRPr="00075680" w:rsidRDefault="0063345B" w:rsidP="0063345B">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5A811330" w14:textId="77777777" w:rsidR="0063345B" w:rsidRPr="00731DF1" w:rsidRDefault="0063345B" w:rsidP="0063345B">
            <w:pPr>
              <w:pStyle w:val="ColorfulList-Accent11"/>
              <w:spacing w:after="0" w:line="240" w:lineRule="auto"/>
              <w:ind w:left="0"/>
              <w:jc w:val="both"/>
              <w:rPr>
                <w:rFonts w:ascii="Times New Roman" w:hAnsi="Times New Roman"/>
                <w:sz w:val="20"/>
                <w:szCs w:val="20"/>
                <w:lang w:val="ro-RO" w:eastAsia="zh-CN"/>
              </w:rPr>
            </w:pPr>
          </w:p>
        </w:tc>
        <w:tc>
          <w:tcPr>
            <w:tcW w:w="1557" w:type="dxa"/>
            <w:gridSpan w:val="2"/>
          </w:tcPr>
          <w:p w14:paraId="24C9F666" w14:textId="1228ED30" w:rsidR="0063345B" w:rsidRPr="002D3284" w:rsidRDefault="002D3284" w:rsidP="007C2B0E">
            <w:pPr>
              <w:autoSpaceDE w:val="0"/>
              <w:rPr>
                <w:b/>
                <w:bCs/>
                <w:sz w:val="20"/>
                <w:szCs w:val="20"/>
                <w:lang w:val="en-US" w:eastAsia="zh-CN"/>
              </w:rPr>
            </w:pPr>
            <w:r w:rsidRPr="002D3284">
              <w:rPr>
                <w:color w:val="000000" w:themeColor="text1"/>
                <w:sz w:val="20"/>
                <w:szCs w:val="20"/>
                <w:lang w:val="en-US"/>
              </w:rPr>
              <w:t>Exclusive powers of the Commission that are not subject to transposition</w:t>
            </w:r>
          </w:p>
        </w:tc>
        <w:tc>
          <w:tcPr>
            <w:tcW w:w="1265" w:type="dxa"/>
          </w:tcPr>
          <w:p w14:paraId="701AE9A0" w14:textId="77777777" w:rsidR="0063345B" w:rsidRPr="00731DF1" w:rsidRDefault="0063345B" w:rsidP="007C2B0E">
            <w:pPr>
              <w:autoSpaceDE w:val="0"/>
              <w:rPr>
                <w:b/>
                <w:bCs/>
                <w:sz w:val="20"/>
                <w:szCs w:val="20"/>
                <w:lang w:val="fr-FR" w:eastAsia="zh-CN"/>
              </w:rPr>
            </w:pPr>
          </w:p>
        </w:tc>
      </w:tr>
      <w:tr w:rsidR="002D3284" w:rsidRPr="007C2B0E" w14:paraId="2D37781F" w14:textId="12060511" w:rsidTr="007D2BCC">
        <w:trPr>
          <w:gridAfter w:val="1"/>
          <w:wAfter w:w="86" w:type="dxa"/>
          <w:trHeight w:val="841"/>
        </w:trPr>
        <w:tc>
          <w:tcPr>
            <w:tcW w:w="2538" w:type="dxa"/>
            <w:gridSpan w:val="2"/>
          </w:tcPr>
          <w:p w14:paraId="3067E452" w14:textId="3BB743F8" w:rsidR="002D3284" w:rsidRPr="00731DF1" w:rsidRDefault="002D3284"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731DF1">
              <w:rPr>
                <w:rFonts w:eastAsia="Arial Unicode MS"/>
                <w:i/>
                <w:iCs/>
                <w:color w:val="000000" w:themeColor="text1"/>
                <w:sz w:val="20"/>
                <w:szCs w:val="20"/>
                <w:shd w:val="clear" w:color="auto" w:fill="FFFFFF"/>
                <w:lang w:val="pt-BR"/>
              </w:rPr>
              <w:t>Articolul</w:t>
            </w:r>
            <w:r w:rsidRPr="00731DF1">
              <w:rPr>
                <w:rFonts w:eastAsia="Arial Unicode MS"/>
                <w:i/>
                <w:iCs/>
                <w:color w:val="000000" w:themeColor="text1"/>
                <w:sz w:val="20"/>
                <w:szCs w:val="20"/>
                <w:shd w:val="clear" w:color="auto" w:fill="FFFFFF"/>
                <w:lang w:val="ro-RO"/>
              </w:rPr>
              <w:t xml:space="preserve"> </w:t>
            </w:r>
            <w:r w:rsidRPr="00731DF1">
              <w:rPr>
                <w:rFonts w:eastAsia="Arial Unicode MS"/>
                <w:i/>
                <w:iCs/>
                <w:color w:val="000000" w:themeColor="text1"/>
                <w:sz w:val="20"/>
                <w:szCs w:val="20"/>
                <w:shd w:val="clear" w:color="auto" w:fill="FFFFFF"/>
                <w:lang w:val="pt-BR"/>
              </w:rPr>
              <w:t>9</w:t>
            </w:r>
          </w:p>
          <w:p w14:paraId="0E510936" w14:textId="77777777" w:rsidR="002D3284" w:rsidRPr="00731DF1" w:rsidRDefault="002D3284"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Revizuire</w:t>
            </w:r>
          </w:p>
          <w:p w14:paraId="3940E16E" w14:textId="77777777" w:rsidR="002D3284" w:rsidRPr="00731DF1" w:rsidRDefault="002D3284"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Până la 9 mai 2029, Comisia revizuiește prezentul regulament în lumina progreselor tehnologice și prezintă forumului consultativ rezultatele acestei revizuiri, inclusiv, dacă este cazul, un proiect de propunere de revizuire.</w:t>
            </w:r>
          </w:p>
          <w:p w14:paraId="2ED70A0A" w14:textId="77777777" w:rsidR="002D3284" w:rsidRPr="00731DF1" w:rsidRDefault="002D3284"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Revizuirea evaluează în special:</w:t>
            </w:r>
          </w:p>
          <w:p w14:paraId="448E630F" w14:textId="77777777" w:rsidR="002D3284" w:rsidRPr="00731DF1" w:rsidRDefault="002D3284" w:rsidP="007C2B0E">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dacă este oportun să se stabilească cerințe mai stricte în materie de proiectare ecologică pentru eficiența energetică și emisiile poluante;</w:t>
            </w:r>
          </w:p>
          <w:p w14:paraId="47818CC1" w14:textId="77777777" w:rsidR="002D3284" w:rsidRPr="00731DF1" w:rsidRDefault="002D3284" w:rsidP="007C2B0E">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dacă ar trebui să se modifice toleranțele de verificare;</w:t>
            </w:r>
          </w:p>
          <w:p w14:paraId="008B46C7" w14:textId="77777777" w:rsidR="002D3284" w:rsidRPr="00731DF1" w:rsidRDefault="002D3284" w:rsidP="007C2B0E">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valabilitatea factorilor de corecție utilizați pentru evaluarea eficienței energetice sezoniere aferente încălzirii spațiilor a aparatelor pentru încălzire locală;</w:t>
            </w:r>
          </w:p>
          <w:p w14:paraId="0701406D" w14:textId="77777777" w:rsidR="002D3284" w:rsidRPr="00731DF1" w:rsidRDefault="002D3284" w:rsidP="007C2B0E">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dacă este oportun să se introducă certificarea de către terți;</w:t>
            </w:r>
          </w:p>
          <w:p w14:paraId="084F397F" w14:textId="77777777" w:rsidR="002D3284" w:rsidRPr="00731DF1" w:rsidRDefault="002D3284" w:rsidP="007C2B0E">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dacă este oportun să se includă în domeniul de aplicare al prezentului regulament aparatele pentru încălzire locală destinate exclusiv utilizării în exterior, sobele pentru saune și dispozitivele de control software;</w:t>
            </w:r>
          </w:p>
          <w:p w14:paraId="65E952E6" w14:textId="77777777" w:rsidR="002D3284" w:rsidRPr="00731DF1" w:rsidRDefault="002D3284" w:rsidP="007C2B0E">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dacă este oportun să se stabilească cerințe suplimentare privind utilizarea eficientă a resurselor în conformitate cu obiectivele economiei circulare, inclusiv dacă ar trebui să fie disponibile mai multe piese de schimb, dacă ar trebui stabilite cerințe privind materiile prime critice, dacă ar trebui stabilite cerințe suplimentare pentru disponibilitatea pieselor de schimb;</w:t>
            </w:r>
          </w:p>
          <w:p w14:paraId="087B41B8" w14:textId="77777777" w:rsidR="002D3284" w:rsidRPr="00731DF1" w:rsidRDefault="002D3284" w:rsidP="007C2B0E">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dacă durata de viață a aparatelor pentru încălzire locală a scăzut din cauza introducerii unor dispozitive de control mai avansate și oportunitatea revizuirii cerințelor referitoare la dispozitivele de control și la aplicarea acestora pentru a asigura cea mai lungă durată de viață posibilă;</w:t>
            </w:r>
          </w:p>
          <w:p w14:paraId="4972C752" w14:textId="1F51EB0E" w:rsidR="002D3284" w:rsidRPr="00731DF1" w:rsidRDefault="002D3284" w:rsidP="007C2B0E">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dacă este oportun să se stabilească cerințe suplimentare pentru capacitatea de modernizare a dispozitivelor de control.</w:t>
            </w:r>
          </w:p>
        </w:tc>
        <w:tc>
          <w:tcPr>
            <w:tcW w:w="2463" w:type="dxa"/>
          </w:tcPr>
          <w:p w14:paraId="2CDA7DA2" w14:textId="4DE64BD4" w:rsidR="002D3284" w:rsidRPr="009942B9" w:rsidRDefault="002D3284"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9942B9">
              <w:rPr>
                <w:rFonts w:eastAsia="Arial Unicode MS"/>
                <w:i/>
                <w:iCs/>
                <w:color w:val="000000" w:themeColor="text1"/>
                <w:sz w:val="20"/>
                <w:szCs w:val="20"/>
                <w:shd w:val="clear" w:color="auto" w:fill="FFFFFF"/>
              </w:rPr>
              <w:t>Article</w:t>
            </w:r>
            <w:r w:rsidRPr="009942B9">
              <w:rPr>
                <w:rFonts w:eastAsia="Arial Unicode MS"/>
                <w:i/>
                <w:iCs/>
                <w:color w:val="000000" w:themeColor="text1"/>
                <w:sz w:val="20"/>
                <w:szCs w:val="20"/>
                <w:shd w:val="clear" w:color="auto" w:fill="FFFFFF"/>
                <w:lang w:val="ro-RO"/>
              </w:rPr>
              <w:t xml:space="preserve"> </w:t>
            </w:r>
            <w:r w:rsidRPr="009942B9">
              <w:rPr>
                <w:rFonts w:eastAsia="Arial Unicode MS"/>
                <w:i/>
                <w:iCs/>
                <w:color w:val="000000" w:themeColor="text1"/>
                <w:sz w:val="20"/>
                <w:szCs w:val="20"/>
                <w:shd w:val="clear" w:color="auto" w:fill="FFFFFF"/>
              </w:rPr>
              <w:t>9</w:t>
            </w:r>
          </w:p>
          <w:p w14:paraId="1613C6B8" w14:textId="77777777" w:rsidR="002D3284" w:rsidRPr="009942B9" w:rsidRDefault="002D3284"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9942B9">
              <w:rPr>
                <w:rFonts w:eastAsia="Arial Unicode MS"/>
                <w:b/>
                <w:bCs/>
                <w:color w:val="000000" w:themeColor="text1"/>
                <w:sz w:val="20"/>
                <w:szCs w:val="20"/>
                <w:shd w:val="clear" w:color="auto" w:fill="FFFFFF"/>
              </w:rPr>
              <w:t>Review</w:t>
            </w:r>
          </w:p>
          <w:p w14:paraId="65643DB8" w14:textId="40C72C8C" w:rsidR="002D3284" w:rsidRPr="009942B9" w:rsidRDefault="002D3284" w:rsidP="007C2B0E">
            <w:pPr>
              <w:pStyle w:val="oj-normal"/>
              <w:shd w:val="clear" w:color="auto" w:fill="FFFFFF"/>
              <w:spacing w:before="0" w:beforeAutospacing="0" w:after="0" w:afterAutospacing="0"/>
              <w:jc w:val="both"/>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By 9</w:t>
            </w:r>
            <w:r w:rsidRPr="009942B9">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May 2029, the Commission shall review this Regulation in the light of technological progress and shall present the results of that review including, if appropriate, a draft revision proposal, to the Consultation Forum.</w:t>
            </w:r>
          </w:p>
          <w:p w14:paraId="1DEAF9C3" w14:textId="77777777" w:rsidR="002D3284" w:rsidRPr="009942B9" w:rsidRDefault="002D3284"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In particular, the review shall assess:</w:t>
            </w:r>
          </w:p>
          <w:p w14:paraId="2203EBBF" w14:textId="77777777" w:rsidR="002D3284" w:rsidRPr="009942B9" w:rsidRDefault="002D3284"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whether it is appropiate to set stricter ecodesign requirements for energy efficiency and pollutant emissions;</w:t>
            </w:r>
          </w:p>
          <w:p w14:paraId="7D8009CF" w14:textId="77777777" w:rsidR="002D3284" w:rsidRPr="009942B9" w:rsidRDefault="002D3284"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 xml:space="preserve"> whether the verification tolerances should be modified;</w:t>
            </w:r>
          </w:p>
          <w:p w14:paraId="5ADB4675" w14:textId="77777777" w:rsidR="002D3284" w:rsidRPr="009942B9" w:rsidRDefault="002D3284"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the validity of the correction factors used to assess the seasonal space heating energy efficiency of local space heaters;</w:t>
            </w:r>
          </w:p>
          <w:p w14:paraId="1DC98D3A" w14:textId="77777777" w:rsidR="002D3284" w:rsidRPr="009942B9" w:rsidRDefault="002D3284"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 xml:space="preserve"> whether it is appropriate to introduce third party certification;</w:t>
            </w:r>
          </w:p>
          <w:p w14:paraId="6CFE3D9F" w14:textId="77777777" w:rsidR="002D3284" w:rsidRPr="009942B9" w:rsidRDefault="002D3284"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whether it is appropriate to include into the scope of this Regulation local space heaters for outdoor use only, sauna stoves and software controls;</w:t>
            </w:r>
          </w:p>
          <w:p w14:paraId="7DF4EAF8" w14:textId="77777777" w:rsidR="002D3284" w:rsidRPr="009942B9" w:rsidRDefault="002D3284"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whether it is appropriate to set additional resource efficiency requirements in accordance with the objectives of the circular economy, including whether more spare parts should be available, whether critical raw material requirements should be set, whether additional requirements for the availability of spare parts should be set;</w:t>
            </w:r>
          </w:p>
          <w:p w14:paraId="063015D3" w14:textId="77777777" w:rsidR="002D3284" w:rsidRPr="009942B9" w:rsidRDefault="002D3284"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 xml:space="preserve"> whether the lifetime of local space heaters has decreased due to the introduction of more advanced controls and the appropriateness of revising the requirements related to controls and their application to ensure the longest possible lifetime;</w:t>
            </w:r>
          </w:p>
          <w:p w14:paraId="40A5C326" w14:textId="21730293" w:rsidR="002D3284" w:rsidRPr="00731DF1" w:rsidRDefault="002D3284" w:rsidP="007C2B0E">
            <w:pPr>
              <w:pStyle w:val="oj-normal"/>
              <w:shd w:val="clear" w:color="auto" w:fill="FFFFFF"/>
              <w:spacing w:before="0" w:beforeAutospacing="0" w:after="0" w:afterAutospacing="0"/>
              <w:jc w:val="both"/>
              <w:rPr>
                <w:b/>
                <w:bCs/>
                <w:color w:val="000000" w:themeColor="text1"/>
                <w:sz w:val="20"/>
                <w:szCs w:val="20"/>
                <w:lang w:val="en-US"/>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 xml:space="preserve"> whether it is appropriate to set additional requirements for the upgradeability of controls.</w:t>
            </w:r>
            <w:r w:rsidRPr="009942B9">
              <w:rPr>
                <w:rFonts w:eastAsia="Arial Unicode MS"/>
                <w:color w:val="000000" w:themeColor="text1"/>
                <w:sz w:val="20"/>
                <w:szCs w:val="20"/>
                <w:shd w:val="clear" w:color="auto" w:fill="FFFFFF"/>
                <w:lang w:val="en-US"/>
              </w:rPr>
              <w:t xml:space="preserve"> </w:t>
            </w:r>
          </w:p>
        </w:tc>
        <w:tc>
          <w:tcPr>
            <w:tcW w:w="2773" w:type="dxa"/>
          </w:tcPr>
          <w:p w14:paraId="535578BE" w14:textId="7B2B2134" w:rsidR="002D3284" w:rsidRPr="00731DF1" w:rsidRDefault="002D3284" w:rsidP="007C2B0E">
            <w:pPr>
              <w:pStyle w:val="oj-normal"/>
              <w:rPr>
                <w:sz w:val="20"/>
                <w:szCs w:val="20"/>
                <w:lang w:val="ro-RO"/>
              </w:rPr>
            </w:pPr>
          </w:p>
        </w:tc>
        <w:tc>
          <w:tcPr>
            <w:tcW w:w="2545" w:type="dxa"/>
          </w:tcPr>
          <w:p w14:paraId="70B4C8F7" w14:textId="77777777" w:rsidR="002D3284" w:rsidRPr="00731DF1" w:rsidRDefault="002D3284" w:rsidP="007C2B0E">
            <w:pPr>
              <w:pStyle w:val="oj-normal"/>
              <w:rPr>
                <w:sz w:val="20"/>
                <w:szCs w:val="20"/>
                <w:lang w:val="ro-RO"/>
              </w:rPr>
            </w:pPr>
          </w:p>
        </w:tc>
        <w:tc>
          <w:tcPr>
            <w:tcW w:w="1849" w:type="dxa"/>
          </w:tcPr>
          <w:p w14:paraId="1105F6B4" w14:textId="34AA2485" w:rsidR="002D3284" w:rsidRPr="002D3284" w:rsidRDefault="002D3284" w:rsidP="007C2B0E">
            <w:pPr>
              <w:pStyle w:val="ColorfulList-Accent11"/>
              <w:spacing w:after="0" w:line="240" w:lineRule="auto"/>
              <w:ind w:left="0"/>
              <w:jc w:val="both"/>
              <w:rPr>
                <w:rFonts w:ascii="Times New Roman" w:hAnsi="Times New Roman"/>
                <w:sz w:val="20"/>
                <w:szCs w:val="20"/>
                <w:lang w:val="ro-RO" w:eastAsia="zh-CN"/>
              </w:rPr>
            </w:pPr>
            <w:r w:rsidRPr="002D3284">
              <w:rPr>
                <w:rFonts w:ascii="Times New Roman" w:hAnsi="Times New Roman"/>
                <w:color w:val="000000" w:themeColor="text1"/>
                <w:sz w:val="20"/>
                <w:szCs w:val="20"/>
              </w:rPr>
              <w:t>Inapplicable EU provisions</w:t>
            </w:r>
          </w:p>
        </w:tc>
        <w:tc>
          <w:tcPr>
            <w:tcW w:w="1557" w:type="dxa"/>
            <w:gridSpan w:val="2"/>
          </w:tcPr>
          <w:p w14:paraId="2CD61D86" w14:textId="72D21B87" w:rsidR="002D3284" w:rsidRPr="008F5E5B" w:rsidRDefault="008F5E5B" w:rsidP="007C2B0E">
            <w:pPr>
              <w:autoSpaceDE w:val="0"/>
              <w:adjustRightInd w:val="0"/>
              <w:rPr>
                <w:b/>
                <w:bCs/>
                <w:sz w:val="20"/>
                <w:szCs w:val="20"/>
                <w:lang w:val="en-US" w:eastAsia="zh-CN"/>
              </w:rPr>
            </w:pPr>
            <w:r w:rsidRPr="008F5E5B">
              <w:rPr>
                <w:color w:val="000000" w:themeColor="text1"/>
                <w:sz w:val="20"/>
                <w:szCs w:val="20"/>
                <w:lang w:val="en-US"/>
              </w:rPr>
              <w:t>Exclusive powers of the Commission that are not subject to transposition</w:t>
            </w:r>
          </w:p>
        </w:tc>
        <w:tc>
          <w:tcPr>
            <w:tcW w:w="1265" w:type="dxa"/>
          </w:tcPr>
          <w:p w14:paraId="0BFD2509" w14:textId="77777777" w:rsidR="002D3284" w:rsidRPr="00731DF1" w:rsidRDefault="002D3284" w:rsidP="007C2B0E">
            <w:pPr>
              <w:autoSpaceDE w:val="0"/>
              <w:adjustRightInd w:val="0"/>
              <w:rPr>
                <w:b/>
                <w:bCs/>
                <w:sz w:val="20"/>
                <w:szCs w:val="20"/>
                <w:lang w:val="ro-RO" w:eastAsia="zh-CN"/>
              </w:rPr>
            </w:pPr>
          </w:p>
        </w:tc>
      </w:tr>
      <w:tr w:rsidR="008F5E5B" w:rsidRPr="007C2B0E" w14:paraId="476FF107" w14:textId="43AA5786" w:rsidTr="007D2BCC">
        <w:trPr>
          <w:gridAfter w:val="1"/>
          <w:wAfter w:w="86" w:type="dxa"/>
          <w:trHeight w:val="841"/>
        </w:trPr>
        <w:tc>
          <w:tcPr>
            <w:tcW w:w="2538" w:type="dxa"/>
            <w:gridSpan w:val="2"/>
          </w:tcPr>
          <w:p w14:paraId="63345140" w14:textId="0BC4EA56" w:rsidR="008F5E5B" w:rsidRPr="00731DF1" w:rsidRDefault="008F5E5B"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731DF1">
              <w:rPr>
                <w:rFonts w:eastAsia="Arial Unicode MS"/>
                <w:i/>
                <w:iCs/>
                <w:color w:val="000000" w:themeColor="text1"/>
                <w:sz w:val="20"/>
                <w:szCs w:val="20"/>
                <w:shd w:val="clear" w:color="auto" w:fill="FFFFFF"/>
                <w:lang w:val="pt-BR"/>
              </w:rPr>
              <w:t>Articolul</w:t>
            </w:r>
            <w:r w:rsidRPr="00731DF1">
              <w:rPr>
                <w:rFonts w:eastAsia="Arial Unicode MS"/>
                <w:i/>
                <w:iCs/>
                <w:color w:val="000000" w:themeColor="text1"/>
                <w:sz w:val="20"/>
                <w:szCs w:val="20"/>
                <w:shd w:val="clear" w:color="auto" w:fill="FFFFFF"/>
                <w:lang w:val="ro-RO"/>
              </w:rPr>
              <w:t xml:space="preserve"> </w:t>
            </w:r>
            <w:r w:rsidRPr="00731DF1">
              <w:rPr>
                <w:rFonts w:eastAsia="Arial Unicode MS"/>
                <w:i/>
                <w:iCs/>
                <w:color w:val="000000" w:themeColor="text1"/>
                <w:sz w:val="20"/>
                <w:szCs w:val="20"/>
                <w:shd w:val="clear" w:color="auto" w:fill="FFFFFF"/>
                <w:lang w:val="pt-BR"/>
              </w:rPr>
              <w:t>10</w:t>
            </w:r>
          </w:p>
          <w:p w14:paraId="6115D2E8" w14:textId="77777777" w:rsidR="008F5E5B" w:rsidRPr="00731DF1" w:rsidRDefault="008F5E5B"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Abrogare</w:t>
            </w:r>
          </w:p>
          <w:p w14:paraId="326EFC55" w14:textId="75E187D2" w:rsidR="008F5E5B" w:rsidRPr="00731DF1" w:rsidRDefault="008F5E5B" w:rsidP="007C2B0E">
            <w:pPr>
              <w:pStyle w:val="oj-normal"/>
              <w:shd w:val="clear" w:color="auto" w:fill="FFFFFF"/>
              <w:spacing w:before="0" w:beforeAutospacing="0" w:after="0" w:afterAutospacing="0"/>
              <w:jc w:val="both"/>
              <w:rPr>
                <w:rFonts w:eastAsia="Arial Unicode MS"/>
                <w:b/>
                <w:bCs/>
                <w:color w:val="333333"/>
                <w:sz w:val="20"/>
                <w:szCs w:val="20"/>
                <w:shd w:val="clear" w:color="auto" w:fill="FFFFFF"/>
                <w:lang w:val="pt-BR"/>
              </w:rPr>
            </w:pPr>
            <w:r w:rsidRPr="00731DF1">
              <w:rPr>
                <w:rFonts w:eastAsia="Arial Unicode MS"/>
                <w:color w:val="000000" w:themeColor="text1"/>
                <w:sz w:val="20"/>
                <w:szCs w:val="20"/>
                <w:shd w:val="clear" w:color="auto" w:fill="FFFFFF"/>
                <w:lang w:val="pt-BR"/>
              </w:rPr>
              <w:t>Regulamentul (UE)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2015/1188 se abrogă de la 1 iulie 2025.</w:t>
            </w:r>
          </w:p>
        </w:tc>
        <w:tc>
          <w:tcPr>
            <w:tcW w:w="2463" w:type="dxa"/>
          </w:tcPr>
          <w:p w14:paraId="2E9E9792" w14:textId="35E16A8E" w:rsidR="008F5E5B" w:rsidRPr="00731DF1" w:rsidRDefault="008F5E5B" w:rsidP="007C2B0E">
            <w:pPr>
              <w:pStyle w:val="oj-normal"/>
              <w:shd w:val="clear" w:color="auto" w:fill="FFFFFF"/>
              <w:spacing w:before="0" w:beforeAutospacing="0" w:after="0" w:afterAutospacing="0"/>
              <w:jc w:val="center"/>
              <w:rPr>
                <w:rFonts w:eastAsia="Arial Unicode MS"/>
                <w:i/>
                <w:iCs/>
                <w:color w:val="333333"/>
                <w:sz w:val="20"/>
                <w:szCs w:val="20"/>
                <w:shd w:val="clear" w:color="auto" w:fill="FFFFFF"/>
              </w:rPr>
            </w:pPr>
            <w:r w:rsidRPr="00731DF1">
              <w:rPr>
                <w:rFonts w:eastAsia="Arial Unicode MS"/>
                <w:i/>
                <w:iCs/>
                <w:color w:val="333333"/>
                <w:sz w:val="20"/>
                <w:szCs w:val="20"/>
                <w:shd w:val="clear" w:color="auto" w:fill="FFFFFF"/>
              </w:rPr>
              <w:t>Article</w:t>
            </w:r>
            <w:r>
              <w:rPr>
                <w:rFonts w:eastAsia="Arial Unicode MS"/>
                <w:i/>
                <w:iCs/>
                <w:color w:val="333333"/>
                <w:sz w:val="20"/>
                <w:szCs w:val="20"/>
                <w:shd w:val="clear" w:color="auto" w:fill="FFFFFF"/>
                <w:lang w:val="ro-RO"/>
              </w:rPr>
              <w:t xml:space="preserve"> </w:t>
            </w:r>
            <w:r w:rsidRPr="00731DF1">
              <w:rPr>
                <w:rFonts w:eastAsia="Arial Unicode MS"/>
                <w:i/>
                <w:iCs/>
                <w:color w:val="333333"/>
                <w:sz w:val="20"/>
                <w:szCs w:val="20"/>
                <w:shd w:val="clear" w:color="auto" w:fill="FFFFFF"/>
              </w:rPr>
              <w:t>10</w:t>
            </w:r>
          </w:p>
          <w:p w14:paraId="6B103C35" w14:textId="249621E2" w:rsidR="008F5E5B" w:rsidRPr="00731DF1" w:rsidRDefault="008F5E5B" w:rsidP="007C2B0E">
            <w:pPr>
              <w:pStyle w:val="oj-normal"/>
              <w:shd w:val="clear" w:color="auto" w:fill="FFFFFF"/>
              <w:spacing w:before="0" w:beforeAutospacing="0" w:after="0" w:afterAutospacing="0"/>
              <w:jc w:val="center"/>
              <w:rPr>
                <w:rFonts w:eastAsia="Arial Unicode MS"/>
                <w:b/>
                <w:bCs/>
                <w:color w:val="333333"/>
                <w:sz w:val="20"/>
                <w:szCs w:val="20"/>
              </w:rPr>
            </w:pPr>
            <w:r w:rsidRPr="00731DF1">
              <w:rPr>
                <w:rFonts w:eastAsia="Arial Unicode MS"/>
                <w:b/>
                <w:bCs/>
                <w:color w:val="333333"/>
                <w:sz w:val="20"/>
                <w:szCs w:val="20"/>
              </w:rPr>
              <w:t>Repeal</w:t>
            </w:r>
          </w:p>
          <w:p w14:paraId="5F617E73" w14:textId="103C7389" w:rsidR="008F5E5B" w:rsidRPr="009942B9" w:rsidRDefault="008F5E5B" w:rsidP="007C2B0E">
            <w:pPr>
              <w:pStyle w:val="oj-normal"/>
              <w:shd w:val="clear" w:color="auto" w:fill="FFFFFF"/>
              <w:spacing w:before="0" w:beforeAutospacing="0" w:after="0" w:afterAutospacing="0"/>
              <w:jc w:val="both"/>
              <w:rPr>
                <w:rFonts w:eastAsia="Arial Unicode MS"/>
                <w:i/>
                <w:iCs/>
                <w:color w:val="000000" w:themeColor="text1"/>
                <w:sz w:val="20"/>
                <w:szCs w:val="20"/>
                <w:shd w:val="clear" w:color="auto" w:fill="FFFFFF"/>
              </w:rPr>
            </w:pPr>
            <w:r w:rsidRPr="009942B9">
              <w:rPr>
                <w:rFonts w:eastAsia="Arial Unicode MS"/>
                <w:color w:val="000000" w:themeColor="text1"/>
                <w:sz w:val="20"/>
                <w:szCs w:val="20"/>
                <w:shd w:val="clear" w:color="auto" w:fill="FFFFFF"/>
              </w:rPr>
              <w:t>Regulation (EU)</w:t>
            </w:r>
            <w:r w:rsidRPr="009942B9">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2015/1188 is repealed as of 1</w:t>
            </w:r>
            <w:r w:rsidRPr="009942B9">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July 2025.</w:t>
            </w:r>
          </w:p>
          <w:p w14:paraId="501BCB4D" w14:textId="19DC7C57" w:rsidR="008F5E5B" w:rsidRPr="00731DF1" w:rsidRDefault="008F5E5B" w:rsidP="007C2B0E">
            <w:pPr>
              <w:pStyle w:val="stitle-article-norm"/>
              <w:shd w:val="clear" w:color="auto" w:fill="FFFFFF"/>
              <w:spacing w:before="240" w:beforeAutospacing="0" w:after="120" w:afterAutospacing="0" w:line="312" w:lineRule="atLeast"/>
              <w:jc w:val="center"/>
              <w:rPr>
                <w:rFonts w:ascii="Arial Unicode MS" w:eastAsia="Arial Unicode MS" w:hAnsi="Arial Unicode MS" w:cs="Arial Unicode MS"/>
                <w:b/>
                <w:bCs/>
                <w:color w:val="333333"/>
                <w:sz w:val="20"/>
                <w:szCs w:val="20"/>
                <w:lang w:val="en-US"/>
              </w:rPr>
            </w:pPr>
          </w:p>
        </w:tc>
        <w:tc>
          <w:tcPr>
            <w:tcW w:w="2773" w:type="dxa"/>
          </w:tcPr>
          <w:p w14:paraId="66D322AE" w14:textId="6A5B6AC4" w:rsidR="008F5E5B" w:rsidRPr="00731DF1" w:rsidRDefault="008F5E5B" w:rsidP="007C2B0E">
            <w:pPr>
              <w:pStyle w:val="oj-normal"/>
              <w:rPr>
                <w:sz w:val="20"/>
                <w:szCs w:val="20"/>
                <w:lang w:val="ro-RO"/>
              </w:rPr>
            </w:pPr>
          </w:p>
        </w:tc>
        <w:tc>
          <w:tcPr>
            <w:tcW w:w="2545" w:type="dxa"/>
          </w:tcPr>
          <w:p w14:paraId="672B7D91" w14:textId="77777777" w:rsidR="008F5E5B" w:rsidRPr="00731DF1" w:rsidRDefault="008F5E5B" w:rsidP="007C2B0E">
            <w:pPr>
              <w:pStyle w:val="oj-normal"/>
              <w:rPr>
                <w:sz w:val="20"/>
                <w:szCs w:val="20"/>
                <w:lang w:val="ro-RO"/>
              </w:rPr>
            </w:pPr>
          </w:p>
        </w:tc>
        <w:tc>
          <w:tcPr>
            <w:tcW w:w="1849" w:type="dxa"/>
          </w:tcPr>
          <w:p w14:paraId="4CE64E94" w14:textId="20676376" w:rsidR="008F5E5B" w:rsidRPr="008F5E5B" w:rsidRDefault="008F5E5B" w:rsidP="007C2B0E">
            <w:pPr>
              <w:pStyle w:val="ColorfulList-Accent11"/>
              <w:spacing w:after="0" w:line="240" w:lineRule="auto"/>
              <w:ind w:left="0"/>
              <w:jc w:val="both"/>
              <w:rPr>
                <w:rFonts w:ascii="Times New Roman" w:hAnsi="Times New Roman"/>
                <w:sz w:val="20"/>
                <w:szCs w:val="20"/>
                <w:lang w:val="ro-RO" w:eastAsia="zh-CN"/>
              </w:rPr>
            </w:pPr>
            <w:r w:rsidRPr="008F5E5B">
              <w:rPr>
                <w:rFonts w:ascii="Times New Roman" w:hAnsi="Times New Roman"/>
                <w:color w:val="000000" w:themeColor="text1"/>
                <w:sz w:val="20"/>
                <w:szCs w:val="20"/>
              </w:rPr>
              <w:t>Inapplicable EU provisions</w:t>
            </w:r>
          </w:p>
        </w:tc>
        <w:tc>
          <w:tcPr>
            <w:tcW w:w="1557" w:type="dxa"/>
            <w:gridSpan w:val="2"/>
          </w:tcPr>
          <w:p w14:paraId="3A61726F" w14:textId="7818CF0C" w:rsidR="008F5E5B" w:rsidRPr="008F5E5B" w:rsidRDefault="008F5E5B" w:rsidP="007C2B0E">
            <w:pPr>
              <w:autoSpaceDE w:val="0"/>
              <w:adjustRightInd w:val="0"/>
              <w:rPr>
                <w:b/>
                <w:bCs/>
                <w:sz w:val="20"/>
                <w:szCs w:val="20"/>
                <w:lang w:val="ro-RO" w:eastAsia="zh-CN"/>
              </w:rPr>
            </w:pPr>
            <w:r w:rsidRPr="008F5E5B">
              <w:rPr>
                <w:color w:val="000000" w:themeColor="text1"/>
                <w:sz w:val="20"/>
                <w:szCs w:val="20"/>
                <w:lang w:val="en-US"/>
              </w:rPr>
              <w:t>Final provisions not subject to transposition</w:t>
            </w:r>
          </w:p>
        </w:tc>
        <w:tc>
          <w:tcPr>
            <w:tcW w:w="1265" w:type="dxa"/>
          </w:tcPr>
          <w:p w14:paraId="78EC93A2" w14:textId="77777777" w:rsidR="008F5E5B" w:rsidRPr="00731DF1" w:rsidRDefault="008F5E5B" w:rsidP="007C2B0E">
            <w:pPr>
              <w:autoSpaceDE w:val="0"/>
              <w:adjustRightInd w:val="0"/>
              <w:rPr>
                <w:b/>
                <w:bCs/>
                <w:sz w:val="20"/>
                <w:szCs w:val="20"/>
                <w:lang w:val="ro-RO" w:eastAsia="zh-CN"/>
              </w:rPr>
            </w:pPr>
          </w:p>
        </w:tc>
      </w:tr>
      <w:tr w:rsidR="008F5E5B" w:rsidRPr="007C2B0E" w14:paraId="531061B5" w14:textId="6517F638" w:rsidTr="007D2BCC">
        <w:trPr>
          <w:gridAfter w:val="1"/>
          <w:wAfter w:w="86" w:type="dxa"/>
          <w:trHeight w:val="841"/>
        </w:trPr>
        <w:tc>
          <w:tcPr>
            <w:tcW w:w="2538" w:type="dxa"/>
            <w:gridSpan w:val="2"/>
          </w:tcPr>
          <w:p w14:paraId="3FA7A453" w14:textId="5AB017B6" w:rsidR="008F5E5B" w:rsidRPr="00731DF1" w:rsidRDefault="008F5E5B"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731DF1">
              <w:rPr>
                <w:rFonts w:eastAsia="Arial Unicode MS"/>
                <w:i/>
                <w:iCs/>
                <w:color w:val="000000" w:themeColor="text1"/>
                <w:sz w:val="20"/>
                <w:szCs w:val="20"/>
                <w:shd w:val="clear" w:color="auto" w:fill="FFFFFF"/>
                <w:lang w:val="pt-BR"/>
              </w:rPr>
              <w:t>Articolul</w:t>
            </w:r>
            <w:r w:rsidRPr="00731DF1">
              <w:rPr>
                <w:rFonts w:eastAsia="Arial Unicode MS"/>
                <w:i/>
                <w:iCs/>
                <w:color w:val="000000" w:themeColor="text1"/>
                <w:sz w:val="20"/>
                <w:szCs w:val="20"/>
                <w:shd w:val="clear" w:color="auto" w:fill="FFFFFF"/>
                <w:lang w:val="ro-RO"/>
              </w:rPr>
              <w:t xml:space="preserve"> </w:t>
            </w:r>
            <w:r w:rsidRPr="00731DF1">
              <w:rPr>
                <w:rFonts w:eastAsia="Arial Unicode MS"/>
                <w:i/>
                <w:iCs/>
                <w:color w:val="000000" w:themeColor="text1"/>
                <w:sz w:val="20"/>
                <w:szCs w:val="20"/>
                <w:shd w:val="clear" w:color="auto" w:fill="FFFFFF"/>
                <w:lang w:val="pt-BR"/>
              </w:rPr>
              <w:t>11</w:t>
            </w:r>
          </w:p>
          <w:p w14:paraId="40868D1E" w14:textId="77777777" w:rsidR="008F5E5B" w:rsidRPr="00731DF1" w:rsidRDefault="008F5E5B"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Intrare în vigoare și aplicare</w:t>
            </w:r>
          </w:p>
          <w:p w14:paraId="58AF5CC8" w14:textId="4C56B245" w:rsidR="008F5E5B" w:rsidRPr="00731DF1" w:rsidRDefault="008F5E5B"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Prezentul regulament intră în vigoare în a douăzecea zi de la data publicării în</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pt-BR"/>
              </w:rPr>
              <w:t>Jurnalul Oficial al Uniunii Europene</w:t>
            </w:r>
            <w:r w:rsidRPr="00731DF1">
              <w:rPr>
                <w:rFonts w:eastAsia="Arial Unicode MS"/>
                <w:color w:val="000000" w:themeColor="text1"/>
                <w:sz w:val="20"/>
                <w:szCs w:val="20"/>
                <w:shd w:val="clear" w:color="auto" w:fill="FFFFFF"/>
                <w:lang w:val="pt-BR"/>
              </w:rPr>
              <w:t>.</w:t>
            </w:r>
          </w:p>
          <w:p w14:paraId="7363A47D" w14:textId="26395431" w:rsidR="008F5E5B" w:rsidRPr="00731DF1" w:rsidRDefault="008F5E5B"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Se aplică de la 1 iulie 2025.</w:t>
            </w:r>
          </w:p>
          <w:p w14:paraId="6FF817D4" w14:textId="23406791" w:rsidR="008F5E5B" w:rsidRPr="00731DF1" w:rsidRDefault="008F5E5B"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Cu toate acestea, articolul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6 se aplică de la 9 mai 2024.</w:t>
            </w:r>
          </w:p>
          <w:p w14:paraId="7A1A14D7" w14:textId="78D1F2B3" w:rsidR="008F5E5B" w:rsidRPr="00731DF1" w:rsidRDefault="008F5E5B" w:rsidP="007C2B0E">
            <w:pPr>
              <w:pStyle w:val="norm"/>
              <w:shd w:val="clear" w:color="auto" w:fill="FFFFFF"/>
              <w:spacing w:before="0" w:beforeAutospacing="0" w:after="0" w:afterAutospacing="0"/>
              <w:jc w:val="both"/>
              <w:rPr>
                <w:rFonts w:eastAsia="Arial Unicode MS"/>
                <w:color w:val="333333"/>
                <w:sz w:val="20"/>
                <w:szCs w:val="20"/>
                <w:lang w:val="pt-BR"/>
              </w:rPr>
            </w:pPr>
            <w:r w:rsidRPr="00731DF1">
              <w:rPr>
                <w:rFonts w:eastAsia="Arial Unicode MS"/>
                <w:color w:val="000000" w:themeColor="text1"/>
                <w:sz w:val="20"/>
                <w:szCs w:val="20"/>
                <w:lang w:val="pt-BR"/>
              </w:rPr>
              <w:t>Prezentul regulament este obligatoriu în toate elementele sale și se aplică direct în toate statele membre.</w:t>
            </w:r>
          </w:p>
        </w:tc>
        <w:tc>
          <w:tcPr>
            <w:tcW w:w="2463" w:type="dxa"/>
          </w:tcPr>
          <w:p w14:paraId="58ABAD90" w14:textId="11E36117" w:rsidR="008F5E5B" w:rsidRPr="009942B9" w:rsidRDefault="008F5E5B" w:rsidP="007C2B0E">
            <w:pPr>
              <w:pStyle w:val="norm"/>
              <w:shd w:val="clear" w:color="auto" w:fill="FFFFFF"/>
              <w:spacing w:before="0" w:beforeAutospacing="0" w:after="0" w:afterAutospacing="0"/>
              <w:jc w:val="center"/>
              <w:rPr>
                <w:rFonts w:eastAsia="Arial Unicode MS"/>
                <w:i/>
                <w:iCs/>
                <w:color w:val="000000" w:themeColor="text1"/>
                <w:sz w:val="20"/>
                <w:szCs w:val="20"/>
                <w:shd w:val="clear" w:color="auto" w:fill="FFFFFF"/>
                <w:lang w:val="en-US"/>
              </w:rPr>
            </w:pPr>
            <w:r w:rsidRPr="009942B9">
              <w:rPr>
                <w:rFonts w:eastAsia="Arial Unicode MS"/>
                <w:i/>
                <w:iCs/>
                <w:color w:val="000000" w:themeColor="text1"/>
                <w:sz w:val="20"/>
                <w:szCs w:val="20"/>
                <w:shd w:val="clear" w:color="auto" w:fill="FFFFFF"/>
                <w:lang w:val="en-US"/>
              </w:rPr>
              <w:t>Article 11</w:t>
            </w:r>
          </w:p>
          <w:p w14:paraId="56AA3AD5" w14:textId="77777777" w:rsidR="008F5E5B" w:rsidRPr="009942B9" w:rsidRDefault="008F5E5B" w:rsidP="007C2B0E">
            <w:pPr>
              <w:pStyle w:val="norm"/>
              <w:shd w:val="clear" w:color="auto" w:fill="FFFFFF"/>
              <w:spacing w:before="0" w:beforeAutospacing="0" w:after="0" w:afterAutospacing="0"/>
              <w:jc w:val="center"/>
              <w:rPr>
                <w:rFonts w:eastAsia="Arial Unicode MS"/>
                <w:b/>
                <w:bCs/>
                <w:color w:val="000000" w:themeColor="text1"/>
                <w:sz w:val="20"/>
                <w:szCs w:val="20"/>
                <w:shd w:val="clear" w:color="auto" w:fill="FFFFFF"/>
                <w:lang w:val="en-US"/>
              </w:rPr>
            </w:pPr>
            <w:r w:rsidRPr="009942B9">
              <w:rPr>
                <w:rFonts w:eastAsia="Arial Unicode MS"/>
                <w:b/>
                <w:bCs/>
                <w:color w:val="000000" w:themeColor="text1"/>
                <w:sz w:val="20"/>
                <w:szCs w:val="20"/>
                <w:shd w:val="clear" w:color="auto" w:fill="FFFFFF"/>
                <w:lang w:val="en-US"/>
              </w:rPr>
              <w:t>Entry into force and application</w:t>
            </w:r>
          </w:p>
          <w:p w14:paraId="3D9BEE4E" w14:textId="1D3C679B" w:rsidR="008F5E5B" w:rsidRPr="009942B9" w:rsidRDefault="008F5E5B" w:rsidP="007C2B0E">
            <w:pPr>
              <w:pStyle w:val="norm"/>
              <w:shd w:val="clear" w:color="auto" w:fill="FFFFFF"/>
              <w:spacing w:before="0" w:beforeAutospacing="0" w:after="0" w:afterAutospacing="0"/>
              <w:jc w:val="both"/>
              <w:rPr>
                <w:rFonts w:eastAsia="Arial Unicode MS"/>
                <w:color w:val="000000" w:themeColor="text1"/>
                <w:sz w:val="20"/>
                <w:szCs w:val="20"/>
                <w:lang w:val="en-US"/>
              </w:rPr>
            </w:pPr>
            <w:r w:rsidRPr="009942B9">
              <w:rPr>
                <w:rFonts w:eastAsia="Arial Unicode MS"/>
                <w:color w:val="000000" w:themeColor="text1"/>
                <w:sz w:val="20"/>
                <w:szCs w:val="20"/>
                <w:lang w:val="en-US"/>
              </w:rPr>
              <w:t xml:space="preserve">This Regulation shall enter into force on the twentieth day following that of its publication in the </w:t>
            </w:r>
            <w:r w:rsidRPr="009942B9">
              <w:rPr>
                <w:rStyle w:val="italics"/>
                <w:rFonts w:eastAsia="Arial Unicode MS"/>
                <w:i/>
                <w:iCs/>
                <w:color w:val="000000" w:themeColor="text1"/>
                <w:sz w:val="20"/>
                <w:szCs w:val="20"/>
                <w:lang w:val="en-US"/>
              </w:rPr>
              <w:t>Official Journal of the European Union</w:t>
            </w:r>
            <w:r w:rsidRPr="009942B9">
              <w:rPr>
                <w:rFonts w:eastAsia="Arial Unicode MS"/>
                <w:color w:val="000000" w:themeColor="text1"/>
                <w:sz w:val="20"/>
                <w:szCs w:val="20"/>
                <w:lang w:val="en-US"/>
              </w:rPr>
              <w:t>.</w:t>
            </w:r>
          </w:p>
          <w:p w14:paraId="552C5D43" w14:textId="361C77CF" w:rsidR="008F5E5B" w:rsidRPr="009942B9" w:rsidRDefault="008F5E5B"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It shall apply from 1 July 2025.</w:t>
            </w:r>
          </w:p>
          <w:p w14:paraId="100222B8" w14:textId="60718DB8" w:rsidR="008F5E5B" w:rsidRPr="009942B9" w:rsidRDefault="008F5E5B"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However, Article 6 shall apply from 9 May 2024.</w:t>
            </w:r>
          </w:p>
          <w:p w14:paraId="3A1587BA" w14:textId="3BA4586B" w:rsidR="008F5E5B" w:rsidRPr="00731DF1" w:rsidRDefault="008F5E5B" w:rsidP="007C2B0E">
            <w:pPr>
              <w:pStyle w:val="norm"/>
              <w:shd w:val="clear" w:color="auto" w:fill="FFFFFF"/>
              <w:spacing w:before="0" w:beforeAutospacing="0" w:after="0" w:afterAutospacing="0"/>
              <w:jc w:val="both"/>
              <w:rPr>
                <w:rFonts w:eastAsia="Arial Unicode MS"/>
                <w:color w:val="333333"/>
                <w:sz w:val="20"/>
                <w:szCs w:val="20"/>
                <w:lang w:val="en-US"/>
              </w:rPr>
            </w:pPr>
            <w:r w:rsidRPr="009942B9">
              <w:rPr>
                <w:rFonts w:eastAsia="Arial Unicode MS"/>
                <w:color w:val="000000" w:themeColor="text1"/>
                <w:sz w:val="20"/>
                <w:szCs w:val="20"/>
                <w:shd w:val="clear" w:color="auto" w:fill="FFFFFF"/>
                <w:lang w:val="en-US"/>
              </w:rPr>
              <w:t>This Regulation shall be binding in its entirety and directly applicable in all Member States.</w:t>
            </w:r>
          </w:p>
        </w:tc>
        <w:tc>
          <w:tcPr>
            <w:tcW w:w="2773" w:type="dxa"/>
          </w:tcPr>
          <w:p w14:paraId="559E78DC" w14:textId="2F8FC8C2" w:rsidR="008F5E5B" w:rsidRPr="00731DF1" w:rsidRDefault="008F5E5B" w:rsidP="007C2B0E">
            <w:pPr>
              <w:pStyle w:val="norm"/>
              <w:rPr>
                <w:sz w:val="20"/>
                <w:szCs w:val="20"/>
                <w:lang w:val="ro-RO" w:eastAsia="zh-CN"/>
              </w:rPr>
            </w:pPr>
          </w:p>
        </w:tc>
        <w:tc>
          <w:tcPr>
            <w:tcW w:w="2545" w:type="dxa"/>
          </w:tcPr>
          <w:p w14:paraId="26D70339" w14:textId="77777777" w:rsidR="008F5E5B" w:rsidRPr="00731DF1" w:rsidRDefault="008F5E5B" w:rsidP="007C2B0E">
            <w:pPr>
              <w:pStyle w:val="norm"/>
              <w:rPr>
                <w:sz w:val="20"/>
                <w:szCs w:val="20"/>
                <w:lang w:val="ro-RO" w:eastAsia="zh-CN"/>
              </w:rPr>
            </w:pPr>
          </w:p>
        </w:tc>
        <w:tc>
          <w:tcPr>
            <w:tcW w:w="1849" w:type="dxa"/>
          </w:tcPr>
          <w:p w14:paraId="3B8F7A65" w14:textId="63E8698C" w:rsidR="008F5E5B" w:rsidRPr="00731DF1" w:rsidRDefault="008F5E5B" w:rsidP="007C2B0E">
            <w:pPr>
              <w:pStyle w:val="ColorfulList-Accent11"/>
              <w:spacing w:after="0" w:line="240" w:lineRule="auto"/>
              <w:ind w:left="0"/>
              <w:jc w:val="both"/>
              <w:rPr>
                <w:rFonts w:ascii="Times New Roman" w:hAnsi="Times New Roman"/>
                <w:sz w:val="20"/>
                <w:szCs w:val="20"/>
                <w:lang w:val="ro-RO" w:eastAsia="zh-CN"/>
              </w:rPr>
            </w:pPr>
            <w:r w:rsidRPr="008F5E5B">
              <w:rPr>
                <w:rFonts w:ascii="Times New Roman" w:hAnsi="Times New Roman"/>
                <w:color w:val="000000" w:themeColor="text1"/>
                <w:sz w:val="20"/>
                <w:szCs w:val="20"/>
              </w:rPr>
              <w:t>Inapplicable EU provisions</w:t>
            </w:r>
          </w:p>
        </w:tc>
        <w:tc>
          <w:tcPr>
            <w:tcW w:w="1557" w:type="dxa"/>
            <w:gridSpan w:val="2"/>
          </w:tcPr>
          <w:p w14:paraId="0A5752CE" w14:textId="1B2F4D71" w:rsidR="008F5E5B" w:rsidRPr="008F5E5B" w:rsidRDefault="008F5E5B" w:rsidP="007C2B0E">
            <w:pPr>
              <w:autoSpaceDE w:val="0"/>
              <w:adjustRightInd w:val="0"/>
              <w:rPr>
                <w:b/>
                <w:bCs/>
                <w:sz w:val="20"/>
                <w:szCs w:val="20"/>
                <w:lang w:val="ro-RO" w:eastAsia="zh-CN"/>
              </w:rPr>
            </w:pPr>
            <w:r w:rsidRPr="007D2BCC">
              <w:rPr>
                <w:color w:val="000000" w:themeColor="text1"/>
                <w:sz w:val="20"/>
                <w:szCs w:val="20"/>
                <w:lang w:val="en-US"/>
              </w:rPr>
              <w:t>Transitional provisions not subject to transposition</w:t>
            </w:r>
          </w:p>
        </w:tc>
        <w:tc>
          <w:tcPr>
            <w:tcW w:w="1265" w:type="dxa"/>
          </w:tcPr>
          <w:p w14:paraId="634DAA7E" w14:textId="77777777" w:rsidR="008F5E5B" w:rsidRPr="00731DF1" w:rsidRDefault="008F5E5B" w:rsidP="007C2B0E">
            <w:pPr>
              <w:autoSpaceDE w:val="0"/>
              <w:adjustRightInd w:val="0"/>
              <w:rPr>
                <w:b/>
                <w:bCs/>
                <w:sz w:val="20"/>
                <w:szCs w:val="20"/>
                <w:lang w:val="ro-RO" w:eastAsia="zh-CN"/>
              </w:rPr>
            </w:pPr>
          </w:p>
        </w:tc>
      </w:tr>
      <w:tr w:rsidR="007D2BCC" w:rsidRPr="00731DF1" w14:paraId="28E63D15" w14:textId="7DB00613" w:rsidTr="007D2BCC">
        <w:trPr>
          <w:gridAfter w:val="1"/>
          <w:wAfter w:w="86" w:type="dxa"/>
          <w:trHeight w:val="841"/>
        </w:trPr>
        <w:tc>
          <w:tcPr>
            <w:tcW w:w="2538" w:type="dxa"/>
            <w:gridSpan w:val="2"/>
          </w:tcPr>
          <w:p w14:paraId="1F5D8F9B" w14:textId="77777777" w:rsidR="007D2BCC" w:rsidRPr="00731DF1" w:rsidRDefault="007D2BCC"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731DF1">
              <w:rPr>
                <w:rFonts w:eastAsia="Arial Unicode MS"/>
                <w:i/>
                <w:iCs/>
                <w:color w:val="000000" w:themeColor="text1"/>
                <w:sz w:val="20"/>
                <w:szCs w:val="20"/>
                <w:shd w:val="clear" w:color="auto" w:fill="FFFFFF"/>
                <w:lang w:val="pt-BR"/>
              </w:rPr>
              <w:t>ANEXA I</w:t>
            </w:r>
          </w:p>
          <w:p w14:paraId="2ECAE109" w14:textId="77777777" w:rsidR="007D2BCC" w:rsidRPr="00731DF1"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Definiții în sensul anexelor II-VI</w:t>
            </w:r>
          </w:p>
          <w:p w14:paraId="0479E1EB" w14:textId="59E88A2B" w:rsidR="007D2BCC" w:rsidRPr="00731DF1" w:rsidRDefault="007D2BCC" w:rsidP="007C2B0E">
            <w:pPr>
              <w:pStyle w:val="oj-normal"/>
              <w:shd w:val="clear" w:color="auto" w:fill="FFFFFF"/>
              <w:spacing w:before="0" w:beforeAutospacing="0" w:after="0" w:afterAutospacing="0"/>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sensul anexelor II-VI, se aplică următoarele definiții:</w:t>
            </w:r>
          </w:p>
          <w:p w14:paraId="31BBD60C" w14:textId="727318B9"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„eficiență energetică sezonieră aferentă încălzirii spațiilor” (</w:t>
            </w:r>
            <w:r w:rsidRPr="00731DF1">
              <w:rPr>
                <w:rFonts w:eastAsia="Arial Unicode MS"/>
                <w:color w:val="000000" w:themeColor="text1"/>
                <w:sz w:val="20"/>
                <w:szCs w:val="20"/>
                <w:shd w:val="clear" w:color="auto" w:fill="FFFFFF"/>
              </w:rPr>
              <w:t>η</w:t>
            </w:r>
            <w:r w:rsidRPr="00731DF1">
              <w:rPr>
                <w:rStyle w:val="subscript"/>
                <w:rFonts w:eastAsia="Arial Unicode MS"/>
                <w:color w:val="000000" w:themeColor="text1"/>
                <w:sz w:val="20"/>
                <w:szCs w:val="20"/>
                <w:shd w:val="clear" w:color="auto" w:fill="FFFFFF"/>
                <w:vertAlign w:val="subscript"/>
                <w:lang w:val="pt-BR"/>
              </w:rPr>
              <w:t>s</w:t>
            </w:r>
            <w:r w:rsidRPr="00731DF1">
              <w:rPr>
                <w:rFonts w:eastAsia="Arial Unicode MS"/>
                <w:color w:val="000000" w:themeColor="text1"/>
                <w:sz w:val="20"/>
                <w:szCs w:val="20"/>
                <w:shd w:val="clear" w:color="auto" w:fill="FFFFFF"/>
                <w:lang w:val="pt-BR"/>
              </w:rPr>
              <w:t>) înseamnă raportul, exprimat în %, dintre necesarul de încălzire a spațiului furnizat de un aparat pentru încălzire locală și consumul anual de energie de care este nevoie pentru satisfacerea acestui necesar;</w:t>
            </w:r>
          </w:p>
          <w:p w14:paraId="36A6B1D7" w14:textId="58DDEA8B"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333333"/>
                <w:sz w:val="20"/>
                <w:szCs w:val="20"/>
                <w:shd w:val="clear" w:color="auto" w:fill="FFFFFF"/>
                <w:lang w:val="pt-BR"/>
              </w:rPr>
              <w:t>„</w:t>
            </w:r>
            <w:r w:rsidRPr="00731DF1">
              <w:rPr>
                <w:rFonts w:eastAsia="Arial Unicode MS"/>
                <w:color w:val="000000" w:themeColor="text1"/>
                <w:sz w:val="20"/>
                <w:szCs w:val="20"/>
                <w:shd w:val="clear" w:color="auto" w:fill="FFFFFF"/>
                <w:lang w:val="pt-BR"/>
              </w:rPr>
              <w:t>aparat pentru încălzire locală cu focar deschis frontal” înseamnă un aparat pentru încălzire locală cu combustibil gazos sau un aparat pentru încălzire locală cu combustibil lichid a cărui cameră de ardere este deschisă către încăperea în care este situat aparatul pentru încălzire locală și care este conectat la un coș pentru evacuarea produselor de ardere;</w:t>
            </w:r>
          </w:p>
          <w:p w14:paraId="2D3F7EEA" w14:textId="00C8C7E0"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333333"/>
                <w:sz w:val="20"/>
                <w:szCs w:val="20"/>
                <w:shd w:val="clear" w:color="auto" w:fill="FFFFFF"/>
                <w:lang w:val="pt-BR"/>
              </w:rPr>
              <w:t>„</w:t>
            </w:r>
            <w:r w:rsidRPr="00731DF1">
              <w:rPr>
                <w:rFonts w:eastAsia="Arial Unicode MS"/>
                <w:color w:val="000000" w:themeColor="text1"/>
                <w:sz w:val="20"/>
                <w:szCs w:val="20"/>
                <w:shd w:val="clear" w:color="auto" w:fill="FFFFFF"/>
                <w:lang w:val="pt-BR"/>
              </w:rPr>
              <w:t>aparat pentru încălzire locală deschis spre coșul de fum” înseamnă un aparat pentru încălzire locală cu combustibil gazos sau cu combustibil lichid destinat a fi așezat sub un coș de fum sau într-un șemineu fără etanșeizare între produs și deschiderea coșului de fum sau a șemineului și care permite ca produsele de ardere să treacă fără restricții de la patul de combustie la coșul de fum sau la coș;</w:t>
            </w:r>
          </w:p>
          <w:p w14:paraId="11EFEBD0" w14:textId="67F2F54D"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pentru încălzire locală cu ardere deschisă cu focar închis frontal” înseamnă un aparat pentru încălzire locală cu combustibil gazos sau un aparat pentru încălzire locală cu combustibil lichid a cărui cameră de ardere este separată de spațiul în care este situat aparatul pentru încălzire locală printr-un geam sau element similar, deși ia aerul pentru ardere din spațiul respectiv, și care este conectat la un coș pentru evacuarea produselor de ardere;</w:t>
            </w:r>
          </w:p>
          <w:p w14:paraId="60BC27F3" w14:textId="187BC4E0"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pentru încălzire locală cu tiraj echilibrat” înseamnă un aparat pentru încălzire locală cu combustibil gazos sau un aparat pentru încălzire locală cu combustibil lichid care este izolat față de încăperea în care se află aparatul de încălzire și care este conectat la o conductă formată din două coșuri concentrice, prin coșul exterior furnizându-se aerul pentru ardere din afara clădirii și prin coșul interior evacuându-se gazele de ardere tot în afara clădirii;</w:t>
            </w:r>
          </w:p>
          <w:p w14:paraId="65CA621D" w14:textId="154059E5"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electric portabil pentru încălzire locală” înseamnă un aparat electric pentru încălzire locală, cu excepția unui aparat electric portabil pentru încălzire locală cu radiație vizibilă, echipat de producător cu un cablu de alimentare și o fișă de conectare, conceput pentru a fi deplasat între încăperi în funcție de nevoile de încălzire ale utilizatorului și care nu trebuie să fie fixat într-un anumit loc;</w:t>
            </w:r>
          </w:p>
          <w:p w14:paraId="0E22605D" w14:textId="51EC000B"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electric pentru încălzire locală” înseamnă un aparat pentru încălzire locală care utilizează efectul Joule pentru a genera căldură;</w:t>
            </w:r>
          </w:p>
          <w:p w14:paraId="597B3648" w14:textId="4C2D9C23"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electric pentru încălzire locală cu radiație vizibilă” înseamnă un aparat electric pentru încălzire locală al cărui element de încălzire este vizibil din exteriorul aparatului pentru încălzire și care are, în condiții normale de utilizare, o temperatură de cel puțin 650</w:t>
            </w:r>
            <w:r w:rsidRPr="00731DF1">
              <w:rPr>
                <w:rStyle w:val="superscript"/>
                <w:rFonts w:eastAsia="Arial Unicode MS"/>
                <w:color w:val="000000" w:themeColor="text1"/>
                <w:sz w:val="20"/>
                <w:szCs w:val="20"/>
                <w:shd w:val="clear" w:color="auto" w:fill="FFFFFF"/>
                <w:vertAlign w:val="superscript"/>
                <w:lang w:val="pt-BR"/>
              </w:rPr>
              <w:t>o</w:t>
            </w:r>
            <w:r w:rsidRPr="00731DF1">
              <w:rPr>
                <w:rFonts w:eastAsia="Arial Unicode MS"/>
                <w:color w:val="000000" w:themeColor="text1"/>
                <w:sz w:val="20"/>
                <w:szCs w:val="20"/>
                <w:shd w:val="clear" w:color="auto" w:fill="FFFFFF"/>
                <w:lang w:val="pt-BR"/>
              </w:rPr>
              <w:t>C;</w:t>
            </w:r>
          </w:p>
          <w:p w14:paraId="51F74372" w14:textId="0C8916FC"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electric portabil pentru încălzire locală cu radiație vizibilă” înseamnă un aparat electric portabil pentru încălzire locală cu radiație vizibilă, echipat de producător cu un cablu de alimentare și o fișă de conectare, conceput pentru a fi deplasat între încăperi în funcție de nevoile de încălzire ale utilizatorului și care nu trebuie să fie fixat într-un anumit loc. Aparatele electrice pentru încălzire locală cu radiație vizibilă cu caracteristici care pot fi utilizate pentru fixarea lor de plafon, perete sau pardoseală sunt considerate aparate pentru încălzire locală electrice cu radiație vizibilă; montarea roților nu este suficientă pentru ca un aparat pentru încălzire locală cu radiație vizibilă să fie considerat portabil;</w:t>
            </w:r>
          </w:p>
          <w:p w14:paraId="7DE397B2" w14:textId="77C25BC7"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electric fix pentru încălzire locală” înseamnă un aparat electric pentru încălzire locală, altul decât un aparat electric pentru încălzire locală cu acumulator de căldură sau un aparat electric pentru încălzire locală prin pardoseală, conceput pentru a fi utilizat atunci când este fixat sau instalat într-un loc specific sau montat pe perete; un aparat portabil cu caracteristici care pot fi utilizate pentru a-l fixa pe un perete sau pe podea sau pe ambele este considerat un aparat electric fix pentru încălzire locală;</w:t>
            </w:r>
          </w:p>
          <w:p w14:paraId="7DBF153F" w14:textId="6421D1EE"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333333"/>
                <w:sz w:val="20"/>
                <w:szCs w:val="20"/>
                <w:shd w:val="clear" w:color="auto" w:fill="FFFFFF"/>
                <w:lang w:val="pt-BR"/>
              </w:rPr>
              <w:t>„</w:t>
            </w:r>
            <w:r w:rsidRPr="00731DF1">
              <w:rPr>
                <w:rFonts w:eastAsia="Arial Unicode MS"/>
                <w:color w:val="000000" w:themeColor="text1"/>
                <w:sz w:val="20"/>
                <w:szCs w:val="20"/>
                <w:shd w:val="clear" w:color="auto" w:fill="FFFFFF"/>
                <w:lang w:val="pt-BR"/>
              </w:rPr>
              <w:t>aparat electric pentru încălzire locală cu acumulator de căldură” înseamnă un aparat electric pentru încălzire locală destinat să stocheze energia termică într-un bloc de stocare izolat și să o elibereze timp de mai multe ore după faza de acumulare;</w:t>
            </w:r>
          </w:p>
          <w:p w14:paraId="160C528F" w14:textId="2A28374D"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electric pentru încălzire locală prin pardoseală” înseamnă un aparat electric pentru încălzire locală conceput pentru a fi încorporat în structura clădirii sau în finisajele clădirii, inclusiv cabluri și covorașe de încălzire cu autoreglare;</w:t>
            </w:r>
          </w:p>
          <w:p w14:paraId="77E271FB" w14:textId="6A0E6C69"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„uscător de prosoape” înseamnă un aparat electric fix pentru încălzire locală, proiectat să țină prosoapele în scopul încălzirii lor;</w:t>
            </w:r>
          </w:p>
          <w:p w14:paraId="76CB927C" w14:textId="7AB239FD"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„dispozitiv de control electronic al sarcinii termice ca răspuns la temperatura camerei și/sau la temperatura exterioară” înseamnă un senzor cu acționare automată integrat în produs, care măsoară temperatura sa internă și care modifică cantitatea de căldură acumulată în funcție de temperatura exterioară, de necesarul de căldură al încăperii sau de ambele;</w:t>
            </w:r>
          </w:p>
          <w:p w14:paraId="4BFCC2DD" w14:textId="34985271"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„putere termică asistată de ventilator” înseamnă că produsul dispune de unul sau mai multe ventilatoare integrate care pot fi controlate pentru a modifica puterea termică a energiei stocate în funcție de necesarul de căldură;</w:t>
            </w:r>
          </w:p>
          <w:p w14:paraId="652EA988" w14:textId="176B584E"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„emisii de oxizi de azot” înseamnă emisiile de oxizi de azot (NOx) la putere termică nominală, exprimate în mg/kWh</w:t>
            </w:r>
            <w:r w:rsidRPr="00731DF1">
              <w:rPr>
                <w:rStyle w:val="subscript"/>
                <w:rFonts w:eastAsia="Arial Unicode MS"/>
                <w:color w:val="000000" w:themeColor="text1"/>
                <w:sz w:val="20"/>
                <w:szCs w:val="20"/>
                <w:shd w:val="clear" w:color="auto" w:fill="FFFFFF"/>
                <w:vertAlign w:val="subscript"/>
                <w:lang w:val="pt-BR"/>
              </w:rPr>
              <w:t>input</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și bazate pe PCS în cazul aparatelor pentru încălzire locală cu combustibil gazos sau al aparatelor pentru încălzire locală cu combustibil lichid;</w:t>
            </w:r>
          </w:p>
          <w:p w14:paraId="4681E82A" w14:textId="326383C0"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„putere calorifică superioară la starea anhidră” (PCS) înseamnă cantitatea totală de căldură eliberată de o unitate de combustibil din care s-a eliminat umiditatea intrinsecă, atunci când este arsă complet cu oxigen și când produsele de ardere au revenit la temperatura ambiantă; această cantitate include căldura provenită din condensarea vaporilor de apă formați prin arderea întregii cantități de hidrogen conținute în combustibil;</w:t>
            </w:r>
          </w:p>
          <w:p w14:paraId="2DF07F48" w14:textId="7D74A687"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 pentru încălzire locală fără coș” înseamnă un aparat pentru încălzire locală cu combustibil gazos sau un aparat pentru încălzire locală cu combustibil lichid, altul decât un aparat pentru încălzire locală de uz comercial, care evacuează produsele de ardere în spațiul în care este situat produsul;</w:t>
            </w:r>
          </w:p>
          <w:p w14:paraId="3804C8BB" w14:textId="7A9AB817"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„modul oprit” înseamnă un mod în care produsul este conectat la rețeaua de alimentare cu energie electrică și nu îndeplinește nicio funcție sau se află într-o stare care asigură doar:</w:t>
            </w:r>
          </w:p>
          <w:p w14:paraId="2E96DB99" w14:textId="28E7C46F" w:rsidR="007D2BCC" w:rsidRPr="00731DF1" w:rsidRDefault="007D2BCC" w:rsidP="007C2B0E">
            <w:pPr>
              <w:pStyle w:val="oj-normal"/>
              <w:numPr>
                <w:ilvl w:val="0"/>
                <w:numId w:val="572"/>
              </w:numPr>
              <w:shd w:val="clear" w:color="auto" w:fill="FFFFFF"/>
              <w:spacing w:before="0" w:beforeAutospacing="0" w:after="0" w:afterAutospacing="0"/>
              <w:ind w:left="92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indicarea faptului că produsul este în modul oprit;</w:t>
            </w:r>
          </w:p>
          <w:p w14:paraId="41E5028B" w14:textId="7A29139D" w:rsidR="007D2BCC" w:rsidRPr="00731DF1" w:rsidRDefault="007D2BCC" w:rsidP="007C2B0E">
            <w:pPr>
              <w:pStyle w:val="oj-normal"/>
              <w:numPr>
                <w:ilvl w:val="0"/>
                <w:numId w:val="572"/>
              </w:numPr>
              <w:shd w:val="clear" w:color="auto" w:fill="FFFFFF"/>
              <w:spacing w:before="0" w:beforeAutospacing="0" w:after="0" w:afterAutospacing="0"/>
              <w:ind w:left="924" w:hanging="357"/>
              <w:jc w:val="both"/>
              <w:rPr>
                <w:rFonts w:eastAsia="Arial Unicode MS"/>
                <w:b/>
                <w:bCs/>
                <w:color w:val="333333"/>
                <w:sz w:val="20"/>
                <w:szCs w:val="20"/>
                <w:shd w:val="clear" w:color="auto" w:fill="FFFFFF"/>
                <w:lang w:val="pt-BR"/>
              </w:rPr>
            </w:pPr>
            <w:r w:rsidRPr="00731DF1">
              <w:rPr>
                <w:rFonts w:eastAsia="Arial Unicode MS"/>
                <w:color w:val="000000" w:themeColor="text1"/>
                <w:sz w:val="20"/>
                <w:szCs w:val="20"/>
                <w:shd w:val="clear" w:color="auto" w:fill="FFFFFF"/>
                <w:lang w:val="pt-BR"/>
              </w:rPr>
              <w:t>funcționalitățile destinate să asigure compatibilitatea electromagnetică, în temeiul Directivei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2014/30/UE a Parlamentului European și a Consiliului(</w:t>
            </w:r>
            <w:hyperlink r:id="rId10" w:anchor="E0002" w:history="1">
              <w:r w:rsidRPr="00731DF1">
                <w:rPr>
                  <w:rStyle w:val="superscript"/>
                  <w:rFonts w:eastAsia="Arial Unicode MS"/>
                  <w:color w:val="0E47CB"/>
                  <w:sz w:val="20"/>
                  <w:szCs w:val="20"/>
                  <w:shd w:val="clear" w:color="auto" w:fill="FFFFFF"/>
                  <w:vertAlign w:val="superscript"/>
                  <w:lang w:val="pt-BR"/>
                </w:rPr>
                <w:t>2</w:t>
              </w:r>
            </w:hyperlink>
            <w:r w:rsidRPr="00731DF1">
              <w:rPr>
                <w:rFonts w:eastAsia="Arial Unicode MS"/>
                <w:color w:val="333333"/>
                <w:sz w:val="20"/>
                <w:szCs w:val="20"/>
                <w:shd w:val="clear" w:color="auto" w:fill="FFFFFF"/>
                <w:lang w:val="pt-BR"/>
              </w:rPr>
              <w:t>);</w:t>
            </w:r>
          </w:p>
          <w:p w14:paraId="73B54D08" w14:textId="52F5E4A7" w:rsidR="007D2BCC" w:rsidRPr="00731DF1" w:rsidRDefault="007D2BCC" w:rsidP="007C2B0E">
            <w:pPr>
              <w:pStyle w:val="oj-normal"/>
              <w:numPr>
                <w:ilvl w:val="0"/>
                <w:numId w:val="571"/>
              </w:numPr>
              <w:shd w:val="clear" w:color="auto" w:fill="FFFFFF"/>
              <w:spacing w:before="0" w:beforeAutospacing="0" w:after="0" w:afterAutospacing="0"/>
              <w:ind w:left="41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„modul standby” înseamnă o stare în care produsul este conectat la rețeaua de alimentare cu energie electrică și asigură numai una sau mai multe dintre următoarele funcții, care pot continua o perioadă de timp nedefinită:</w:t>
            </w:r>
          </w:p>
          <w:p w14:paraId="3C101564" w14:textId="7224928C" w:rsidR="007D2BCC" w:rsidRPr="00731DF1" w:rsidRDefault="007D2BCC" w:rsidP="007C2B0E">
            <w:pPr>
              <w:pStyle w:val="oj-normal"/>
              <w:numPr>
                <w:ilvl w:val="0"/>
                <w:numId w:val="573"/>
              </w:numPr>
              <w:shd w:val="clear" w:color="auto" w:fill="FFFFFF"/>
              <w:spacing w:before="0" w:beforeAutospacing="0" w:after="0" w:afterAutospacing="0"/>
              <w:ind w:left="981"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funcția de reactivare sau funcția de reactivare și o indicație că funcția de reactivare este activată;</w:t>
            </w:r>
          </w:p>
          <w:p w14:paraId="3ACB5078" w14:textId="172163B6" w:rsidR="007D2BCC" w:rsidRPr="00731DF1" w:rsidRDefault="007D2BCC" w:rsidP="007C2B0E">
            <w:pPr>
              <w:pStyle w:val="oj-normal"/>
              <w:numPr>
                <w:ilvl w:val="0"/>
                <w:numId w:val="573"/>
              </w:numPr>
              <w:shd w:val="clear" w:color="auto" w:fill="FFFFFF"/>
              <w:spacing w:before="0" w:beforeAutospacing="0" w:after="0" w:afterAutospacing="0"/>
              <w:ind w:left="981"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funcția de reactivare printr-o conexiune la o rețea („standby în rețea”);</w:t>
            </w:r>
          </w:p>
          <w:p w14:paraId="7BEBFE0F" w14:textId="18201BA5" w:rsidR="007D2BCC" w:rsidRPr="00731DF1" w:rsidRDefault="007D2BCC" w:rsidP="007C2B0E">
            <w:pPr>
              <w:pStyle w:val="oj-normal"/>
              <w:numPr>
                <w:ilvl w:val="0"/>
                <w:numId w:val="573"/>
              </w:numPr>
              <w:shd w:val="clear" w:color="auto" w:fill="FFFFFF"/>
              <w:spacing w:before="0" w:beforeAutospacing="0" w:after="0" w:afterAutospacing="0"/>
              <w:ind w:left="981"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afișarea unor informații sau a stării;</w:t>
            </w:r>
          </w:p>
          <w:p w14:paraId="04AB988D" w14:textId="21CB0C96"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„funcția de reactivare” înseamnă o funcție care, prin intermediul unui întrerupător de la distanță, al unei telecomenzi, al unui senzor intern sau al unui temporizator, asigură comutarea din modul standby la un alt mod, inclusiv la modul activ, asigurând funcții suplimentare;</w:t>
            </w:r>
          </w:p>
          <w:p w14:paraId="65081C3E" w14:textId="1390205C"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„modul activ” înseamnă o stare în care produsul este conectat la rețeaua de alimentare cu energie electrică și în care a fost activată cel puțin una dintre funcțiile principale care oferă serviciul pentru care a fost creat echipamentul;</w:t>
            </w:r>
          </w:p>
          <w:p w14:paraId="4BE96BE5" w14:textId="68797CD9"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„modul inactiv” înseamnă o stare în care produsul este conectat la rețeaua de alimentare cu energie electrică și este capabil să furnizeze automat căldură încăperii, în funcție de valoarea setată a temperaturii;</w:t>
            </w:r>
          </w:p>
          <w:p w14:paraId="79CA0192" w14:textId="16DAFD3B"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„rețea” înseamnă o infrastructură de comunicații cu o topologie a legăturilor, o arhitectură care include componente fizice, principii organizaționale, proceduri și formate (protocoale) de comunicare;</w:t>
            </w:r>
          </w:p>
          <w:p w14:paraId="48C14CE0" w14:textId="70682EB2"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„funcție de încălzire indirectă” înseamnă că produsul poate să transfere o parte din puterea termică totală către un agent termic, în scopul utilizării pentru încălzirea unui spațiu sau pentru producerea de apă caldă menajeră;</w:t>
            </w:r>
          </w:p>
          <w:p w14:paraId="65BFBB49" w14:textId="377DDB0D"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„putere termică minimă” (P</w:t>
            </w:r>
            <w:r w:rsidRPr="00731DF1">
              <w:rPr>
                <w:rStyle w:val="subscript"/>
                <w:rFonts w:eastAsia="Arial Unicode MS"/>
                <w:color w:val="000000" w:themeColor="text1"/>
                <w:sz w:val="20"/>
                <w:szCs w:val="20"/>
                <w:shd w:val="clear" w:color="auto" w:fill="FFFFFF"/>
                <w:vertAlign w:val="subscript"/>
                <w:lang w:val="pt-BR"/>
              </w:rPr>
              <w:t>min</w:t>
            </w:r>
            <w:r w:rsidRPr="00731DF1">
              <w:rPr>
                <w:rFonts w:eastAsia="Arial Unicode MS"/>
                <w:color w:val="000000" w:themeColor="text1"/>
                <w:sz w:val="20"/>
                <w:szCs w:val="20"/>
                <w:shd w:val="clear" w:color="auto" w:fill="FFFFFF"/>
                <w:lang w:val="pt-BR"/>
              </w:rPr>
              <w:t>) înseamnă puterea termică a unui aparat pentru încălzire locală, declarată de producător și exprimată în kW, care include atât puterea termică directă, cât și puterea termică indirectă (dacă este cazul), atunci când aparatul funcționează la reglajul pentru o putere termică minimă;</w:t>
            </w:r>
          </w:p>
          <w:p w14:paraId="279F37FC" w14:textId="3F0CA5B4"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„randament util”, la „puterea termică nominală” sau „minimă” (</w:t>
            </w:r>
            <w:r w:rsidRPr="00731DF1">
              <w:rPr>
                <w:rFonts w:eastAsia="Arial Unicode MS"/>
                <w:color w:val="000000" w:themeColor="text1"/>
                <w:sz w:val="20"/>
                <w:szCs w:val="20"/>
                <w:shd w:val="clear" w:color="auto" w:fill="FFFFFF"/>
              </w:rPr>
              <w:t>η</w:t>
            </w:r>
            <w:r w:rsidRPr="00731DF1">
              <w:rPr>
                <w:rStyle w:val="subscript"/>
                <w:rFonts w:eastAsia="Arial Unicode MS"/>
                <w:color w:val="000000" w:themeColor="text1"/>
                <w:sz w:val="20"/>
                <w:szCs w:val="20"/>
                <w:shd w:val="clear" w:color="auto" w:fill="FFFFFF"/>
                <w:vertAlign w:val="subscript"/>
                <w:lang w:val="pt-BR"/>
              </w:rPr>
              <w:t>th,nom</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 xml:space="preserve">sau, respectiv, </w:t>
            </w:r>
            <w:r w:rsidRPr="00731DF1">
              <w:rPr>
                <w:rFonts w:eastAsia="Arial Unicode MS"/>
                <w:color w:val="000000" w:themeColor="text1"/>
                <w:sz w:val="20"/>
                <w:szCs w:val="20"/>
                <w:shd w:val="clear" w:color="auto" w:fill="FFFFFF"/>
              </w:rPr>
              <w:t>η</w:t>
            </w:r>
            <w:r w:rsidRPr="00731DF1">
              <w:rPr>
                <w:rStyle w:val="subscript"/>
                <w:rFonts w:eastAsia="Arial Unicode MS"/>
                <w:color w:val="000000" w:themeColor="text1"/>
                <w:sz w:val="20"/>
                <w:szCs w:val="20"/>
                <w:shd w:val="clear" w:color="auto" w:fill="FFFFFF"/>
                <w:vertAlign w:val="subscript"/>
                <w:lang w:val="pt-BR"/>
              </w:rPr>
              <w:t>th,min</w:t>
            </w:r>
            <w:r w:rsidRPr="00731DF1">
              <w:rPr>
                <w:rFonts w:eastAsia="Arial Unicode MS"/>
                <w:color w:val="000000" w:themeColor="text1"/>
                <w:sz w:val="20"/>
                <w:szCs w:val="20"/>
                <w:shd w:val="clear" w:color="auto" w:fill="FFFFFF"/>
                <w:lang w:val="pt-BR"/>
              </w:rPr>
              <w:t>) înseamnă raportul, exprimat în %, dintre puterea termică utilă și energia totală de intrare consumată de un aparat pentru încălzire locală, unde:</w:t>
            </w:r>
          </w:p>
          <w:p w14:paraId="447A1201" w14:textId="1AA8F3E0" w:rsidR="007D2BCC" w:rsidRPr="00731DF1" w:rsidRDefault="007D2BCC" w:rsidP="007C2B0E">
            <w:pPr>
              <w:pStyle w:val="oj-normal"/>
              <w:numPr>
                <w:ilvl w:val="0"/>
                <w:numId w:val="574"/>
              </w:numPr>
              <w:shd w:val="clear" w:color="auto" w:fill="FFFFFF"/>
              <w:spacing w:before="0" w:beforeAutospacing="0" w:after="0" w:afterAutospacing="0"/>
              <w:ind w:left="28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aparatelor pentru încălzire locală de uz casnic, energia totală consumată este exprimată în termeni de PCN și/sau de energie finală înmulțită cu coeficientul de conversie (CC);</w:t>
            </w:r>
          </w:p>
          <w:p w14:paraId="33DBE838" w14:textId="454F528F" w:rsidR="007D2BCC" w:rsidRPr="00731DF1" w:rsidRDefault="007D2BCC" w:rsidP="007C2B0E">
            <w:pPr>
              <w:pStyle w:val="oj-normal"/>
              <w:numPr>
                <w:ilvl w:val="0"/>
                <w:numId w:val="574"/>
              </w:numPr>
              <w:shd w:val="clear" w:color="auto" w:fill="FFFFFF"/>
              <w:spacing w:before="0" w:beforeAutospacing="0" w:after="0" w:afterAutospacing="0"/>
              <w:ind w:left="28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aparatelor pentru încălzire locală de uz comercial, energia totală consumată este exprimată în termeni de PCS și de energie finală înmulțită cu coeficientul de conversie (CC);</w:t>
            </w:r>
          </w:p>
          <w:p w14:paraId="6D7B3D41" w14:textId="0D1C7573"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„putere calorifică netă” (PCN) înseamnă cantitatea totală de căldură eliberată de o unitate de combustibil cu un conținut de umiditate adecvat, atunci când este arsă complet cu oxigen și când produsele de ardere nu revin la temperatura ambiantă;</w:t>
            </w:r>
          </w:p>
          <w:p w14:paraId="715D0D88" w14:textId="753C9844"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„coeficient de conversie” (CC) înseamnă coeficientul implicit pentru energia primară per kWh de energie electrică menționat în Directiva 2012/27/UE a Parlamentului European și a Consiliului </w:t>
            </w:r>
            <w:r w:rsidRPr="00731DF1">
              <w:rPr>
                <w:rFonts w:eastAsia="Arial Unicode MS"/>
                <w:color w:val="333333"/>
                <w:sz w:val="20"/>
                <w:szCs w:val="20"/>
                <w:shd w:val="clear" w:color="auto" w:fill="FFFFFF"/>
                <w:lang w:val="pt-BR"/>
              </w:rPr>
              <w:t>(</w:t>
            </w:r>
            <w:hyperlink r:id="rId11" w:anchor="E0003" w:history="1">
              <w:r w:rsidRPr="00731DF1">
                <w:rPr>
                  <w:rStyle w:val="superscript"/>
                  <w:rFonts w:eastAsia="Arial Unicode MS"/>
                  <w:color w:val="0E47CB"/>
                  <w:sz w:val="20"/>
                  <w:szCs w:val="20"/>
                  <w:shd w:val="clear" w:color="auto" w:fill="FFFFFF"/>
                  <w:vertAlign w:val="superscript"/>
                  <w:lang w:val="pt-BR"/>
                </w:rPr>
                <w:t>3</w:t>
              </w:r>
            </w:hyperlink>
            <w:r w:rsidRPr="00731DF1">
              <w:rPr>
                <w:rFonts w:eastAsia="Arial Unicode MS"/>
                <w:color w:val="333333"/>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valoarea coeficientului de conversie este CC=1,9;</w:t>
            </w:r>
          </w:p>
          <w:p w14:paraId="33D154CB" w14:textId="18A8DDD6"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„conținut de umiditate” înseamnă cantitatea de apă din combustibil în raport cu masa totală a combustibilului utilizat în aparatul pentru încălzire locală;</w:t>
            </w:r>
          </w:p>
          <w:p w14:paraId="42AAFC0C" w14:textId="03AF6EAD"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333333"/>
                <w:sz w:val="20"/>
                <w:szCs w:val="20"/>
                <w:shd w:val="clear" w:color="auto" w:fill="FFFFFF"/>
                <w:lang w:val="pt-BR"/>
              </w:rPr>
              <w:t>„</w:t>
            </w:r>
            <w:r w:rsidRPr="00731DF1">
              <w:rPr>
                <w:rFonts w:eastAsia="Arial Unicode MS"/>
                <w:color w:val="000000" w:themeColor="text1"/>
                <w:sz w:val="20"/>
                <w:szCs w:val="20"/>
                <w:shd w:val="clear" w:color="auto" w:fill="FFFFFF"/>
                <w:lang w:val="pt-BR"/>
              </w:rPr>
              <w:t>consum auxiliar de energie electrică pentru funcționarea la putere termică nominală” (el</w:t>
            </w:r>
            <w:r w:rsidRPr="00731DF1">
              <w:rPr>
                <w:rStyle w:val="subscript"/>
                <w:rFonts w:eastAsia="Arial Unicode MS"/>
                <w:color w:val="000000" w:themeColor="text1"/>
                <w:sz w:val="20"/>
                <w:szCs w:val="20"/>
                <w:shd w:val="clear" w:color="auto" w:fill="FFFFFF"/>
                <w:vertAlign w:val="subscript"/>
                <w:lang w:val="pt-BR"/>
              </w:rPr>
              <w:t>max</w:t>
            </w:r>
            <w:r w:rsidRPr="00731DF1">
              <w:rPr>
                <w:rFonts w:eastAsia="Arial Unicode MS"/>
                <w:color w:val="000000" w:themeColor="text1"/>
                <w:sz w:val="20"/>
                <w:szCs w:val="20"/>
                <w:shd w:val="clear" w:color="auto" w:fill="FFFFFF"/>
                <w:lang w:val="pt-BR"/>
              </w:rPr>
              <w:t>) înseamnă consumul de putere electrică al unui aparat pentru încălzire locală, atunci când furnizează puterea termică nominală. În cazul în care produsul are o funcție de încălzire indirectă și include o pompă de circulație, consumul de putere electrică, exprimat în kW, se stabilește fără a lua în considerare consumul de energie al pompei de circulație;</w:t>
            </w:r>
          </w:p>
          <w:p w14:paraId="46ADD85A" w14:textId="7470F44B"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333333"/>
                <w:sz w:val="20"/>
                <w:szCs w:val="20"/>
                <w:shd w:val="clear" w:color="auto" w:fill="FFFFFF"/>
                <w:lang w:val="pt-BR"/>
              </w:rPr>
              <w:t>„</w:t>
            </w:r>
            <w:r w:rsidRPr="00731DF1">
              <w:rPr>
                <w:rFonts w:eastAsia="Arial Unicode MS"/>
                <w:color w:val="000000" w:themeColor="text1"/>
                <w:sz w:val="20"/>
                <w:szCs w:val="20"/>
                <w:shd w:val="clear" w:color="auto" w:fill="FFFFFF"/>
                <w:lang w:val="pt-BR"/>
              </w:rPr>
              <w:t>consumul auxiliar de energie electrică pentru funcționarea la putere termică minimă” (el</w:t>
            </w:r>
            <w:r w:rsidRPr="00731DF1">
              <w:rPr>
                <w:rStyle w:val="subscript"/>
                <w:rFonts w:eastAsia="Arial Unicode MS"/>
                <w:color w:val="000000" w:themeColor="text1"/>
                <w:sz w:val="20"/>
                <w:szCs w:val="20"/>
                <w:shd w:val="clear" w:color="auto" w:fill="FFFFFF"/>
                <w:vertAlign w:val="subscript"/>
                <w:lang w:val="pt-BR"/>
              </w:rPr>
              <w:t>min</w:t>
            </w:r>
            <w:r w:rsidRPr="00731DF1">
              <w:rPr>
                <w:rFonts w:eastAsia="Arial Unicode MS"/>
                <w:color w:val="000000" w:themeColor="text1"/>
                <w:sz w:val="20"/>
                <w:szCs w:val="20"/>
                <w:shd w:val="clear" w:color="auto" w:fill="FFFFFF"/>
                <w:lang w:val="pt-BR"/>
              </w:rPr>
              <w:t>) înseamnă consumul de putere electrică al unui aparat pentru încălzire locală, atunci când furnizează puterea termică minimă. În cazul în care produsul are o funcție de încălzire indirectă și include o pompă de circulație, consumul de putere electrică, exprimat în kW, se stabilește fără a lua în considerare consumul de putere al pompei de circulație;</w:t>
            </w:r>
          </w:p>
          <w:p w14:paraId="668C4F8D" w14:textId="3FFA9479"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„o singură treaptă de putere termică, fără controlul temperaturii camerei” înseamnă că produsul nu este capabil să își modifice în mod automat puterea termică și că nu se ține seama de temperatura camerei pentru adaptarea automată a puterii termice;</w:t>
            </w:r>
          </w:p>
          <w:p w14:paraId="0C1B8A4E" w14:textId="452AFD23"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„două sau mai multe trepte manuale, fără controlul temperaturii camerei” înseamnă că puterea termică a produsului poate fi modificată în mod manual, acesta având două sau mai multe niveluri de putere termică și nefiind echipat cu un dispozitiv care reglează automat puterea termică în raport cu o temperatură interioară dorită;</w:t>
            </w:r>
          </w:p>
          <w:p w14:paraId="20FEF988" w14:textId="1F307276"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„controlul temperaturii camerei prin intermediul unui termostat mecanic” înseamnă un dispozitiv care nu este electronic și care permite produsului să își modifice automat puterea termică pe parcursul unei anumite perioade de timp, în funcție de un anumit nivel necesar de confort termic interior;</w:t>
            </w:r>
          </w:p>
          <w:p w14:paraId="5E5CF826" w14:textId="2C0D8953"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„controlul electronic al temperaturii camerei” înseamnă un dispozitiv electronic, integrat sau extern, care permite produsului să își modifice automat puterea termică pe parcursul unei anumite perioade de timp, în funcție de un anumit nivel necesar de confort termic interior;</w:t>
            </w:r>
          </w:p>
          <w:p w14:paraId="735C793A" w14:textId="716AA99A"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„controlul electronic al temperaturii camerei cu temporizator cu programare zilnică” înseamnă un dispozitiv electronic, integrat sau extern, care permite produsului să își modifice automat puterea termică pe parcursul unei anumite perioade de timp și în funcție de un anumit nivel necesar de confort termic interior conform setărilor introduse de utilizator, permițând utilizatorului să stabilească programarea și nivelul temperaturii pentru un interval de timp de 24</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de ore;</w:t>
            </w:r>
          </w:p>
          <w:p w14:paraId="74C9A139" w14:textId="1D87317B"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„controlul electronic al temperaturii camerei cu temporizator cu programare săptămânală” înseamnă un dispozitiv electronic, integrat sau extern, care permite produsului să își modifice automat puterea termică pe parcursul unei anumite perioade de timp și în funcție de un anumit nivel necesar de confort termic interior conform setărilor introduse de utilizator, permițând utilizatorului să stabilească programarea și nivelul temperaturii pentru o săptămână întreagă. În timpul perioadei de șapte zile setările trebuie să permită modificări zilnice;</w:t>
            </w:r>
          </w:p>
          <w:p w14:paraId="1D4A5A85" w14:textId="2487162E"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„controlul temperaturii camerei, cu detectarea prezenței” înseamnă un dispozitiv electronic, integrat sau extern, care reduce în mod automat valoarea stabilită pentru temperatura camerei în cazul în care nu este detectată nicio persoană în cameră;</w:t>
            </w:r>
          </w:p>
          <w:p w14:paraId="77A195C1" w14:textId="3443DFB9"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333333"/>
                <w:sz w:val="20"/>
                <w:szCs w:val="20"/>
                <w:shd w:val="clear" w:color="auto" w:fill="FFFFFF"/>
                <w:lang w:val="pt-BR"/>
              </w:rPr>
              <w:t>„</w:t>
            </w:r>
            <w:r w:rsidRPr="00731DF1">
              <w:rPr>
                <w:rFonts w:eastAsia="Arial Unicode MS"/>
                <w:color w:val="000000" w:themeColor="text1"/>
                <w:sz w:val="20"/>
                <w:szCs w:val="20"/>
                <w:shd w:val="clear" w:color="auto" w:fill="FFFFFF"/>
                <w:lang w:val="pt-BR"/>
              </w:rPr>
              <w:t>controlul temperaturii camerei, cu detectarea unei ferestre deschise” înseamnă un dispozitiv electronic, integrat sau extern, care fie trece automat la modul de protecție împotriva înghețului, fie limitează consumul de energie al aparatului pentru încălzire locală la nivelul consumului de energie al modului inactiv atunci când s-a deschis o fereastră sau o ușă. Ori de câte ori se utilizează un senzor pentru a detecta o fereastră sau o ușă deschisă, acesta poate fi instalat împreună cu produsul, poate fi un senzor extern, integrat în structura clădirii sau ca o combinație a acestor opțiuni;</w:t>
            </w:r>
          </w:p>
          <w:p w14:paraId="0E7A71DE" w14:textId="735C4C8D"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„modul de protecție împotriva înghețului” înseamnă o funcție în care aparatul pentru încălzire locală menține o temperatură interioară de 7°C</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±3°C;</w:t>
            </w:r>
          </w:p>
          <w:p w14:paraId="3CDAC0EA" w14:textId="6467207F"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„opțiune de control la distanță” înseamnă o funcție care permite interacțiunea la distanță cu dispozitivul de control al produsului, din afara clădirii în care este instalat aparatul pentru încălzire locală;</w:t>
            </w:r>
          </w:p>
          <w:p w14:paraId="4E394549" w14:textId="2953705F"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„control adaptabil al pornirii” înseamnă o funcție care prevede momentul optim al începutului încălzirii și pornește încălzirea în acel moment în vederea atingerii valorii stabilite a temperaturii la momentul dorit;</w:t>
            </w:r>
          </w:p>
          <w:p w14:paraId="0F87D663" w14:textId="78138122"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„valoarea setată a temperaturii zonei” înseamnă temperatura dorită stabilită de utilizator;</w:t>
            </w:r>
          </w:p>
          <w:p w14:paraId="1CFCEE83" w14:textId="07C622B7"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„limitarea timpului de funcționare” înseamnă o funcție care dezactivează automat aparatul pentru încălzire locală după o perioadă de timp prestabilită;</w:t>
            </w:r>
          </w:p>
          <w:p w14:paraId="4B26E903" w14:textId="27F1BACD"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„senzor cu bulb negru” înseamnă un dispozitiv electronic, integrat sau extern, care măsoară temperatura aerului și temperatura radiantă;</w:t>
            </w:r>
          </w:p>
          <w:p w14:paraId="77848ECE" w14:textId="09524B4E"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„învățare autonomă” înseamnă o funcție care reține în mod automat modelele de utilizare ale utilizatorului aparatului pentru încălzire locală și care programează în mod autonom perioade cu temperaturi ridicate și scăzute pe baza acestor modele;</w:t>
            </w:r>
          </w:p>
          <w:p w14:paraId="1A6B86FC" w14:textId="7273A001"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„precizia controlului” (CA) înseamnă gradul în care dispozitivul de control al unui aparat pentru încălzire locală are capacitatea de a reacționa la schimbările temperaturii zonei pentru a menține temperatura zonei respective cât mai aproape posibil de valoarea setată a temperaturii zonei;</w:t>
            </w:r>
          </w:p>
          <w:p w14:paraId="79345FED" w14:textId="1C8BD92C"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„temperatura zonei” înseamnă temperatura reală a spațiului închis care trebuie încălzit;</w:t>
            </w:r>
          </w:p>
          <w:p w14:paraId="433F2D6D" w14:textId="7395DC69"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„puterea consumată de flacăra pilot permanentă” (P</w:t>
            </w:r>
            <w:r w:rsidRPr="00731DF1">
              <w:rPr>
                <w:rStyle w:val="subscript"/>
                <w:rFonts w:eastAsia="Arial Unicode MS"/>
                <w:color w:val="000000" w:themeColor="text1"/>
                <w:sz w:val="20"/>
                <w:szCs w:val="20"/>
                <w:shd w:val="clear" w:color="auto" w:fill="FFFFFF"/>
                <w:vertAlign w:val="subscript"/>
                <w:lang w:val="pt-BR"/>
              </w:rPr>
              <w:t>pilot</w:t>
            </w:r>
            <w:r w:rsidRPr="00731DF1">
              <w:rPr>
                <w:rFonts w:eastAsia="Arial Unicode MS"/>
                <w:color w:val="000000" w:themeColor="text1"/>
                <w:sz w:val="20"/>
                <w:szCs w:val="20"/>
                <w:shd w:val="clear" w:color="auto" w:fill="FFFFFF"/>
                <w:lang w:val="pt-BR"/>
              </w:rPr>
              <w:t>) înseamnă consumul de combustibil gazos sau lichid al aparatului pentru încălzire locală, exprimat în kW, necesar pentru menținerea unei flăcări care servește drept sursă de aprindere pentru procesul de ardere mai puternic necesar pentru puterea termică nominală sau la sarcină parțială și care este aprinsă pentru mai mult de 5</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minute înainte ca arzătorul principal să fie aprins;</w:t>
            </w:r>
          </w:p>
          <w:p w14:paraId="60AE49E0" w14:textId="30617268"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„putere termică maximă continuă” (P</w:t>
            </w:r>
            <w:r w:rsidRPr="00731DF1">
              <w:rPr>
                <w:rStyle w:val="subscript"/>
                <w:rFonts w:eastAsia="Arial Unicode MS"/>
                <w:color w:val="000000" w:themeColor="text1"/>
                <w:sz w:val="20"/>
                <w:szCs w:val="20"/>
                <w:shd w:val="clear" w:color="auto" w:fill="FFFFFF"/>
                <w:vertAlign w:val="subscript"/>
                <w:lang w:val="pt-BR"/>
              </w:rPr>
              <w:t>max,c</w:t>
            </w:r>
            <w:r w:rsidRPr="00731DF1">
              <w:rPr>
                <w:rFonts w:eastAsia="Arial Unicode MS"/>
                <w:color w:val="000000" w:themeColor="text1"/>
                <w:sz w:val="20"/>
                <w:szCs w:val="20"/>
                <w:shd w:val="clear" w:color="auto" w:fill="FFFFFF"/>
                <w:lang w:val="pt-BR"/>
              </w:rPr>
              <w:t>) înseamnă puterea termică a unui aparat electric pentru încălzire locală, declarată de producător și exprimată în kW, atunci când aparatul funcționează în condiții de reglare pentru puterea termică maximă care poate fi menținută în mod continuu pe o perioadă lungă de timp;</w:t>
            </w:r>
          </w:p>
          <w:p w14:paraId="53340B8B" w14:textId="4718C914"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„puterea termică a sistemului cu tuburi” înseamnă puterea termică combinată a segmentelor cu tuburi din configurația introdusă pe piață, exprimată în kW;</w:t>
            </w:r>
          </w:p>
          <w:p w14:paraId="12B9B6CB" w14:textId="211380A4"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„factor radiant”, la „puterea termică nominală” sau „minimă” (RF</w:t>
            </w:r>
            <w:r w:rsidRPr="00731DF1">
              <w:rPr>
                <w:rStyle w:val="subscript"/>
                <w:rFonts w:eastAsia="Arial Unicode MS"/>
                <w:color w:val="000000" w:themeColor="text1"/>
                <w:sz w:val="20"/>
                <w:szCs w:val="20"/>
                <w:shd w:val="clear" w:color="auto" w:fill="FFFFFF"/>
                <w:vertAlign w:val="subscript"/>
                <w:lang w:val="pt-BR"/>
              </w:rPr>
              <w:t>nom</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sau, respectiv, RF</w:t>
            </w:r>
            <w:r w:rsidRPr="00731DF1">
              <w:rPr>
                <w:rStyle w:val="subscript"/>
                <w:rFonts w:eastAsia="Arial Unicode MS"/>
                <w:color w:val="000000" w:themeColor="text1"/>
                <w:sz w:val="20"/>
                <w:szCs w:val="20"/>
                <w:shd w:val="clear" w:color="auto" w:fill="FFFFFF"/>
                <w:vertAlign w:val="subscript"/>
                <w:lang w:val="pt-BR"/>
              </w:rPr>
              <w:t>min</w:t>
            </w:r>
            <w:r w:rsidRPr="00731DF1">
              <w:rPr>
                <w:rFonts w:eastAsia="Arial Unicode MS"/>
                <w:color w:val="000000" w:themeColor="text1"/>
                <w:sz w:val="20"/>
                <w:szCs w:val="20"/>
                <w:shd w:val="clear" w:color="auto" w:fill="FFFFFF"/>
                <w:lang w:val="pt-BR"/>
              </w:rPr>
              <w:t>) înseamnă raportul, exprimat în %, dintre puterea termică a razelor infraroșii ale aparatului pentru încălzire locală și energia totală consumată;</w:t>
            </w:r>
          </w:p>
          <w:p w14:paraId="7BE16F45" w14:textId="4E70DE3C"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„izolarea anvelopei” înseamnă nivelul de izolare termică al anvelopei sau al mantalei produsului, astfel cum se aplică pentru a reduce la minimum pierderile de căldură în cazul în care produsul poate fi plasat în exterior;</w:t>
            </w:r>
          </w:p>
          <w:p w14:paraId="26FB1606" w14:textId="68BC96AB"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„factor corespunzător pierderilor prin anvelopă” înseamnă pierderile de căldură, exprimate în %, ale acelei părți a produsului care este instalată în exteriorul spațiului închis care trebuie încălzit și care sunt determinate de transmitanța anvelopei părții respective;</w:t>
            </w:r>
          </w:p>
          <w:p w14:paraId="3CE608D3" w14:textId="49FA41B5" w:rsidR="007D2BCC" w:rsidRPr="00731DF1" w:rsidRDefault="007D2BCC" w:rsidP="007C2B0E">
            <w:pPr>
              <w:pStyle w:val="oj-normal"/>
              <w:numPr>
                <w:ilvl w:val="0"/>
                <w:numId w:val="571"/>
              </w:numPr>
              <w:shd w:val="clear" w:color="auto" w:fill="FFFFFF"/>
              <w:spacing w:before="0" w:beforeAutospacing="0" w:after="0" w:afterAutospacing="0"/>
              <w:ind w:left="284"/>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„cu o singură treaptă” înseamnă că produsul nu își poate modifica în mod automat puterea termică;</w:t>
            </w:r>
          </w:p>
          <w:p w14:paraId="0AC1426B" w14:textId="6256A38A"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„cu două trepte” înseamnă că produsul își poate modifica automat puterea termică în două niveluri distincte, în funcție de temperatura interioară reală a aerului și de temperatura interioară dorită a aerului, controlul realizându-se prin intermediul unor senzori de temperatură și al unei interfețe care nu este neapărat parte integrantă a produsului în sine;</w:t>
            </w:r>
          </w:p>
          <w:p w14:paraId="482004A7" w14:textId="02B6E5DB"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„cu modulație” înseamnă că produsul își poate modifica automat puterea termică în trei sau mai multe niveluri distincte, în funcție de temperatura interioară reală a aerului și de temperatura interioară dorită a aerului, controlul realizându-se prin intermediul unor senzori de temperatură și al unei interfețe care nu este neapărat parte integrantă a produsului în sine;</w:t>
            </w:r>
          </w:p>
          <w:p w14:paraId="0648F4A4" w14:textId="2CE18111"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333333"/>
                <w:sz w:val="20"/>
                <w:szCs w:val="20"/>
                <w:shd w:val="clear" w:color="auto" w:fill="FFFFFF"/>
                <w:lang w:val="pt-BR"/>
              </w:rPr>
              <w:t>„</w:t>
            </w:r>
            <w:r w:rsidRPr="00731DF1">
              <w:rPr>
                <w:rFonts w:eastAsia="Arial Unicode MS"/>
                <w:color w:val="000000" w:themeColor="text1"/>
                <w:sz w:val="20"/>
                <w:szCs w:val="20"/>
                <w:shd w:val="clear" w:color="auto" w:fill="FFFFFF"/>
                <w:lang w:val="pt-BR"/>
              </w:rPr>
              <w:t>abaterea dintre valoarea de reglaj și valoarea setată” (CSD) înseamnă diferența dintre temperatura medie a zonei măsurată pe o perioadă de timp și valoarea setată a temperaturii zonei;</w:t>
            </w:r>
          </w:p>
          <w:p w14:paraId="6B88473B" w14:textId="1A48155A"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„piesă de schimb” înseamnă o piesă separată care poate înlocui o piesă cu funcții identice sau similare într-un produs;</w:t>
            </w:r>
          </w:p>
          <w:p w14:paraId="55BC46C7" w14:textId="009AEB03"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„reparator profesionist” înseamnă un operator sau o întreprindere care prestează servicii de reparație și de întreținere a aparatelor pentru încălzire locală;</w:t>
            </w:r>
          </w:p>
          <w:p w14:paraId="450814B3" w14:textId="283D1031" w:rsidR="007D2BCC" w:rsidRPr="00731DF1" w:rsidRDefault="007D2BCC" w:rsidP="007C2B0E">
            <w:pPr>
              <w:pStyle w:val="oj-normal"/>
              <w:numPr>
                <w:ilvl w:val="0"/>
                <w:numId w:val="571"/>
              </w:numPr>
              <w:shd w:val="clear" w:color="auto" w:fill="FFFFFF"/>
              <w:spacing w:before="0" w:beforeAutospacing="0" w:after="0" w:afterAutospacing="0"/>
              <w:ind w:left="284"/>
              <w:jc w:val="both"/>
              <w:rPr>
                <w:rFonts w:eastAsia="Arial Unicode MS"/>
                <w:b/>
                <w:bCs/>
                <w:color w:val="333333"/>
                <w:sz w:val="20"/>
                <w:szCs w:val="20"/>
                <w:shd w:val="clear" w:color="auto" w:fill="FFFFFF"/>
                <w:lang w:val="pt-BR"/>
              </w:rPr>
            </w:pPr>
            <w:r w:rsidRPr="00731DF1">
              <w:rPr>
                <w:rFonts w:eastAsia="Arial Unicode MS"/>
                <w:color w:val="000000" w:themeColor="text1"/>
                <w:sz w:val="20"/>
                <w:szCs w:val="20"/>
                <w:shd w:val="clear" w:color="auto" w:fill="FFFFFF"/>
                <w:lang w:val="pt-BR"/>
              </w:rPr>
              <w:t>„garanție” înseamnă orice angajament față de consumator asumat de către comerciant sau de către producător fie de a rambursa prețul plătit, fie de a înlocui, de a repara sau de a manipula în orice mod aparatul pentru încălzire locală, dacă acesta nu respectă specificațiile din certificatul de garanție sau din materialele publicitare relevante.</w:t>
            </w:r>
          </w:p>
        </w:tc>
        <w:tc>
          <w:tcPr>
            <w:tcW w:w="2463" w:type="dxa"/>
          </w:tcPr>
          <w:p w14:paraId="4C8D2981" w14:textId="77777777" w:rsidR="007D2BCC" w:rsidRPr="009942B9" w:rsidRDefault="007D2BCC"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9942B9">
              <w:rPr>
                <w:rFonts w:eastAsia="Arial Unicode MS"/>
                <w:i/>
                <w:iCs/>
                <w:color w:val="000000" w:themeColor="text1"/>
                <w:sz w:val="20"/>
                <w:szCs w:val="20"/>
                <w:shd w:val="clear" w:color="auto" w:fill="FFFFFF"/>
              </w:rPr>
              <w:t>ANNEX I</w:t>
            </w:r>
          </w:p>
          <w:p w14:paraId="7C15E54D" w14:textId="1B1D1FCE" w:rsidR="007D2BCC" w:rsidRPr="009942B9"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9942B9">
              <w:rPr>
                <w:rFonts w:eastAsia="Arial Unicode MS"/>
                <w:b/>
                <w:bCs/>
                <w:color w:val="000000" w:themeColor="text1"/>
                <w:sz w:val="20"/>
                <w:szCs w:val="20"/>
                <w:shd w:val="clear" w:color="auto" w:fill="FFFFFF"/>
              </w:rPr>
              <w:t>Definitions for the purpose of Annexes</w:t>
            </w:r>
            <w:r w:rsidRPr="009942B9">
              <w:rPr>
                <w:rFonts w:eastAsia="Arial Unicode MS"/>
                <w:b/>
                <w:bCs/>
                <w:color w:val="000000" w:themeColor="text1"/>
                <w:sz w:val="20"/>
                <w:szCs w:val="20"/>
                <w:shd w:val="clear" w:color="auto" w:fill="FFFFFF"/>
                <w:lang w:val="ro-RO"/>
              </w:rPr>
              <w:t xml:space="preserve"> </w:t>
            </w:r>
            <w:r w:rsidRPr="009942B9">
              <w:rPr>
                <w:rFonts w:eastAsia="Arial Unicode MS"/>
                <w:b/>
                <w:bCs/>
                <w:color w:val="000000" w:themeColor="text1"/>
                <w:sz w:val="20"/>
                <w:szCs w:val="20"/>
                <w:shd w:val="clear" w:color="auto" w:fill="FFFFFF"/>
              </w:rPr>
              <w:t>II to VI</w:t>
            </w:r>
          </w:p>
          <w:p w14:paraId="20213A52" w14:textId="6024C405" w:rsidR="007D2BCC" w:rsidRPr="009942B9"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For the purpose of Annexes</w:t>
            </w:r>
            <w:r w:rsidRPr="009942B9">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II to VI, the following definitions shall apply:</w:t>
            </w:r>
          </w:p>
          <w:p w14:paraId="71DD6DEE"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731DF1">
              <w:rPr>
                <w:rFonts w:eastAsia="Arial Unicode MS"/>
                <w:color w:val="333333"/>
                <w:sz w:val="20"/>
                <w:szCs w:val="20"/>
                <w:shd w:val="clear" w:color="auto" w:fill="FFFFFF"/>
              </w:rPr>
              <w:t>‘</w:t>
            </w:r>
            <w:r w:rsidRPr="009942B9">
              <w:rPr>
                <w:rFonts w:eastAsia="Arial Unicode MS"/>
                <w:color w:val="000000" w:themeColor="text1"/>
                <w:sz w:val="20"/>
                <w:szCs w:val="20"/>
                <w:shd w:val="clear" w:color="auto" w:fill="FFFFFF"/>
              </w:rPr>
              <w:t>seasonal space heating energy efficiency’ (η</w:t>
            </w:r>
            <w:r w:rsidRPr="009942B9">
              <w:rPr>
                <w:rStyle w:val="subscript"/>
                <w:rFonts w:eastAsia="Arial Unicode MS"/>
                <w:color w:val="000000" w:themeColor="text1"/>
                <w:sz w:val="20"/>
                <w:szCs w:val="20"/>
                <w:shd w:val="clear" w:color="auto" w:fill="FFFFFF"/>
                <w:vertAlign w:val="subscript"/>
              </w:rPr>
              <w:t>s</w:t>
            </w:r>
            <w:r w:rsidRPr="009942B9">
              <w:rPr>
                <w:rFonts w:eastAsia="Arial Unicode MS"/>
                <w:color w:val="000000" w:themeColor="text1"/>
                <w:sz w:val="20"/>
                <w:szCs w:val="20"/>
                <w:shd w:val="clear" w:color="auto" w:fill="FFFFFF"/>
              </w:rPr>
              <w:t>) means the ratio between the space heating demand, supplied by a local space heater and the annual energy consumption required to meet this demand, expressed in %;</w:t>
            </w:r>
          </w:p>
          <w:p w14:paraId="3FA79AF7"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‘open fronted local space heater’ means a gaseous fuel local space heater or liquid fuel local space heater, which combustion chamber is open to the room in which the local space heater is located and which is connected to a flue duct for the evacuation of the products of combustion;</w:t>
            </w:r>
          </w:p>
          <w:p w14:paraId="5BAB0F8B"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‘open to chimney local space heater’ means a gaseous fuel or liquid fuel local space heater intended to sit under a chimney or in a fireplace without sealing between the product and the chimney or fireplace opening, and allowing the products of combustion to pass unrestricted from the fire bed to the chimney or flue;</w:t>
            </w:r>
          </w:p>
          <w:p w14:paraId="6B9A26F8"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‘closed fronted open combustion local space heater’ means a gaseous fuel local space heater or liquid fuel local space heater, which combustion chamber is separated from the space in which the local space heater is located by a pane or similar although it takes the air for combustion from that space, and which is connected to a flue duct for the evacuation of the products of combustion;</w:t>
            </w:r>
          </w:p>
          <w:p w14:paraId="07DEDD73" w14:textId="0BE2497D"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‘balanced flue local space heater’ means a gaseous fuel local space heater or liquid fuel local space heater which combustion chamber is sealed from the room where the heater is located and which is connected to a pipe consisting of two concentric flue ducts, the outer flue duct providing the air for combustion from outside of the building and the inner flue duct evacuating the combustion gases also outside the building;</w:t>
            </w:r>
          </w:p>
          <w:p w14:paraId="7738E081"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‘electric portable local space heater’ means an electric local space heater, except electric visibly glowing radiant portable local space heater, equipped with a cord supply and plug by the manufacturer, designed to be moved between rooms according to the heating needs of the user and that does not need to be secured to a specific location;</w:t>
            </w:r>
          </w:p>
          <w:p w14:paraId="45AE5279"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‘electric local space heater’ means a local space heater using the electric Joule effect to generate heat;</w:t>
            </w:r>
          </w:p>
          <w:p w14:paraId="45D1218E" w14:textId="7D80E7BA"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‘electric visibly glowing radiant local space heater’ means an electric local space heater in which the heating element is visible from outside the heater and has a temperature of at least 650</w:t>
            </w:r>
            <w:r w:rsidRPr="009942B9">
              <w:rPr>
                <w:rStyle w:val="superscript"/>
                <w:rFonts w:eastAsia="Arial Unicode MS"/>
                <w:color w:val="000000" w:themeColor="text1"/>
                <w:sz w:val="20"/>
                <w:szCs w:val="20"/>
                <w:shd w:val="clear" w:color="auto" w:fill="FFFFFF"/>
                <w:vertAlign w:val="superscript"/>
              </w:rPr>
              <w:t>o</w:t>
            </w:r>
            <w:r w:rsidRPr="009942B9">
              <w:rPr>
                <w:rFonts w:eastAsia="Arial Unicode MS"/>
                <w:color w:val="000000" w:themeColor="text1"/>
                <w:sz w:val="20"/>
                <w:szCs w:val="20"/>
                <w:shd w:val="clear" w:color="auto" w:fill="FFFFFF"/>
              </w:rPr>
              <w:t>C in normal use;</w:t>
            </w:r>
          </w:p>
          <w:p w14:paraId="2DDF210A"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731DF1">
              <w:rPr>
                <w:rFonts w:eastAsia="Arial Unicode MS"/>
                <w:color w:val="333333"/>
                <w:sz w:val="20"/>
                <w:szCs w:val="20"/>
                <w:shd w:val="clear" w:color="auto" w:fill="FFFFFF"/>
              </w:rPr>
              <w:t>‘</w:t>
            </w:r>
            <w:r w:rsidRPr="009942B9">
              <w:rPr>
                <w:rFonts w:eastAsia="Arial Unicode MS"/>
                <w:color w:val="000000" w:themeColor="text1"/>
                <w:sz w:val="20"/>
                <w:szCs w:val="20"/>
                <w:shd w:val="clear" w:color="auto" w:fill="FFFFFF"/>
              </w:rPr>
              <w:t>electric visibly glowing radiant portable local space heater’ means an electric visibly glowing radiant local space heater equipped with a cord supply and plug by the manufacturer, designed to be moved between rooms according to the heating needs of the user and that does not need to be secured to a specific location. Electric visibly glowing radiant local space heaters with features that can be used to fix them to a ceiling, wall or floor are considered electric visibly glowing radiant local space heaters; the fitting of wheels shall not be sufficient for an electric visibly glowing radiant local space heater to be considered as portable;</w:t>
            </w:r>
          </w:p>
          <w:p w14:paraId="022868B4"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‘electric fixed local space heater’ means an electric local space heater other than an electric storage local space heater or an electric underfloor local space heater designed to be used while fastened or secured in a specific location or wall mounted; a portable appliance with features that can be used to fix it to a wall or to the floor, or both, is considered an electric fixed local space heater;</w:t>
            </w:r>
          </w:p>
          <w:p w14:paraId="4DB7B30C"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‘electric storage local space heater’ means an electric local space heater designed to store heat in an accumulating isolated core and to discharge it for several hours after the accumulation phase;</w:t>
            </w:r>
          </w:p>
          <w:p w14:paraId="438B1399"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‘electric underfloor local space heater’ means an electric local space heater designed to be embedded in the building structure or in the building finishing, including self-regulating heating cables and mats;</w:t>
            </w:r>
          </w:p>
          <w:p w14:paraId="7C048F06"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‘towel rail’ means an electric fixed local space heater the design of which allows towels to be held for the purpose of warming them;</w:t>
            </w:r>
          </w:p>
          <w:p w14:paraId="73C1B24E"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‘electronic heat charge control with room and/or outdoor temperature feedback’ means an automatically operated sensing device integrated into the product which measures its core temperature and varies the accumulated amount of heat in relation with either the outdoor temperature or the heat demand of the room, or both;</w:t>
            </w:r>
          </w:p>
          <w:p w14:paraId="68550E86"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‘fan assisted heat output’ means the product is equipped with an integrated and controllable fan (or fans) to vary the output of the stored energy according to the heat demand;</w:t>
            </w:r>
          </w:p>
          <w:p w14:paraId="09E63DFA" w14:textId="17DAFFBC"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‘emissions of nitrogen oxides’ means the emissions of nitrogen oxides (NOx) at nominal heat output expressed in mg/kWh</w:t>
            </w:r>
            <w:r w:rsidRPr="009942B9">
              <w:rPr>
                <w:rStyle w:val="subscript"/>
                <w:rFonts w:eastAsia="Arial Unicode MS"/>
                <w:color w:val="000000" w:themeColor="text1"/>
                <w:sz w:val="20"/>
                <w:szCs w:val="20"/>
                <w:shd w:val="clear" w:color="auto" w:fill="FFFFFF"/>
                <w:vertAlign w:val="subscript"/>
              </w:rPr>
              <w:t>input</w:t>
            </w:r>
            <w:r w:rsidRPr="009942B9">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based on GCV for gaseous fuel local space heaters or liquid fuel local space heaters;</w:t>
            </w:r>
          </w:p>
          <w:p w14:paraId="58AF5851"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‘gross calorific value moisture free’ (GCV) means the total amount of heat released by a unit quantity of fuel dried of inherent moisture, when it is burned completely with oxygen, and when the products of combustion are returned to ambient temperature; this quantity includes the condensation heat of the water vapour formed by the combustion of any hydrogen contained in the fuel;</w:t>
            </w:r>
          </w:p>
          <w:p w14:paraId="0732BDBC" w14:textId="40A598F5"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‘flueless local space heater’ means a gaseous fuel local space heater or liquid fuel local space heater other than a commercial local space heater, which emits the products of combustion into the space where the product is situated;</w:t>
            </w:r>
          </w:p>
          <w:p w14:paraId="7FA9EDE9"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‘off mode’ means a mode in which the product is connected to the mains power source and is not providing any function, or it is in a condition providing only:</w:t>
            </w:r>
          </w:p>
          <w:p w14:paraId="1C45271D" w14:textId="3A240F98" w:rsidR="007D2BCC" w:rsidRPr="009942B9" w:rsidRDefault="007D2BCC" w:rsidP="007C2B0E">
            <w:pPr>
              <w:pStyle w:val="oj-normal"/>
              <w:numPr>
                <w:ilvl w:val="0"/>
                <w:numId w:val="649"/>
              </w:numPr>
              <w:shd w:val="clear" w:color="auto" w:fill="FFFFFF"/>
              <w:spacing w:before="0" w:beforeAutospacing="0" w:after="0" w:afterAutospacing="0"/>
              <w:ind w:left="697" w:hanging="357"/>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an indication of off-mode condition;</w:t>
            </w:r>
          </w:p>
          <w:p w14:paraId="3439C2EB" w14:textId="4A116B07" w:rsidR="007D2BCC" w:rsidRPr="00731DF1" w:rsidRDefault="007D2BCC" w:rsidP="007C2B0E">
            <w:pPr>
              <w:pStyle w:val="oj-normal"/>
              <w:numPr>
                <w:ilvl w:val="0"/>
                <w:numId w:val="649"/>
              </w:numPr>
              <w:shd w:val="clear" w:color="auto" w:fill="FFFFFF"/>
              <w:spacing w:before="0" w:beforeAutospacing="0" w:after="0" w:afterAutospacing="0"/>
              <w:ind w:left="697" w:hanging="357"/>
              <w:jc w:val="both"/>
              <w:rPr>
                <w:rFonts w:eastAsia="Arial Unicode MS"/>
                <w:b/>
                <w:bCs/>
                <w:color w:val="333333"/>
                <w:sz w:val="20"/>
                <w:szCs w:val="20"/>
                <w:shd w:val="clear" w:color="auto" w:fill="FFFFFF"/>
                <w:lang w:val="pt-BR"/>
              </w:rPr>
            </w:pPr>
            <w:r w:rsidRPr="009942B9">
              <w:rPr>
                <w:rFonts w:eastAsia="Arial Unicode MS"/>
                <w:color w:val="000000" w:themeColor="text1"/>
                <w:sz w:val="20"/>
                <w:szCs w:val="20"/>
                <w:shd w:val="clear" w:color="auto" w:fill="FFFFFF"/>
              </w:rPr>
              <w:t>functionalities intended to ensure electromagnetic compatibility pursuant to Directive</w:t>
            </w:r>
            <w:r w:rsidRPr="009942B9">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2014/30/EU of the European Parliament and of the Council</w:t>
            </w:r>
            <w:r w:rsidRPr="00731DF1">
              <w:rPr>
                <w:rFonts w:eastAsia="Arial Unicode MS"/>
                <w:color w:val="333333"/>
                <w:sz w:val="20"/>
                <w:szCs w:val="20"/>
                <w:shd w:val="clear" w:color="auto" w:fill="FFFFFF"/>
              </w:rPr>
              <w:t>(</w:t>
            </w:r>
            <w:hyperlink r:id="rId12" w:anchor="E0002" w:history="1">
              <w:r w:rsidRPr="00731DF1">
                <w:rPr>
                  <w:rStyle w:val="superscript"/>
                  <w:rFonts w:eastAsia="Arial Unicode MS"/>
                  <w:color w:val="0E47CB"/>
                  <w:sz w:val="20"/>
                  <w:szCs w:val="20"/>
                  <w:shd w:val="clear" w:color="auto" w:fill="FFFFFF"/>
                  <w:vertAlign w:val="superscript"/>
                </w:rPr>
                <w:t>2</w:t>
              </w:r>
            </w:hyperlink>
            <w:r w:rsidRPr="00731DF1">
              <w:rPr>
                <w:rFonts w:eastAsia="Arial Unicode MS"/>
                <w:color w:val="333333"/>
                <w:sz w:val="20"/>
                <w:szCs w:val="20"/>
                <w:shd w:val="clear" w:color="auto" w:fill="FFFFFF"/>
              </w:rPr>
              <w:t>);</w:t>
            </w:r>
          </w:p>
          <w:p w14:paraId="0FE11259" w14:textId="4D9B0DDD"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‘standby mode’ means a condition where the product is connected to the mains power source and provides only one or more of the following functions, which may persist for an indefinite time:</w:t>
            </w:r>
          </w:p>
          <w:p w14:paraId="6A5D8E1A" w14:textId="3C376F51" w:rsidR="007D2BCC" w:rsidRPr="009942B9" w:rsidRDefault="007D2BCC" w:rsidP="007C2B0E">
            <w:pPr>
              <w:pStyle w:val="oj-normal"/>
              <w:numPr>
                <w:ilvl w:val="0"/>
                <w:numId w:val="650"/>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reactivation function, or reactivation function and indication of enabled reactivation function;</w:t>
            </w:r>
          </w:p>
          <w:p w14:paraId="7B1C6363" w14:textId="43758974" w:rsidR="007D2BCC" w:rsidRPr="009942B9" w:rsidRDefault="007D2BCC" w:rsidP="007C2B0E">
            <w:pPr>
              <w:pStyle w:val="oj-normal"/>
              <w:numPr>
                <w:ilvl w:val="0"/>
                <w:numId w:val="650"/>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reactivation function through a connection to a network (‘networked standby’);</w:t>
            </w:r>
          </w:p>
          <w:p w14:paraId="1CAFED52" w14:textId="2F9CFFB3" w:rsidR="007D2BCC" w:rsidRPr="009942B9" w:rsidRDefault="007D2BCC" w:rsidP="007C2B0E">
            <w:pPr>
              <w:pStyle w:val="oj-normal"/>
              <w:numPr>
                <w:ilvl w:val="0"/>
                <w:numId w:val="650"/>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information or status display;</w:t>
            </w:r>
          </w:p>
          <w:p w14:paraId="29BC14D2"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‘reactivation function’ means a function that via a remote switch, a remote control, an internal sensor or timer provides a switch from standby mode to another mode, including active mode, providing additional functions;</w:t>
            </w:r>
          </w:p>
          <w:p w14:paraId="438B54A5" w14:textId="533B1E86"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‘active mode’ means a condition in which the product is connected to the mains power source and at least one of the main functions providing the intended service of the equipment has been activated;</w:t>
            </w:r>
          </w:p>
          <w:p w14:paraId="6759A0F7"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‘idle mode’ means a condition in which the product is connected to the mains power source and is able to automatically provide heat to the room according to the setpoint temperature;</w:t>
            </w:r>
          </w:p>
          <w:p w14:paraId="3E38C268"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‘network’ means a communication infrastructure with a topology of links, an architecture, including the physical components, organisational principles, communication procedures and formats (protocols);</w:t>
            </w:r>
          </w:p>
          <w:p w14:paraId="20DF7303"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‘indirect heating functionality’ means the product is capable of transferring part of the total heat output to a heat transfer fluid, for use as space heating or domestic hot water generation;</w:t>
            </w:r>
          </w:p>
          <w:p w14:paraId="77001726" w14:textId="59850B6F"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‘minimum heat output’ (P</w:t>
            </w:r>
            <w:r w:rsidRPr="009942B9">
              <w:rPr>
                <w:rStyle w:val="subscript"/>
                <w:rFonts w:eastAsia="Arial Unicode MS"/>
                <w:color w:val="000000" w:themeColor="text1"/>
                <w:sz w:val="20"/>
                <w:szCs w:val="20"/>
                <w:shd w:val="clear" w:color="auto" w:fill="FFFFFF"/>
                <w:vertAlign w:val="subscript"/>
              </w:rPr>
              <w:t>min</w:t>
            </w:r>
            <w:r w:rsidRPr="009942B9">
              <w:rPr>
                <w:rFonts w:eastAsia="Arial Unicode MS"/>
                <w:color w:val="000000" w:themeColor="text1"/>
                <w:sz w:val="20"/>
                <w:szCs w:val="20"/>
                <w:shd w:val="clear" w:color="auto" w:fill="FFFFFF"/>
              </w:rPr>
              <w:t>) means the heat output of a local space heater comprising both direct heat output and indirect heat output (where applicable), when operating at the setting for the lowest heat output, as declared by the manufacturer, expressed in kW;</w:t>
            </w:r>
          </w:p>
          <w:p w14:paraId="2416278C" w14:textId="2B66335C"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‘useful efficiency’, at either ‘nominal’ or ‘minimum heat output’ (η</w:t>
            </w:r>
            <w:r w:rsidRPr="009942B9">
              <w:rPr>
                <w:rStyle w:val="subscript"/>
                <w:rFonts w:eastAsia="Arial Unicode MS"/>
                <w:color w:val="000000" w:themeColor="text1"/>
                <w:sz w:val="20"/>
                <w:szCs w:val="20"/>
                <w:shd w:val="clear" w:color="auto" w:fill="FFFFFF"/>
                <w:vertAlign w:val="subscript"/>
              </w:rPr>
              <w:t>th,nom</w:t>
            </w:r>
            <w:r>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or η</w:t>
            </w:r>
            <w:r w:rsidRPr="009942B9">
              <w:rPr>
                <w:rStyle w:val="subscript"/>
                <w:rFonts w:eastAsia="Arial Unicode MS"/>
                <w:color w:val="000000" w:themeColor="text1"/>
                <w:sz w:val="20"/>
                <w:szCs w:val="20"/>
                <w:shd w:val="clear" w:color="auto" w:fill="FFFFFF"/>
                <w:vertAlign w:val="subscript"/>
              </w:rPr>
              <w:t>th,min</w:t>
            </w:r>
            <w:r>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respectively) means the ratio of the useful heat output and the total energy input of a local space heater, expressed in %, whereby:</w:t>
            </w:r>
          </w:p>
          <w:p w14:paraId="42B22360" w14:textId="43727FF3" w:rsidR="007D2BCC" w:rsidRPr="009942B9" w:rsidRDefault="007D2BCC" w:rsidP="007C2B0E">
            <w:pPr>
              <w:pStyle w:val="oj-normal"/>
              <w:numPr>
                <w:ilvl w:val="0"/>
                <w:numId w:val="651"/>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for domestic local space heaters the total energy input is expressed in terms of NCV and/or in terms of final energy multiplied by CC;</w:t>
            </w:r>
          </w:p>
          <w:p w14:paraId="6007D090" w14:textId="0F838B3E" w:rsidR="007D2BCC" w:rsidRPr="009942B9" w:rsidRDefault="007D2BCC" w:rsidP="007C2B0E">
            <w:pPr>
              <w:pStyle w:val="oj-normal"/>
              <w:numPr>
                <w:ilvl w:val="0"/>
                <w:numId w:val="651"/>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for commercial local space heaters the total energy input is expressed in terms of GCV and in terms of final energy multiplied by CC;</w:t>
            </w:r>
          </w:p>
          <w:p w14:paraId="298C0199" w14:textId="77777777" w:rsidR="007D2BCC" w:rsidRPr="00731DF1" w:rsidRDefault="007D2BCC" w:rsidP="007C2B0E">
            <w:pPr>
              <w:pStyle w:val="oj-normal"/>
              <w:numPr>
                <w:ilvl w:val="0"/>
                <w:numId w:val="648"/>
              </w:numPr>
              <w:shd w:val="clear" w:color="auto" w:fill="FFFFFF"/>
              <w:spacing w:before="0" w:beforeAutospacing="0" w:after="0" w:afterAutospacing="0"/>
              <w:ind w:left="584" w:hanging="357"/>
              <w:jc w:val="both"/>
              <w:rPr>
                <w:rFonts w:eastAsia="Arial Unicode MS"/>
                <w:b/>
                <w:bCs/>
                <w:color w:val="333333"/>
                <w:sz w:val="20"/>
                <w:szCs w:val="20"/>
                <w:shd w:val="clear" w:color="auto" w:fill="FFFFFF"/>
                <w:lang w:val="pt-BR"/>
              </w:rPr>
            </w:pPr>
            <w:r w:rsidRPr="009942B9">
              <w:rPr>
                <w:rFonts w:eastAsia="Arial Unicode MS"/>
                <w:color w:val="000000" w:themeColor="text1"/>
                <w:sz w:val="20"/>
                <w:szCs w:val="20"/>
                <w:shd w:val="clear" w:color="auto" w:fill="FFFFFF"/>
              </w:rPr>
              <w:t xml:space="preserve">‘net calorific value’ (NCV) means the total amount of heat released by a unit quantity of fuel with the appropriate moisture content, when it is burned completely with oxygen, and when the products of combustion are not returned to ambient </w:t>
            </w:r>
            <w:r w:rsidRPr="00731DF1">
              <w:rPr>
                <w:rFonts w:eastAsia="Arial Unicode MS"/>
                <w:color w:val="333333"/>
                <w:sz w:val="20"/>
                <w:szCs w:val="20"/>
                <w:shd w:val="clear" w:color="auto" w:fill="FFFFFF"/>
              </w:rPr>
              <w:t>temperature;</w:t>
            </w:r>
            <w:r w:rsidRPr="00731DF1">
              <w:rPr>
                <w:rFonts w:eastAsia="Arial Unicode MS"/>
                <w:color w:val="333333"/>
                <w:sz w:val="20"/>
                <w:szCs w:val="20"/>
                <w:shd w:val="clear" w:color="auto" w:fill="FFFFFF"/>
                <w:lang w:val="en-US"/>
              </w:rPr>
              <w:t xml:space="preserve"> </w:t>
            </w:r>
          </w:p>
          <w:p w14:paraId="4ECF010B" w14:textId="4377FEEA"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731DF1">
              <w:rPr>
                <w:rFonts w:eastAsia="Arial Unicode MS"/>
                <w:color w:val="333333"/>
                <w:sz w:val="20"/>
                <w:szCs w:val="20"/>
                <w:shd w:val="clear" w:color="auto" w:fill="FFFFFF"/>
              </w:rPr>
              <w:t>‘</w:t>
            </w:r>
            <w:r w:rsidRPr="009942B9">
              <w:rPr>
                <w:rFonts w:eastAsia="Arial Unicode MS"/>
                <w:color w:val="000000" w:themeColor="text1"/>
                <w:sz w:val="20"/>
                <w:szCs w:val="20"/>
                <w:shd w:val="clear" w:color="auto" w:fill="FFFFFF"/>
              </w:rPr>
              <w:t>conversion coefficient’ (CC) means the default coefficient for primary energy per kWh electricity referred to in Directive</w:t>
            </w:r>
            <w:r w:rsidRPr="009942B9">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2012/27/EU of the European Parliament and of the Council</w:t>
            </w:r>
            <w:r w:rsidRPr="00731DF1">
              <w:rPr>
                <w:rFonts w:eastAsia="Arial Unicode MS"/>
                <w:color w:val="333333"/>
                <w:sz w:val="20"/>
                <w:szCs w:val="20"/>
                <w:shd w:val="clear" w:color="auto" w:fill="FFFFFF"/>
              </w:rPr>
              <w:t>(</w:t>
            </w:r>
            <w:hyperlink r:id="rId13" w:anchor="E0003" w:history="1">
              <w:r w:rsidRPr="00731DF1">
                <w:rPr>
                  <w:rStyle w:val="superscript"/>
                  <w:rFonts w:eastAsia="Arial Unicode MS"/>
                  <w:color w:val="0E47CB"/>
                  <w:sz w:val="20"/>
                  <w:szCs w:val="20"/>
                  <w:shd w:val="clear" w:color="auto" w:fill="FFFFFF"/>
                  <w:vertAlign w:val="superscript"/>
                </w:rPr>
                <w:t>3</w:t>
              </w:r>
            </w:hyperlink>
            <w:r w:rsidRPr="00731DF1">
              <w:rPr>
                <w:rFonts w:eastAsia="Arial Unicode MS"/>
                <w:color w:val="333333"/>
                <w:sz w:val="20"/>
                <w:szCs w:val="20"/>
                <w:shd w:val="clear" w:color="auto" w:fill="FFFFFF"/>
              </w:rPr>
              <w:t xml:space="preserve">); </w:t>
            </w:r>
            <w:r w:rsidRPr="009942B9">
              <w:rPr>
                <w:rFonts w:eastAsia="Arial Unicode MS"/>
                <w:color w:val="000000" w:themeColor="text1"/>
                <w:sz w:val="20"/>
                <w:szCs w:val="20"/>
                <w:shd w:val="clear" w:color="auto" w:fill="FFFFFF"/>
              </w:rPr>
              <w:t>the value of the conversion coefficient is CC = 1,9;</w:t>
            </w:r>
          </w:p>
          <w:p w14:paraId="15B53464"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‘moisture content’ means the mass of water in the fuel in relation to the total mass of the fuel as used in the local space heater;</w:t>
            </w:r>
          </w:p>
          <w:p w14:paraId="080B18F1"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‘auxiliary electricity consumption at nominal heat output’ (el</w:t>
            </w:r>
            <w:r w:rsidRPr="009942B9">
              <w:rPr>
                <w:rStyle w:val="subscript"/>
                <w:rFonts w:eastAsia="Arial Unicode MS"/>
                <w:color w:val="000000" w:themeColor="text1"/>
                <w:sz w:val="20"/>
                <w:szCs w:val="20"/>
                <w:shd w:val="clear" w:color="auto" w:fill="FFFFFF"/>
                <w:vertAlign w:val="subscript"/>
              </w:rPr>
              <w:t>max</w:t>
            </w:r>
            <w:r w:rsidRPr="009942B9">
              <w:rPr>
                <w:rFonts w:eastAsia="Arial Unicode MS"/>
                <w:color w:val="000000" w:themeColor="text1"/>
                <w:sz w:val="20"/>
                <w:szCs w:val="20"/>
                <w:shd w:val="clear" w:color="auto" w:fill="FFFFFF"/>
              </w:rPr>
              <w:t>) means the electric power consumption of the local space heater while providing the nominal heat output. The electric power consumption shall be established without consideration of the power consumption of a circulator in case the product offers indirect heating functionality and a circulator is incorporated, expressed in kW;</w:t>
            </w:r>
          </w:p>
          <w:p w14:paraId="3527B600"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‘auxiliary electricity consumption at minimum heat output’ (el</w:t>
            </w:r>
            <w:r w:rsidRPr="009942B9">
              <w:rPr>
                <w:rStyle w:val="subscript"/>
                <w:rFonts w:eastAsia="Arial Unicode MS"/>
                <w:color w:val="000000" w:themeColor="text1"/>
                <w:sz w:val="20"/>
                <w:szCs w:val="20"/>
                <w:shd w:val="clear" w:color="auto" w:fill="FFFFFF"/>
                <w:vertAlign w:val="subscript"/>
              </w:rPr>
              <w:t>min</w:t>
            </w:r>
            <w:r w:rsidRPr="009942B9">
              <w:rPr>
                <w:rFonts w:eastAsia="Arial Unicode MS"/>
                <w:color w:val="000000" w:themeColor="text1"/>
                <w:sz w:val="20"/>
                <w:szCs w:val="20"/>
                <w:shd w:val="clear" w:color="auto" w:fill="FFFFFF"/>
              </w:rPr>
              <w:t>) means the electric power consumption of the local space heater while providing the minimum heat output. The electric power consumption shall be established without consideration of the power consumption of a circulator in case the product offers indirect heating functionality and a circulator is incorporated, expressed in kW;</w:t>
            </w:r>
          </w:p>
          <w:p w14:paraId="16A60741"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731DF1">
              <w:rPr>
                <w:rFonts w:eastAsia="Arial Unicode MS"/>
                <w:color w:val="333333"/>
                <w:sz w:val="20"/>
                <w:szCs w:val="20"/>
                <w:shd w:val="clear" w:color="auto" w:fill="FFFFFF"/>
              </w:rPr>
              <w:t>‘</w:t>
            </w:r>
            <w:r w:rsidRPr="009942B9">
              <w:rPr>
                <w:rFonts w:eastAsia="Arial Unicode MS"/>
                <w:color w:val="000000" w:themeColor="text1"/>
                <w:sz w:val="20"/>
                <w:szCs w:val="20"/>
                <w:shd w:val="clear" w:color="auto" w:fill="FFFFFF"/>
              </w:rPr>
              <w:t>single stage heat output, no room temperature control’ means the product is not capable of varying its heat output automatically and that no feedback of room temperature is present to adapt the heat output automatically;</w:t>
            </w:r>
          </w:p>
          <w:p w14:paraId="3BCB8A4F"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‘two or more manual stages, no room temperature control’ means the product is capable of varying its heat output manually by two or more levels of heat output and is not equipped with a device that automatically regulates the heat output in relation to a desired indoor temperature;</w:t>
            </w:r>
          </w:p>
          <w:p w14:paraId="17A6626B"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‘mechanic thermostat room temperature control’ means a non-electronic device that allows the product to automatically vary its heat output over a certain time period, in relation to a certain required level of indoor heating comfort;</w:t>
            </w:r>
          </w:p>
          <w:p w14:paraId="7F9F4D49"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‘electronic room temperature control’ means an electronic device, either integrated or external, that allows the product to automatically vary its heat output over a certain time period, in relation to a certain required level of indoor heating comfort;</w:t>
            </w:r>
          </w:p>
          <w:p w14:paraId="27501348" w14:textId="56AC9F1E"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‘electronic room temperature control plus day timer’ means an electronic device, either integrated or external, that allows the product to automatically vary its heat output over a certain time period and in relation to a certain required level of indoor heating comfort according to settings entered by the user, allowing the user to set timing and temperature level for a</w:t>
            </w:r>
            <w:r>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24-hours timer interval;</w:t>
            </w:r>
          </w:p>
          <w:p w14:paraId="3AFB9E56"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‘electronic room temperature control plus week timer’ means an electronic device, either integrated or external, that allows the product to automatically vary its heat output over a certain time period and in relation to a certain required level of indoor heating comfort according to settings entered by the user, allowing the user to set timing and temperature levels for a full week. During the 7-day period the settings must allow a variation on a day-to-day basis;</w:t>
            </w:r>
          </w:p>
          <w:p w14:paraId="06C2C356"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‘room temperature control, with presence detection’ means an electronic device, either integrated or external, that automatically reduces the set-point for the room temperature when no person is detected in the room;</w:t>
            </w:r>
          </w:p>
          <w:p w14:paraId="5A5FE016"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‘room temperature control, with open window detection’ means an electronic device, either integrated or external, that automatically either switches to frost protection mode or limits the energy consumption of the local space heater to the level of energy consumption of the idle mode when a window or door has been opened. Whenever a sensor is used to detect the opening of a window or door, it can be installed with the product, externally to the product, built into the building structure or as a combination of those options;</w:t>
            </w:r>
          </w:p>
          <w:p w14:paraId="24F034D7" w14:textId="6165BDD1"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‘frost protection mode’ means a function where the local space heater maintains an indoor temperature of 7°C±3</w:t>
            </w:r>
            <w:r>
              <w:rPr>
                <w:rFonts w:eastAsia="Arial Unicode MS"/>
                <w:color w:val="000000" w:themeColor="text1"/>
                <w:sz w:val="20"/>
                <w:szCs w:val="20"/>
                <w:shd w:val="clear" w:color="auto" w:fill="FFFFFF"/>
                <w:lang w:val="ro-RO"/>
              </w:rPr>
              <w:t xml:space="preserve"> </w:t>
            </w:r>
            <w:r w:rsidRPr="009942B9">
              <w:rPr>
                <w:rStyle w:val="superscript"/>
                <w:rFonts w:eastAsia="Arial Unicode MS"/>
                <w:color w:val="000000" w:themeColor="text1"/>
                <w:sz w:val="20"/>
                <w:szCs w:val="20"/>
                <w:shd w:val="clear" w:color="auto" w:fill="FFFFFF"/>
                <w:vertAlign w:val="superscript"/>
              </w:rPr>
              <w:t>o</w:t>
            </w:r>
            <w:r w:rsidRPr="009942B9">
              <w:rPr>
                <w:rFonts w:eastAsia="Arial Unicode MS"/>
                <w:color w:val="000000" w:themeColor="text1"/>
                <w:sz w:val="20"/>
                <w:szCs w:val="20"/>
                <w:shd w:val="clear" w:color="auto" w:fill="FFFFFF"/>
              </w:rPr>
              <w:t>C;</w:t>
            </w:r>
          </w:p>
          <w:p w14:paraId="7ABDE788"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‘distance control option’ means a function that allows remote interaction from outside the building in which the local space heater is installed with the control of the product;</w:t>
            </w:r>
          </w:p>
          <w:p w14:paraId="70CB583D"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‘adaptive start control’ means a function which predicts and initiates the optimal start of heating up in order to reach the setpoint zone temperature at the desired time;</w:t>
            </w:r>
          </w:p>
          <w:p w14:paraId="6B0D1BB6" w14:textId="7777777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‘setpoint zone temperature’ means the desired temperature set by the user;</w:t>
            </w:r>
          </w:p>
          <w:p w14:paraId="4FC29A48" w14:textId="37525493"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‘working time limitation’ means a function that automatically deactivates the local space heater after a pre-set period of time;</w:t>
            </w:r>
          </w:p>
          <w:p w14:paraId="4809379A" w14:textId="7A8F13F2"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‘black bulb sensor’ means an electronic device, either integrated or external, that measures air and radiant temperature;</w:t>
            </w:r>
          </w:p>
          <w:p w14:paraId="50308137" w14:textId="58BF5B8E"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‘self-learning’ means a function that automatically captures the user’s use patterns of the local space heater, and based on those patterns auto-programmes periods of high and low temperatures;</w:t>
            </w:r>
          </w:p>
          <w:p w14:paraId="7AAB61E1" w14:textId="4853A75B"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‘control accuracy’ (CA) means the degree of ability of the control of a local space heater to react to changes in the zone temperature in order to keep that zone temperature as close as possible to the setpoint zone temperature;</w:t>
            </w:r>
          </w:p>
          <w:p w14:paraId="35CE87AE" w14:textId="47C7E7F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‘zone temperature’ means the actual temperature of the enclosed space to be heated;</w:t>
            </w:r>
          </w:p>
          <w:p w14:paraId="2779B5B8" w14:textId="20785F4D"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‘permanent pilot flame power requirement’ (P</w:t>
            </w:r>
            <w:r w:rsidRPr="009942B9">
              <w:rPr>
                <w:rStyle w:val="subscript"/>
                <w:rFonts w:eastAsia="Arial Unicode MS"/>
                <w:color w:val="000000" w:themeColor="text1"/>
                <w:sz w:val="20"/>
                <w:szCs w:val="20"/>
                <w:shd w:val="clear" w:color="auto" w:fill="FFFFFF"/>
                <w:vertAlign w:val="subscript"/>
              </w:rPr>
              <w:t>pilot</w:t>
            </w:r>
            <w:r w:rsidRPr="009942B9">
              <w:rPr>
                <w:rFonts w:eastAsia="Arial Unicode MS"/>
                <w:color w:val="000000" w:themeColor="text1"/>
                <w:sz w:val="20"/>
                <w:szCs w:val="20"/>
                <w:shd w:val="clear" w:color="auto" w:fill="FFFFFF"/>
              </w:rPr>
              <w:t>) means the gaseous or liquid fuel consumption of the local space heater for the provision of a flame to serve as an ignition source for the more powerful combustion process needed for nominal or part load heat output, when lit for more than 5 minutes before the main burner is on, expressed in kW;</w:t>
            </w:r>
          </w:p>
          <w:p w14:paraId="2A808B9A" w14:textId="7BDD8ACF"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‘maximum continuous heat output’ (P</w:t>
            </w:r>
            <w:r w:rsidRPr="009942B9">
              <w:rPr>
                <w:rStyle w:val="subscript"/>
                <w:rFonts w:eastAsia="Arial Unicode MS"/>
                <w:color w:val="000000" w:themeColor="text1"/>
                <w:sz w:val="20"/>
                <w:szCs w:val="20"/>
                <w:shd w:val="clear" w:color="auto" w:fill="FFFFFF"/>
                <w:vertAlign w:val="subscript"/>
              </w:rPr>
              <w:t>max,c</w:t>
            </w:r>
            <w:r w:rsidRPr="009942B9">
              <w:rPr>
                <w:rFonts w:eastAsia="Arial Unicode MS"/>
                <w:color w:val="000000" w:themeColor="text1"/>
                <w:sz w:val="20"/>
                <w:szCs w:val="20"/>
                <w:shd w:val="clear" w:color="auto" w:fill="FFFFFF"/>
              </w:rPr>
              <w:t>) means the heat output of an electric local space heater when operating at the setting for the maximum heat output that can be maintained continuously over an extended period, as declared by the manufacturer, expressed in kW;</w:t>
            </w:r>
          </w:p>
          <w:p w14:paraId="23FE966D" w14:textId="48BBA111"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‘tube system heat output’ means the combined tube segment heat output of the configuration as it is placed on the market, expressed in kW;</w:t>
            </w:r>
          </w:p>
          <w:p w14:paraId="1F6780E9" w14:textId="2E635F9A"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‘radiant factor’, at either ‘nominal’ or ‘minimum heat output’ (RF</w:t>
            </w:r>
            <w:r w:rsidRPr="009942B9">
              <w:rPr>
                <w:rStyle w:val="subscript"/>
                <w:rFonts w:eastAsia="Arial Unicode MS"/>
                <w:color w:val="000000" w:themeColor="text1"/>
                <w:sz w:val="20"/>
                <w:szCs w:val="20"/>
                <w:shd w:val="clear" w:color="auto" w:fill="FFFFFF"/>
                <w:vertAlign w:val="subscript"/>
              </w:rPr>
              <w:t>nom</w:t>
            </w:r>
            <w:r w:rsidRPr="009942B9">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or RF</w:t>
            </w:r>
            <w:r w:rsidRPr="009942B9">
              <w:rPr>
                <w:rStyle w:val="subscript"/>
                <w:rFonts w:eastAsia="Arial Unicode MS"/>
                <w:color w:val="000000" w:themeColor="text1"/>
                <w:sz w:val="20"/>
                <w:szCs w:val="20"/>
                <w:shd w:val="clear" w:color="auto" w:fill="FFFFFF"/>
                <w:vertAlign w:val="subscript"/>
              </w:rPr>
              <w:t>min</w:t>
            </w:r>
            <w:r w:rsidRPr="009942B9">
              <w:rPr>
                <w:rFonts w:eastAsia="Arial Unicode MS"/>
                <w:color w:val="000000" w:themeColor="text1"/>
                <w:sz w:val="20"/>
                <w:szCs w:val="20"/>
                <w:shd w:val="clear" w:color="auto" w:fill="FFFFFF"/>
                <w:lang w:val="ro-RO"/>
              </w:rPr>
              <w:t xml:space="preserve"> </w:t>
            </w:r>
            <w:r w:rsidRPr="009942B9">
              <w:rPr>
                <w:rFonts w:eastAsia="Arial Unicode MS"/>
                <w:color w:val="000000" w:themeColor="text1"/>
                <w:sz w:val="20"/>
                <w:szCs w:val="20"/>
                <w:shd w:val="clear" w:color="auto" w:fill="FFFFFF"/>
              </w:rPr>
              <w:t>respectively) means the ratio of the infrared heat output of the local space heater compared to the total energy input, expressed in %;</w:t>
            </w:r>
          </w:p>
          <w:p w14:paraId="12245657" w14:textId="36113EF8"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‘envelope insulation’ means the level of thermal insulation of the product envelope or jacket as applied to minimise heat losses if the product is allowed to be placed outdoors;</w:t>
            </w:r>
          </w:p>
          <w:p w14:paraId="6F96CA58" w14:textId="1F5DA29D"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‘envelope loss factor’ means the thermal losses by that part of the product that is installed outside the enclosed space to be heated and which is determined by the transmittance of the relevant envelope of that part, expressed in %;</w:t>
            </w:r>
          </w:p>
          <w:p w14:paraId="5027BBD4" w14:textId="0725D15A"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‘single stage’ means that the product is not capable of automatically varying its heat output;</w:t>
            </w:r>
          </w:p>
          <w:p w14:paraId="65299952" w14:textId="6E0A366C"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‘two stage’ means the product is capable of automatically regulating its heat output in two distinct levels, in relation to the actual indoor air temperature and a desired indoor air temperature, controlled through temperature sensing devices and an interface which is not necessarily integral to the product itself;</w:t>
            </w:r>
          </w:p>
          <w:p w14:paraId="70F7C7E9" w14:textId="6D1238E6"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‘modulating’ means the product is capable of automatically regulating its heat output in three or more distinct levels, in relation to the actual indoor air temperature and a desired indoor air temperature, controlled through temperature sensing devices and an interface which is not necessarily integral to the product itself;</w:t>
            </w:r>
          </w:p>
          <w:p w14:paraId="6B67268C" w14:textId="11139BB8"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‘control to setpoint deviation’ (CSD) means the difference between the mean zone temperature measured over a period of time and the setpoint zone temperature;</w:t>
            </w:r>
          </w:p>
          <w:p w14:paraId="1259A383" w14:textId="2BA3BC7C"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‘spare part’ means a separate part that can replace a part with the same or similar function in a product;</w:t>
            </w:r>
          </w:p>
          <w:p w14:paraId="39C6B524" w14:textId="6FCA0FBB"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‘professional repairer’ means an operator or undertaking which provides services of repair and professional maintenance of local space heaters;</w:t>
            </w:r>
          </w:p>
          <w:p w14:paraId="188E5B09" w14:textId="04AD35C7" w:rsidR="007D2BCC" w:rsidRPr="009942B9" w:rsidRDefault="007D2BCC" w:rsidP="007C2B0E">
            <w:pPr>
              <w:pStyle w:val="oj-normal"/>
              <w:numPr>
                <w:ilvl w:val="0"/>
                <w:numId w:val="64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rPr>
              <w:t>‘guarantee’ means any undertaking by the dealer or a manufacturer to the consumer to either reimburse the price paid or replace, repair or handle the local space heater in any way if they do not meet the specifications set out in the guarantee statement or in the relevant advertising.</w:t>
            </w:r>
          </w:p>
          <w:p w14:paraId="34E73A35" w14:textId="21628BD9" w:rsidR="007D2BCC" w:rsidRPr="00731DF1"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p>
        </w:tc>
        <w:tc>
          <w:tcPr>
            <w:tcW w:w="2773" w:type="dxa"/>
          </w:tcPr>
          <w:p w14:paraId="6718D916" w14:textId="77777777" w:rsidR="007D2BCC" w:rsidRPr="00731DF1" w:rsidRDefault="007D2BCC" w:rsidP="007C2B0E">
            <w:pPr>
              <w:jc w:val="right"/>
              <w:rPr>
                <w:sz w:val="20"/>
                <w:szCs w:val="20"/>
                <w:lang w:val="pt-BR"/>
              </w:rPr>
            </w:pPr>
            <w:r w:rsidRPr="00731DF1">
              <w:rPr>
                <w:sz w:val="20"/>
                <w:szCs w:val="20"/>
                <w:lang w:val="pt-BR"/>
              </w:rPr>
              <w:t>Anexa nr.1</w:t>
            </w:r>
          </w:p>
          <w:p w14:paraId="26A31D73" w14:textId="77777777" w:rsidR="007D2BCC" w:rsidRPr="00731DF1" w:rsidRDefault="007D2BCC" w:rsidP="007C2B0E">
            <w:pPr>
              <w:ind w:firstLine="540"/>
              <w:jc w:val="both"/>
              <w:rPr>
                <w:color w:val="000000" w:themeColor="text1"/>
                <w:sz w:val="20"/>
                <w:szCs w:val="20"/>
                <w:lang w:val="pt-BR"/>
              </w:rPr>
            </w:pPr>
            <w:r w:rsidRPr="00731DF1">
              <w:rPr>
                <w:color w:val="000000" w:themeColor="text1"/>
                <w:sz w:val="20"/>
                <w:szCs w:val="20"/>
                <w:lang w:val="pt-BR"/>
              </w:rPr>
              <w:t xml:space="preserve">la </w:t>
            </w:r>
            <w:r w:rsidRPr="00731DF1">
              <w:rPr>
                <w:color w:val="000000" w:themeColor="text1"/>
                <w:sz w:val="20"/>
                <w:szCs w:val="20"/>
                <w:lang w:val="it-IT"/>
              </w:rPr>
              <w:t xml:space="preserve">Regulamentul </w:t>
            </w:r>
            <w:r w:rsidRPr="00731DF1">
              <w:rPr>
                <w:color w:val="000000" w:themeColor="text1"/>
                <w:sz w:val="20"/>
                <w:szCs w:val="20"/>
                <w:lang w:val="pt-BR"/>
              </w:rPr>
              <w:t xml:space="preserve">cu privire la cerinţele de proiectare ecologică aplicabile </w:t>
            </w:r>
            <w:r w:rsidRPr="00731DF1">
              <w:rPr>
                <w:color w:val="000000" w:themeColor="text1"/>
                <w:sz w:val="20"/>
                <w:szCs w:val="20"/>
                <w:shd w:val="clear" w:color="auto" w:fill="FFFFFF"/>
                <w:lang w:val="pt-BR"/>
              </w:rPr>
              <w:t>aparatelor pentru încălzire locală și dispozitivelor de control conectate separat</w:t>
            </w:r>
          </w:p>
          <w:p w14:paraId="5AAD983F" w14:textId="77777777" w:rsidR="007D2BCC" w:rsidRPr="00731DF1" w:rsidRDefault="007D2BCC" w:rsidP="007C2B0E">
            <w:pPr>
              <w:pStyle w:val="ti-art"/>
              <w:shd w:val="clear" w:color="auto" w:fill="FFFFFF"/>
              <w:spacing w:before="0" w:beforeAutospacing="0" w:after="0" w:afterAutospacing="0"/>
              <w:jc w:val="center"/>
              <w:rPr>
                <w:rFonts w:eastAsia="Arial Unicode MS"/>
                <w:b/>
                <w:bCs/>
                <w:color w:val="000000"/>
                <w:sz w:val="20"/>
                <w:szCs w:val="20"/>
                <w:shd w:val="clear" w:color="auto" w:fill="FFFFFF"/>
                <w:lang w:val="pt-BR"/>
              </w:rPr>
            </w:pPr>
            <w:r w:rsidRPr="00731DF1">
              <w:rPr>
                <w:rFonts w:eastAsia="Arial Unicode MS"/>
                <w:b/>
                <w:bCs/>
                <w:color w:val="000000"/>
                <w:sz w:val="20"/>
                <w:szCs w:val="20"/>
                <w:shd w:val="clear" w:color="auto" w:fill="FFFFFF"/>
                <w:lang w:val="pt-BR"/>
              </w:rPr>
              <w:t>DEFINIȚII APLICABILE PENTRU ANEXE</w:t>
            </w:r>
          </w:p>
          <w:p w14:paraId="50B69010" w14:textId="3DD0C195" w:rsidR="007D2BCC" w:rsidRPr="00731DF1" w:rsidRDefault="007D2BCC" w:rsidP="007C2B0E">
            <w:pPr>
              <w:jc w:val="both"/>
              <w:rPr>
                <w:rFonts w:eastAsia="Arial Unicode MS"/>
                <w:color w:val="000000"/>
                <w:sz w:val="20"/>
                <w:szCs w:val="20"/>
                <w:shd w:val="clear" w:color="auto" w:fill="FFFFFF"/>
                <w:lang w:val="pt-BR"/>
              </w:rPr>
            </w:pPr>
            <w:r w:rsidRPr="00731DF1">
              <w:rPr>
                <w:rFonts w:eastAsia="Arial Unicode MS"/>
                <w:color w:val="000000"/>
                <w:sz w:val="20"/>
                <w:szCs w:val="20"/>
                <w:shd w:val="clear" w:color="auto" w:fill="FFFFFF"/>
                <w:lang w:val="pt-BR"/>
              </w:rPr>
              <w:t>Se aplică următoarele definiții:</w:t>
            </w:r>
          </w:p>
          <w:p w14:paraId="4E0395A5" w14:textId="06F7F78D"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30</w:t>
            </w:r>
            <w:r w:rsidRPr="009302B5">
              <w:rPr>
                <w:rFonts w:eastAsia="Arial Unicode MS"/>
                <w:color w:val="000000" w:themeColor="text1"/>
                <w:sz w:val="20"/>
                <w:szCs w:val="20"/>
                <w:shd w:val="clear" w:color="auto" w:fill="FFFFFF"/>
                <w:lang w:val="en-US"/>
              </w:rPr>
              <w:t xml:space="preserve"> </w:t>
            </w:r>
            <w:r w:rsidRPr="00731DF1">
              <w:rPr>
                <w:rFonts w:eastAsia="Arial Unicode MS"/>
                <w:i/>
                <w:iCs/>
                <w:color w:val="000000" w:themeColor="text1"/>
                <w:sz w:val="20"/>
                <w:szCs w:val="20"/>
                <w:shd w:val="clear" w:color="auto" w:fill="FFFFFF"/>
                <w:lang w:val="pt-BR"/>
              </w:rPr>
              <w:t>eficiență energetică sezonieră aferentă încălzirii spațiilor (</w:t>
            </w:r>
            <w:r w:rsidRPr="00731DF1">
              <w:rPr>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pt-BR"/>
              </w:rPr>
              <w:t>s</w:t>
            </w:r>
            <w:r w:rsidRPr="00731DF1">
              <w:rPr>
                <w:rFonts w:eastAsia="Arial Unicode MS"/>
                <w:i/>
                <w:iCs/>
                <w:color w:val="000000" w:themeColor="text1"/>
                <w:sz w:val="20"/>
                <w:szCs w:val="20"/>
                <w:shd w:val="clear" w:color="auto" w:fill="FFFFFF"/>
                <w:lang w:val="pt-BR"/>
              </w:rPr>
              <w:t>)</w:t>
            </w:r>
            <w:r w:rsidRPr="00731DF1">
              <w:rPr>
                <w:rFonts w:eastAsia="Arial Unicode MS"/>
                <w:color w:val="000000" w:themeColor="text1"/>
                <w:sz w:val="20"/>
                <w:szCs w:val="20"/>
                <w:shd w:val="clear" w:color="auto" w:fill="FFFFFF"/>
                <w:lang w:val="pt-BR"/>
              </w:rPr>
              <w:t xml:space="preserve"> - raportul, exprimat în %, dintre necesarul de încălzire a spațiului furnizat de un aparat pentru încălzire locală și consumul anual de energie de care este nevoie pentru satisfacerea acestui necesar;</w:t>
            </w:r>
          </w:p>
          <w:p w14:paraId="6293DBCF" w14:textId="0E044E34"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10</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aparat pentru încălzire locală cu focar deschis frontal</w:t>
            </w:r>
            <w:r w:rsidRPr="00731DF1">
              <w:rPr>
                <w:rFonts w:eastAsia="Arial Unicode MS"/>
                <w:color w:val="000000" w:themeColor="text1"/>
                <w:sz w:val="20"/>
                <w:szCs w:val="20"/>
                <w:shd w:val="clear" w:color="auto" w:fill="FFFFFF"/>
                <w:lang w:val="pt-BR"/>
              </w:rPr>
              <w:t xml:space="preserve"> - aparat pentru încălzire locală cu combustibil gazos sau un aparat pentru încălzire locală cu combustibil lichid a cărui cameră de ardere este deschisă către încăperea în care este situat aparatul pentru încălzire locală și care este conectat la un coș pentru evacuarea produselor de ardere;</w:t>
            </w:r>
          </w:p>
          <w:p w14:paraId="7718E64D" w14:textId="4CF5B9C8"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12</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aparat pentru încălzire locală deschis spre coșul de fum</w:t>
            </w:r>
            <w:r w:rsidRPr="00731DF1">
              <w:rPr>
                <w:rFonts w:eastAsia="Arial Unicode MS"/>
                <w:color w:val="000000" w:themeColor="text1"/>
                <w:sz w:val="20"/>
                <w:szCs w:val="20"/>
                <w:shd w:val="clear" w:color="auto" w:fill="FFFFFF"/>
                <w:lang w:val="pt-BR"/>
              </w:rPr>
              <w:t xml:space="preserve"> - aparat pentru încălzire locală cu combustibil gazos sau cu combustibil lichid destinat a fi așezat sub un coș de fum sau într-un șemineu fără etanșeizare între produs și deschiderea coșului de fum sau a șemineului și care permite ca produsele de ardere să treacă fără restricții de la patul de combustie la coșul de fum sau la coș;</w:t>
            </w:r>
          </w:p>
          <w:p w14:paraId="53D1B1D7" w14:textId="77777777" w:rsidR="007D2BCC" w:rsidRPr="00731DF1" w:rsidRDefault="007D2BCC" w:rsidP="007C2B0E">
            <w:pPr>
              <w:jc w:val="both"/>
              <w:rPr>
                <w:rFonts w:eastAsia="Arial Unicode MS"/>
                <w:color w:val="000000" w:themeColor="text1"/>
                <w:sz w:val="20"/>
                <w:szCs w:val="20"/>
                <w:shd w:val="clear" w:color="auto" w:fill="FFFFFF"/>
                <w:lang w:val="pt-BR"/>
              </w:rPr>
            </w:pPr>
          </w:p>
          <w:p w14:paraId="24A3C7A8" w14:textId="3E4C0404"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9</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aparat pentru încălzire locală cu ardere deschisă cu focar închis frontal</w:t>
            </w:r>
            <w:r w:rsidRPr="00731DF1">
              <w:rPr>
                <w:rFonts w:eastAsia="Arial Unicode MS"/>
                <w:color w:val="000000" w:themeColor="text1"/>
                <w:sz w:val="20"/>
                <w:szCs w:val="20"/>
                <w:shd w:val="clear" w:color="auto" w:fill="FFFFFF"/>
                <w:lang w:val="pt-BR"/>
              </w:rPr>
              <w:t xml:space="preserve"> - aparat pentru încălzire locală cu combustibil gazos sau un aparat pentru încălzire locală cu combustibil lichid a cărui cameră de ardere este separată de spațiul în care este situat aparatul pentru încălzire locală printr-un geam sau element similar, deși ia aerul pentru ardere din spațiul respectiv, și care este conectat la un coș pentru evacuarea produselor de ardere;</w:t>
            </w:r>
          </w:p>
          <w:p w14:paraId="01FEBED0" w14:textId="77777777" w:rsidR="007D2BCC" w:rsidRPr="00731DF1" w:rsidRDefault="007D2BCC" w:rsidP="007C2B0E">
            <w:pPr>
              <w:shd w:val="clear" w:color="auto" w:fill="FFFFFF"/>
              <w:jc w:val="both"/>
              <w:rPr>
                <w:sz w:val="20"/>
                <w:szCs w:val="20"/>
                <w:lang w:val="pt-BR" w:eastAsia="zh-CN"/>
              </w:rPr>
            </w:pPr>
          </w:p>
          <w:p w14:paraId="24EAD9A7" w14:textId="745F2684"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11</w:t>
            </w:r>
            <w:r w:rsidRPr="00731DF1">
              <w:rPr>
                <w:rFonts w:eastAsia="Arial Unicode MS"/>
                <w:i/>
                <w:iCs/>
                <w:color w:val="000000" w:themeColor="text1"/>
                <w:sz w:val="20"/>
                <w:szCs w:val="20"/>
                <w:shd w:val="clear" w:color="auto" w:fill="FFFFFF"/>
                <w:lang w:val="pt-BR"/>
              </w:rPr>
              <w:t>aparat pentru încălzire locală cu tiraj echilibrat</w:t>
            </w:r>
            <w:r w:rsidRPr="00731DF1">
              <w:rPr>
                <w:rFonts w:eastAsia="Arial Unicode MS"/>
                <w:color w:val="000000" w:themeColor="text1"/>
                <w:sz w:val="20"/>
                <w:szCs w:val="20"/>
                <w:shd w:val="clear" w:color="auto" w:fill="FFFFFF"/>
                <w:lang w:val="pt-BR"/>
              </w:rPr>
              <w:t xml:space="preserve"> - aparat pentru încălzire locală cu combustibil gazos sau un aparat pentru încălzire locală cu combustibil lichid care este izolat față de încăperea în care se află aparatul de încălzire și care este conectat la o conductă formată din două coșuri concentrice, prin coșul exterior furnizându-se aerul pentru ardere din afara clădirii și prin coșul interior evacuându-se gazele de ardere tot în afara clădirii;</w:t>
            </w:r>
          </w:p>
          <w:p w14:paraId="300D80A9" w14:textId="77777777" w:rsidR="007D2BCC" w:rsidRPr="00731DF1" w:rsidRDefault="007D2BCC" w:rsidP="007C2B0E">
            <w:pPr>
              <w:jc w:val="both"/>
              <w:rPr>
                <w:rFonts w:eastAsia="Arial Unicode MS"/>
                <w:color w:val="000000" w:themeColor="text1"/>
                <w:sz w:val="20"/>
                <w:szCs w:val="20"/>
                <w:shd w:val="clear" w:color="auto" w:fill="FFFFFF"/>
                <w:lang w:val="pt-BR"/>
              </w:rPr>
            </w:pPr>
          </w:p>
          <w:p w14:paraId="10038F87" w14:textId="1C6C4228"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8</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aparat electric portabil pentru încălzire locală</w:t>
            </w:r>
            <w:r w:rsidRPr="00731DF1">
              <w:rPr>
                <w:rFonts w:eastAsia="Arial Unicode MS"/>
                <w:color w:val="000000" w:themeColor="text1"/>
                <w:sz w:val="20"/>
                <w:szCs w:val="20"/>
                <w:shd w:val="clear" w:color="auto" w:fill="FFFFFF"/>
                <w:lang w:val="pt-BR"/>
              </w:rPr>
              <w:t xml:space="preserve"> - aparat electric pentru încălzire locală, cu excepția unui aparat electric portabil pentru încălzire locală cu radiație vizibilă, echipat de producător cu un cablu de alimentare și o fișă de conectare, conceput pentru a fi deplasat între încăperi în funcție de nevoile de încălzire ale utilizatorului și care nu trebuie să fie fixat într-un anumit loc;</w:t>
            </w:r>
          </w:p>
          <w:p w14:paraId="586965F4" w14:textId="77777777" w:rsidR="007D2BCC" w:rsidRPr="00731DF1" w:rsidRDefault="007D2BCC" w:rsidP="007C2B0E">
            <w:pPr>
              <w:shd w:val="clear" w:color="auto" w:fill="FFFFFF"/>
              <w:jc w:val="both"/>
              <w:rPr>
                <w:sz w:val="20"/>
                <w:szCs w:val="20"/>
                <w:lang w:val="pt-BR" w:eastAsia="zh-CN"/>
              </w:rPr>
            </w:pPr>
          </w:p>
          <w:p w14:paraId="099F2B9C" w14:textId="77777777" w:rsidR="007D2BCC" w:rsidRPr="00731DF1" w:rsidRDefault="007D2BCC" w:rsidP="007C2B0E">
            <w:pPr>
              <w:shd w:val="clear" w:color="auto" w:fill="FFFFFF"/>
              <w:jc w:val="both"/>
              <w:rPr>
                <w:sz w:val="20"/>
                <w:szCs w:val="20"/>
                <w:lang w:val="pt-BR" w:eastAsia="zh-CN"/>
              </w:rPr>
            </w:pPr>
          </w:p>
          <w:p w14:paraId="5E791DE0" w14:textId="5961C3BF"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6</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aparat electric pentru încălzire locală</w:t>
            </w:r>
            <w:r w:rsidRPr="00731DF1">
              <w:rPr>
                <w:rFonts w:eastAsia="Arial Unicode MS"/>
                <w:color w:val="000000" w:themeColor="text1"/>
                <w:sz w:val="20"/>
                <w:szCs w:val="20"/>
                <w:shd w:val="clear" w:color="auto" w:fill="FFFFFF"/>
                <w:lang w:val="pt-BR"/>
              </w:rPr>
              <w:t xml:space="preserve"> - aparat pentru încălzire locală care utilizează efectul Joule pentru a genera căldură;</w:t>
            </w:r>
          </w:p>
          <w:p w14:paraId="54CAFAAA" w14:textId="08C94E2A"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aparat electric pentru încălzire locală cu radiație vizibilă</w:t>
            </w:r>
            <w:r w:rsidRPr="00731DF1">
              <w:rPr>
                <w:rFonts w:eastAsia="Arial Unicode MS"/>
                <w:color w:val="000000" w:themeColor="text1"/>
                <w:sz w:val="20"/>
                <w:szCs w:val="20"/>
                <w:shd w:val="clear" w:color="auto" w:fill="FFFFFF"/>
                <w:lang w:val="pt-BR"/>
              </w:rPr>
              <w:t xml:space="preserve"> - aparat electric pentru încălzire locală al cărui element de încălzire este vizibil din exteriorul aparatului pentru încălzire și care are, în condiții normale de utilizare, o temperatură de cel puțin 650</w:t>
            </w:r>
            <w:r w:rsidRPr="00731DF1">
              <w:rPr>
                <w:rStyle w:val="superscript"/>
                <w:rFonts w:eastAsia="Arial Unicode MS"/>
                <w:color w:val="000000" w:themeColor="text1"/>
                <w:sz w:val="20"/>
                <w:szCs w:val="20"/>
                <w:shd w:val="clear" w:color="auto" w:fill="FFFFFF"/>
                <w:vertAlign w:val="superscript"/>
                <w:lang w:val="pt-BR"/>
              </w:rPr>
              <w:t>o</w:t>
            </w:r>
            <w:r w:rsidRPr="00731DF1">
              <w:rPr>
                <w:rFonts w:eastAsia="Arial Unicode MS"/>
                <w:color w:val="000000" w:themeColor="text1"/>
                <w:sz w:val="20"/>
                <w:szCs w:val="20"/>
                <w:shd w:val="clear" w:color="auto" w:fill="FFFFFF"/>
                <w:lang w:val="pt-BR"/>
              </w:rPr>
              <w:t>C;</w:t>
            </w:r>
          </w:p>
          <w:p w14:paraId="7A93F4F5" w14:textId="77777777" w:rsidR="007D2BCC" w:rsidRPr="00731DF1" w:rsidRDefault="007D2BCC" w:rsidP="007C2B0E">
            <w:pPr>
              <w:jc w:val="both"/>
              <w:rPr>
                <w:rFonts w:eastAsia="Arial Unicode MS"/>
                <w:color w:val="000000" w:themeColor="text1"/>
                <w:sz w:val="20"/>
                <w:szCs w:val="20"/>
                <w:shd w:val="clear" w:color="auto" w:fill="FFFFFF"/>
                <w:lang w:val="pt-BR"/>
              </w:rPr>
            </w:pPr>
          </w:p>
          <w:p w14:paraId="5D6B2AC6" w14:textId="6E2A9969"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7</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aparat electric portabil pentru încălzire locală cu radiație vizibilă</w:t>
            </w:r>
            <w:r w:rsidRPr="00731DF1">
              <w:rPr>
                <w:rFonts w:eastAsia="Arial Unicode MS"/>
                <w:color w:val="000000" w:themeColor="text1"/>
                <w:sz w:val="20"/>
                <w:szCs w:val="20"/>
                <w:shd w:val="clear" w:color="auto" w:fill="FFFFFF"/>
                <w:lang w:val="pt-BR"/>
              </w:rPr>
              <w:t xml:space="preserve"> - aparat electric portabil pentru încălzire locală cu radiație vizibilă, echipat de producător cu un cablu de alimentare și o fișă de conectare, conceput pentru a fi deplasat între încăperi în funcție de nevoile de încălzire ale utilizatorului și care nu trebuie să fie fixat într-un anumit loc. Aparatele electrice pentru încălzire locală cu radiație vizibilă cu caracteristici care pot fi utilizate pentru fixarea lor de plafon, perete sau pardoseală sunt considerate aparate pentru încălzire locală electrice cu radiație vizibilă; montarea roților nu este suficientă pentru ca un aparat pentru încălzire locală cu radiație vizibilă să fie considerat portabil;</w:t>
            </w:r>
          </w:p>
          <w:p w14:paraId="1264EED5" w14:textId="77777777" w:rsidR="007D2BCC" w:rsidRPr="00731DF1" w:rsidRDefault="007D2BCC" w:rsidP="007C2B0E">
            <w:pPr>
              <w:shd w:val="clear" w:color="auto" w:fill="FFFFFF"/>
              <w:jc w:val="both"/>
              <w:rPr>
                <w:sz w:val="20"/>
                <w:szCs w:val="20"/>
                <w:lang w:val="pt-BR" w:eastAsia="zh-CN"/>
              </w:rPr>
            </w:pPr>
          </w:p>
          <w:p w14:paraId="5A6EEBE5" w14:textId="77777777" w:rsidR="007D2BCC" w:rsidRPr="00731DF1" w:rsidRDefault="007D2BCC" w:rsidP="007C2B0E">
            <w:pPr>
              <w:shd w:val="clear" w:color="auto" w:fill="FFFFFF"/>
              <w:jc w:val="both"/>
              <w:rPr>
                <w:sz w:val="20"/>
                <w:szCs w:val="20"/>
                <w:lang w:val="pt-BR" w:eastAsia="zh-CN"/>
              </w:rPr>
            </w:pPr>
          </w:p>
          <w:p w14:paraId="3E006F3D" w14:textId="77777777" w:rsidR="007D2BCC" w:rsidRPr="00731DF1" w:rsidRDefault="007D2BCC" w:rsidP="007C2B0E">
            <w:pPr>
              <w:shd w:val="clear" w:color="auto" w:fill="FFFFFF"/>
              <w:jc w:val="both"/>
              <w:rPr>
                <w:sz w:val="20"/>
                <w:szCs w:val="20"/>
                <w:lang w:val="pt-BR" w:eastAsia="zh-CN"/>
              </w:rPr>
            </w:pPr>
          </w:p>
          <w:p w14:paraId="452B2184" w14:textId="2BE9B70C"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aparat electric fix pentru încălzire locală</w:t>
            </w:r>
            <w:r w:rsidRPr="00731DF1">
              <w:rPr>
                <w:rFonts w:eastAsia="Arial Unicode MS"/>
                <w:color w:val="000000" w:themeColor="text1"/>
                <w:sz w:val="20"/>
                <w:szCs w:val="20"/>
                <w:shd w:val="clear" w:color="auto" w:fill="FFFFFF"/>
                <w:lang w:val="pt-BR"/>
              </w:rPr>
              <w:t xml:space="preserve"> - aparat electric pentru încălzire locală, altul decât un aparat electric pentru încălzire locală cu acumulator de căldură sau un aparat electric pentru încălzire locală prin pardoseală, conceput pentru a fi utilizat atunci când este fixat sau instalat într-un loc specific sau montat pe perete; un aparat portabil cu caracteristici care pot fi utilizate pentru a-l fixa pe un perete sau pe podea sau pe ambele este considerat un aparat electric fix pentru încălzire locală;</w:t>
            </w:r>
          </w:p>
          <w:p w14:paraId="063FBF31" w14:textId="77777777" w:rsidR="007D2BCC" w:rsidRPr="00731DF1" w:rsidRDefault="007D2BCC" w:rsidP="007C2B0E">
            <w:pPr>
              <w:shd w:val="clear" w:color="auto" w:fill="FFFFFF"/>
              <w:jc w:val="both"/>
              <w:rPr>
                <w:sz w:val="20"/>
                <w:szCs w:val="20"/>
                <w:lang w:val="pt-BR" w:eastAsia="zh-CN"/>
              </w:rPr>
            </w:pPr>
          </w:p>
          <w:p w14:paraId="17203DDC" w14:textId="22AE546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3</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aparat electric pentru încălzire locală cu acumulator de căldură</w:t>
            </w:r>
            <w:r w:rsidRPr="00731DF1">
              <w:rPr>
                <w:rFonts w:eastAsia="Arial Unicode MS"/>
                <w:color w:val="000000" w:themeColor="text1"/>
                <w:sz w:val="20"/>
                <w:szCs w:val="20"/>
                <w:shd w:val="clear" w:color="auto" w:fill="FFFFFF"/>
                <w:lang w:val="pt-BR"/>
              </w:rPr>
              <w:t xml:space="preserve"> - aparat electric pentru încălzire locală destinat să stocheze energia termică într-un bloc de stocare izolat și să o elibereze timp de mai multe ore după faza de acumulare;</w:t>
            </w:r>
          </w:p>
          <w:p w14:paraId="523A1294" w14:textId="77777777" w:rsidR="007D2BCC" w:rsidRPr="00731DF1" w:rsidRDefault="007D2BCC" w:rsidP="007C2B0E">
            <w:pPr>
              <w:shd w:val="clear" w:color="auto" w:fill="FFFFFF"/>
              <w:jc w:val="both"/>
              <w:rPr>
                <w:sz w:val="20"/>
                <w:szCs w:val="20"/>
                <w:lang w:val="pt-BR" w:eastAsia="zh-CN"/>
              </w:rPr>
            </w:pPr>
          </w:p>
          <w:p w14:paraId="3A6F8F9D" w14:textId="1A6DE83E" w:rsidR="007D2BCC" w:rsidRPr="00731DF1" w:rsidRDefault="007D2BCC" w:rsidP="007C2B0E">
            <w:pPr>
              <w:jc w:val="both"/>
              <w:rPr>
                <w:rFonts w:eastAsia="Arial Unicode MS"/>
                <w:color w:val="000000"/>
                <w:sz w:val="20"/>
                <w:szCs w:val="20"/>
                <w:shd w:val="clear" w:color="auto" w:fill="FFFFFF"/>
                <w:lang w:val="pt-BR"/>
              </w:rPr>
            </w:pPr>
            <w:r w:rsidRPr="00731DF1">
              <w:rPr>
                <w:rFonts w:eastAsia="Arial Unicode MS"/>
                <w:color w:val="000000" w:themeColor="text1"/>
                <w:sz w:val="20"/>
                <w:szCs w:val="20"/>
                <w:shd w:val="clear" w:color="auto" w:fill="FFFFFF"/>
                <w:lang w:val="pt-BR"/>
              </w:rPr>
              <w:t>5</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aparat electric pentru încălzire locală prin pardoseală</w:t>
            </w:r>
            <w:r w:rsidRPr="00731DF1">
              <w:rPr>
                <w:rFonts w:eastAsia="Arial Unicode M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aparat electric pentru încălzire locală conceput pentru a fi încorporat în structura clădirii sau în finisajele clădirii, inclusiv cabluri și covorașe de încălzire cu autoreglare;</w:t>
            </w:r>
          </w:p>
          <w:p w14:paraId="1E601682" w14:textId="77777777" w:rsidR="007D2BCC" w:rsidRPr="00731DF1" w:rsidRDefault="007D2BCC" w:rsidP="007C2B0E">
            <w:pPr>
              <w:shd w:val="clear" w:color="auto" w:fill="FFFFFF"/>
              <w:jc w:val="both"/>
              <w:rPr>
                <w:sz w:val="20"/>
                <w:szCs w:val="20"/>
                <w:lang w:val="pt-BR" w:eastAsia="zh-CN"/>
              </w:rPr>
            </w:pPr>
          </w:p>
          <w:p w14:paraId="674C4115" w14:textId="07F7BEBA"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61</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uscător de prosoape</w:t>
            </w:r>
            <w:r w:rsidRPr="00731DF1">
              <w:rPr>
                <w:rFonts w:eastAsia="Arial Unicode MS"/>
                <w:color w:val="000000" w:themeColor="text1"/>
                <w:sz w:val="20"/>
                <w:szCs w:val="20"/>
                <w:shd w:val="clear" w:color="auto" w:fill="FFFFFF"/>
                <w:lang w:val="pt-BR"/>
              </w:rPr>
              <w:t xml:space="preserve"> - aparat electric fix pentru încălzire locală, proiectat să țină prosoapele în scopul încălzirii lor;</w:t>
            </w:r>
          </w:p>
          <w:p w14:paraId="4F2639A4" w14:textId="77777777" w:rsidR="007D2BCC" w:rsidRDefault="007D2BCC" w:rsidP="007C2B0E">
            <w:pPr>
              <w:jc w:val="both"/>
              <w:rPr>
                <w:rFonts w:eastAsia="Arial Unicode MS"/>
                <w:color w:val="000000" w:themeColor="text1"/>
                <w:sz w:val="20"/>
                <w:szCs w:val="20"/>
                <w:shd w:val="clear" w:color="auto" w:fill="FFFFFF"/>
                <w:lang w:val="pt-BR"/>
              </w:rPr>
            </w:pPr>
          </w:p>
          <w:p w14:paraId="605286EF" w14:textId="5E3FC2EF"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28</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dispozitiv de control electronic al sarcinii termice ca răspuns la temperatura camerei și/sau la temperatura exterioară</w:t>
            </w:r>
            <w:r w:rsidRPr="00731DF1">
              <w:rPr>
                <w:rFonts w:eastAsia="Arial Unicode MS"/>
                <w:color w:val="000000" w:themeColor="text1"/>
                <w:sz w:val="20"/>
                <w:szCs w:val="20"/>
                <w:shd w:val="clear" w:color="auto" w:fill="FFFFFF"/>
                <w:lang w:val="pt-BR"/>
              </w:rPr>
              <w:t xml:space="preserve"> - senzor cu acționare automată integrat în produs, care măsoară temperatura sa internă și care modifică cantitatea de căldură acumulată în funcție de temperatura exterioară, de necesarul de căldură al încăperii sau de ambele;</w:t>
            </w:r>
          </w:p>
          <w:p w14:paraId="32427C40" w14:textId="77777777" w:rsidR="007D2BCC" w:rsidRPr="00731DF1" w:rsidRDefault="007D2BCC" w:rsidP="007C2B0E">
            <w:pPr>
              <w:shd w:val="clear" w:color="auto" w:fill="FFFFFF"/>
              <w:jc w:val="both"/>
              <w:rPr>
                <w:sz w:val="20"/>
                <w:szCs w:val="20"/>
                <w:lang w:val="pt-BR" w:eastAsia="zh-CN"/>
              </w:rPr>
            </w:pPr>
          </w:p>
          <w:p w14:paraId="5674D042" w14:textId="77777777" w:rsidR="007D2BCC" w:rsidRPr="00731DF1" w:rsidRDefault="007D2BCC" w:rsidP="007C2B0E">
            <w:pPr>
              <w:shd w:val="clear" w:color="auto" w:fill="FFFFFF"/>
              <w:jc w:val="both"/>
              <w:rPr>
                <w:sz w:val="20"/>
                <w:szCs w:val="20"/>
                <w:lang w:val="pt-BR" w:eastAsia="zh-CN"/>
              </w:rPr>
            </w:pPr>
          </w:p>
          <w:p w14:paraId="5A6667AA" w14:textId="33CD31B6"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51</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putere termică asistată de ventilator</w:t>
            </w:r>
            <w:r w:rsidRPr="00731DF1">
              <w:rPr>
                <w:rFonts w:eastAsia="Arial Unicode MS"/>
                <w:color w:val="000000" w:themeColor="text1"/>
                <w:sz w:val="20"/>
                <w:szCs w:val="20"/>
                <w:shd w:val="clear" w:color="auto" w:fill="FFFFFF"/>
                <w:lang w:val="pt-BR"/>
              </w:rPr>
              <w:t xml:space="preserve"> - produsul dispune de unul sau mai multe ventilatoare integrate care pot fi controlate pentru a modifica puterea termică a energiei stocate în funcție de necesarul de căldură;</w:t>
            </w:r>
          </w:p>
          <w:p w14:paraId="3BB45ED8" w14:textId="77777777" w:rsidR="007D2BCC" w:rsidRPr="00731DF1" w:rsidRDefault="007D2BCC" w:rsidP="007C2B0E">
            <w:pPr>
              <w:shd w:val="clear" w:color="auto" w:fill="FFFFFF"/>
              <w:jc w:val="both"/>
              <w:rPr>
                <w:sz w:val="20"/>
                <w:szCs w:val="20"/>
                <w:lang w:val="pt-BR" w:eastAsia="zh-CN"/>
              </w:rPr>
            </w:pPr>
          </w:p>
          <w:p w14:paraId="11A74B21" w14:textId="2A0BCEEA"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31</w:t>
            </w:r>
            <w:r w:rsidRPr="00731DF1">
              <w:rPr>
                <w:rFonts w:eastAsia="Arial Unicode MS"/>
                <w:i/>
                <w:iCs/>
                <w:color w:val="000000" w:themeColor="text1"/>
                <w:sz w:val="20"/>
                <w:szCs w:val="20"/>
                <w:shd w:val="clear" w:color="auto" w:fill="FFFFFF"/>
                <w:lang w:val="pt-BR"/>
              </w:rPr>
              <w:t>emisii de oxizi de azot</w:t>
            </w:r>
            <w:r w:rsidRPr="00731DF1">
              <w:rPr>
                <w:rFonts w:eastAsia="Arial Unicode MS"/>
                <w:color w:val="000000" w:themeColor="text1"/>
                <w:sz w:val="20"/>
                <w:szCs w:val="20"/>
                <w:shd w:val="clear" w:color="auto" w:fill="FFFFFF"/>
                <w:lang w:val="pt-BR"/>
              </w:rPr>
              <w:t xml:space="preserve"> - emisiile de oxizi de azot (NOx) la putere termică nominală, exprimate în mg/kWh</w:t>
            </w:r>
            <w:r w:rsidRPr="00731DF1">
              <w:rPr>
                <w:rStyle w:val="subscript"/>
                <w:rFonts w:eastAsia="Arial Unicode MS"/>
                <w:color w:val="000000" w:themeColor="text1"/>
                <w:sz w:val="20"/>
                <w:szCs w:val="20"/>
                <w:shd w:val="clear" w:color="auto" w:fill="FFFFFF"/>
                <w:vertAlign w:val="subscript"/>
                <w:lang w:val="pt-BR"/>
              </w:rPr>
              <w:t>input</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și bazate pe PCS în cazul aparatelor pentru încălzire locală cu combustibil gazos sau al aparatelor pentru încălzire locală cu combustibil lichid;</w:t>
            </w:r>
          </w:p>
          <w:p w14:paraId="3517CD2E" w14:textId="77777777" w:rsidR="007D2BCC" w:rsidRPr="00731DF1" w:rsidRDefault="007D2BCC" w:rsidP="007C2B0E">
            <w:pPr>
              <w:shd w:val="clear" w:color="auto" w:fill="FFFFFF"/>
              <w:jc w:val="both"/>
              <w:rPr>
                <w:sz w:val="20"/>
                <w:szCs w:val="20"/>
                <w:lang w:val="pt-BR" w:eastAsia="zh-CN"/>
              </w:rPr>
            </w:pPr>
          </w:p>
          <w:p w14:paraId="6D27293B" w14:textId="148AFD35"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50</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putere calorifică superioară la starea anhidră (PCS)</w:t>
            </w:r>
            <w:r w:rsidRPr="00731DF1">
              <w:rPr>
                <w:rFonts w:eastAsia="Arial Unicode MS"/>
                <w:color w:val="000000" w:themeColor="text1"/>
                <w:sz w:val="20"/>
                <w:szCs w:val="20"/>
                <w:shd w:val="clear" w:color="auto" w:fill="FFFFFF"/>
                <w:lang w:val="pt-BR"/>
              </w:rPr>
              <w:t xml:space="preserve"> - cantitatea totală de căldură eliberată de o unitate de combustibil din care s-a eliminat umiditatea intrinsecă, atunci când este arsă complet cu oxigen și când produsele de ardere au revenit la temperatura ambiantă; această cantitate include căldura provenită din condensarea vaporilor de apă formați prin arderea întregii cantități de hidrogen conținute în combustibil;</w:t>
            </w:r>
          </w:p>
          <w:p w14:paraId="43DE34D4" w14:textId="77777777" w:rsidR="007D2BCC" w:rsidRPr="00731DF1" w:rsidRDefault="007D2BCC" w:rsidP="007C2B0E">
            <w:pPr>
              <w:shd w:val="clear" w:color="auto" w:fill="FFFFFF"/>
              <w:jc w:val="both"/>
              <w:rPr>
                <w:sz w:val="20"/>
                <w:szCs w:val="20"/>
                <w:lang w:val="pt-BR" w:eastAsia="zh-CN"/>
              </w:rPr>
            </w:pPr>
          </w:p>
          <w:p w14:paraId="05399594" w14:textId="77777777" w:rsidR="007D2BCC" w:rsidRPr="00731DF1" w:rsidRDefault="007D2BCC" w:rsidP="007C2B0E">
            <w:pPr>
              <w:jc w:val="both"/>
              <w:rPr>
                <w:rFonts w:eastAsia="Arial Unicode MS"/>
                <w:i/>
                <w:iCs/>
                <w:color w:val="000000" w:themeColor="text1"/>
                <w:sz w:val="20"/>
                <w:szCs w:val="20"/>
                <w:shd w:val="clear" w:color="auto" w:fill="FFFFFF"/>
                <w:lang w:val="pt-BR"/>
              </w:rPr>
            </w:pPr>
          </w:p>
          <w:p w14:paraId="3E9D9031" w14:textId="19B176F4"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13</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aparat pentru încălzire locală fără coș</w:t>
            </w:r>
            <w:r w:rsidRPr="00731DF1">
              <w:rPr>
                <w:rFonts w:eastAsia="Arial Unicode MS"/>
                <w:color w:val="000000" w:themeColor="text1"/>
                <w:sz w:val="20"/>
                <w:szCs w:val="20"/>
                <w:shd w:val="clear" w:color="auto" w:fill="FFFFFF"/>
                <w:lang w:val="pt-BR"/>
              </w:rPr>
              <w:t xml:space="preserve"> - aparat pentru încălzire locală cu combustibil gazos sau un aparat pentru încălzire locală cu combustibil lichid, altul decât un aparat pentru încălzire locală de uz comercial, care evacuează produsele de ardere în spațiul în care este situat produsul;</w:t>
            </w:r>
          </w:p>
          <w:p w14:paraId="708C35F8" w14:textId="77777777" w:rsidR="007D2BCC" w:rsidRPr="00731DF1" w:rsidRDefault="007D2BCC" w:rsidP="007C2B0E">
            <w:pPr>
              <w:shd w:val="clear" w:color="auto" w:fill="FFFFFF"/>
              <w:jc w:val="both"/>
              <w:rPr>
                <w:sz w:val="20"/>
                <w:szCs w:val="20"/>
                <w:lang w:val="pt-BR" w:eastAsia="zh-CN"/>
              </w:rPr>
            </w:pPr>
          </w:p>
          <w:p w14:paraId="59B5E083" w14:textId="77777777" w:rsidR="007D2BCC" w:rsidRPr="00731DF1" w:rsidRDefault="007D2BCC" w:rsidP="007C2B0E">
            <w:pPr>
              <w:shd w:val="clear" w:color="auto" w:fill="FFFFFF"/>
              <w:jc w:val="both"/>
              <w:rPr>
                <w:sz w:val="20"/>
                <w:szCs w:val="20"/>
                <w:lang w:val="pt-BR" w:eastAsia="zh-CN"/>
              </w:rPr>
            </w:pPr>
          </w:p>
          <w:p w14:paraId="3172E5B2" w14:textId="4F4A81CD"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43</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modul oprit</w:t>
            </w:r>
            <w:r w:rsidRPr="00731DF1">
              <w:rPr>
                <w:rFonts w:eastAsia="Arial Unicode MS"/>
                <w:color w:val="000000" w:themeColor="text1"/>
                <w:sz w:val="20"/>
                <w:szCs w:val="20"/>
                <w:shd w:val="clear" w:color="auto" w:fill="FFFFFF"/>
                <w:lang w:val="pt-BR"/>
              </w:rPr>
              <w:t xml:space="preserve"> </w:t>
            </w:r>
            <w:r w:rsidRPr="00731DF1">
              <w:rPr>
                <w:rFonts w:eastAsia="Arial Unicode MS"/>
                <w:color w:val="333333"/>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mod în care produsul este conectat la rețeaua de alimentare cu energie electrică și nu îndeplinește nicio funcție sau se află într-o stare care asigură doar:</w:t>
            </w:r>
          </w:p>
          <w:p w14:paraId="4F58698C" w14:textId="77777777" w:rsidR="007D2BCC" w:rsidRDefault="007D2BCC" w:rsidP="007C2B0E">
            <w:pPr>
              <w:pStyle w:val="oj-normal"/>
              <w:numPr>
                <w:ilvl w:val="1"/>
                <w:numId w:val="717"/>
              </w:numPr>
              <w:shd w:val="clear" w:color="auto" w:fill="FFFFFF"/>
              <w:spacing w:before="0" w:beforeAutospacing="0" w:after="0" w:afterAutospacing="0"/>
              <w:ind w:left="754" w:hanging="357"/>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indicarea faptului că produsul este în modul oprit;</w:t>
            </w:r>
          </w:p>
          <w:p w14:paraId="55C3B743" w14:textId="63766047" w:rsidR="007D2BCC" w:rsidRPr="000C15E2" w:rsidRDefault="007D2BCC" w:rsidP="007C2B0E">
            <w:pPr>
              <w:pStyle w:val="oj-normal"/>
              <w:numPr>
                <w:ilvl w:val="1"/>
                <w:numId w:val="717"/>
              </w:numPr>
              <w:shd w:val="clear" w:color="auto" w:fill="FFFFFF"/>
              <w:spacing w:before="0" w:beforeAutospacing="0" w:after="0" w:afterAutospacing="0"/>
              <w:ind w:left="754" w:hanging="357"/>
              <w:jc w:val="both"/>
              <w:rPr>
                <w:rFonts w:eastAsia="Arial Unicode MS"/>
                <w:b/>
                <w:bCs/>
                <w:color w:val="000000" w:themeColor="text1"/>
                <w:sz w:val="20"/>
                <w:szCs w:val="20"/>
                <w:shd w:val="clear" w:color="auto" w:fill="FFFFFF"/>
                <w:lang w:val="pt-BR"/>
              </w:rPr>
            </w:pPr>
            <w:r w:rsidRPr="000C15E2">
              <w:rPr>
                <w:rFonts w:eastAsia="Arial Unicode MS"/>
                <w:color w:val="000000" w:themeColor="text1"/>
                <w:sz w:val="20"/>
                <w:szCs w:val="20"/>
                <w:shd w:val="clear" w:color="auto" w:fill="FFFFFF"/>
                <w:lang w:val="pt-BR"/>
              </w:rPr>
              <w:t>funcționalitățile destinate să asigure compatibilitatea electromagnetică, în temeiul</w:t>
            </w:r>
            <w:r w:rsidRPr="000C15E2">
              <w:rPr>
                <w:color w:val="000000"/>
                <w:sz w:val="20"/>
                <w:szCs w:val="20"/>
                <w:lang w:val="ro-RO" w:eastAsia="ro-RO"/>
              </w:rPr>
              <w:t xml:space="preserve"> Hotărârii Guvernului nr.807/2015</w:t>
            </w:r>
            <w:r w:rsidRPr="000C15E2">
              <w:rPr>
                <w:rFonts w:eastAsia="Arial Unicode MS"/>
                <w:color w:val="000000"/>
                <w:sz w:val="20"/>
                <w:szCs w:val="20"/>
                <w:shd w:val="clear" w:color="auto" w:fill="FFFFFF"/>
                <w:lang w:val="ro-RO"/>
              </w:rPr>
              <w:t xml:space="preserve"> pentru aprobarea Reglementării tehnice „Compatibilitatea electromagnetică a echipamentelor”</w:t>
            </w:r>
            <w:r w:rsidRPr="000C15E2">
              <w:rPr>
                <w:rFonts w:eastAsia="Arial Unicode MS"/>
                <w:color w:val="000000" w:themeColor="text1"/>
                <w:sz w:val="20"/>
                <w:szCs w:val="20"/>
                <w:shd w:val="clear" w:color="auto" w:fill="FFFFFF"/>
                <w:lang w:val="pt-BR"/>
              </w:rPr>
              <w:t>;</w:t>
            </w:r>
          </w:p>
          <w:p w14:paraId="41DE6D58" w14:textId="77777777" w:rsidR="007D2BCC" w:rsidRPr="00731DF1" w:rsidRDefault="007D2BCC" w:rsidP="007C2B0E">
            <w:pPr>
              <w:shd w:val="clear" w:color="auto" w:fill="FFFFFF"/>
              <w:jc w:val="both"/>
              <w:rPr>
                <w:sz w:val="20"/>
                <w:szCs w:val="20"/>
                <w:lang w:val="pt-BR" w:eastAsia="zh-CN"/>
              </w:rPr>
            </w:pPr>
          </w:p>
          <w:p w14:paraId="141079FC" w14:textId="77777777" w:rsidR="007D2BCC" w:rsidRPr="00731DF1" w:rsidRDefault="007D2BCC" w:rsidP="007C2B0E">
            <w:pPr>
              <w:shd w:val="clear" w:color="auto" w:fill="FFFFFF"/>
              <w:jc w:val="both"/>
              <w:rPr>
                <w:sz w:val="20"/>
                <w:szCs w:val="20"/>
                <w:lang w:val="pt-BR" w:eastAsia="zh-CN"/>
              </w:rPr>
            </w:pPr>
          </w:p>
          <w:p w14:paraId="012981C1" w14:textId="77777777" w:rsidR="007D2BCC" w:rsidRPr="00731DF1" w:rsidRDefault="007D2BCC" w:rsidP="007C2B0E">
            <w:pPr>
              <w:jc w:val="both"/>
              <w:rPr>
                <w:rFonts w:eastAsia="Arial Unicode MS"/>
                <w:i/>
                <w:iCs/>
                <w:color w:val="000000" w:themeColor="text1"/>
                <w:sz w:val="20"/>
                <w:szCs w:val="20"/>
                <w:shd w:val="clear" w:color="auto" w:fill="FFFFFF"/>
                <w:lang w:val="pt-BR"/>
              </w:rPr>
            </w:pPr>
          </w:p>
          <w:p w14:paraId="57246B0C" w14:textId="057EE501"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44</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modul de așteptare</w:t>
            </w:r>
            <w:r w:rsidRPr="00731DF1">
              <w:rPr>
                <w:rFonts w:eastAsia="Arial Unicode MS"/>
                <w:color w:val="000000" w:themeColor="text1"/>
                <w:sz w:val="20"/>
                <w:szCs w:val="20"/>
                <w:shd w:val="clear" w:color="auto" w:fill="FFFFFF"/>
                <w:lang w:val="pt-BR"/>
              </w:rPr>
              <w:t xml:space="preserve"> - stare în care produsul este conectat la rețeaua de alimentare cu energie electrică și asigură numai una sau mai multe dintre următoarele funcții, care pot continua o perioadă de timp nedefinită:</w:t>
            </w:r>
          </w:p>
          <w:p w14:paraId="7377790F" w14:textId="77777777" w:rsidR="007D2BCC" w:rsidRDefault="007D2BCC" w:rsidP="007C2B0E">
            <w:pPr>
              <w:pStyle w:val="oj-normal"/>
              <w:numPr>
                <w:ilvl w:val="1"/>
                <w:numId w:val="71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funcția de reactivare sau funcția de reactivare și o indicație că funcția de reactivare este activată;</w:t>
            </w:r>
          </w:p>
          <w:p w14:paraId="0674A47E" w14:textId="77777777" w:rsidR="007D2BCC" w:rsidRDefault="007D2BCC" w:rsidP="007C2B0E">
            <w:pPr>
              <w:pStyle w:val="oj-normal"/>
              <w:numPr>
                <w:ilvl w:val="1"/>
                <w:numId w:val="71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Pr>
                <w:rFonts w:eastAsia="Arial Unicode MS"/>
                <w:b/>
                <w:bCs/>
                <w:color w:val="000000" w:themeColor="text1"/>
                <w:sz w:val="20"/>
                <w:szCs w:val="20"/>
                <w:shd w:val="clear" w:color="auto" w:fill="FFFFFF"/>
                <w:lang w:val="pt-BR"/>
              </w:rPr>
              <w:t xml:space="preserve"> </w:t>
            </w:r>
            <w:r w:rsidRPr="000C15E2">
              <w:rPr>
                <w:rFonts w:eastAsia="Arial Unicode MS"/>
                <w:color w:val="000000" w:themeColor="text1"/>
                <w:sz w:val="20"/>
                <w:szCs w:val="20"/>
                <w:shd w:val="clear" w:color="auto" w:fill="FFFFFF"/>
                <w:lang w:val="pt-BR"/>
              </w:rPr>
              <w:t>funcția de reactivare printr-o conexiune la o rețea (de așteptare în rețea);</w:t>
            </w:r>
          </w:p>
          <w:p w14:paraId="2459F515" w14:textId="43D7220E" w:rsidR="007D2BCC" w:rsidRPr="000C15E2" w:rsidRDefault="007D2BCC" w:rsidP="007C2B0E">
            <w:pPr>
              <w:pStyle w:val="oj-normal"/>
              <w:numPr>
                <w:ilvl w:val="1"/>
                <w:numId w:val="71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Pr>
                <w:rFonts w:eastAsia="Arial Unicode MS"/>
                <w:b/>
                <w:bCs/>
                <w:color w:val="000000" w:themeColor="text1"/>
                <w:sz w:val="20"/>
                <w:szCs w:val="20"/>
                <w:shd w:val="clear" w:color="auto" w:fill="FFFFFF"/>
                <w:lang w:val="pt-BR"/>
              </w:rPr>
              <w:t xml:space="preserve"> </w:t>
            </w:r>
            <w:r w:rsidRPr="000C15E2">
              <w:rPr>
                <w:rFonts w:eastAsia="Arial Unicode MS"/>
                <w:color w:val="000000" w:themeColor="text1"/>
                <w:sz w:val="20"/>
                <w:szCs w:val="20"/>
                <w:shd w:val="clear" w:color="auto" w:fill="FFFFFF"/>
                <w:lang w:val="pt-BR"/>
              </w:rPr>
              <w:t>afișarea unor informații sau a stării;</w:t>
            </w:r>
          </w:p>
          <w:p w14:paraId="7E6BA96A" w14:textId="77777777" w:rsidR="007D2BCC" w:rsidRPr="00731DF1" w:rsidRDefault="007D2BCC" w:rsidP="007C2B0E">
            <w:pPr>
              <w:shd w:val="clear" w:color="auto" w:fill="FFFFFF"/>
              <w:jc w:val="both"/>
              <w:rPr>
                <w:sz w:val="20"/>
                <w:szCs w:val="20"/>
                <w:lang w:val="pt-BR" w:eastAsia="zh-CN"/>
              </w:rPr>
            </w:pPr>
          </w:p>
          <w:p w14:paraId="109F03F9" w14:textId="77777777" w:rsidR="007D2BCC" w:rsidRPr="00731DF1" w:rsidRDefault="007D2BCC" w:rsidP="007C2B0E">
            <w:pPr>
              <w:shd w:val="clear" w:color="auto" w:fill="FFFFFF"/>
              <w:jc w:val="both"/>
              <w:rPr>
                <w:sz w:val="20"/>
                <w:szCs w:val="20"/>
                <w:lang w:val="pt-BR" w:eastAsia="zh-CN"/>
              </w:rPr>
            </w:pPr>
          </w:p>
          <w:p w14:paraId="3F6834A3" w14:textId="11FECB4A"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34</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funcția de reactivare</w:t>
            </w:r>
            <w:r w:rsidRPr="00731DF1">
              <w:rPr>
                <w:rFonts w:eastAsia="Arial Unicode MS"/>
                <w:color w:val="000000" w:themeColor="text1"/>
                <w:sz w:val="20"/>
                <w:szCs w:val="20"/>
                <w:shd w:val="clear" w:color="auto" w:fill="FFFFFF"/>
                <w:lang w:val="pt-BR"/>
              </w:rPr>
              <w:t xml:space="preserve"> - funcție care, prin intermediul unui întrerupător de la distanță, al unei telecomenzi, al unui senzor intern sau al unui temporizator, asigură comutarea din modul de așteptare la un alt mod, inclusiv la modul activ, asigurând funcții suplimentare;</w:t>
            </w:r>
          </w:p>
          <w:p w14:paraId="19C1D289" w14:textId="77777777" w:rsidR="007D2BCC" w:rsidRPr="00731DF1" w:rsidRDefault="007D2BCC" w:rsidP="007C2B0E">
            <w:pPr>
              <w:shd w:val="clear" w:color="auto" w:fill="FFFFFF"/>
              <w:jc w:val="both"/>
              <w:rPr>
                <w:sz w:val="20"/>
                <w:szCs w:val="20"/>
                <w:lang w:val="pt-BR" w:eastAsia="zh-CN"/>
              </w:rPr>
            </w:pPr>
          </w:p>
          <w:p w14:paraId="4BD2E4EB" w14:textId="1509CB41"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40</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modul activ</w:t>
            </w:r>
            <w:r w:rsidRPr="00731DF1">
              <w:rPr>
                <w:rFonts w:eastAsia="Arial Unicode MS"/>
                <w:color w:val="000000" w:themeColor="text1"/>
                <w:sz w:val="20"/>
                <w:szCs w:val="20"/>
                <w:shd w:val="clear" w:color="auto" w:fill="FFFFFF"/>
                <w:lang w:val="pt-BR"/>
              </w:rPr>
              <w:t xml:space="preserve"> - stare în care produsul este conectat la rețeaua de alimentare cu energie electrică și în care a fost activată cel puțin una dintre funcțiile principale care oferă serviciul pentru care a fost creat echipamentul;</w:t>
            </w:r>
          </w:p>
          <w:p w14:paraId="0C74C02D" w14:textId="77777777" w:rsidR="007D2BCC" w:rsidRDefault="007D2BCC" w:rsidP="007C2B0E">
            <w:pPr>
              <w:shd w:val="clear" w:color="auto" w:fill="FFFFFF"/>
              <w:jc w:val="both"/>
              <w:rPr>
                <w:b/>
                <w:bCs/>
                <w:sz w:val="20"/>
                <w:szCs w:val="20"/>
                <w:lang w:val="pt-BR" w:eastAsia="zh-CN"/>
              </w:rPr>
            </w:pPr>
          </w:p>
          <w:p w14:paraId="7565B71E" w14:textId="77777777" w:rsidR="007D2BCC" w:rsidRDefault="007D2BCC" w:rsidP="007C2B0E">
            <w:pPr>
              <w:shd w:val="clear" w:color="auto" w:fill="FFFFFF"/>
              <w:jc w:val="both"/>
              <w:rPr>
                <w:b/>
                <w:bCs/>
                <w:sz w:val="20"/>
                <w:szCs w:val="20"/>
                <w:lang w:val="pt-BR" w:eastAsia="zh-CN"/>
              </w:rPr>
            </w:pPr>
          </w:p>
          <w:p w14:paraId="55913C63" w14:textId="77777777" w:rsidR="007D2BCC" w:rsidRPr="00731DF1" w:rsidRDefault="007D2BCC" w:rsidP="007C2B0E">
            <w:pPr>
              <w:shd w:val="clear" w:color="auto" w:fill="FFFFFF"/>
              <w:jc w:val="both"/>
              <w:rPr>
                <w:b/>
                <w:bCs/>
                <w:sz w:val="20"/>
                <w:szCs w:val="20"/>
                <w:lang w:val="pt-BR" w:eastAsia="zh-CN"/>
              </w:rPr>
            </w:pPr>
          </w:p>
          <w:p w14:paraId="75FD3F9B" w14:textId="4EABA604"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42</w:t>
            </w:r>
            <w:r w:rsidRPr="00731DF1">
              <w:rPr>
                <w:rFonts w:eastAsia="Arial Unicode MS"/>
                <w:i/>
                <w:iCs/>
                <w:color w:val="000000" w:themeColor="text1"/>
                <w:sz w:val="20"/>
                <w:szCs w:val="20"/>
                <w:shd w:val="clear" w:color="auto" w:fill="FFFFFF"/>
                <w:lang w:val="pt-BR"/>
              </w:rPr>
              <w:t>modul inactiv</w:t>
            </w:r>
            <w:r w:rsidRPr="00731DF1">
              <w:rPr>
                <w:rFonts w:eastAsia="Arial Unicode MS"/>
                <w:color w:val="000000" w:themeColor="text1"/>
                <w:sz w:val="20"/>
                <w:szCs w:val="20"/>
                <w:shd w:val="clear" w:color="auto" w:fill="FFFFFF"/>
                <w:lang w:val="pt-BR"/>
              </w:rPr>
              <w:t xml:space="preserve"> - stare în care produsul este conectat la rețeaua de alimentare cu energie electrică și este capabil să furnizeze automat căldură încăperii, în funcție de valoarea setată a temperaturii;</w:t>
            </w:r>
          </w:p>
          <w:p w14:paraId="735C7AD0" w14:textId="77777777" w:rsidR="007D2BCC" w:rsidRPr="00731DF1" w:rsidRDefault="007D2BCC" w:rsidP="007C2B0E">
            <w:pPr>
              <w:shd w:val="clear" w:color="auto" w:fill="FFFFFF"/>
              <w:jc w:val="both"/>
              <w:rPr>
                <w:b/>
                <w:bCs/>
                <w:sz w:val="20"/>
                <w:szCs w:val="20"/>
                <w:lang w:val="pt-BR" w:eastAsia="zh-CN"/>
              </w:rPr>
            </w:pPr>
          </w:p>
          <w:p w14:paraId="52943A01" w14:textId="33943EE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58</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rețea</w:t>
            </w:r>
            <w:r w:rsidRPr="00731DF1">
              <w:rPr>
                <w:rFonts w:eastAsia="Arial Unicode MS"/>
                <w:color w:val="000000" w:themeColor="text1"/>
                <w:sz w:val="20"/>
                <w:szCs w:val="20"/>
                <w:shd w:val="clear" w:color="auto" w:fill="FFFFFF"/>
                <w:lang w:val="pt-BR"/>
              </w:rPr>
              <w:t xml:space="preserve"> - infrastructură de comunicații cu o topologie a legăturilor, o arhitectură care include componente fizice, principii organizaționale, proceduri și formate (protocoale) de comunicare;</w:t>
            </w:r>
          </w:p>
          <w:p w14:paraId="1809FF36" w14:textId="77777777" w:rsidR="007D2BCC" w:rsidRDefault="007D2BCC" w:rsidP="007C2B0E">
            <w:pPr>
              <w:pStyle w:val="oj-normal"/>
              <w:shd w:val="clear" w:color="auto" w:fill="FFFFFF"/>
              <w:spacing w:before="0" w:beforeAutospacing="0" w:after="0" w:afterAutospacing="0"/>
              <w:jc w:val="both"/>
              <w:rPr>
                <w:b/>
                <w:bCs/>
                <w:sz w:val="20"/>
                <w:szCs w:val="20"/>
                <w:lang w:val="pt-BR"/>
              </w:rPr>
            </w:pPr>
          </w:p>
          <w:p w14:paraId="66736C62"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52907BA7" w14:textId="3B469150"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35</w:t>
            </w:r>
            <w:r w:rsidRPr="00731DF1">
              <w:rPr>
                <w:rFonts w:eastAsia="Arial Unicode MS"/>
                <w:i/>
                <w:iCs/>
                <w:color w:val="000000" w:themeColor="text1"/>
                <w:sz w:val="20"/>
                <w:szCs w:val="20"/>
                <w:shd w:val="clear" w:color="auto" w:fill="FFFFFF"/>
                <w:lang w:val="pt-BR"/>
              </w:rPr>
              <w:t>funcție de încălzire indirectă</w:t>
            </w:r>
            <w:r w:rsidRPr="00731DF1">
              <w:rPr>
                <w:rFonts w:eastAsia="Arial Unicode MS"/>
                <w:color w:val="000000" w:themeColor="text1"/>
                <w:sz w:val="20"/>
                <w:szCs w:val="20"/>
                <w:shd w:val="clear" w:color="auto" w:fill="FFFFFF"/>
                <w:lang w:val="pt-BR"/>
              </w:rPr>
              <w:t xml:space="preserve"> - produsul poate să transfere o parte din puterea termică totală către un agent termic, în scopul utilizării pentru încălzirea unui spațiu sau pentru producerea de apă caldă menajeră;</w:t>
            </w:r>
          </w:p>
          <w:p w14:paraId="4C3E1048"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69661BE4" w14:textId="77777777" w:rsidR="007D2BCC" w:rsidRDefault="007D2BCC" w:rsidP="007C2B0E">
            <w:pPr>
              <w:jc w:val="both"/>
              <w:rPr>
                <w:rFonts w:eastAsia="Arial Unicode MS"/>
                <w:color w:val="000000" w:themeColor="text1"/>
                <w:sz w:val="20"/>
                <w:szCs w:val="20"/>
                <w:shd w:val="clear" w:color="auto" w:fill="FFFFFF"/>
                <w:lang w:val="pt-BR"/>
              </w:rPr>
            </w:pPr>
          </w:p>
          <w:p w14:paraId="43FD52F5" w14:textId="77777777" w:rsidR="007D2BCC" w:rsidRDefault="007D2BCC" w:rsidP="007C2B0E">
            <w:pPr>
              <w:jc w:val="both"/>
              <w:rPr>
                <w:rFonts w:eastAsia="Arial Unicode MS"/>
                <w:color w:val="000000" w:themeColor="text1"/>
                <w:sz w:val="20"/>
                <w:szCs w:val="20"/>
                <w:shd w:val="clear" w:color="auto" w:fill="FFFFFF"/>
                <w:lang w:val="pt-BR"/>
              </w:rPr>
            </w:pPr>
          </w:p>
          <w:p w14:paraId="040382AF" w14:textId="14193590"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putere termică minimă (P</w:t>
            </w:r>
            <w:r w:rsidRPr="00731DF1">
              <w:rPr>
                <w:rStyle w:val="subscript"/>
                <w:rFonts w:eastAsia="Arial Unicode MS"/>
                <w:i/>
                <w:iCs/>
                <w:color w:val="000000" w:themeColor="text1"/>
                <w:sz w:val="20"/>
                <w:szCs w:val="20"/>
                <w:shd w:val="clear" w:color="auto" w:fill="FFFFFF"/>
                <w:vertAlign w:val="subscript"/>
                <w:lang w:val="pt-BR"/>
              </w:rPr>
              <w:t>min</w:t>
            </w:r>
            <w:r w:rsidRPr="00731DF1">
              <w:rPr>
                <w:rFonts w:eastAsia="Arial Unicode MS"/>
                <w:i/>
                <w:iCs/>
                <w:color w:val="000000" w:themeColor="text1"/>
                <w:sz w:val="20"/>
                <w:szCs w:val="20"/>
                <w:shd w:val="clear" w:color="auto" w:fill="FFFFFF"/>
                <w:lang w:val="pt-BR"/>
              </w:rPr>
              <w:t>)</w:t>
            </w:r>
            <w:r w:rsidRPr="00731DF1">
              <w:rPr>
                <w:rFonts w:eastAsia="Arial Unicode MS"/>
                <w:color w:val="000000" w:themeColor="text1"/>
                <w:sz w:val="20"/>
                <w:szCs w:val="20"/>
                <w:shd w:val="clear" w:color="auto" w:fill="FFFFFF"/>
                <w:lang w:val="pt-BR"/>
              </w:rPr>
              <w:t xml:space="preserve"> - puterea termică a unui aparat pentru încălzire locală, declarată de producător și exprimată în kW, care include, după caz, atât puterea termică directă, cât și puterea termică indirectă, atunci când aparatul funcționează la reglajul pentru o putere termică minimă;</w:t>
            </w:r>
          </w:p>
          <w:p w14:paraId="3C8F9EE9"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ACC53C6"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5BB67685" w14:textId="66127BCC"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56</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randament util</w:t>
            </w:r>
            <w:r w:rsidRPr="00731DF1">
              <w:rPr>
                <w:rFonts w:eastAsia="Arial Unicode MS"/>
                <w:color w:val="000000" w:themeColor="text1"/>
                <w:sz w:val="20"/>
                <w:szCs w:val="20"/>
                <w:shd w:val="clear" w:color="auto" w:fill="FFFFFF"/>
                <w:lang w:val="pt-BR"/>
              </w:rPr>
              <w:t xml:space="preserve">, la </w:t>
            </w:r>
            <w:r w:rsidRPr="00731DF1">
              <w:rPr>
                <w:rFonts w:eastAsia="Arial Unicode MS"/>
                <w:i/>
                <w:iCs/>
                <w:color w:val="000000" w:themeColor="text1"/>
                <w:sz w:val="20"/>
                <w:szCs w:val="20"/>
                <w:shd w:val="clear" w:color="auto" w:fill="FFFFFF"/>
                <w:lang w:val="pt-BR"/>
              </w:rPr>
              <w:t>puterea termică nominală</w:t>
            </w:r>
            <w:r w:rsidRPr="00731DF1">
              <w:rPr>
                <w:rFonts w:eastAsia="Arial Unicode MS"/>
                <w:color w:val="000000" w:themeColor="text1"/>
                <w:sz w:val="20"/>
                <w:szCs w:val="20"/>
                <w:shd w:val="clear" w:color="auto" w:fill="FFFFFF"/>
                <w:lang w:val="pt-BR"/>
              </w:rPr>
              <w:t xml:space="preserve"> sau </w:t>
            </w:r>
            <w:r w:rsidRPr="00731DF1">
              <w:rPr>
                <w:rFonts w:eastAsia="Arial Unicode MS"/>
                <w:i/>
                <w:iCs/>
                <w:color w:val="000000" w:themeColor="text1"/>
                <w:sz w:val="20"/>
                <w:szCs w:val="20"/>
                <w:shd w:val="clear" w:color="auto" w:fill="FFFFFF"/>
                <w:lang w:val="pt-BR"/>
              </w:rPr>
              <w:t>minimă</w:t>
            </w:r>
            <w:r w:rsidRPr="00731DF1">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w:t>
            </w:r>
            <w:r w:rsidRPr="00731DF1">
              <w:rPr>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pt-BR"/>
              </w:rPr>
              <w:t>th,nom</w:t>
            </w:r>
            <w:r w:rsidRPr="00731DF1">
              <w:rPr>
                <w:rFonts w:eastAsia="Arial Unicode MS"/>
                <w:i/>
                <w:iCs/>
                <w:color w:val="000000" w:themeColor="text1"/>
                <w:sz w:val="20"/>
                <w:szCs w:val="20"/>
                <w:shd w:val="clear" w:color="auto" w:fill="FFFFFF"/>
                <w:lang w:val="ro-RO"/>
              </w:rPr>
              <w:t xml:space="preserve"> </w:t>
            </w:r>
            <w:r w:rsidRPr="00731DF1">
              <w:rPr>
                <w:rFonts w:eastAsia="Arial Unicode MS"/>
                <w:i/>
                <w:iCs/>
                <w:color w:val="000000" w:themeColor="text1"/>
                <w:sz w:val="20"/>
                <w:szCs w:val="20"/>
                <w:shd w:val="clear" w:color="auto" w:fill="FFFFFF"/>
                <w:lang w:val="pt-BR"/>
              </w:rPr>
              <w:t xml:space="preserve">sau, respectiv, </w:t>
            </w:r>
            <w:r w:rsidRPr="00731DF1">
              <w:rPr>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pt-BR"/>
              </w:rPr>
              <w:t>th,min</w:t>
            </w:r>
            <w:r w:rsidRPr="00731DF1">
              <w:rPr>
                <w:rFonts w:eastAsia="Arial Unicode MS"/>
                <w:i/>
                <w:iCs/>
                <w:color w:val="000000" w:themeColor="text1"/>
                <w:sz w:val="20"/>
                <w:szCs w:val="20"/>
                <w:shd w:val="clear" w:color="auto" w:fill="FFFFFF"/>
                <w:lang w:val="pt-BR"/>
              </w:rPr>
              <w:t>)</w:t>
            </w:r>
            <w:r w:rsidRPr="00731DF1">
              <w:rPr>
                <w:rFonts w:eastAsia="Arial Unicode MS"/>
                <w:color w:val="000000" w:themeColor="text1"/>
                <w:sz w:val="20"/>
                <w:szCs w:val="20"/>
                <w:shd w:val="clear" w:color="auto" w:fill="FFFFFF"/>
                <w:lang w:val="pt-BR"/>
              </w:rPr>
              <w:t xml:space="preserve"> - raportul, exprimat în %, dintre puterea termică utilă și energia totală de intrare consumată de un aparat pentru încălzire locală, unde:</w:t>
            </w:r>
          </w:p>
          <w:p w14:paraId="7EA1EA14" w14:textId="77777777" w:rsidR="007D2BCC" w:rsidRDefault="007D2BCC" w:rsidP="007C2B0E">
            <w:pPr>
              <w:pStyle w:val="oj-normal"/>
              <w:numPr>
                <w:ilvl w:val="1"/>
                <w:numId w:val="719"/>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aparatelor pentru încălzire locală de uz casnic, energia totală consumată este exprimată în termeni de PCN și/sau de energie finală înmulțită cu coeficientul de conversie (CC);</w:t>
            </w:r>
          </w:p>
          <w:p w14:paraId="3258E9F5" w14:textId="769141C1" w:rsidR="007D2BCC" w:rsidRPr="000C15E2" w:rsidRDefault="007D2BCC" w:rsidP="007C2B0E">
            <w:pPr>
              <w:pStyle w:val="oj-normal"/>
              <w:numPr>
                <w:ilvl w:val="1"/>
                <w:numId w:val="719"/>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0C15E2">
              <w:rPr>
                <w:rFonts w:eastAsia="Arial Unicode MS"/>
                <w:color w:val="000000" w:themeColor="text1"/>
                <w:sz w:val="20"/>
                <w:szCs w:val="20"/>
                <w:shd w:val="clear" w:color="auto" w:fill="FFFFFF"/>
                <w:lang w:val="pt-BR"/>
              </w:rPr>
              <w:t>în cazul aparatelor pentru încălzire locală de uz comercial, energia totală consumată este exprimată în termeni de PCS și de energie finală înmulțită cu coeficientul de conversie (CC);</w:t>
            </w:r>
          </w:p>
          <w:p w14:paraId="547EFE0A" w14:textId="20539850"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49</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putere calorifică netă (PCN)</w:t>
            </w:r>
            <w:r w:rsidRPr="00731DF1">
              <w:rPr>
                <w:rFonts w:eastAsia="Arial Unicode MS"/>
                <w:color w:val="000000" w:themeColor="text1"/>
                <w:sz w:val="20"/>
                <w:szCs w:val="20"/>
                <w:shd w:val="clear" w:color="auto" w:fill="FFFFFF"/>
                <w:lang w:val="pt-BR"/>
              </w:rPr>
              <w:t xml:space="preserve"> - cantitatea totală de căldură eliberată de o unitate de combustibil cu un conținut de umiditate adecvat, atunci când este arsă complet cu oxigen și când produsele de ardere nu revin la temperatura ambiantă;</w:t>
            </w:r>
          </w:p>
          <w:p w14:paraId="4674DF7C"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3D18343F"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CAE690C" w14:textId="62EC0148" w:rsidR="007D2BCC" w:rsidRPr="00731DF1" w:rsidRDefault="007D2BCC" w:rsidP="007C2B0E">
            <w:pPr>
              <w:jc w:val="both"/>
              <w:rPr>
                <w:rFonts w:eastAsia="Arial Unicode MS"/>
                <w:color w:val="000000"/>
                <w:sz w:val="20"/>
                <w:szCs w:val="20"/>
                <w:shd w:val="clear" w:color="auto" w:fill="FFFFFF"/>
                <w:lang w:val="pt-BR"/>
              </w:rPr>
            </w:pPr>
            <w:r w:rsidRPr="00731DF1">
              <w:rPr>
                <w:rFonts w:eastAsia="Arial Unicode MS"/>
                <w:color w:val="000000" w:themeColor="text1"/>
                <w:sz w:val="20"/>
                <w:szCs w:val="20"/>
                <w:shd w:val="clear" w:color="auto" w:fill="FFFFFF"/>
                <w:lang w:val="pt-BR"/>
              </w:rPr>
              <w:t>14</w:t>
            </w:r>
            <w:r w:rsidRPr="00731DF1">
              <w:rPr>
                <w:rFonts w:eastAsia="Arial Unicode MS"/>
                <w:i/>
                <w:iCs/>
                <w:color w:val="000000" w:themeColor="text1"/>
                <w:sz w:val="20"/>
                <w:szCs w:val="20"/>
                <w:shd w:val="clear" w:color="auto" w:fill="FFFFFF"/>
                <w:lang w:val="pt-BR"/>
              </w:rPr>
              <w:t xml:space="preserve"> coeficient de conversie</w:t>
            </w:r>
            <w:r w:rsidRPr="00731DF1">
              <w:rPr>
                <w:rFonts w:eastAsia="Arial Unicode MS"/>
                <w:color w:val="000000" w:themeColor="text1"/>
                <w:sz w:val="20"/>
                <w:szCs w:val="20"/>
                <w:shd w:val="clear" w:color="auto" w:fill="FFFFFF"/>
                <w:lang w:val="pt-BR"/>
              </w:rPr>
              <w:t xml:space="preserve"> - </w:t>
            </w:r>
            <w:r w:rsidRPr="00731DF1">
              <w:rPr>
                <w:rFonts w:eastAsia="Arial Unicode MS"/>
                <w:sz w:val="20"/>
                <w:szCs w:val="20"/>
                <w:lang w:val="pt-BR"/>
              </w:rPr>
              <w:t>coeficient care reflectă media randamentului de generare, estimată</w:t>
            </w:r>
            <w:r w:rsidRPr="00731DF1">
              <w:rPr>
                <w:bCs/>
                <w:sz w:val="20"/>
                <w:szCs w:val="20"/>
                <w:lang w:val="pt-BR"/>
              </w:rPr>
              <w:t xml:space="preserve"> conform Legii nr. 139/2018 cu privire la eficiența energetică</w:t>
            </w:r>
            <w:r w:rsidRPr="00731DF1">
              <w:rPr>
                <w:rFonts w:eastAsia="Arial Unicode MS"/>
                <w:sz w:val="20"/>
                <w:szCs w:val="20"/>
                <w:lang w:val="pt-BR"/>
              </w:rPr>
              <w:t>; valoarea coeficientului de conversie este CC = 2,5;</w:t>
            </w:r>
          </w:p>
          <w:p w14:paraId="63CE3550"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5501B2EA"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78E03738" w14:textId="00CDCBBB"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17</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conținut de umiditate</w:t>
            </w:r>
            <w:r w:rsidRPr="00731DF1">
              <w:rPr>
                <w:rFonts w:eastAsia="Arial Unicode MS"/>
                <w:color w:val="000000" w:themeColor="text1"/>
                <w:sz w:val="20"/>
                <w:szCs w:val="20"/>
                <w:shd w:val="clear" w:color="auto" w:fill="FFFFFF"/>
                <w:lang w:val="ro-RO"/>
              </w:rPr>
              <w:t xml:space="preserve"> - </w:t>
            </w:r>
            <w:r w:rsidRPr="00731DF1">
              <w:rPr>
                <w:rFonts w:eastAsia="Arial Unicode MS"/>
                <w:color w:val="000000" w:themeColor="text1"/>
                <w:sz w:val="20"/>
                <w:szCs w:val="20"/>
                <w:shd w:val="clear" w:color="auto" w:fill="FFFFFF"/>
                <w:lang w:val="pt-BR"/>
              </w:rPr>
              <w:t>cantitatea de apă din combustibil în raport cu masa totală a combustibilului utilizat în aparatul pentru încălzire locală;</w:t>
            </w:r>
          </w:p>
          <w:p w14:paraId="0CD5C5FC"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01914D7" w14:textId="538718C3" w:rsidR="007D2BCC" w:rsidRPr="00731DF1" w:rsidRDefault="007D2BCC" w:rsidP="007C2B0E">
            <w:pPr>
              <w:jc w:val="both"/>
              <w:rPr>
                <w:rFonts w:eastAsia="Arial Unicode MS"/>
                <w:color w:val="000000"/>
                <w:sz w:val="20"/>
                <w:szCs w:val="20"/>
                <w:shd w:val="clear" w:color="auto" w:fill="FFFFFF"/>
                <w:lang w:val="pt-BR"/>
              </w:rPr>
            </w:pPr>
            <w:r w:rsidRPr="00731DF1">
              <w:rPr>
                <w:rFonts w:eastAsia="Arial Unicode MS"/>
                <w:color w:val="000000" w:themeColor="text1"/>
                <w:sz w:val="20"/>
                <w:szCs w:val="20"/>
                <w:shd w:val="clear" w:color="auto" w:fill="FFFFFF"/>
                <w:lang w:val="pt-BR"/>
              </w:rPr>
              <w:t>15</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consum auxiliar de energie electrică pentru funcționarea la putere termică nominală (el</w:t>
            </w:r>
            <w:r w:rsidRPr="00731DF1">
              <w:rPr>
                <w:rStyle w:val="subscript"/>
                <w:rFonts w:eastAsia="Arial Unicode MS"/>
                <w:i/>
                <w:iCs/>
                <w:color w:val="000000" w:themeColor="text1"/>
                <w:sz w:val="20"/>
                <w:szCs w:val="20"/>
                <w:shd w:val="clear" w:color="auto" w:fill="FFFFFF"/>
                <w:vertAlign w:val="subscript"/>
                <w:lang w:val="pt-BR"/>
              </w:rPr>
              <w:t>max</w:t>
            </w:r>
            <w:r w:rsidRPr="00731DF1">
              <w:rPr>
                <w:rFonts w:eastAsia="Arial Unicode MS"/>
                <w:i/>
                <w:iCs/>
                <w:color w:val="000000" w:themeColor="text1"/>
                <w:sz w:val="20"/>
                <w:szCs w:val="20"/>
                <w:shd w:val="clear" w:color="auto" w:fill="FFFFFF"/>
                <w:lang w:val="pt-BR"/>
              </w:rPr>
              <w:t>)</w:t>
            </w:r>
            <w:r w:rsidRPr="00731DF1">
              <w:rPr>
                <w:rFonts w:eastAsia="Arial Unicode MS"/>
                <w:color w:val="000000" w:themeColor="text1"/>
                <w:sz w:val="20"/>
                <w:szCs w:val="20"/>
                <w:shd w:val="clear" w:color="auto" w:fill="FFFFFF"/>
                <w:lang w:val="pt-BR"/>
              </w:rPr>
              <w:t xml:space="preserve"> - consumul de putere electrică al unui aparat pentru încălzire locală, atunci când furnizează puterea termică nominală. În cazul în care produsul are o funcție de încălzire indirectă și include o pompă de circulație, consumul de putere electrică, exprimat în kW, se stabilește fără a lua în considerare consumul de energie al pompei de circulație;</w:t>
            </w:r>
          </w:p>
          <w:p w14:paraId="1A0D23FE"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4CA7E769"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606576DE" w14:textId="325C8BEE"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16</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consumul auxiliar de energie electrică pentru funcționarea la putere termică minimă (el</w:t>
            </w:r>
            <w:r w:rsidRPr="00731DF1">
              <w:rPr>
                <w:rStyle w:val="subscript"/>
                <w:rFonts w:eastAsia="Arial Unicode MS"/>
                <w:i/>
                <w:iCs/>
                <w:color w:val="000000" w:themeColor="text1"/>
                <w:sz w:val="20"/>
                <w:szCs w:val="20"/>
                <w:shd w:val="clear" w:color="auto" w:fill="FFFFFF"/>
                <w:vertAlign w:val="subscript"/>
                <w:lang w:val="pt-BR"/>
              </w:rPr>
              <w:t>min</w:t>
            </w:r>
            <w:r w:rsidRPr="00731DF1">
              <w:rPr>
                <w:rFonts w:eastAsia="Arial Unicode MS"/>
                <w:i/>
                <w:iCs/>
                <w:color w:val="000000" w:themeColor="text1"/>
                <w:sz w:val="20"/>
                <w:szCs w:val="20"/>
                <w:shd w:val="clear" w:color="auto" w:fill="FFFFFF"/>
                <w:lang w:val="pt-BR"/>
              </w:rPr>
              <w:t>)</w:t>
            </w:r>
            <w:r w:rsidRPr="00731DF1">
              <w:rPr>
                <w:rFonts w:eastAsia="Arial Unicode M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consumul de putere electrică al unui aparat pentru încălzire locală, atunci când furnizează puterea termică minimă. În cazul în care produsul are o funcție de încălzire indirectă și include o pompă de circulație, consumul de putere electrică, exprimat în kW, se stabilește fără a lua în considerare consumul de putere al pompei de circulație;</w:t>
            </w:r>
          </w:p>
          <w:p w14:paraId="34CB9FD6"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41C612AB"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2BFB182" w14:textId="6A8F5909"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45</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o singură treaptă de putere termică, fără controlul temperaturii camerei</w:t>
            </w:r>
            <w:r w:rsidRPr="00731DF1">
              <w:rPr>
                <w:rFonts w:eastAsia="Arial Unicode MS"/>
                <w:color w:val="000000" w:themeColor="text1"/>
                <w:sz w:val="20"/>
                <w:szCs w:val="20"/>
                <w:shd w:val="clear" w:color="auto" w:fill="FFFFFF"/>
                <w:lang w:val="pt-BR"/>
              </w:rPr>
              <w:t xml:space="preserve"> - produsul nu este capabil să își modifice în mod automat puterea termică și că nu se ține seama de temperatura camerei pentru adaptarea automată a puterii termice;</w:t>
            </w:r>
          </w:p>
          <w:p w14:paraId="42E98717"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65F2A10"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BDD687B" w14:textId="68C0DB2C"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29</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două sau mai multe trepte manuale, fără controlul temperaturii camerei</w:t>
            </w:r>
            <w:r w:rsidRPr="00731DF1">
              <w:rPr>
                <w:rFonts w:eastAsia="Arial Unicode MS"/>
                <w:color w:val="000000" w:themeColor="text1"/>
                <w:sz w:val="20"/>
                <w:szCs w:val="20"/>
                <w:shd w:val="clear" w:color="auto" w:fill="FFFFFF"/>
                <w:lang w:val="pt-BR"/>
              </w:rPr>
              <w:t xml:space="preserve"> - puterea termică a produsului poate fi modificată în mod manual, acesta având două sau mai multe niveluri de putere termică și nefiind echipat cu un dispozitiv care reglează automat puterea termică în raport cu o temperatură interioară dorită;</w:t>
            </w:r>
          </w:p>
          <w:p w14:paraId="261D6BFF" w14:textId="77777777" w:rsidR="007D2BCC" w:rsidRDefault="007D2BCC" w:rsidP="007C2B0E">
            <w:pPr>
              <w:pStyle w:val="oj-normal"/>
              <w:shd w:val="clear" w:color="auto" w:fill="FFFFFF"/>
              <w:spacing w:before="0" w:beforeAutospacing="0" w:after="0" w:afterAutospacing="0"/>
              <w:jc w:val="both"/>
              <w:rPr>
                <w:b/>
                <w:bCs/>
                <w:sz w:val="20"/>
                <w:szCs w:val="20"/>
                <w:lang w:val="pt-BR"/>
              </w:rPr>
            </w:pPr>
          </w:p>
          <w:p w14:paraId="30C04D4A" w14:textId="77777777" w:rsidR="007D2BCC" w:rsidRDefault="007D2BCC" w:rsidP="007C2B0E">
            <w:pPr>
              <w:pStyle w:val="oj-normal"/>
              <w:shd w:val="clear" w:color="auto" w:fill="FFFFFF"/>
              <w:spacing w:before="0" w:beforeAutospacing="0" w:after="0" w:afterAutospacing="0"/>
              <w:jc w:val="both"/>
              <w:rPr>
                <w:b/>
                <w:bCs/>
                <w:sz w:val="20"/>
                <w:szCs w:val="20"/>
                <w:lang w:val="pt-BR"/>
              </w:rPr>
            </w:pPr>
          </w:p>
          <w:p w14:paraId="32B4F6DD"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51C4C97D" w14:textId="77001FCE"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22</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controlul temperaturii camerei prin intermediul unui termostat mecanic</w:t>
            </w:r>
            <w:r w:rsidRPr="00731DF1">
              <w:rPr>
                <w:rFonts w:eastAsia="Arial Unicode MS"/>
                <w:color w:val="000000" w:themeColor="text1"/>
                <w:sz w:val="20"/>
                <w:szCs w:val="20"/>
                <w:shd w:val="clear" w:color="auto" w:fill="FFFFFF"/>
                <w:lang w:val="pt-BR"/>
              </w:rPr>
              <w:t xml:space="preserve"> - dispozitiv care nu este electronic și care permite produsului să își modifice automat puterea termică pe parcursul unei anumite perioade de timp, în funcție de un anumit nivel necesar de confort termic interior;</w:t>
            </w:r>
          </w:p>
          <w:p w14:paraId="0A366A99"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79E04296" w14:textId="71A9FC62"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21</w:t>
            </w:r>
            <w:r w:rsidRPr="00731DF1">
              <w:rPr>
                <w:rFonts w:eastAsia="Arial Unicode MS"/>
                <w:i/>
                <w:iCs/>
                <w:color w:val="000000" w:themeColor="text1"/>
                <w:sz w:val="20"/>
                <w:szCs w:val="20"/>
                <w:shd w:val="clear" w:color="auto" w:fill="FFFFFF"/>
                <w:lang w:val="pt-BR"/>
              </w:rPr>
              <w:t>controlul electronic al temperaturii camerei</w:t>
            </w:r>
            <w:r w:rsidRPr="00731DF1">
              <w:rPr>
                <w:rFonts w:eastAsia="Arial Unicode MS"/>
                <w:color w:val="000000" w:themeColor="text1"/>
                <w:sz w:val="20"/>
                <w:szCs w:val="20"/>
                <w:shd w:val="clear" w:color="auto" w:fill="FFFFFF"/>
                <w:lang w:val="pt-BR"/>
              </w:rPr>
              <w:t xml:space="preserve"> - dispozitiv electronic, integrat sau extern, care permite produsului să își modifice automat puterea termică pe parcursul unei anumite perioade de timp, în funcție de un anumit nivel necesar de confort termic interior;</w:t>
            </w:r>
          </w:p>
          <w:p w14:paraId="346E1880" w14:textId="77777777" w:rsidR="007D2BCC" w:rsidRPr="00731DF1" w:rsidRDefault="007D2BCC" w:rsidP="007C2B0E">
            <w:pPr>
              <w:jc w:val="both"/>
              <w:rPr>
                <w:rFonts w:eastAsia="Arial Unicode MS"/>
                <w:i/>
                <w:iCs/>
                <w:color w:val="000000" w:themeColor="text1"/>
                <w:sz w:val="20"/>
                <w:szCs w:val="20"/>
                <w:shd w:val="clear" w:color="auto" w:fill="FFFFFF"/>
                <w:lang w:val="pt-BR"/>
              </w:rPr>
            </w:pPr>
          </w:p>
          <w:p w14:paraId="3AFCD9A0" w14:textId="4D64714C"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19</w:t>
            </w:r>
            <w:r w:rsidRPr="00731DF1">
              <w:rPr>
                <w:rFonts w:eastAsia="Arial Unicode MS"/>
                <w:i/>
                <w:iCs/>
                <w:color w:val="000000" w:themeColor="text1"/>
                <w:sz w:val="20"/>
                <w:szCs w:val="20"/>
                <w:shd w:val="clear" w:color="auto" w:fill="FFFFFF"/>
                <w:lang w:val="pt-BR"/>
              </w:rPr>
              <w:t>controlul electronic al temperaturii camerei cu temporizator cu programare zilnică</w:t>
            </w:r>
            <w:r w:rsidRPr="00731DF1">
              <w:rPr>
                <w:rFonts w:eastAsia="Arial Unicode MS"/>
                <w:color w:val="000000" w:themeColor="text1"/>
                <w:sz w:val="20"/>
                <w:szCs w:val="20"/>
                <w:shd w:val="clear" w:color="auto" w:fill="FFFFFF"/>
                <w:lang w:val="pt-BR"/>
              </w:rPr>
              <w:t xml:space="preserve"> - dispozitiv electronic, integrat sau extern, care permite produsului să își modifice automat puterea termică pe parcursul unei anumite perioade de timp și în funcție de un anumit nivel necesar de confort termic interior conform setărilor introduse de utilizator, permițând utilizatorului să stabilească programarea și nivelul temperaturii pentru un interval de timp de 24 de ore;</w:t>
            </w:r>
          </w:p>
          <w:p w14:paraId="14A53BDC"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256D77C8" w14:textId="77777777" w:rsidR="007D2BCC" w:rsidRDefault="007D2BCC" w:rsidP="007C2B0E">
            <w:pPr>
              <w:jc w:val="both"/>
              <w:rPr>
                <w:rFonts w:eastAsia="Arial Unicode MS"/>
                <w:color w:val="000000" w:themeColor="text1"/>
                <w:sz w:val="20"/>
                <w:szCs w:val="20"/>
                <w:shd w:val="clear" w:color="auto" w:fill="FFFFFF"/>
                <w:lang w:val="pt-BR"/>
              </w:rPr>
            </w:pPr>
          </w:p>
          <w:p w14:paraId="637599E1" w14:textId="77777777" w:rsidR="007D2BCC" w:rsidRDefault="007D2BCC" w:rsidP="007C2B0E">
            <w:pPr>
              <w:jc w:val="both"/>
              <w:rPr>
                <w:rFonts w:eastAsia="Arial Unicode MS"/>
                <w:color w:val="000000" w:themeColor="text1"/>
                <w:sz w:val="20"/>
                <w:szCs w:val="20"/>
                <w:shd w:val="clear" w:color="auto" w:fill="FFFFFF"/>
                <w:lang w:val="pt-BR"/>
              </w:rPr>
            </w:pPr>
          </w:p>
          <w:p w14:paraId="21F61E5F" w14:textId="7BE543F8"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20 </w:t>
            </w:r>
            <w:r w:rsidRPr="00731DF1">
              <w:rPr>
                <w:rFonts w:eastAsia="Arial Unicode MS"/>
                <w:i/>
                <w:iCs/>
                <w:color w:val="000000" w:themeColor="text1"/>
                <w:sz w:val="20"/>
                <w:szCs w:val="20"/>
                <w:shd w:val="clear" w:color="auto" w:fill="FFFFFF"/>
                <w:lang w:val="pt-BR"/>
              </w:rPr>
              <w:t>controlul electronic al temperaturii camerei cu temporizator cu programare săptămânală</w:t>
            </w:r>
            <w:r w:rsidRPr="00731DF1">
              <w:rPr>
                <w:rFonts w:eastAsia="Arial Unicode MS"/>
                <w:color w:val="000000" w:themeColor="text1"/>
                <w:sz w:val="20"/>
                <w:szCs w:val="20"/>
                <w:shd w:val="clear" w:color="auto" w:fill="FFFFFF"/>
                <w:lang w:val="pt-BR"/>
              </w:rPr>
              <w:t xml:space="preserve"> - dispozitiv electronic, integrat sau extern, care permite produsului să își modifice automat puterea termică pe parcursul unei anumite perioade de timp și în funcție de un anumit nivel necesar de confort termic interior conform setărilor introduse de utilizator, permițând utilizatorului să stabilească programarea și nivelul temperaturii pentru o săptămână întreagă. În timpul perioadei de șapte zile setările trebuie să permită modificări zilnice;</w:t>
            </w:r>
          </w:p>
          <w:p w14:paraId="6D0F7297" w14:textId="77777777" w:rsidR="007D2BCC" w:rsidRPr="00731DF1" w:rsidRDefault="007D2BCC" w:rsidP="007C2B0E">
            <w:pPr>
              <w:jc w:val="both"/>
              <w:rPr>
                <w:rFonts w:eastAsia="Arial Unicode MS"/>
                <w:i/>
                <w:iCs/>
                <w:color w:val="000000" w:themeColor="text1"/>
                <w:sz w:val="20"/>
                <w:szCs w:val="20"/>
                <w:shd w:val="clear" w:color="auto" w:fill="FFFFFF"/>
                <w:lang w:val="pt-BR"/>
              </w:rPr>
            </w:pPr>
          </w:p>
          <w:p w14:paraId="196F322A" w14:textId="79C3150C"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23 </w:t>
            </w:r>
            <w:r w:rsidRPr="00731DF1">
              <w:rPr>
                <w:rFonts w:eastAsia="Arial Unicode MS"/>
                <w:i/>
                <w:iCs/>
                <w:color w:val="000000" w:themeColor="text1"/>
                <w:sz w:val="20"/>
                <w:szCs w:val="20"/>
                <w:shd w:val="clear" w:color="auto" w:fill="FFFFFF"/>
                <w:lang w:val="pt-BR"/>
              </w:rPr>
              <w:t>controlul temperaturii camerei, cu detectarea prezenței</w:t>
            </w:r>
            <w:r w:rsidRPr="00731DF1">
              <w:rPr>
                <w:rFonts w:eastAsia="Arial Unicode MS"/>
                <w:color w:val="000000" w:themeColor="text1"/>
                <w:sz w:val="20"/>
                <w:szCs w:val="20"/>
                <w:shd w:val="clear" w:color="auto" w:fill="FFFFFF"/>
                <w:lang w:val="pt-BR"/>
              </w:rPr>
              <w:t xml:space="preserve"> - dispozitiv electronic, integrat sau extern, care reduce în mod automat valoarea stabilită pentru temperatura camerei în cazul în care nu este detectată nicio persoană în cameră;</w:t>
            </w:r>
          </w:p>
          <w:p w14:paraId="7BB4EF08"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DA24A86"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58CA9CD3" w14:textId="3D35B91F"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24 </w:t>
            </w:r>
            <w:r w:rsidRPr="00731DF1">
              <w:rPr>
                <w:rFonts w:eastAsia="Arial Unicode MS"/>
                <w:i/>
                <w:iCs/>
                <w:color w:val="000000" w:themeColor="text1"/>
                <w:sz w:val="20"/>
                <w:szCs w:val="20"/>
                <w:shd w:val="clear" w:color="auto" w:fill="FFFFFF"/>
                <w:lang w:val="pt-BR"/>
              </w:rPr>
              <w:t xml:space="preserve">controlul temperaturii camerei, cu detectarea unei ferestre deschise </w:t>
            </w:r>
            <w:r w:rsidRPr="00731DF1">
              <w:rPr>
                <w:rFonts w:eastAsia="Arial Unicode MS"/>
                <w:color w:val="000000" w:themeColor="text1"/>
                <w:sz w:val="20"/>
                <w:szCs w:val="20"/>
                <w:shd w:val="clear" w:color="auto" w:fill="FFFFFF"/>
                <w:lang w:val="pt-BR"/>
              </w:rPr>
              <w:t>- dispozitiv electronic, integrat sau extern, care fie trece automat la modul de protecție împotriva înghețului, fie limitează consumul de energie al aparatului pentru încălzire locală la nivelul consumului de energie al modului inactiv atunci când s-a deschis o fereastră sau o ușă. Ori de câte ori se utilizează un senzor pentru a detecta o fereastră sau o ușă deschisă, acesta poate fi instalat împreună cu produsul, poate fi un senzor extern, integrat în structura clădirii sau ca o combinație a acestor opțiuni;</w:t>
            </w:r>
          </w:p>
          <w:p w14:paraId="6D9AFBAB"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53DBB06"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6EAC6544"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66B5C8E1" w14:textId="7953D5DA"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41</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modul de protecție împotriva înghețului</w:t>
            </w:r>
            <w:r w:rsidRPr="00731DF1">
              <w:rPr>
                <w:rFonts w:eastAsia="Arial Unicode MS"/>
                <w:color w:val="000000" w:themeColor="text1"/>
                <w:sz w:val="20"/>
                <w:szCs w:val="20"/>
                <w:shd w:val="clear" w:color="auto" w:fill="FFFFFF"/>
                <w:lang w:val="ro-RO"/>
              </w:rPr>
              <w:t xml:space="preserve"> - </w:t>
            </w:r>
            <w:r w:rsidRPr="00731DF1">
              <w:rPr>
                <w:rFonts w:eastAsia="Arial Unicode MS"/>
                <w:color w:val="000000" w:themeColor="text1"/>
                <w:sz w:val="20"/>
                <w:szCs w:val="20"/>
                <w:shd w:val="clear" w:color="auto" w:fill="FFFFFF"/>
                <w:lang w:val="pt-BR"/>
              </w:rPr>
              <w:t>funcție în care aparatul pentru încălzire locală menține o temperatură interioară de 7°C</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±3°C;</w:t>
            </w:r>
          </w:p>
          <w:p w14:paraId="15F41EC4" w14:textId="77777777" w:rsidR="007D2BCC" w:rsidRDefault="007D2BCC" w:rsidP="007C2B0E">
            <w:pPr>
              <w:jc w:val="both"/>
              <w:rPr>
                <w:rFonts w:eastAsia="Arial Unicode MS"/>
                <w:color w:val="000000" w:themeColor="text1"/>
                <w:sz w:val="20"/>
                <w:szCs w:val="20"/>
                <w:shd w:val="clear" w:color="auto" w:fill="FFFFFF"/>
                <w:lang w:val="pt-BR"/>
              </w:rPr>
            </w:pPr>
          </w:p>
          <w:p w14:paraId="47E986EC" w14:textId="2FDEEB42"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46 </w:t>
            </w:r>
            <w:r w:rsidRPr="00731DF1">
              <w:rPr>
                <w:rFonts w:eastAsia="Arial Unicode MS"/>
                <w:i/>
                <w:iCs/>
                <w:color w:val="000000" w:themeColor="text1"/>
                <w:sz w:val="20"/>
                <w:szCs w:val="20"/>
                <w:shd w:val="clear" w:color="auto" w:fill="FFFFFF"/>
                <w:lang w:val="pt-BR"/>
              </w:rPr>
              <w:t>opțiune de control la distanță</w:t>
            </w:r>
            <w:r w:rsidRPr="00731DF1">
              <w:rPr>
                <w:rFonts w:eastAsia="Arial Unicode MS"/>
                <w:color w:val="000000" w:themeColor="text1"/>
                <w:sz w:val="20"/>
                <w:szCs w:val="20"/>
                <w:shd w:val="clear" w:color="auto" w:fill="FFFFFF"/>
                <w:lang w:val="pt-BR"/>
              </w:rPr>
              <w:t xml:space="preserve"> - funcție care permite interacțiunea la distanță cu dispozitivul de control al produsului, din afara clădirii în care este instalat aparatul pentru încălzire locală;</w:t>
            </w:r>
          </w:p>
          <w:p w14:paraId="4E8EE72F" w14:textId="2CC42CAC"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18 </w:t>
            </w:r>
            <w:r w:rsidRPr="00731DF1">
              <w:rPr>
                <w:rFonts w:eastAsia="Arial Unicode MS"/>
                <w:i/>
                <w:iCs/>
                <w:color w:val="000000" w:themeColor="text1"/>
                <w:sz w:val="20"/>
                <w:szCs w:val="20"/>
                <w:shd w:val="clear" w:color="auto" w:fill="FFFFFF"/>
                <w:lang w:val="pt-BR"/>
              </w:rPr>
              <w:t>control adaptabil al pornirii</w:t>
            </w:r>
            <w:r w:rsidRPr="00731DF1">
              <w:rPr>
                <w:rFonts w:eastAsia="Arial Unicode MS"/>
                <w:color w:val="000000" w:themeColor="text1"/>
                <w:sz w:val="20"/>
                <w:szCs w:val="20"/>
                <w:shd w:val="clear" w:color="auto" w:fill="FFFFFF"/>
                <w:lang w:val="pt-BR"/>
              </w:rPr>
              <w:t xml:space="preserve"> - o funcție care prevede momentul optim al începutului încălzirii și pornește încălzirea în acel moment în vederea atingerii valorii stabilite a temperaturii la momentul dorit;</w:t>
            </w:r>
          </w:p>
          <w:p w14:paraId="52E47A3B" w14:textId="77777777" w:rsidR="007D2BCC" w:rsidRDefault="007D2BCC" w:rsidP="007C2B0E">
            <w:pPr>
              <w:jc w:val="both"/>
              <w:rPr>
                <w:rFonts w:eastAsia="Arial Unicode MS"/>
                <w:color w:val="000000" w:themeColor="text1"/>
                <w:sz w:val="20"/>
                <w:szCs w:val="20"/>
                <w:shd w:val="clear" w:color="auto" w:fill="FFFFFF"/>
                <w:lang w:val="pt-BR"/>
              </w:rPr>
            </w:pPr>
          </w:p>
          <w:p w14:paraId="5BBFBD46" w14:textId="2232122F"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62</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valoarea setată a temperaturii zonei</w:t>
            </w:r>
            <w:r w:rsidRPr="00731DF1">
              <w:rPr>
                <w:rFonts w:eastAsia="Arial Unicode MS"/>
                <w:color w:val="000000" w:themeColor="text1"/>
                <w:sz w:val="20"/>
                <w:szCs w:val="20"/>
                <w:shd w:val="clear" w:color="auto" w:fill="FFFFFF"/>
                <w:lang w:val="pt-BR"/>
              </w:rPr>
              <w:t>- temperatura dorită stabilită de utilizator;</w:t>
            </w:r>
          </w:p>
          <w:p w14:paraId="075FA9E1" w14:textId="77777777" w:rsidR="007D2BCC" w:rsidRPr="00731DF1" w:rsidRDefault="007D2BCC" w:rsidP="007C2B0E">
            <w:pPr>
              <w:jc w:val="both"/>
              <w:rPr>
                <w:rFonts w:eastAsia="Arial Unicode MS"/>
                <w:color w:val="000000" w:themeColor="text1"/>
                <w:sz w:val="20"/>
                <w:szCs w:val="20"/>
                <w:shd w:val="clear" w:color="auto" w:fill="FFFFFF"/>
                <w:lang w:val="pt-BR"/>
              </w:rPr>
            </w:pPr>
          </w:p>
          <w:p w14:paraId="64FF8A02" w14:textId="493F57B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39</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limitarea timpului de funcționare</w:t>
            </w:r>
            <w:r w:rsidRPr="00731DF1">
              <w:rPr>
                <w:rFonts w:eastAsia="Arial Unicode MS"/>
                <w:color w:val="000000" w:themeColor="text1"/>
                <w:sz w:val="20"/>
                <w:szCs w:val="20"/>
                <w:shd w:val="clear" w:color="auto" w:fill="FFFFFF"/>
                <w:lang w:val="pt-BR"/>
              </w:rPr>
              <w:t xml:space="preserve"> - funcție care dezactivează automat aparatul pentru încălzire locală după o perioadă de timp prestabilită;</w:t>
            </w:r>
          </w:p>
          <w:p w14:paraId="64622470" w14:textId="77777777" w:rsidR="007D2BCC" w:rsidRPr="00731DF1" w:rsidRDefault="007D2BCC" w:rsidP="007C2B0E">
            <w:pPr>
              <w:jc w:val="both"/>
              <w:rPr>
                <w:rFonts w:eastAsia="Arial Unicode MS"/>
                <w:color w:val="000000" w:themeColor="text1"/>
                <w:sz w:val="20"/>
                <w:szCs w:val="20"/>
                <w:shd w:val="clear" w:color="auto" w:fill="FFFFFF"/>
                <w:lang w:val="pt-BR"/>
              </w:rPr>
            </w:pPr>
          </w:p>
          <w:p w14:paraId="0D64DCB5" w14:textId="77777777" w:rsidR="007D2BCC" w:rsidRDefault="007D2BCC" w:rsidP="007C2B0E">
            <w:pPr>
              <w:jc w:val="both"/>
              <w:rPr>
                <w:rFonts w:eastAsia="Arial Unicode MS"/>
                <w:color w:val="000000" w:themeColor="text1"/>
                <w:sz w:val="20"/>
                <w:szCs w:val="20"/>
                <w:shd w:val="clear" w:color="auto" w:fill="FFFFFF"/>
                <w:lang w:val="pt-BR"/>
              </w:rPr>
            </w:pPr>
          </w:p>
          <w:p w14:paraId="6242E346" w14:textId="7173C5AC"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59</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senzor cu bulb negru</w:t>
            </w:r>
            <w:r w:rsidRPr="00731DF1">
              <w:rPr>
                <w:rFonts w:eastAsia="Arial Unicode MS"/>
                <w:color w:val="000000" w:themeColor="text1"/>
                <w:sz w:val="20"/>
                <w:szCs w:val="20"/>
                <w:shd w:val="clear" w:color="auto" w:fill="FFFFFF"/>
                <w:lang w:val="pt-BR"/>
              </w:rPr>
              <w:t xml:space="preserve"> - dispozitiv electronic, integrat sau extern, care măsoară temperatura aerului și temperatura radiantă;</w:t>
            </w:r>
          </w:p>
          <w:p w14:paraId="6A357B8F" w14:textId="77777777" w:rsidR="007D2BCC" w:rsidRDefault="007D2BCC" w:rsidP="007C2B0E">
            <w:pPr>
              <w:jc w:val="both"/>
              <w:rPr>
                <w:rFonts w:eastAsia="Arial Unicode MS"/>
                <w:color w:val="000000" w:themeColor="text1"/>
                <w:sz w:val="20"/>
                <w:szCs w:val="20"/>
                <w:shd w:val="clear" w:color="auto" w:fill="FFFFFF"/>
                <w:lang w:val="pt-BR"/>
              </w:rPr>
            </w:pPr>
          </w:p>
          <w:p w14:paraId="2C11D2EA" w14:textId="20D218A8"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37</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învățare autonomă</w:t>
            </w:r>
            <w:r w:rsidRPr="00731DF1">
              <w:rPr>
                <w:rFonts w:eastAsia="Arial Unicode MS"/>
                <w:color w:val="000000" w:themeColor="text1"/>
                <w:sz w:val="20"/>
                <w:szCs w:val="20"/>
                <w:shd w:val="clear" w:color="auto" w:fill="FFFFFF"/>
                <w:lang w:val="pt-BR"/>
              </w:rPr>
              <w:t xml:space="preserve"> - funcție care reține în mod automat modelele de utilizare ale utilizatorului aparatului pentru încălzire locală și care programează în mod autonom perioade cu temperaturi ridicate și scăzute pe baza acestor modele;</w:t>
            </w:r>
          </w:p>
          <w:p w14:paraId="43CC79C4"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7A6AB5F" w14:textId="4CD3E7B9"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48</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precizia controlului (CA)</w:t>
            </w:r>
            <w:r w:rsidRPr="00731DF1">
              <w:rPr>
                <w:rFonts w:eastAsia="Arial Unicode MS"/>
                <w:color w:val="000000" w:themeColor="text1"/>
                <w:sz w:val="20"/>
                <w:szCs w:val="20"/>
                <w:shd w:val="clear" w:color="auto" w:fill="FFFFFF"/>
                <w:lang w:val="pt-BR"/>
              </w:rPr>
              <w:t xml:space="preserve"> - gradul în care dispozitivul de control al unui aparat pentru încălzire locală are capacitatea de a reacționa la schimbările temperaturii zonei pentru a menține temperatura zonei respective cât mai aproape posibil de valoarea setată a temperaturii zonei;</w:t>
            </w:r>
          </w:p>
          <w:p w14:paraId="34343F42" w14:textId="449C68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60</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temperatura zonei</w:t>
            </w:r>
            <w:r w:rsidRPr="00731DF1">
              <w:rPr>
                <w:rFonts w:eastAsia="Arial Unicode MS"/>
                <w:color w:val="000000" w:themeColor="text1"/>
                <w:sz w:val="20"/>
                <w:szCs w:val="20"/>
                <w:shd w:val="clear" w:color="auto" w:fill="FFFFFF"/>
                <w:lang w:val="pt-BR"/>
              </w:rPr>
              <w:t xml:space="preserve"> - temperatura reală a spațiului închis care trebuie încălzit;</w:t>
            </w:r>
          </w:p>
          <w:p w14:paraId="016B2116"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5E109E2" w14:textId="49B16DBD"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54</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puterea consumată de flacăra pilot permanentă (P</w:t>
            </w:r>
            <w:r w:rsidRPr="00731DF1">
              <w:rPr>
                <w:rStyle w:val="subscript"/>
                <w:rFonts w:eastAsia="Arial Unicode MS"/>
                <w:i/>
                <w:iCs/>
                <w:color w:val="000000" w:themeColor="text1"/>
                <w:sz w:val="20"/>
                <w:szCs w:val="20"/>
                <w:shd w:val="clear" w:color="auto" w:fill="FFFFFF"/>
                <w:vertAlign w:val="subscript"/>
                <w:lang w:val="pt-BR"/>
              </w:rPr>
              <w:t>pilot</w:t>
            </w:r>
            <w:r w:rsidRPr="00731DF1">
              <w:rPr>
                <w:rFonts w:eastAsia="Arial Unicode MS"/>
                <w:i/>
                <w:iCs/>
                <w:color w:val="000000" w:themeColor="text1"/>
                <w:sz w:val="20"/>
                <w:szCs w:val="20"/>
                <w:shd w:val="clear" w:color="auto" w:fill="FFFFFF"/>
                <w:lang w:val="pt-BR"/>
              </w:rPr>
              <w:t>)</w:t>
            </w:r>
            <w:r w:rsidRPr="00731DF1">
              <w:rPr>
                <w:rFonts w:eastAsia="Arial Unicode MS"/>
                <w:color w:val="000000" w:themeColor="text1"/>
                <w:sz w:val="20"/>
                <w:szCs w:val="20"/>
                <w:shd w:val="clear" w:color="auto" w:fill="FFFFFF"/>
                <w:lang w:val="pt-BR"/>
              </w:rPr>
              <w:t xml:space="preserve"> - consumul de combustibil gazos sau lichid al aparatului pentru încălzire locală, exprimat în kW, necesar pentru menținerea unei flăcări care servește drept sursă de aprindere pentru procesul de ardere mai puternic necesar pentru puterea termică nominală sau la sarcină parțială și care este aprinsă pentru mai mult de 5</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minute înainte ca arzătorul principal să fie aprins;</w:t>
            </w:r>
          </w:p>
          <w:p w14:paraId="332BC45B"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10D5B061" w14:textId="37787F1A"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52</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putere termică maximă continuă (P</w:t>
            </w:r>
            <w:r w:rsidRPr="00731DF1">
              <w:rPr>
                <w:rStyle w:val="subscript"/>
                <w:rFonts w:eastAsia="Arial Unicode MS"/>
                <w:i/>
                <w:iCs/>
                <w:color w:val="000000" w:themeColor="text1"/>
                <w:sz w:val="20"/>
                <w:szCs w:val="20"/>
                <w:shd w:val="clear" w:color="auto" w:fill="FFFFFF"/>
                <w:vertAlign w:val="subscript"/>
                <w:lang w:val="pt-BR"/>
              </w:rPr>
              <w:t>max,c</w:t>
            </w:r>
            <w:r w:rsidRPr="00731DF1">
              <w:rPr>
                <w:rFonts w:eastAsia="Arial Unicode MS"/>
                <w:i/>
                <w:iCs/>
                <w:color w:val="000000" w:themeColor="text1"/>
                <w:sz w:val="20"/>
                <w:szCs w:val="20"/>
                <w:shd w:val="clear" w:color="auto" w:fill="FFFFFF"/>
                <w:lang w:val="pt-BR"/>
              </w:rPr>
              <w:t>)</w:t>
            </w:r>
            <w:r w:rsidRPr="00731DF1">
              <w:rPr>
                <w:rFonts w:eastAsia="Arial Unicode MS"/>
                <w:color w:val="000000" w:themeColor="text1"/>
                <w:sz w:val="20"/>
                <w:szCs w:val="20"/>
                <w:shd w:val="clear" w:color="auto" w:fill="FFFFFF"/>
                <w:lang w:val="pt-BR"/>
              </w:rPr>
              <w:t xml:space="preserve"> - puterea termică a unui aparat electric pentru încălzire locală, declarată de producător și exprimată în kW, atunci când aparatul funcționează în condiții de reglare pentru puterea termică maximă care poate fi menținută în mod continuu pe o perioadă lungă de timp;</w:t>
            </w:r>
          </w:p>
          <w:p w14:paraId="49C1EEEC" w14:textId="77777777" w:rsidR="007D2BCC" w:rsidRDefault="007D2BCC" w:rsidP="007C2B0E">
            <w:pPr>
              <w:pStyle w:val="oj-normal"/>
              <w:shd w:val="clear" w:color="auto" w:fill="FFFFFF"/>
              <w:spacing w:before="0" w:beforeAutospacing="0" w:after="0" w:afterAutospacing="0"/>
              <w:jc w:val="both"/>
              <w:rPr>
                <w:b/>
                <w:bCs/>
                <w:sz w:val="20"/>
                <w:szCs w:val="20"/>
                <w:lang w:val="pt-BR"/>
              </w:rPr>
            </w:pPr>
          </w:p>
          <w:p w14:paraId="79409519" w14:textId="77777777" w:rsidR="007D2BCC" w:rsidRDefault="007D2BCC" w:rsidP="007C2B0E">
            <w:pPr>
              <w:pStyle w:val="oj-normal"/>
              <w:shd w:val="clear" w:color="auto" w:fill="FFFFFF"/>
              <w:spacing w:before="0" w:beforeAutospacing="0" w:after="0" w:afterAutospacing="0"/>
              <w:jc w:val="both"/>
              <w:rPr>
                <w:b/>
                <w:bCs/>
                <w:sz w:val="20"/>
                <w:szCs w:val="20"/>
                <w:lang w:val="pt-BR"/>
              </w:rPr>
            </w:pPr>
          </w:p>
          <w:p w14:paraId="75BC4A9D"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2FF7A868" w14:textId="4C7B99E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55</w:t>
            </w:r>
            <w:r w:rsidRPr="00731DF1">
              <w:rPr>
                <w:rFonts w:eastAsia="Arial Unicode MS"/>
                <w:i/>
                <w:iCs/>
                <w:color w:val="000000" w:themeColor="text1"/>
                <w:sz w:val="20"/>
                <w:szCs w:val="20"/>
                <w:shd w:val="clear" w:color="auto" w:fill="FFFFFF"/>
                <w:lang w:val="pt-BR"/>
              </w:rPr>
              <w:t>puterea termică a sistemului cu tuburi</w:t>
            </w:r>
            <w:r w:rsidRPr="00731DF1">
              <w:rPr>
                <w:rFonts w:eastAsia="Arial Unicode MS"/>
                <w:color w:val="000000" w:themeColor="text1"/>
                <w:sz w:val="20"/>
                <w:szCs w:val="20"/>
                <w:shd w:val="clear" w:color="auto" w:fill="FFFFFF"/>
                <w:lang w:val="pt-BR"/>
              </w:rPr>
              <w:t xml:space="preserve"> - puterea termică combinată a segmentelor cu tuburi din configurația introdusă pe piață, exprimată în kW;</w:t>
            </w:r>
          </w:p>
          <w:p w14:paraId="753EAC66"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1F271A8B" w14:textId="77777777" w:rsidR="007D2BCC" w:rsidRDefault="007D2BCC" w:rsidP="007C2B0E">
            <w:pPr>
              <w:jc w:val="both"/>
              <w:rPr>
                <w:rFonts w:eastAsia="Arial Unicode MS"/>
                <w:color w:val="000000" w:themeColor="text1"/>
                <w:sz w:val="20"/>
                <w:szCs w:val="20"/>
                <w:shd w:val="clear" w:color="auto" w:fill="FFFFFF"/>
                <w:lang w:val="pt-BR"/>
              </w:rPr>
            </w:pPr>
          </w:p>
          <w:p w14:paraId="7172A69A" w14:textId="3A320656"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33</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factor radiant</w:t>
            </w:r>
            <w:r w:rsidRPr="00731DF1">
              <w:rPr>
                <w:rFonts w:eastAsia="Arial Unicode MS"/>
                <w:color w:val="000000" w:themeColor="text1"/>
                <w:sz w:val="20"/>
                <w:szCs w:val="20"/>
                <w:shd w:val="clear" w:color="auto" w:fill="FFFFFF"/>
                <w:lang w:val="pt-BR"/>
              </w:rPr>
              <w:t xml:space="preserve">, la </w:t>
            </w:r>
            <w:r w:rsidRPr="00731DF1">
              <w:rPr>
                <w:rFonts w:eastAsia="Arial Unicode MS"/>
                <w:i/>
                <w:iCs/>
                <w:color w:val="000000" w:themeColor="text1"/>
                <w:sz w:val="20"/>
                <w:szCs w:val="20"/>
                <w:shd w:val="clear" w:color="auto" w:fill="FFFFFF"/>
                <w:lang w:val="pt-BR"/>
              </w:rPr>
              <w:t>puterea termică nominală</w:t>
            </w:r>
            <w:r w:rsidRPr="00731DF1">
              <w:rPr>
                <w:rFonts w:eastAsia="Arial Unicode MS"/>
                <w:color w:val="000000" w:themeColor="text1"/>
                <w:sz w:val="20"/>
                <w:szCs w:val="20"/>
                <w:shd w:val="clear" w:color="auto" w:fill="FFFFFF"/>
                <w:lang w:val="pt-BR"/>
              </w:rPr>
              <w:t xml:space="preserve"> sau </w:t>
            </w:r>
            <w:r w:rsidRPr="00731DF1">
              <w:rPr>
                <w:rFonts w:eastAsia="Arial Unicode MS"/>
                <w:i/>
                <w:iCs/>
                <w:color w:val="000000" w:themeColor="text1"/>
                <w:sz w:val="20"/>
                <w:szCs w:val="20"/>
                <w:shd w:val="clear" w:color="auto" w:fill="FFFFFF"/>
                <w:lang w:val="pt-BR"/>
              </w:rPr>
              <w:t>minimă</w:t>
            </w:r>
            <w:r w:rsidRPr="00731DF1">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(RF</w:t>
            </w:r>
            <w:r w:rsidRPr="00731DF1">
              <w:rPr>
                <w:rStyle w:val="subscript"/>
                <w:rFonts w:eastAsia="Arial Unicode MS"/>
                <w:i/>
                <w:iCs/>
                <w:color w:val="000000" w:themeColor="text1"/>
                <w:sz w:val="20"/>
                <w:szCs w:val="20"/>
                <w:shd w:val="clear" w:color="auto" w:fill="FFFFFF"/>
                <w:vertAlign w:val="subscript"/>
                <w:lang w:val="pt-BR"/>
              </w:rPr>
              <w:t>nom</w:t>
            </w:r>
            <w:r w:rsidRPr="00731DF1">
              <w:rPr>
                <w:rFonts w:eastAsia="Arial Unicode MS"/>
                <w:i/>
                <w:iCs/>
                <w:color w:val="000000" w:themeColor="text1"/>
                <w:sz w:val="20"/>
                <w:szCs w:val="20"/>
                <w:shd w:val="clear" w:color="auto" w:fill="FFFFFF"/>
                <w:lang w:val="ro-RO"/>
              </w:rPr>
              <w:t xml:space="preserve"> </w:t>
            </w:r>
            <w:r w:rsidRPr="00731DF1">
              <w:rPr>
                <w:rFonts w:eastAsia="Arial Unicode MS"/>
                <w:i/>
                <w:iCs/>
                <w:color w:val="000000" w:themeColor="text1"/>
                <w:sz w:val="20"/>
                <w:szCs w:val="20"/>
                <w:shd w:val="clear" w:color="auto" w:fill="FFFFFF"/>
                <w:lang w:val="pt-BR"/>
              </w:rPr>
              <w:t>sau, respectiv, RF</w:t>
            </w:r>
            <w:r w:rsidRPr="00731DF1">
              <w:rPr>
                <w:rStyle w:val="subscript"/>
                <w:rFonts w:eastAsia="Arial Unicode MS"/>
                <w:i/>
                <w:iCs/>
                <w:color w:val="000000" w:themeColor="text1"/>
                <w:sz w:val="20"/>
                <w:szCs w:val="20"/>
                <w:shd w:val="clear" w:color="auto" w:fill="FFFFFF"/>
                <w:vertAlign w:val="subscript"/>
                <w:lang w:val="pt-BR"/>
              </w:rPr>
              <w:t>min</w:t>
            </w:r>
            <w:r w:rsidRPr="00731DF1">
              <w:rPr>
                <w:rFonts w:eastAsia="Arial Unicode MS"/>
                <w:i/>
                <w:iCs/>
                <w:color w:val="000000" w:themeColor="text1"/>
                <w:sz w:val="20"/>
                <w:szCs w:val="20"/>
                <w:shd w:val="clear" w:color="auto" w:fill="FFFFFF"/>
                <w:lang w:val="pt-BR"/>
              </w:rPr>
              <w:t>)</w:t>
            </w:r>
            <w:r w:rsidRPr="00731DF1">
              <w:rPr>
                <w:rFonts w:eastAsia="Arial Unicode MS"/>
                <w:color w:val="000000" w:themeColor="text1"/>
                <w:sz w:val="20"/>
                <w:szCs w:val="20"/>
                <w:shd w:val="clear" w:color="auto" w:fill="FFFFFF"/>
                <w:lang w:val="pt-BR"/>
              </w:rPr>
              <w:t xml:space="preserve"> - raportul, exprimat în %, dintre puterea termică a razelor infraroșii ale aparatului pentru încălzire locală și energia totală consumată;</w:t>
            </w:r>
          </w:p>
          <w:p w14:paraId="1F6E7DA2" w14:textId="77777777" w:rsidR="007D2BCC" w:rsidRPr="00731DF1" w:rsidRDefault="007D2BCC" w:rsidP="007C2B0E">
            <w:pPr>
              <w:pStyle w:val="oj-normal"/>
              <w:shd w:val="clear" w:color="auto" w:fill="FFFFFF"/>
              <w:spacing w:before="0" w:beforeAutospacing="0" w:after="0" w:afterAutospacing="0"/>
              <w:jc w:val="both"/>
              <w:rPr>
                <w:sz w:val="20"/>
                <w:szCs w:val="20"/>
                <w:lang w:val="pt-BR"/>
              </w:rPr>
            </w:pPr>
          </w:p>
          <w:p w14:paraId="6CD676A8" w14:textId="17FF61DF"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38 </w:t>
            </w:r>
            <w:r w:rsidRPr="00731DF1">
              <w:rPr>
                <w:rFonts w:eastAsia="Arial Unicode MS"/>
                <w:i/>
                <w:iCs/>
                <w:color w:val="000000" w:themeColor="text1"/>
                <w:sz w:val="20"/>
                <w:szCs w:val="20"/>
                <w:shd w:val="clear" w:color="auto" w:fill="FFFFFF"/>
                <w:lang w:val="pt-BR"/>
              </w:rPr>
              <w:t>izolarea anvelopei</w:t>
            </w:r>
            <w:r w:rsidRPr="00731DF1">
              <w:rPr>
                <w:rFonts w:eastAsia="Arial Unicode MS"/>
                <w:color w:val="000000" w:themeColor="text1"/>
                <w:sz w:val="20"/>
                <w:szCs w:val="20"/>
                <w:shd w:val="clear" w:color="auto" w:fill="FFFFFF"/>
                <w:lang w:val="pt-BR"/>
              </w:rPr>
              <w:t xml:space="preserve"> - nivelul de izolare termică al anvelopei sau al mantalei produsului, astfel cum se aplică pentru a reduce la minimum pierderile de căldură în cazul în care produsul poate fi plasat în exterior;</w:t>
            </w:r>
          </w:p>
          <w:p w14:paraId="1B6AAEBD" w14:textId="77777777" w:rsidR="007D2BCC" w:rsidRPr="00731DF1" w:rsidRDefault="007D2BCC" w:rsidP="007C2B0E">
            <w:pPr>
              <w:pStyle w:val="oj-normal"/>
              <w:shd w:val="clear" w:color="auto" w:fill="FFFFFF"/>
              <w:spacing w:before="0" w:beforeAutospacing="0" w:after="0" w:afterAutospacing="0"/>
              <w:jc w:val="both"/>
              <w:rPr>
                <w:sz w:val="20"/>
                <w:szCs w:val="20"/>
                <w:lang w:val="pt-BR"/>
              </w:rPr>
            </w:pPr>
          </w:p>
          <w:p w14:paraId="66BE43B4" w14:textId="74D42EA9"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32 </w:t>
            </w:r>
            <w:r w:rsidRPr="00731DF1">
              <w:rPr>
                <w:rFonts w:eastAsia="Arial Unicode MS"/>
                <w:i/>
                <w:iCs/>
                <w:color w:val="000000" w:themeColor="text1"/>
                <w:sz w:val="20"/>
                <w:szCs w:val="20"/>
                <w:shd w:val="clear" w:color="auto" w:fill="FFFFFF"/>
                <w:lang w:val="pt-BR"/>
              </w:rPr>
              <w:t>factor corespunzător pierderilor prin anvelopă</w:t>
            </w:r>
            <w:r w:rsidRPr="00731DF1">
              <w:rPr>
                <w:rFonts w:eastAsia="Arial Unicode MS"/>
                <w:color w:val="000000" w:themeColor="text1"/>
                <w:sz w:val="20"/>
                <w:szCs w:val="20"/>
                <w:shd w:val="clear" w:color="auto" w:fill="FFFFFF"/>
                <w:lang w:val="pt-BR"/>
              </w:rPr>
              <w:t xml:space="preserve"> - pierderile de căldură, exprimate în %, ale acelei părți a produsului care este instalată în exteriorul spațiului închis care trebuie încălzit și care sunt determinate de transmitanța anvelopei părții respective;</w:t>
            </w:r>
          </w:p>
          <w:p w14:paraId="536AB23E"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3F44E8E3" w14:textId="28C38310"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27</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cu o singură treaptă</w:t>
            </w:r>
            <w:r w:rsidRPr="00731DF1">
              <w:rPr>
                <w:rFonts w:eastAsia="Arial Unicode MS"/>
                <w:color w:val="000000" w:themeColor="text1"/>
                <w:sz w:val="20"/>
                <w:szCs w:val="20"/>
                <w:shd w:val="clear" w:color="auto" w:fill="FFFFFF"/>
                <w:lang w:val="pt-BR"/>
              </w:rPr>
              <w:t xml:space="preserve"> - produsul nu își poate modifica în mod automat puterea termică;</w:t>
            </w:r>
          </w:p>
          <w:p w14:paraId="3FADEE22"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E957648" w14:textId="3292A6B4"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25</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cu două trepte</w:t>
            </w:r>
            <w:r w:rsidRPr="00731DF1">
              <w:rPr>
                <w:rFonts w:eastAsia="Arial Unicode MS"/>
                <w:color w:val="000000" w:themeColor="text1"/>
                <w:sz w:val="20"/>
                <w:szCs w:val="20"/>
                <w:shd w:val="clear" w:color="auto" w:fill="FFFFFF"/>
                <w:lang w:val="pt-BR"/>
              </w:rPr>
              <w:t xml:space="preserve"> - produsul își poate modifica automat puterea termică în două niveluri distincte, în funcție de temperatura interioară reală a aerului și de temperatura interioară dorită a aerului, controlul realizându-se prin intermediul unor senzori de temperatură și al unei interfețe care nu este neapărat parte integrantă a produsului în sine;</w:t>
            </w:r>
          </w:p>
          <w:p w14:paraId="08037D74"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8F06E96" w14:textId="1F1B4091"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26</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cu modulație</w:t>
            </w:r>
            <w:r w:rsidRPr="00731DF1">
              <w:rPr>
                <w:rFonts w:eastAsia="Arial Unicode MS"/>
                <w:color w:val="000000" w:themeColor="text1"/>
                <w:sz w:val="20"/>
                <w:szCs w:val="20"/>
                <w:shd w:val="clear" w:color="auto" w:fill="FFFFFF"/>
                <w:lang w:val="pt-BR"/>
              </w:rPr>
              <w:t xml:space="preserve"> - produsul își poate modifica automat puterea termică în trei sau mai multe niveluri distincte, în funcție de temperatura interioară reală a aerului și de temperatura interioară dorită a aerului, controlul realizându-se prin intermediul unor senzori de temperatură și al unei interfețe care nu este neapărat parte integrantă a produsului în sine;</w:t>
            </w:r>
          </w:p>
          <w:p w14:paraId="76BD6C88"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5BF9901F" w14:textId="071ACD44"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abaterea dintre valoarea de reglaj și valoarea setată (CSD)</w:t>
            </w:r>
            <w:r w:rsidRPr="00731DF1">
              <w:rPr>
                <w:rFonts w:eastAsia="Arial Unicode MS"/>
                <w:color w:val="000000" w:themeColor="text1"/>
                <w:sz w:val="20"/>
                <w:szCs w:val="20"/>
                <w:shd w:val="clear" w:color="auto" w:fill="FFFFFF"/>
                <w:lang w:val="pt-BR"/>
              </w:rPr>
              <w:t xml:space="preserve"> - diferența dintre temperatura medie a zonei măsurată pe o perioadă de timp și valoarea setată a temperaturii zonei;</w:t>
            </w:r>
          </w:p>
          <w:p w14:paraId="2F1B32AE"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41741481" w14:textId="51E778E6"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47</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piesă de schimb</w:t>
            </w:r>
            <w:r w:rsidRPr="00731DF1">
              <w:rPr>
                <w:rFonts w:eastAsia="Arial Unicode MS"/>
                <w:color w:val="000000" w:themeColor="text1"/>
                <w:sz w:val="20"/>
                <w:szCs w:val="20"/>
                <w:shd w:val="clear" w:color="auto" w:fill="FFFFFF"/>
                <w:lang w:val="pt-BR"/>
              </w:rPr>
              <w:t xml:space="preserve"> - piesă separată care poate înlocui o piesă cu funcții identice sau similare într-un produs;</w:t>
            </w:r>
          </w:p>
          <w:p w14:paraId="418E341F"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p w14:paraId="077273AA" w14:textId="29607470"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57</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reparator profesionist</w:t>
            </w:r>
            <w:r w:rsidRPr="00731DF1">
              <w:rPr>
                <w:rFonts w:eastAsia="Arial Unicode MS"/>
                <w:color w:val="000000" w:themeColor="text1"/>
                <w:sz w:val="20"/>
                <w:szCs w:val="20"/>
                <w:shd w:val="clear" w:color="auto" w:fill="FFFFFF"/>
                <w:lang w:val="pt-BR"/>
              </w:rPr>
              <w:t xml:space="preserve"> - operator sau o întreprindere care prestează servicii de reparație și de întreținere a aparatelor pentru încălzire locală;</w:t>
            </w:r>
          </w:p>
          <w:p w14:paraId="14B8D2FD" w14:textId="77777777" w:rsidR="007D2BCC" w:rsidRPr="00731DF1" w:rsidRDefault="007D2BCC" w:rsidP="007C2B0E">
            <w:pPr>
              <w:jc w:val="both"/>
              <w:rPr>
                <w:rFonts w:eastAsia="Arial Unicode MS"/>
                <w:color w:val="000000" w:themeColor="text1"/>
                <w:sz w:val="20"/>
                <w:szCs w:val="20"/>
                <w:shd w:val="clear" w:color="auto" w:fill="FFFFFF"/>
                <w:lang w:val="pt-BR"/>
              </w:rPr>
            </w:pPr>
          </w:p>
          <w:p w14:paraId="0C4B7814" w14:textId="7CD6A734"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36</w:t>
            </w:r>
            <w:r>
              <w:rPr>
                <w:rFonts w:eastAsia="Arial Unicode MS"/>
                <w:color w:val="000000" w:themeColor="text1"/>
                <w:sz w:val="20"/>
                <w:szCs w:val="20"/>
                <w:shd w:val="clear" w:color="auto" w:fill="FFFFFF"/>
                <w:lang w:val="pt-BR"/>
              </w:rPr>
              <w:t xml:space="preserve"> </w:t>
            </w:r>
            <w:r w:rsidRPr="00731DF1">
              <w:rPr>
                <w:rFonts w:eastAsia="Arial Unicode MS"/>
                <w:i/>
                <w:iCs/>
                <w:color w:val="000000" w:themeColor="text1"/>
                <w:sz w:val="20"/>
                <w:szCs w:val="20"/>
                <w:shd w:val="clear" w:color="auto" w:fill="FFFFFF"/>
                <w:lang w:val="pt-BR"/>
              </w:rPr>
              <w:t>garanție</w:t>
            </w:r>
            <w:r w:rsidRPr="00731DF1">
              <w:rPr>
                <w:rFonts w:eastAsia="Arial Unicode MS"/>
                <w:color w:val="000000" w:themeColor="text1"/>
                <w:sz w:val="20"/>
                <w:szCs w:val="20"/>
                <w:shd w:val="clear" w:color="auto" w:fill="FFFFFF"/>
                <w:lang w:val="ro-RO"/>
              </w:rPr>
              <w:t xml:space="preserve"> - </w:t>
            </w:r>
            <w:r w:rsidRPr="00731DF1">
              <w:rPr>
                <w:rFonts w:eastAsia="Arial Unicode MS"/>
                <w:color w:val="000000" w:themeColor="text1"/>
                <w:sz w:val="20"/>
                <w:szCs w:val="20"/>
                <w:shd w:val="clear" w:color="auto" w:fill="FFFFFF"/>
                <w:lang w:val="pt-BR"/>
              </w:rPr>
              <w:t>angajament față de consumator asumat de către comerciant sau de către producător fie de a rambursa prețul plătit, fie de a înlocui, de a repara sau de a manipula în orice mod aparatul pentru încălzire locală, dacă acesta nu respectă specificațiile din certificatul de garanție sau din materialele publicitare relevante;</w:t>
            </w:r>
          </w:p>
          <w:p w14:paraId="620EE9E5" w14:textId="77777777" w:rsidR="007D2BCC" w:rsidRPr="00731DF1" w:rsidRDefault="007D2BCC" w:rsidP="007C2B0E">
            <w:pPr>
              <w:pStyle w:val="oj-normal"/>
              <w:shd w:val="clear" w:color="auto" w:fill="FFFFFF"/>
              <w:spacing w:before="0" w:beforeAutospacing="0" w:after="0" w:afterAutospacing="0"/>
              <w:jc w:val="both"/>
              <w:rPr>
                <w:b/>
                <w:bCs/>
                <w:sz w:val="20"/>
                <w:szCs w:val="20"/>
                <w:lang w:val="pt-BR"/>
              </w:rPr>
            </w:pPr>
          </w:p>
        </w:tc>
        <w:tc>
          <w:tcPr>
            <w:tcW w:w="2545" w:type="dxa"/>
          </w:tcPr>
          <w:p w14:paraId="76AA68AB" w14:textId="77777777" w:rsidR="007D2BCC" w:rsidRPr="00731DF1" w:rsidRDefault="007D2BCC" w:rsidP="007C2B0E">
            <w:pPr>
              <w:pStyle w:val="af1"/>
              <w:spacing w:before="0" w:beforeAutospacing="0" w:after="0" w:afterAutospacing="0"/>
              <w:jc w:val="right"/>
              <w:rPr>
                <w:b/>
                <w:bCs/>
                <w:sz w:val="20"/>
                <w:szCs w:val="20"/>
              </w:rPr>
            </w:pPr>
            <w:r w:rsidRPr="00731DF1">
              <w:rPr>
                <w:rStyle w:val="af3"/>
                <w:b w:val="0"/>
                <w:bCs w:val="0"/>
                <w:sz w:val="20"/>
                <w:szCs w:val="20"/>
              </w:rPr>
              <w:t>Annex No. 1</w:t>
            </w:r>
          </w:p>
          <w:p w14:paraId="0A3FA253" w14:textId="177ECDD0" w:rsidR="007D2BCC" w:rsidRPr="00731DF1" w:rsidRDefault="007D2BCC" w:rsidP="007C2B0E">
            <w:pPr>
              <w:pStyle w:val="af1"/>
              <w:spacing w:before="0" w:beforeAutospacing="0" w:after="0" w:afterAutospacing="0"/>
              <w:jc w:val="center"/>
              <w:rPr>
                <w:sz w:val="20"/>
                <w:szCs w:val="20"/>
                <w:lang w:val="en-US" w:eastAsia="ru-RU"/>
              </w:rPr>
            </w:pPr>
            <w:r w:rsidRPr="00731DF1">
              <w:rPr>
                <w:sz w:val="20"/>
                <w:szCs w:val="20"/>
              </w:rPr>
              <w:t>to the Regulation on ecodesign requirements applicable to local space heaters and separately connected control devices</w:t>
            </w:r>
          </w:p>
          <w:p w14:paraId="46430C8A" w14:textId="77777777" w:rsidR="007D2BCC" w:rsidRPr="009942B9" w:rsidRDefault="007D2BCC" w:rsidP="007C2B0E">
            <w:pPr>
              <w:pStyle w:val="af1"/>
              <w:spacing w:before="0" w:beforeAutospacing="0" w:after="0" w:afterAutospacing="0"/>
              <w:jc w:val="center"/>
              <w:rPr>
                <w:rStyle w:val="af3"/>
                <w:color w:val="000000" w:themeColor="text1"/>
                <w:sz w:val="20"/>
                <w:szCs w:val="20"/>
              </w:rPr>
            </w:pPr>
            <w:r w:rsidRPr="009942B9">
              <w:rPr>
                <w:rStyle w:val="af3"/>
                <w:color w:val="000000" w:themeColor="text1"/>
                <w:sz w:val="20"/>
                <w:szCs w:val="20"/>
              </w:rPr>
              <w:t>DEFINITIONS APPLICABLE TO THE ANNEXES</w:t>
            </w:r>
          </w:p>
          <w:p w14:paraId="5531BEA2" w14:textId="31E1FA99" w:rsidR="007D2BCC" w:rsidRPr="009942B9" w:rsidRDefault="007D2BCC" w:rsidP="007C2B0E">
            <w:pPr>
              <w:pStyle w:val="af1"/>
              <w:spacing w:before="0" w:beforeAutospacing="0" w:after="0" w:afterAutospacing="0"/>
              <w:jc w:val="both"/>
              <w:rPr>
                <w:color w:val="000000" w:themeColor="text1"/>
                <w:sz w:val="20"/>
                <w:szCs w:val="20"/>
                <w:lang w:val="en-US" w:eastAsia="ru-RU"/>
              </w:rPr>
            </w:pPr>
            <w:r w:rsidRPr="009942B9">
              <w:rPr>
                <w:color w:val="000000" w:themeColor="text1"/>
                <w:sz w:val="20"/>
                <w:szCs w:val="20"/>
              </w:rPr>
              <w:t>The following definitions shall apply:</w:t>
            </w:r>
          </w:p>
          <w:p w14:paraId="706B3F31" w14:textId="2C52E45A"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30</w:t>
            </w:r>
            <w:r w:rsidRPr="009942B9">
              <w:rPr>
                <w:color w:val="000000" w:themeColor="text1"/>
                <w:sz w:val="20"/>
                <w:szCs w:val="20"/>
              </w:rPr>
              <w:t xml:space="preserve"> </w:t>
            </w:r>
            <w:r w:rsidRPr="009942B9">
              <w:rPr>
                <w:rStyle w:val="ac"/>
                <w:color w:val="000000" w:themeColor="text1"/>
                <w:sz w:val="20"/>
                <w:szCs w:val="20"/>
              </w:rPr>
              <w:t>seasonal space heating energy efficiency (ηs)</w:t>
            </w:r>
            <w:r w:rsidRPr="009942B9">
              <w:rPr>
                <w:color w:val="000000" w:themeColor="text1"/>
                <w:sz w:val="20"/>
                <w:szCs w:val="20"/>
              </w:rPr>
              <w:t xml:space="preserve"> – the ratio, expressed as a percentage, of the space heating demand supplied by a local space heater to the annual energy consumption required to meet that demand;</w:t>
            </w:r>
          </w:p>
          <w:p w14:paraId="5D641BAE" w14:textId="5BA57DED"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10</w:t>
            </w:r>
            <w:r w:rsidRPr="009942B9">
              <w:rPr>
                <w:color w:val="000000" w:themeColor="text1"/>
                <w:sz w:val="20"/>
                <w:szCs w:val="20"/>
              </w:rPr>
              <w:t xml:space="preserve"> </w:t>
            </w:r>
            <w:r w:rsidRPr="009942B9">
              <w:rPr>
                <w:rStyle w:val="ac"/>
                <w:color w:val="000000" w:themeColor="text1"/>
                <w:sz w:val="20"/>
                <w:szCs w:val="20"/>
              </w:rPr>
              <w:t>open fronted local space heater</w:t>
            </w:r>
            <w:r w:rsidRPr="009942B9">
              <w:rPr>
                <w:color w:val="000000" w:themeColor="text1"/>
                <w:sz w:val="20"/>
                <w:szCs w:val="20"/>
              </w:rPr>
              <w:t xml:space="preserve"> – a gas-fired local space heater or a liquid-fuel local space heater whose combustion chamber is open to the room in which the local space heater is installed and which is connected to a flue for the evacuation of combustion products;</w:t>
            </w:r>
          </w:p>
          <w:p w14:paraId="48CA67D5" w14:textId="31690FCD"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12</w:t>
            </w:r>
            <w:r w:rsidRPr="009942B9">
              <w:rPr>
                <w:color w:val="000000" w:themeColor="text1"/>
                <w:sz w:val="20"/>
                <w:szCs w:val="20"/>
              </w:rPr>
              <w:t xml:space="preserve"> </w:t>
            </w:r>
            <w:r w:rsidRPr="009942B9">
              <w:rPr>
                <w:rStyle w:val="ac"/>
                <w:color w:val="000000" w:themeColor="text1"/>
                <w:sz w:val="20"/>
                <w:szCs w:val="20"/>
              </w:rPr>
              <w:t>chimney-open local space heater</w:t>
            </w:r>
            <w:r w:rsidRPr="009942B9">
              <w:rPr>
                <w:color w:val="000000" w:themeColor="text1"/>
                <w:sz w:val="20"/>
                <w:szCs w:val="20"/>
              </w:rPr>
              <w:t xml:space="preserve"> – a gas-fired or liquid-fuel local space heater intended to be placed under a chimney or in a fireplace without sealing between the product and the chimney or fireplace opening and which allows the combustion products to pass without restriction from the combustion bed to the chimney or flue;</w:t>
            </w:r>
          </w:p>
          <w:p w14:paraId="49E99E28" w14:textId="77777777" w:rsidR="007D2BCC" w:rsidRPr="009942B9" w:rsidRDefault="007D2BCC" w:rsidP="007C2B0E">
            <w:pPr>
              <w:pStyle w:val="af1"/>
              <w:spacing w:before="0" w:beforeAutospacing="0" w:after="0" w:afterAutospacing="0"/>
              <w:jc w:val="both"/>
              <w:rPr>
                <w:color w:val="000000" w:themeColor="text1"/>
                <w:sz w:val="20"/>
                <w:szCs w:val="20"/>
              </w:rPr>
            </w:pPr>
          </w:p>
          <w:p w14:paraId="229AA2BA" w14:textId="6641CCD1"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1.9</w:t>
            </w:r>
            <w:r w:rsidRPr="009942B9">
              <w:rPr>
                <w:color w:val="000000" w:themeColor="text1"/>
                <w:sz w:val="20"/>
                <w:szCs w:val="20"/>
              </w:rPr>
              <w:t xml:space="preserve"> </w:t>
            </w:r>
            <w:r w:rsidRPr="009942B9">
              <w:rPr>
                <w:rStyle w:val="ac"/>
                <w:color w:val="000000" w:themeColor="text1"/>
                <w:sz w:val="20"/>
                <w:szCs w:val="20"/>
              </w:rPr>
              <w:t>open combustion local space heater with closed front</w:t>
            </w:r>
            <w:r w:rsidRPr="009942B9">
              <w:rPr>
                <w:color w:val="000000" w:themeColor="text1"/>
                <w:sz w:val="20"/>
                <w:szCs w:val="20"/>
              </w:rPr>
              <w:t xml:space="preserve"> – a gas-fired local space heater or a liquid-fuel local space heater whose combustion chamber is separated from the space in which the appliance is installed by a glass panel or similar element, although it takes combustion air from that space, and which is connected to a flue for the evacuation of combustion products;</w:t>
            </w:r>
          </w:p>
          <w:p w14:paraId="246DFC48" w14:textId="77777777" w:rsidR="007D2BCC" w:rsidRPr="009942B9" w:rsidRDefault="007D2BCC" w:rsidP="007C2B0E">
            <w:pPr>
              <w:pStyle w:val="af1"/>
              <w:spacing w:before="0" w:beforeAutospacing="0" w:after="0" w:afterAutospacing="0"/>
              <w:jc w:val="both"/>
              <w:rPr>
                <w:color w:val="000000" w:themeColor="text1"/>
                <w:sz w:val="20"/>
                <w:szCs w:val="20"/>
              </w:rPr>
            </w:pPr>
          </w:p>
          <w:p w14:paraId="41F58E43" w14:textId="4AB6568E"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11</w:t>
            </w:r>
            <w:r w:rsidRPr="009942B9">
              <w:rPr>
                <w:color w:val="000000" w:themeColor="text1"/>
                <w:sz w:val="20"/>
                <w:szCs w:val="20"/>
              </w:rPr>
              <w:t xml:space="preserve"> </w:t>
            </w:r>
            <w:r w:rsidRPr="009942B9">
              <w:rPr>
                <w:rStyle w:val="ac"/>
                <w:color w:val="000000" w:themeColor="text1"/>
                <w:sz w:val="20"/>
                <w:szCs w:val="20"/>
              </w:rPr>
              <w:t>balanced flue local space heater</w:t>
            </w:r>
            <w:r w:rsidRPr="009942B9">
              <w:rPr>
                <w:color w:val="000000" w:themeColor="text1"/>
                <w:sz w:val="20"/>
                <w:szCs w:val="20"/>
              </w:rPr>
              <w:t xml:space="preserve"> – a gas-fired local space heater or a liquid-fuel local space heater that is sealed from the room in which the appliance is installed and that is connected to a duct consisting of two concentric flues, whereby combustion air is supplied from outside the building through the outer flue and combustion gases are discharged outside the building through the inner flue;</w:t>
            </w:r>
          </w:p>
          <w:p w14:paraId="0A7B8477" w14:textId="77777777" w:rsidR="007D2BCC" w:rsidRPr="009942B9" w:rsidRDefault="007D2BCC" w:rsidP="007C2B0E">
            <w:pPr>
              <w:pStyle w:val="af1"/>
              <w:spacing w:before="0" w:beforeAutospacing="0" w:after="0" w:afterAutospacing="0"/>
              <w:jc w:val="both"/>
              <w:rPr>
                <w:color w:val="000000" w:themeColor="text1"/>
                <w:sz w:val="20"/>
                <w:szCs w:val="20"/>
              </w:rPr>
            </w:pPr>
          </w:p>
          <w:p w14:paraId="42803349" w14:textId="35CC3A11"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8</w:t>
            </w:r>
            <w:r w:rsidRPr="009942B9">
              <w:rPr>
                <w:color w:val="000000" w:themeColor="text1"/>
                <w:sz w:val="20"/>
                <w:szCs w:val="20"/>
              </w:rPr>
              <w:t xml:space="preserve"> </w:t>
            </w:r>
            <w:r w:rsidRPr="009942B9">
              <w:rPr>
                <w:rStyle w:val="ac"/>
                <w:color w:val="000000" w:themeColor="text1"/>
                <w:sz w:val="20"/>
                <w:szCs w:val="20"/>
              </w:rPr>
              <w:t>portable electric local space heater</w:t>
            </w:r>
            <w:r w:rsidRPr="009942B9">
              <w:rPr>
                <w:color w:val="000000" w:themeColor="text1"/>
                <w:sz w:val="20"/>
                <w:szCs w:val="20"/>
              </w:rPr>
              <w:t xml:space="preserve"> – an electric local space heater, except for a portable electric local space heater with visible radiation, equipped by the manufacturer with a power supply cord and plug, designed to be moved between rooms according to the user’s heating needs and not intended to be fixed in a specific location;</w:t>
            </w:r>
          </w:p>
          <w:p w14:paraId="1434248E" w14:textId="77777777" w:rsidR="007D2BCC" w:rsidRPr="009942B9" w:rsidRDefault="007D2BCC" w:rsidP="007C2B0E">
            <w:pPr>
              <w:pStyle w:val="af1"/>
              <w:spacing w:before="0" w:beforeAutospacing="0" w:after="0" w:afterAutospacing="0"/>
              <w:jc w:val="both"/>
              <w:rPr>
                <w:color w:val="000000" w:themeColor="text1"/>
                <w:sz w:val="20"/>
                <w:szCs w:val="20"/>
                <w:lang w:val="en-US" w:eastAsia="ru-RU"/>
              </w:rPr>
            </w:pPr>
          </w:p>
          <w:p w14:paraId="4B3C4884" w14:textId="7D1141FC"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6</w:t>
            </w:r>
            <w:r w:rsidRPr="009942B9">
              <w:rPr>
                <w:color w:val="000000" w:themeColor="text1"/>
                <w:sz w:val="20"/>
                <w:szCs w:val="20"/>
              </w:rPr>
              <w:t xml:space="preserve"> </w:t>
            </w:r>
            <w:r w:rsidRPr="009942B9">
              <w:rPr>
                <w:rStyle w:val="ac"/>
                <w:color w:val="000000" w:themeColor="text1"/>
                <w:sz w:val="20"/>
                <w:szCs w:val="20"/>
              </w:rPr>
              <w:t>electric local space heater</w:t>
            </w:r>
            <w:r w:rsidRPr="009942B9">
              <w:rPr>
                <w:color w:val="000000" w:themeColor="text1"/>
                <w:sz w:val="20"/>
                <w:szCs w:val="20"/>
              </w:rPr>
              <w:t xml:space="preserve"> – a local space heater that uses the Joule effect to generate heat;</w:t>
            </w:r>
          </w:p>
          <w:p w14:paraId="5EE592C1" w14:textId="77777777" w:rsidR="007D2BCC" w:rsidRDefault="007D2BCC" w:rsidP="007C2B0E">
            <w:pPr>
              <w:pStyle w:val="af1"/>
              <w:spacing w:before="0" w:beforeAutospacing="0" w:after="0" w:afterAutospacing="0"/>
              <w:jc w:val="both"/>
              <w:rPr>
                <w:rStyle w:val="af3"/>
                <w:b w:val="0"/>
                <w:bCs w:val="0"/>
                <w:color w:val="000000" w:themeColor="text1"/>
                <w:sz w:val="20"/>
                <w:szCs w:val="20"/>
              </w:rPr>
            </w:pPr>
          </w:p>
          <w:p w14:paraId="62B6D75A" w14:textId="4FD9502C"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w:t>
            </w:r>
            <w:r w:rsidRPr="009942B9">
              <w:rPr>
                <w:color w:val="000000" w:themeColor="text1"/>
                <w:sz w:val="20"/>
                <w:szCs w:val="20"/>
              </w:rPr>
              <w:t xml:space="preserve"> </w:t>
            </w:r>
            <w:r w:rsidRPr="009942B9">
              <w:rPr>
                <w:rStyle w:val="ac"/>
                <w:color w:val="000000" w:themeColor="text1"/>
                <w:sz w:val="20"/>
                <w:szCs w:val="20"/>
              </w:rPr>
              <w:t>electric local space heater with visible radiation</w:t>
            </w:r>
            <w:r w:rsidRPr="009942B9">
              <w:rPr>
                <w:color w:val="000000" w:themeColor="text1"/>
                <w:sz w:val="20"/>
                <w:szCs w:val="20"/>
              </w:rPr>
              <w:t xml:space="preserve"> – an electric local space heater whose heating element is visible from outside the appliance and which, under normal operating conditions, has a temperature of at least 650°C;</w:t>
            </w:r>
          </w:p>
          <w:p w14:paraId="28A8C8C3" w14:textId="77777777" w:rsidR="007D2BCC" w:rsidRDefault="007D2BCC" w:rsidP="007C2B0E">
            <w:pPr>
              <w:pStyle w:val="af1"/>
              <w:spacing w:before="0" w:beforeAutospacing="0" w:after="0" w:afterAutospacing="0"/>
              <w:jc w:val="both"/>
            </w:pPr>
          </w:p>
          <w:p w14:paraId="70DEF691" w14:textId="7DDD2A32"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7</w:t>
            </w:r>
            <w:r w:rsidRPr="009942B9">
              <w:rPr>
                <w:color w:val="000000" w:themeColor="text1"/>
                <w:sz w:val="20"/>
                <w:szCs w:val="20"/>
              </w:rPr>
              <w:t xml:space="preserve"> </w:t>
            </w:r>
            <w:r w:rsidRPr="009942B9">
              <w:rPr>
                <w:rStyle w:val="ac"/>
                <w:color w:val="000000" w:themeColor="text1"/>
                <w:sz w:val="20"/>
                <w:szCs w:val="20"/>
              </w:rPr>
              <w:t>portable electric local space heater with visible radiation</w:t>
            </w:r>
            <w:r w:rsidRPr="009942B9">
              <w:rPr>
                <w:color w:val="000000" w:themeColor="text1"/>
                <w:sz w:val="20"/>
                <w:szCs w:val="20"/>
              </w:rPr>
              <w:t xml:space="preserve"> – a portable electric local space heater with visible radiation, equipped by the manufacturer with a power supply cord and plug, designed to be moved between rooms according to the user’s heating needs and not intended to be fixed in a specific location. Electric local space heaters with visible radiation having features that allow them to be fixed to the ceiling, wall or floor shall be considered electric local space heaters with visible radiation; the mounting of wheels shall not be sufficient for an electric local space heater with visible radiation to be considered portable;</w:t>
            </w:r>
          </w:p>
          <w:p w14:paraId="6E32910C" w14:textId="77777777" w:rsidR="007D2BCC" w:rsidRPr="009942B9" w:rsidRDefault="007D2BCC" w:rsidP="007C2B0E">
            <w:pPr>
              <w:pStyle w:val="af1"/>
              <w:spacing w:before="0" w:beforeAutospacing="0" w:after="0" w:afterAutospacing="0"/>
              <w:jc w:val="both"/>
              <w:rPr>
                <w:color w:val="000000" w:themeColor="text1"/>
                <w:sz w:val="20"/>
                <w:szCs w:val="20"/>
              </w:rPr>
            </w:pPr>
          </w:p>
          <w:p w14:paraId="1626708C" w14:textId="2930EF86" w:rsidR="007D2BCC" w:rsidRPr="009942B9" w:rsidRDefault="007D2BCC" w:rsidP="007C2B0E">
            <w:pPr>
              <w:pStyle w:val="af1"/>
              <w:jc w:val="both"/>
              <w:rPr>
                <w:color w:val="000000" w:themeColor="text1"/>
                <w:sz w:val="20"/>
                <w:szCs w:val="20"/>
                <w:lang w:val="en-US" w:eastAsia="ru-RU"/>
              </w:rPr>
            </w:pPr>
            <w:r w:rsidRPr="009942B9">
              <w:rPr>
                <w:rStyle w:val="af3"/>
                <w:b w:val="0"/>
                <w:bCs w:val="0"/>
                <w:color w:val="000000" w:themeColor="text1"/>
                <w:sz w:val="20"/>
                <w:szCs w:val="20"/>
              </w:rPr>
              <w:t>2</w:t>
            </w:r>
            <w:r w:rsidRPr="009942B9">
              <w:rPr>
                <w:color w:val="000000" w:themeColor="text1"/>
                <w:sz w:val="20"/>
                <w:szCs w:val="20"/>
              </w:rPr>
              <w:t xml:space="preserve"> </w:t>
            </w:r>
            <w:r w:rsidRPr="009942B9">
              <w:rPr>
                <w:rStyle w:val="ac"/>
                <w:color w:val="000000" w:themeColor="text1"/>
                <w:sz w:val="20"/>
                <w:szCs w:val="20"/>
              </w:rPr>
              <w:t>fixed electric local space heater</w:t>
            </w:r>
            <w:r w:rsidRPr="009942B9">
              <w:rPr>
                <w:color w:val="000000" w:themeColor="text1"/>
                <w:sz w:val="20"/>
                <w:szCs w:val="20"/>
              </w:rPr>
              <w:t xml:space="preserve"> – an electric local space heater, other than an electric local space heater with heat storage or an electric underfloor local space heater, designed to be used when fixed or installed in a specific location or mounted on a wall; a portable appliance with features that allow it to be fixed to a wall or to the floor, or both, shall be considered a fixed electric local space heater;</w:t>
            </w:r>
          </w:p>
          <w:p w14:paraId="5BB86E12" w14:textId="67AAE8B5"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3</w:t>
            </w:r>
            <w:r w:rsidRPr="009942B9">
              <w:rPr>
                <w:color w:val="000000" w:themeColor="text1"/>
                <w:sz w:val="20"/>
                <w:szCs w:val="20"/>
              </w:rPr>
              <w:t xml:space="preserve"> </w:t>
            </w:r>
            <w:r w:rsidRPr="009942B9">
              <w:rPr>
                <w:rStyle w:val="ac"/>
                <w:color w:val="000000" w:themeColor="text1"/>
                <w:sz w:val="20"/>
                <w:szCs w:val="20"/>
              </w:rPr>
              <w:t>electric local space heater with heat storage</w:t>
            </w:r>
            <w:r w:rsidRPr="009942B9">
              <w:rPr>
                <w:color w:val="000000" w:themeColor="text1"/>
                <w:sz w:val="20"/>
                <w:szCs w:val="20"/>
              </w:rPr>
              <w:t xml:space="preserve"> – an electric local space heater designed to store thermal energy in an insulated storage block and to release it over several hours after the charging phase;</w:t>
            </w:r>
          </w:p>
          <w:p w14:paraId="291603E3" w14:textId="77777777" w:rsidR="007D2BCC" w:rsidRPr="009942B9" w:rsidRDefault="007D2BCC" w:rsidP="007C2B0E">
            <w:pPr>
              <w:pStyle w:val="af1"/>
              <w:spacing w:before="0" w:beforeAutospacing="0" w:after="0" w:afterAutospacing="0"/>
              <w:jc w:val="both"/>
              <w:rPr>
                <w:color w:val="000000" w:themeColor="text1"/>
                <w:sz w:val="20"/>
                <w:szCs w:val="20"/>
              </w:rPr>
            </w:pPr>
          </w:p>
          <w:p w14:paraId="7514FEBE" w14:textId="4BAF2D69" w:rsidR="007D2BCC" w:rsidRPr="009942B9" w:rsidRDefault="007D2BCC" w:rsidP="007C2B0E">
            <w:pPr>
              <w:pStyle w:val="af1"/>
              <w:spacing w:before="0" w:beforeAutospacing="0" w:after="0" w:afterAutospacing="0"/>
              <w:jc w:val="both"/>
              <w:rPr>
                <w:color w:val="000000" w:themeColor="text1"/>
                <w:sz w:val="20"/>
                <w:szCs w:val="20"/>
                <w:lang w:val="en-US" w:eastAsia="ru-RU"/>
              </w:rPr>
            </w:pPr>
            <w:r w:rsidRPr="009942B9">
              <w:rPr>
                <w:rStyle w:val="af3"/>
                <w:b w:val="0"/>
                <w:bCs w:val="0"/>
                <w:color w:val="000000" w:themeColor="text1"/>
                <w:sz w:val="20"/>
                <w:szCs w:val="20"/>
              </w:rPr>
              <w:t>5</w:t>
            </w:r>
            <w:r w:rsidRPr="009942B9">
              <w:rPr>
                <w:color w:val="000000" w:themeColor="text1"/>
                <w:sz w:val="20"/>
                <w:szCs w:val="20"/>
              </w:rPr>
              <w:t xml:space="preserve"> </w:t>
            </w:r>
            <w:r w:rsidRPr="009942B9">
              <w:rPr>
                <w:rStyle w:val="ac"/>
                <w:color w:val="000000" w:themeColor="text1"/>
                <w:sz w:val="20"/>
                <w:szCs w:val="20"/>
              </w:rPr>
              <w:t>electric underfloor local space heater</w:t>
            </w:r>
            <w:r w:rsidRPr="009942B9">
              <w:rPr>
                <w:color w:val="000000" w:themeColor="text1"/>
                <w:sz w:val="20"/>
                <w:szCs w:val="20"/>
              </w:rPr>
              <w:t xml:space="preserve"> – an electric local space heater designed to be incorporated into the building structure or building finishes, including self-regulating heating cables and mats;</w:t>
            </w:r>
          </w:p>
          <w:p w14:paraId="417DAA2C" w14:textId="1830173A"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61</w:t>
            </w:r>
            <w:r w:rsidRPr="009942B9">
              <w:rPr>
                <w:color w:val="000000" w:themeColor="text1"/>
                <w:sz w:val="20"/>
                <w:szCs w:val="20"/>
              </w:rPr>
              <w:t xml:space="preserve"> </w:t>
            </w:r>
            <w:r w:rsidRPr="009942B9">
              <w:rPr>
                <w:rStyle w:val="ac"/>
                <w:color w:val="000000" w:themeColor="text1"/>
                <w:sz w:val="20"/>
                <w:szCs w:val="20"/>
              </w:rPr>
              <w:t>towel rail</w:t>
            </w:r>
            <w:r w:rsidRPr="009942B9">
              <w:rPr>
                <w:color w:val="000000" w:themeColor="text1"/>
                <w:sz w:val="20"/>
                <w:szCs w:val="20"/>
              </w:rPr>
              <w:t xml:space="preserve"> – a fixed electric local space heater designed to hold towels for the purpose of heating them;</w:t>
            </w:r>
          </w:p>
          <w:p w14:paraId="2A769DDA" w14:textId="77777777" w:rsidR="007D2BCC" w:rsidRDefault="007D2BCC" w:rsidP="007C2B0E">
            <w:pPr>
              <w:pStyle w:val="af1"/>
              <w:spacing w:before="0" w:beforeAutospacing="0" w:after="0" w:afterAutospacing="0"/>
              <w:jc w:val="both"/>
              <w:rPr>
                <w:color w:val="000000" w:themeColor="text1"/>
                <w:sz w:val="20"/>
                <w:szCs w:val="20"/>
              </w:rPr>
            </w:pPr>
          </w:p>
          <w:p w14:paraId="6DB2A9BC" w14:textId="77777777" w:rsidR="007D2BCC" w:rsidRPr="009942B9" w:rsidRDefault="007D2BCC" w:rsidP="007C2B0E">
            <w:pPr>
              <w:pStyle w:val="af1"/>
              <w:spacing w:before="0" w:beforeAutospacing="0" w:after="0" w:afterAutospacing="0"/>
              <w:jc w:val="both"/>
              <w:rPr>
                <w:color w:val="000000" w:themeColor="text1"/>
                <w:sz w:val="20"/>
                <w:szCs w:val="20"/>
              </w:rPr>
            </w:pPr>
          </w:p>
          <w:p w14:paraId="0CF62A16" w14:textId="316432CF"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28</w:t>
            </w:r>
            <w:r w:rsidRPr="009942B9">
              <w:rPr>
                <w:color w:val="000000" w:themeColor="text1"/>
                <w:sz w:val="20"/>
                <w:szCs w:val="20"/>
              </w:rPr>
              <w:t xml:space="preserve"> </w:t>
            </w:r>
            <w:r w:rsidRPr="009942B9">
              <w:rPr>
                <w:rStyle w:val="ac"/>
                <w:color w:val="000000" w:themeColor="text1"/>
                <w:sz w:val="20"/>
                <w:szCs w:val="20"/>
              </w:rPr>
              <w:t>electronic control device for thermal load in response to room temperature and/or outdoor temperature</w:t>
            </w:r>
            <w:r w:rsidRPr="009942B9">
              <w:rPr>
                <w:color w:val="000000" w:themeColor="text1"/>
                <w:sz w:val="20"/>
                <w:szCs w:val="20"/>
              </w:rPr>
              <w:t xml:space="preserve"> – an automatically operating sensor integrated into the product, which measures its internal temperature and adjusts the amount of accumulated heat according to the outdoor temperature, the heating demand of the room, or both;</w:t>
            </w:r>
          </w:p>
          <w:p w14:paraId="4A6B29ED" w14:textId="77777777" w:rsidR="007D2BCC" w:rsidRPr="009942B9" w:rsidRDefault="007D2BCC" w:rsidP="007C2B0E">
            <w:pPr>
              <w:pStyle w:val="af1"/>
              <w:spacing w:before="0" w:beforeAutospacing="0" w:after="0" w:afterAutospacing="0"/>
              <w:jc w:val="both"/>
              <w:rPr>
                <w:color w:val="000000" w:themeColor="text1"/>
                <w:sz w:val="20"/>
                <w:szCs w:val="20"/>
              </w:rPr>
            </w:pPr>
          </w:p>
          <w:p w14:paraId="7F398223" w14:textId="2559A82B"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51</w:t>
            </w:r>
            <w:r w:rsidRPr="009942B9">
              <w:rPr>
                <w:color w:val="000000" w:themeColor="text1"/>
                <w:sz w:val="20"/>
                <w:szCs w:val="20"/>
              </w:rPr>
              <w:t xml:space="preserve"> </w:t>
            </w:r>
            <w:r w:rsidRPr="009942B9">
              <w:rPr>
                <w:rStyle w:val="ac"/>
                <w:color w:val="000000" w:themeColor="text1"/>
                <w:sz w:val="20"/>
                <w:szCs w:val="20"/>
              </w:rPr>
              <w:t>fan-assisted heat output</w:t>
            </w:r>
            <w:r w:rsidRPr="009942B9">
              <w:rPr>
                <w:color w:val="000000" w:themeColor="text1"/>
                <w:sz w:val="20"/>
                <w:szCs w:val="20"/>
              </w:rPr>
              <w:t xml:space="preserve"> – the product is equipped with one or more integrated fans that can be controlled to modify the heat output of the stored energy according to the heating demand;</w:t>
            </w:r>
          </w:p>
          <w:p w14:paraId="1DBF0A57" w14:textId="77777777" w:rsidR="007D2BCC" w:rsidRPr="009942B9" w:rsidRDefault="007D2BCC" w:rsidP="007C2B0E">
            <w:pPr>
              <w:pStyle w:val="af1"/>
              <w:spacing w:before="0" w:beforeAutospacing="0" w:after="0" w:afterAutospacing="0"/>
              <w:jc w:val="both"/>
              <w:rPr>
                <w:color w:val="000000" w:themeColor="text1"/>
                <w:sz w:val="20"/>
                <w:szCs w:val="20"/>
                <w:lang w:val="en-US" w:eastAsia="ru-RU"/>
              </w:rPr>
            </w:pPr>
          </w:p>
          <w:p w14:paraId="5C427817" w14:textId="7F93113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31</w:t>
            </w:r>
            <w:r w:rsidRPr="009942B9">
              <w:rPr>
                <w:color w:val="000000" w:themeColor="text1"/>
                <w:sz w:val="20"/>
                <w:szCs w:val="20"/>
              </w:rPr>
              <w:t xml:space="preserve"> </w:t>
            </w:r>
            <w:r w:rsidRPr="009942B9">
              <w:rPr>
                <w:rStyle w:val="ac"/>
                <w:color w:val="000000" w:themeColor="text1"/>
                <w:sz w:val="20"/>
                <w:szCs w:val="20"/>
              </w:rPr>
              <w:t>nitrogen oxides emissions</w:t>
            </w:r>
            <w:r w:rsidRPr="009942B9">
              <w:rPr>
                <w:color w:val="000000" w:themeColor="text1"/>
                <w:sz w:val="20"/>
                <w:szCs w:val="20"/>
              </w:rPr>
              <w:t xml:space="preserve"> – nitrogen oxides (NOx) emissions at nominal heat output, expressed in mg/kWh input and based on the gross calorific value (GCV) in the case of gas-fired local space heaters or liquid-fuel local space heaters;</w:t>
            </w:r>
          </w:p>
          <w:p w14:paraId="4B4F9D9C" w14:textId="77777777" w:rsidR="007D2BCC" w:rsidRPr="009942B9" w:rsidRDefault="007D2BCC" w:rsidP="007C2B0E">
            <w:pPr>
              <w:pStyle w:val="af1"/>
              <w:spacing w:before="0" w:beforeAutospacing="0" w:after="0" w:afterAutospacing="0"/>
              <w:jc w:val="both"/>
              <w:rPr>
                <w:color w:val="000000" w:themeColor="text1"/>
                <w:sz w:val="20"/>
                <w:szCs w:val="20"/>
              </w:rPr>
            </w:pPr>
          </w:p>
          <w:p w14:paraId="5BD2A196" w14:textId="0517B785"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50</w:t>
            </w:r>
            <w:r w:rsidRPr="009942B9">
              <w:rPr>
                <w:color w:val="000000" w:themeColor="text1"/>
                <w:sz w:val="20"/>
                <w:szCs w:val="20"/>
              </w:rPr>
              <w:t xml:space="preserve"> </w:t>
            </w:r>
            <w:r w:rsidRPr="009942B9">
              <w:rPr>
                <w:rStyle w:val="ac"/>
                <w:color w:val="000000" w:themeColor="text1"/>
                <w:sz w:val="20"/>
                <w:szCs w:val="20"/>
              </w:rPr>
              <w:t>gross calorific value at anhydrous state (GCV)</w:t>
            </w:r>
            <w:r w:rsidRPr="009942B9">
              <w:rPr>
                <w:color w:val="000000" w:themeColor="text1"/>
                <w:sz w:val="20"/>
                <w:szCs w:val="20"/>
              </w:rPr>
              <w:t xml:space="preserve"> – the total amount of heat released by a unit of fuel from which the intrinsic moisture has been removed, when completely combusted with oxygen and when the combustion products have returned to ambient temperature; this amount includes the heat resulting from the condensation of the water vapour formed by the combustion of the entire hydrogen content of the fuel;</w:t>
            </w:r>
          </w:p>
          <w:p w14:paraId="29167F79" w14:textId="77777777" w:rsidR="007D2BCC" w:rsidRPr="009942B9" w:rsidRDefault="007D2BCC" w:rsidP="007C2B0E">
            <w:pPr>
              <w:pStyle w:val="af1"/>
              <w:spacing w:before="0" w:beforeAutospacing="0" w:after="0" w:afterAutospacing="0"/>
              <w:jc w:val="both"/>
              <w:rPr>
                <w:color w:val="000000" w:themeColor="text1"/>
                <w:sz w:val="20"/>
                <w:szCs w:val="20"/>
                <w:lang w:val="en-US" w:eastAsia="ru-RU"/>
              </w:rPr>
            </w:pPr>
          </w:p>
          <w:p w14:paraId="3A8DDCDF" w14:textId="09096D7A"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13</w:t>
            </w:r>
            <w:r w:rsidRPr="009942B9">
              <w:rPr>
                <w:color w:val="000000" w:themeColor="text1"/>
                <w:sz w:val="20"/>
                <w:szCs w:val="20"/>
              </w:rPr>
              <w:t xml:space="preserve"> </w:t>
            </w:r>
            <w:r w:rsidRPr="009942B9">
              <w:rPr>
                <w:rStyle w:val="ac"/>
                <w:color w:val="000000" w:themeColor="text1"/>
                <w:sz w:val="20"/>
                <w:szCs w:val="20"/>
              </w:rPr>
              <w:t>flueless local space heater</w:t>
            </w:r>
            <w:r w:rsidRPr="009942B9">
              <w:rPr>
                <w:color w:val="000000" w:themeColor="text1"/>
                <w:sz w:val="20"/>
                <w:szCs w:val="20"/>
              </w:rPr>
              <w:t xml:space="preserve"> – a gas-fired local space heater or a liquid-fuel local space heater, other than a commercial local space heater, which discharges combustion products into the space in which the product is installed;</w:t>
            </w:r>
          </w:p>
          <w:p w14:paraId="4D1C242E" w14:textId="77777777" w:rsidR="007D2BCC" w:rsidRDefault="007D2BCC" w:rsidP="007C2B0E">
            <w:pPr>
              <w:pStyle w:val="af1"/>
              <w:spacing w:before="0" w:beforeAutospacing="0" w:after="0" w:afterAutospacing="0"/>
              <w:jc w:val="both"/>
              <w:rPr>
                <w:color w:val="000000" w:themeColor="text1"/>
                <w:sz w:val="20"/>
                <w:szCs w:val="20"/>
              </w:rPr>
            </w:pPr>
          </w:p>
          <w:p w14:paraId="6E82D3CE" w14:textId="77777777" w:rsidR="007D2BCC" w:rsidRPr="009942B9" w:rsidRDefault="007D2BCC" w:rsidP="007C2B0E">
            <w:pPr>
              <w:pStyle w:val="af1"/>
              <w:spacing w:before="0" w:beforeAutospacing="0" w:after="0" w:afterAutospacing="0"/>
              <w:jc w:val="both"/>
              <w:rPr>
                <w:color w:val="000000" w:themeColor="text1"/>
                <w:sz w:val="20"/>
                <w:szCs w:val="20"/>
              </w:rPr>
            </w:pPr>
          </w:p>
          <w:p w14:paraId="2D099E43" w14:textId="447760BA" w:rsidR="007D2BCC" w:rsidRPr="009942B9" w:rsidRDefault="007D2BCC" w:rsidP="007C2B0E">
            <w:pPr>
              <w:pStyle w:val="af1"/>
              <w:spacing w:before="0" w:beforeAutospacing="0" w:after="0" w:afterAutospacing="0"/>
              <w:jc w:val="both"/>
              <w:rPr>
                <w:color w:val="000000" w:themeColor="text1"/>
                <w:sz w:val="20"/>
                <w:szCs w:val="20"/>
                <w:lang w:val="en-US" w:eastAsia="ru-RU"/>
              </w:rPr>
            </w:pPr>
            <w:r w:rsidRPr="009942B9">
              <w:rPr>
                <w:rStyle w:val="af3"/>
                <w:b w:val="0"/>
                <w:bCs w:val="0"/>
                <w:color w:val="000000" w:themeColor="text1"/>
                <w:sz w:val="20"/>
                <w:szCs w:val="20"/>
              </w:rPr>
              <w:t>43</w:t>
            </w:r>
            <w:r w:rsidRPr="009942B9">
              <w:rPr>
                <w:color w:val="000000" w:themeColor="text1"/>
                <w:sz w:val="20"/>
                <w:szCs w:val="20"/>
              </w:rPr>
              <w:t xml:space="preserve"> </w:t>
            </w:r>
            <w:r w:rsidRPr="009942B9">
              <w:rPr>
                <w:rStyle w:val="ac"/>
                <w:color w:val="000000" w:themeColor="text1"/>
                <w:sz w:val="20"/>
                <w:szCs w:val="20"/>
              </w:rPr>
              <w:t>off mode</w:t>
            </w:r>
            <w:r w:rsidRPr="009942B9">
              <w:rPr>
                <w:color w:val="000000" w:themeColor="text1"/>
                <w:sz w:val="20"/>
                <w:szCs w:val="20"/>
              </w:rPr>
              <w:t xml:space="preserve"> – a condition in which the product is connected to the mains electricity supply and does not perform any function or is in a state that provides only:</w:t>
            </w:r>
          </w:p>
          <w:p w14:paraId="650944DB" w14:textId="74AAB379"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43.1</w:t>
            </w:r>
            <w:r w:rsidRPr="009942B9">
              <w:rPr>
                <w:color w:val="000000" w:themeColor="text1"/>
                <w:sz w:val="20"/>
                <w:szCs w:val="20"/>
              </w:rPr>
              <w:t xml:space="preserve"> an indication that the product is in off mode;</w:t>
            </w:r>
          </w:p>
          <w:p w14:paraId="2FA38191" w14:textId="4067FF35"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43.2</w:t>
            </w:r>
            <w:r w:rsidRPr="009942B9">
              <w:rPr>
                <w:color w:val="000000" w:themeColor="text1"/>
                <w:sz w:val="20"/>
                <w:szCs w:val="20"/>
              </w:rPr>
              <w:t xml:space="preserve"> functionalities intended to ensure electromagnetic compatibility, pursuant to Government Decision No. 807/2015 approving the Technical Regulation “Electromagnetic Compatibility of Equipment”;</w:t>
            </w:r>
          </w:p>
          <w:p w14:paraId="5CDE91C1" w14:textId="77777777" w:rsidR="007D2BCC" w:rsidRPr="009942B9" w:rsidRDefault="007D2BCC" w:rsidP="007C2B0E">
            <w:pPr>
              <w:pStyle w:val="af1"/>
              <w:spacing w:before="0" w:beforeAutospacing="0" w:after="0" w:afterAutospacing="0"/>
              <w:jc w:val="both"/>
              <w:rPr>
                <w:color w:val="000000" w:themeColor="text1"/>
                <w:sz w:val="20"/>
                <w:szCs w:val="20"/>
              </w:rPr>
            </w:pPr>
          </w:p>
          <w:p w14:paraId="1940371B" w14:textId="77777777" w:rsidR="007D2BCC" w:rsidRDefault="007D2BCC" w:rsidP="007C2B0E">
            <w:pPr>
              <w:pStyle w:val="af1"/>
              <w:spacing w:before="0" w:beforeAutospacing="0" w:after="0" w:afterAutospacing="0"/>
              <w:jc w:val="both"/>
              <w:rPr>
                <w:color w:val="000000" w:themeColor="text1"/>
                <w:sz w:val="20"/>
                <w:szCs w:val="20"/>
              </w:rPr>
            </w:pPr>
          </w:p>
          <w:p w14:paraId="2325CF52" w14:textId="77777777" w:rsidR="007D2BCC" w:rsidRPr="009942B9" w:rsidRDefault="007D2BCC" w:rsidP="007C2B0E">
            <w:pPr>
              <w:pStyle w:val="af1"/>
              <w:spacing w:before="0" w:beforeAutospacing="0" w:after="0" w:afterAutospacing="0"/>
              <w:jc w:val="both"/>
              <w:rPr>
                <w:color w:val="000000" w:themeColor="text1"/>
                <w:sz w:val="20"/>
                <w:szCs w:val="20"/>
              </w:rPr>
            </w:pPr>
          </w:p>
          <w:p w14:paraId="5B77ECD0" w14:textId="30425CFB" w:rsidR="007D2BCC" w:rsidRPr="009942B9" w:rsidRDefault="007D2BCC" w:rsidP="007C2B0E">
            <w:pPr>
              <w:pStyle w:val="af1"/>
              <w:spacing w:before="0" w:beforeAutospacing="0" w:after="0" w:afterAutospacing="0"/>
              <w:jc w:val="both"/>
              <w:rPr>
                <w:color w:val="000000" w:themeColor="text1"/>
                <w:sz w:val="20"/>
                <w:szCs w:val="20"/>
                <w:lang w:val="en-US" w:eastAsia="ru-RU"/>
              </w:rPr>
            </w:pPr>
            <w:r w:rsidRPr="009942B9">
              <w:rPr>
                <w:rStyle w:val="af3"/>
                <w:b w:val="0"/>
                <w:bCs w:val="0"/>
                <w:color w:val="000000" w:themeColor="text1"/>
                <w:sz w:val="20"/>
                <w:szCs w:val="20"/>
              </w:rPr>
              <w:t>44</w:t>
            </w:r>
            <w:r w:rsidRPr="009942B9">
              <w:rPr>
                <w:color w:val="000000" w:themeColor="text1"/>
                <w:sz w:val="20"/>
                <w:szCs w:val="20"/>
              </w:rPr>
              <w:t xml:space="preserve"> </w:t>
            </w:r>
            <w:r w:rsidRPr="009942B9">
              <w:rPr>
                <w:rStyle w:val="ac"/>
                <w:color w:val="000000" w:themeColor="text1"/>
                <w:sz w:val="20"/>
                <w:szCs w:val="20"/>
              </w:rPr>
              <w:t>standby mode</w:t>
            </w:r>
            <w:r w:rsidRPr="009942B9">
              <w:rPr>
                <w:color w:val="000000" w:themeColor="text1"/>
                <w:sz w:val="20"/>
                <w:szCs w:val="20"/>
              </w:rPr>
              <w:t xml:space="preserve"> – a condition in which the product is connected to the mains electricity supply and provides only one or more of the following functions, which may continue for an indefinite period of time:</w:t>
            </w:r>
          </w:p>
          <w:p w14:paraId="22C4DF13" w14:textId="4C8B4D9B"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Pr>
                <w:rStyle w:val="af3"/>
                <w:b w:val="0"/>
                <w:bCs w:val="0"/>
                <w:color w:val="000000" w:themeColor="text1"/>
                <w:sz w:val="20"/>
                <w:szCs w:val="20"/>
              </w:rPr>
              <w:t>44.</w:t>
            </w:r>
            <w:r w:rsidRPr="009942B9">
              <w:rPr>
                <w:rStyle w:val="af3"/>
                <w:b w:val="0"/>
                <w:bCs w:val="0"/>
                <w:color w:val="000000" w:themeColor="text1"/>
                <w:sz w:val="20"/>
                <w:szCs w:val="20"/>
              </w:rPr>
              <w:t>1</w:t>
            </w:r>
            <w:r w:rsidRPr="009942B9">
              <w:rPr>
                <w:color w:val="000000" w:themeColor="text1"/>
                <w:sz w:val="20"/>
                <w:szCs w:val="20"/>
              </w:rPr>
              <w:t xml:space="preserve"> reactivation function or reactivation function and an indication that the reactivation function is enabled;</w:t>
            </w:r>
          </w:p>
          <w:p w14:paraId="75AEAAE0" w14:textId="04BCF663"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44.2</w:t>
            </w:r>
            <w:r w:rsidRPr="009942B9">
              <w:rPr>
                <w:color w:val="000000" w:themeColor="text1"/>
                <w:sz w:val="20"/>
                <w:szCs w:val="20"/>
              </w:rPr>
              <w:t xml:space="preserve"> reactivation function via a network connection (networked standby);</w:t>
            </w:r>
          </w:p>
          <w:p w14:paraId="48DE3E73" w14:textId="63D200AA"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44.3</w:t>
            </w:r>
            <w:r w:rsidRPr="009942B9">
              <w:rPr>
                <w:color w:val="000000" w:themeColor="text1"/>
                <w:sz w:val="20"/>
                <w:szCs w:val="20"/>
              </w:rPr>
              <w:t xml:space="preserve"> display of information or status;</w:t>
            </w:r>
          </w:p>
          <w:p w14:paraId="44B03538" w14:textId="77777777" w:rsidR="007D2BCC" w:rsidRPr="009942B9" w:rsidRDefault="007D2BCC" w:rsidP="007C2B0E">
            <w:pPr>
              <w:pStyle w:val="af1"/>
              <w:spacing w:before="0" w:beforeAutospacing="0" w:after="0" w:afterAutospacing="0"/>
              <w:jc w:val="both"/>
              <w:rPr>
                <w:color w:val="000000" w:themeColor="text1"/>
                <w:sz w:val="20"/>
                <w:szCs w:val="20"/>
              </w:rPr>
            </w:pPr>
          </w:p>
          <w:p w14:paraId="4D49F0F3" w14:textId="71206B9D" w:rsidR="007D2BCC" w:rsidRPr="000C15E2"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34</w:t>
            </w:r>
            <w:r w:rsidRPr="009942B9">
              <w:rPr>
                <w:color w:val="000000" w:themeColor="text1"/>
                <w:sz w:val="20"/>
                <w:szCs w:val="20"/>
              </w:rPr>
              <w:t xml:space="preserve"> </w:t>
            </w:r>
            <w:r w:rsidRPr="009942B9">
              <w:rPr>
                <w:rStyle w:val="ac"/>
                <w:color w:val="000000" w:themeColor="text1"/>
                <w:sz w:val="20"/>
                <w:szCs w:val="20"/>
              </w:rPr>
              <w:t>reactivation function</w:t>
            </w:r>
            <w:r w:rsidRPr="009942B9">
              <w:rPr>
                <w:color w:val="000000" w:themeColor="text1"/>
                <w:sz w:val="20"/>
                <w:szCs w:val="20"/>
              </w:rPr>
              <w:t xml:space="preserve"> – a function which, by means of a remote switch, remote control, internal sensor or timer, ensures switching from standby mode to another mode, including active mode, thereby enabling additional functions;</w:t>
            </w:r>
          </w:p>
          <w:p w14:paraId="6738E63F" w14:textId="7E75328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40</w:t>
            </w:r>
            <w:r w:rsidRPr="009942B9">
              <w:rPr>
                <w:color w:val="000000" w:themeColor="text1"/>
                <w:sz w:val="20"/>
                <w:szCs w:val="20"/>
              </w:rPr>
              <w:t xml:space="preserve"> </w:t>
            </w:r>
            <w:r w:rsidRPr="009942B9">
              <w:rPr>
                <w:rStyle w:val="ac"/>
                <w:color w:val="000000" w:themeColor="text1"/>
                <w:sz w:val="20"/>
                <w:szCs w:val="20"/>
              </w:rPr>
              <w:t>active mode</w:t>
            </w:r>
            <w:r w:rsidRPr="009942B9">
              <w:rPr>
                <w:color w:val="000000" w:themeColor="text1"/>
                <w:sz w:val="20"/>
                <w:szCs w:val="20"/>
              </w:rPr>
              <w:t xml:space="preserve"> – a condition in which the product is connected to the mains electricity supply and in which at least one of the main functions providing the service for which the equipment was designed has been activated;</w:t>
            </w:r>
          </w:p>
          <w:p w14:paraId="5853E234" w14:textId="77777777" w:rsidR="007D2BCC" w:rsidRPr="009942B9" w:rsidRDefault="007D2BCC" w:rsidP="007C2B0E">
            <w:pPr>
              <w:pStyle w:val="af1"/>
              <w:spacing w:before="0" w:beforeAutospacing="0" w:after="0" w:afterAutospacing="0"/>
              <w:jc w:val="both"/>
              <w:rPr>
                <w:color w:val="000000" w:themeColor="text1"/>
                <w:sz w:val="20"/>
                <w:szCs w:val="20"/>
              </w:rPr>
            </w:pPr>
          </w:p>
          <w:p w14:paraId="33BDCA29" w14:textId="3C7FBFE5"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42</w:t>
            </w:r>
            <w:r w:rsidRPr="009942B9">
              <w:rPr>
                <w:color w:val="000000" w:themeColor="text1"/>
                <w:sz w:val="20"/>
                <w:szCs w:val="20"/>
              </w:rPr>
              <w:t xml:space="preserve"> </w:t>
            </w:r>
            <w:r w:rsidRPr="009942B9">
              <w:rPr>
                <w:rStyle w:val="ac"/>
                <w:color w:val="000000" w:themeColor="text1"/>
                <w:sz w:val="20"/>
                <w:szCs w:val="20"/>
              </w:rPr>
              <w:t>inactive mode</w:t>
            </w:r>
            <w:r w:rsidRPr="009942B9">
              <w:rPr>
                <w:color w:val="000000" w:themeColor="text1"/>
                <w:sz w:val="20"/>
                <w:szCs w:val="20"/>
              </w:rPr>
              <w:t xml:space="preserve"> – a condition in which the product is connected to the mains electricity supply and is capable of automatically providing heat to the room according to the set temperature value;</w:t>
            </w:r>
          </w:p>
          <w:p w14:paraId="13015B44" w14:textId="35DBBF96"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58</w:t>
            </w:r>
            <w:r w:rsidRPr="009942B9">
              <w:rPr>
                <w:color w:val="000000" w:themeColor="text1"/>
                <w:sz w:val="20"/>
                <w:szCs w:val="20"/>
              </w:rPr>
              <w:t xml:space="preserve"> </w:t>
            </w:r>
            <w:r w:rsidRPr="009942B9">
              <w:rPr>
                <w:rStyle w:val="ac"/>
                <w:color w:val="000000" w:themeColor="text1"/>
                <w:sz w:val="20"/>
                <w:szCs w:val="20"/>
              </w:rPr>
              <w:t>network</w:t>
            </w:r>
            <w:r w:rsidRPr="009942B9">
              <w:rPr>
                <w:color w:val="000000" w:themeColor="text1"/>
                <w:sz w:val="20"/>
                <w:szCs w:val="20"/>
              </w:rPr>
              <w:t xml:space="preserve"> – a communication infrastructure with a link topology and architecture that includes physical components, organisational principles, procedures and communication formats (protocols);</w:t>
            </w:r>
          </w:p>
          <w:p w14:paraId="49F406D0" w14:textId="77777777" w:rsidR="007D2BCC" w:rsidRPr="009942B9" w:rsidRDefault="007D2BCC" w:rsidP="007C2B0E">
            <w:pPr>
              <w:pStyle w:val="af1"/>
              <w:spacing w:before="0" w:beforeAutospacing="0" w:after="0" w:afterAutospacing="0"/>
              <w:jc w:val="both"/>
              <w:rPr>
                <w:color w:val="000000" w:themeColor="text1"/>
                <w:sz w:val="20"/>
                <w:szCs w:val="20"/>
              </w:rPr>
            </w:pPr>
          </w:p>
          <w:p w14:paraId="36170769" w14:textId="722C6C1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35</w:t>
            </w:r>
            <w:r w:rsidRPr="009942B9">
              <w:rPr>
                <w:color w:val="000000" w:themeColor="text1"/>
                <w:sz w:val="20"/>
                <w:szCs w:val="20"/>
              </w:rPr>
              <w:t xml:space="preserve"> </w:t>
            </w:r>
            <w:r w:rsidRPr="009942B9">
              <w:rPr>
                <w:rStyle w:val="ac"/>
                <w:color w:val="000000" w:themeColor="text1"/>
                <w:sz w:val="20"/>
                <w:szCs w:val="20"/>
              </w:rPr>
              <w:t>indirect heating function</w:t>
            </w:r>
            <w:r w:rsidRPr="009942B9">
              <w:rPr>
                <w:color w:val="000000" w:themeColor="text1"/>
                <w:sz w:val="20"/>
                <w:szCs w:val="20"/>
              </w:rPr>
              <w:t xml:space="preserve"> – a function whereby the product may transfer part of the total heat output to a heat transfer medium for the purpose of space heating or for the production of domestic hot water;</w:t>
            </w:r>
          </w:p>
          <w:p w14:paraId="3709BAA4" w14:textId="77777777" w:rsidR="007D2BCC" w:rsidRPr="009942B9" w:rsidRDefault="007D2BCC" w:rsidP="007C2B0E">
            <w:pPr>
              <w:pStyle w:val="af1"/>
              <w:spacing w:before="0" w:beforeAutospacing="0" w:after="0" w:afterAutospacing="0"/>
              <w:jc w:val="both"/>
              <w:rPr>
                <w:color w:val="000000" w:themeColor="text1"/>
                <w:sz w:val="20"/>
                <w:szCs w:val="20"/>
              </w:rPr>
            </w:pPr>
          </w:p>
          <w:p w14:paraId="2C841A77" w14:textId="6CE1236E"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53</w:t>
            </w:r>
            <w:r w:rsidRPr="009942B9">
              <w:rPr>
                <w:color w:val="000000" w:themeColor="text1"/>
                <w:sz w:val="20"/>
                <w:szCs w:val="20"/>
              </w:rPr>
              <w:t xml:space="preserve"> </w:t>
            </w:r>
            <w:r w:rsidRPr="009942B9">
              <w:rPr>
                <w:rStyle w:val="ac"/>
                <w:color w:val="000000" w:themeColor="text1"/>
                <w:sz w:val="20"/>
                <w:szCs w:val="20"/>
              </w:rPr>
              <w:t>minimum heat output (Pmin)</w:t>
            </w:r>
            <w:r w:rsidRPr="009942B9">
              <w:rPr>
                <w:color w:val="000000" w:themeColor="text1"/>
                <w:sz w:val="20"/>
                <w:szCs w:val="20"/>
              </w:rPr>
              <w:t xml:space="preserve"> – the heat output of a local space heater, as declared by the manufacturer and expressed in kW, which includes, where applicable, both direct heat output and indirect heat output, when the appliance operates at the setting corresponding to minimum heat output;</w:t>
            </w:r>
          </w:p>
          <w:p w14:paraId="2FCA49B3" w14:textId="77777777" w:rsidR="007D2BCC" w:rsidRPr="009942B9" w:rsidRDefault="007D2BCC" w:rsidP="007C2B0E">
            <w:pPr>
              <w:pStyle w:val="af1"/>
              <w:spacing w:before="0" w:beforeAutospacing="0" w:after="0" w:afterAutospacing="0"/>
              <w:jc w:val="both"/>
              <w:rPr>
                <w:color w:val="000000" w:themeColor="text1"/>
                <w:sz w:val="20"/>
                <w:szCs w:val="20"/>
              </w:rPr>
            </w:pPr>
          </w:p>
          <w:p w14:paraId="48BE3795" w14:textId="7E3B3F21" w:rsidR="007D2BCC" w:rsidRPr="009942B9" w:rsidRDefault="007D2BCC" w:rsidP="007C2B0E">
            <w:pPr>
              <w:pStyle w:val="af1"/>
              <w:spacing w:before="0" w:beforeAutospacing="0" w:after="0" w:afterAutospacing="0"/>
              <w:jc w:val="both"/>
              <w:rPr>
                <w:color w:val="000000" w:themeColor="text1"/>
                <w:sz w:val="20"/>
                <w:szCs w:val="20"/>
                <w:lang w:val="en-US" w:eastAsia="ru-RU"/>
              </w:rPr>
            </w:pPr>
            <w:r w:rsidRPr="009942B9">
              <w:rPr>
                <w:rStyle w:val="af3"/>
                <w:b w:val="0"/>
                <w:bCs w:val="0"/>
                <w:color w:val="000000" w:themeColor="text1"/>
                <w:sz w:val="20"/>
                <w:szCs w:val="20"/>
              </w:rPr>
              <w:t>56</w:t>
            </w:r>
            <w:r w:rsidRPr="009942B9">
              <w:rPr>
                <w:color w:val="000000" w:themeColor="text1"/>
                <w:sz w:val="20"/>
                <w:szCs w:val="20"/>
              </w:rPr>
              <w:t xml:space="preserve"> </w:t>
            </w:r>
            <w:r w:rsidRPr="009942B9">
              <w:rPr>
                <w:rStyle w:val="ac"/>
                <w:color w:val="000000" w:themeColor="text1"/>
                <w:sz w:val="20"/>
                <w:szCs w:val="20"/>
              </w:rPr>
              <w:t>useful efficiency at nominal or minimum heat output (ηth,nom or, respectively, ηth,min)</w:t>
            </w:r>
            <w:r w:rsidRPr="009942B9">
              <w:rPr>
                <w:color w:val="000000" w:themeColor="text1"/>
                <w:sz w:val="20"/>
                <w:szCs w:val="20"/>
              </w:rPr>
              <w:t xml:space="preserve"> – the ratio, expressed as a percentage, of the useful heat output to the total energy input consumed by a local space heater, where:</w:t>
            </w:r>
          </w:p>
          <w:p w14:paraId="44673CE6" w14:textId="67D64710"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Pr>
                <w:rStyle w:val="af3"/>
                <w:b w:val="0"/>
                <w:bCs w:val="0"/>
                <w:color w:val="000000" w:themeColor="text1"/>
                <w:sz w:val="20"/>
                <w:szCs w:val="20"/>
              </w:rPr>
              <w:t xml:space="preserve">56.1 </w:t>
            </w:r>
            <w:r w:rsidRPr="009942B9">
              <w:rPr>
                <w:color w:val="000000" w:themeColor="text1"/>
                <w:sz w:val="20"/>
                <w:szCs w:val="20"/>
              </w:rPr>
              <w:t>in the case of domestic local space heaters, the total energy consumed is expressed in terms of NCV and/or final energy multiplied by the conversion coefficient (CC);</w:t>
            </w:r>
          </w:p>
          <w:p w14:paraId="4798215D" w14:textId="5D46635B"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56.2</w:t>
            </w:r>
            <w:r w:rsidRPr="009942B9">
              <w:rPr>
                <w:color w:val="000000" w:themeColor="text1"/>
                <w:sz w:val="20"/>
                <w:szCs w:val="20"/>
              </w:rPr>
              <w:t xml:space="preserve"> in the case of commercial local space heaters, the total energy consumed is expressed in terms of GCV and final energy multiplied by the conversion coefficient (CC);</w:t>
            </w:r>
          </w:p>
          <w:p w14:paraId="084D4823" w14:textId="77777777" w:rsidR="007D2BCC" w:rsidRDefault="007D2BCC" w:rsidP="007C2B0E">
            <w:pPr>
              <w:pStyle w:val="af1"/>
              <w:spacing w:before="0" w:beforeAutospacing="0" w:after="0" w:afterAutospacing="0"/>
              <w:jc w:val="both"/>
              <w:rPr>
                <w:color w:val="000000" w:themeColor="text1"/>
                <w:sz w:val="20"/>
                <w:szCs w:val="20"/>
              </w:rPr>
            </w:pPr>
          </w:p>
          <w:p w14:paraId="74B057C8" w14:textId="77777777" w:rsidR="007D2BCC" w:rsidRDefault="007D2BCC" w:rsidP="007C2B0E">
            <w:pPr>
              <w:pStyle w:val="af1"/>
              <w:spacing w:before="0" w:beforeAutospacing="0" w:after="0" w:afterAutospacing="0"/>
              <w:jc w:val="both"/>
              <w:rPr>
                <w:color w:val="000000" w:themeColor="text1"/>
                <w:sz w:val="20"/>
                <w:szCs w:val="20"/>
              </w:rPr>
            </w:pPr>
          </w:p>
          <w:p w14:paraId="107D455D" w14:textId="77777777" w:rsidR="007D2BCC" w:rsidRDefault="007D2BCC" w:rsidP="007C2B0E">
            <w:pPr>
              <w:pStyle w:val="af1"/>
              <w:spacing w:before="0" w:beforeAutospacing="0" w:after="0" w:afterAutospacing="0"/>
              <w:jc w:val="both"/>
              <w:rPr>
                <w:color w:val="000000" w:themeColor="text1"/>
                <w:sz w:val="20"/>
                <w:szCs w:val="20"/>
              </w:rPr>
            </w:pPr>
          </w:p>
          <w:p w14:paraId="53504858" w14:textId="77777777" w:rsidR="007D2BCC" w:rsidRDefault="007D2BCC" w:rsidP="007C2B0E">
            <w:pPr>
              <w:pStyle w:val="af1"/>
              <w:spacing w:before="0" w:beforeAutospacing="0" w:after="0" w:afterAutospacing="0"/>
              <w:jc w:val="both"/>
              <w:rPr>
                <w:color w:val="000000" w:themeColor="text1"/>
                <w:sz w:val="20"/>
                <w:szCs w:val="20"/>
              </w:rPr>
            </w:pPr>
          </w:p>
          <w:p w14:paraId="3A0D6E04" w14:textId="77777777" w:rsidR="007D2BCC" w:rsidRDefault="007D2BCC" w:rsidP="007C2B0E">
            <w:pPr>
              <w:pStyle w:val="af1"/>
              <w:spacing w:before="0" w:beforeAutospacing="0" w:after="0" w:afterAutospacing="0"/>
              <w:jc w:val="both"/>
              <w:rPr>
                <w:color w:val="000000" w:themeColor="text1"/>
                <w:sz w:val="20"/>
                <w:szCs w:val="20"/>
              </w:rPr>
            </w:pPr>
          </w:p>
          <w:p w14:paraId="7DD9DEE8" w14:textId="77777777" w:rsidR="007D2BCC" w:rsidRDefault="007D2BCC" w:rsidP="007C2B0E">
            <w:pPr>
              <w:pStyle w:val="af1"/>
              <w:spacing w:before="0" w:beforeAutospacing="0" w:after="0" w:afterAutospacing="0"/>
              <w:jc w:val="both"/>
              <w:rPr>
                <w:color w:val="000000" w:themeColor="text1"/>
                <w:sz w:val="20"/>
                <w:szCs w:val="20"/>
              </w:rPr>
            </w:pPr>
          </w:p>
          <w:p w14:paraId="5E3640D4" w14:textId="77777777" w:rsidR="007D2BCC" w:rsidRPr="009942B9" w:rsidRDefault="007D2BCC" w:rsidP="007C2B0E">
            <w:pPr>
              <w:pStyle w:val="af1"/>
              <w:spacing w:before="0" w:beforeAutospacing="0" w:after="0" w:afterAutospacing="0"/>
              <w:jc w:val="both"/>
              <w:rPr>
                <w:color w:val="000000" w:themeColor="text1"/>
                <w:sz w:val="20"/>
                <w:szCs w:val="20"/>
              </w:rPr>
            </w:pPr>
          </w:p>
          <w:p w14:paraId="7ECCFE9D" w14:textId="20752C64"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49</w:t>
            </w:r>
            <w:r w:rsidRPr="009942B9">
              <w:rPr>
                <w:color w:val="000000" w:themeColor="text1"/>
                <w:sz w:val="20"/>
                <w:szCs w:val="20"/>
              </w:rPr>
              <w:t xml:space="preserve"> </w:t>
            </w:r>
            <w:r w:rsidRPr="009942B9">
              <w:rPr>
                <w:rStyle w:val="ac"/>
                <w:color w:val="000000" w:themeColor="text1"/>
                <w:sz w:val="20"/>
                <w:szCs w:val="20"/>
              </w:rPr>
              <w:t>net calorific value (NCV)</w:t>
            </w:r>
            <w:r w:rsidRPr="009942B9">
              <w:rPr>
                <w:color w:val="000000" w:themeColor="text1"/>
                <w:sz w:val="20"/>
                <w:szCs w:val="20"/>
              </w:rPr>
              <w:t xml:space="preserve"> – the total amount of heat released by a unit of fuel with an appropriate moisture content when completely combusted with oxygen and when the combustion products do not return to ambient temperature;</w:t>
            </w:r>
          </w:p>
          <w:p w14:paraId="671A3E93" w14:textId="77777777" w:rsidR="007D2BCC" w:rsidRPr="009942B9" w:rsidRDefault="007D2BCC" w:rsidP="007C2B0E">
            <w:pPr>
              <w:pStyle w:val="af1"/>
              <w:spacing w:before="0" w:beforeAutospacing="0" w:after="0" w:afterAutospacing="0"/>
              <w:jc w:val="both"/>
              <w:rPr>
                <w:color w:val="000000" w:themeColor="text1"/>
                <w:sz w:val="20"/>
                <w:szCs w:val="20"/>
                <w:lang w:val="en-US" w:eastAsia="ru-RU"/>
              </w:rPr>
            </w:pPr>
          </w:p>
          <w:p w14:paraId="1950D40F" w14:textId="1D01FCEE"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14</w:t>
            </w:r>
            <w:r w:rsidRPr="009942B9">
              <w:rPr>
                <w:color w:val="000000" w:themeColor="text1"/>
                <w:sz w:val="20"/>
                <w:szCs w:val="20"/>
              </w:rPr>
              <w:t xml:space="preserve"> </w:t>
            </w:r>
            <w:r w:rsidRPr="009942B9">
              <w:rPr>
                <w:rStyle w:val="ac"/>
                <w:color w:val="000000" w:themeColor="text1"/>
                <w:sz w:val="20"/>
                <w:szCs w:val="20"/>
              </w:rPr>
              <w:t>conversion coefficient</w:t>
            </w:r>
            <w:r w:rsidRPr="009942B9">
              <w:rPr>
                <w:color w:val="000000" w:themeColor="text1"/>
                <w:sz w:val="20"/>
                <w:szCs w:val="20"/>
              </w:rPr>
              <w:t xml:space="preserve"> – a coefficient reflecting the average generation efficiency, estimated in accordance with Law No. 139/2018 on energy efficiency; the value of the conversion coefficient is CC = 2.5;</w:t>
            </w:r>
          </w:p>
          <w:p w14:paraId="4CE40310" w14:textId="6F987079"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17</w:t>
            </w:r>
            <w:r w:rsidRPr="009942B9">
              <w:rPr>
                <w:color w:val="000000" w:themeColor="text1"/>
                <w:sz w:val="20"/>
                <w:szCs w:val="20"/>
              </w:rPr>
              <w:t xml:space="preserve"> </w:t>
            </w:r>
            <w:r w:rsidRPr="009942B9">
              <w:rPr>
                <w:rStyle w:val="ac"/>
                <w:color w:val="000000" w:themeColor="text1"/>
                <w:sz w:val="20"/>
                <w:szCs w:val="20"/>
              </w:rPr>
              <w:t>moisture content</w:t>
            </w:r>
            <w:r w:rsidRPr="009942B9">
              <w:rPr>
                <w:color w:val="000000" w:themeColor="text1"/>
                <w:sz w:val="20"/>
                <w:szCs w:val="20"/>
              </w:rPr>
              <w:t xml:space="preserve"> – the amount of water in the fuel relative to the total mass of the fuel used in the local space heater;</w:t>
            </w:r>
          </w:p>
          <w:p w14:paraId="70265C21" w14:textId="77777777" w:rsidR="007D2BCC" w:rsidRDefault="007D2BCC" w:rsidP="007C2B0E">
            <w:pPr>
              <w:pStyle w:val="af1"/>
              <w:spacing w:before="0" w:beforeAutospacing="0" w:after="0" w:afterAutospacing="0"/>
              <w:jc w:val="both"/>
            </w:pPr>
          </w:p>
          <w:p w14:paraId="1095CDC2" w14:textId="04208F4E"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15</w:t>
            </w:r>
            <w:r w:rsidRPr="009942B9">
              <w:rPr>
                <w:color w:val="000000" w:themeColor="text1"/>
                <w:sz w:val="20"/>
                <w:szCs w:val="20"/>
              </w:rPr>
              <w:t xml:space="preserve"> </w:t>
            </w:r>
            <w:r w:rsidRPr="009942B9">
              <w:rPr>
                <w:rStyle w:val="ac"/>
                <w:color w:val="000000" w:themeColor="text1"/>
                <w:sz w:val="20"/>
                <w:szCs w:val="20"/>
              </w:rPr>
              <w:t>auxiliary electricity consumption at nominal heat output (elmax)</w:t>
            </w:r>
            <w:r w:rsidRPr="009942B9">
              <w:rPr>
                <w:color w:val="000000" w:themeColor="text1"/>
                <w:sz w:val="20"/>
                <w:szCs w:val="20"/>
              </w:rPr>
              <w:t xml:space="preserve"> – the electrical power consumption of a local space heater when delivering nominal heat output. Where the product has an indirect heating function and includes a circulation pump, the electrical power consumption, expressed in kW, shall be determined without taking into account the energy consumption of the circulation pump;</w:t>
            </w:r>
          </w:p>
          <w:p w14:paraId="51480CC6" w14:textId="77777777" w:rsidR="007D2BCC" w:rsidRPr="009942B9" w:rsidRDefault="007D2BCC" w:rsidP="007C2B0E">
            <w:pPr>
              <w:pStyle w:val="af1"/>
              <w:spacing w:before="0" w:beforeAutospacing="0" w:after="0" w:afterAutospacing="0"/>
              <w:jc w:val="both"/>
              <w:rPr>
                <w:color w:val="000000" w:themeColor="text1"/>
                <w:sz w:val="20"/>
                <w:szCs w:val="20"/>
                <w:lang w:val="en-US" w:eastAsia="ru-RU"/>
              </w:rPr>
            </w:pPr>
          </w:p>
          <w:p w14:paraId="5E034FA9" w14:textId="41A3F221"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16</w:t>
            </w:r>
            <w:r w:rsidRPr="009942B9">
              <w:rPr>
                <w:color w:val="000000" w:themeColor="text1"/>
                <w:sz w:val="20"/>
                <w:szCs w:val="20"/>
              </w:rPr>
              <w:t xml:space="preserve"> </w:t>
            </w:r>
            <w:r w:rsidRPr="009942B9">
              <w:rPr>
                <w:rStyle w:val="ac"/>
                <w:color w:val="000000" w:themeColor="text1"/>
                <w:sz w:val="20"/>
                <w:szCs w:val="20"/>
              </w:rPr>
              <w:t>auxiliary electricity consumption at minimum heat output (elmin)</w:t>
            </w:r>
            <w:r w:rsidRPr="009942B9">
              <w:rPr>
                <w:color w:val="000000" w:themeColor="text1"/>
                <w:sz w:val="20"/>
                <w:szCs w:val="20"/>
              </w:rPr>
              <w:t xml:space="preserve"> – the electrical power consumption of a local space heater when delivering minimum heat output. Where the product has an indirect heating function and includes a circulation pump, the electrical power consumption, expressed in kW, shall be determined without taking into account the power consumption of the circulation pump;</w:t>
            </w:r>
          </w:p>
          <w:p w14:paraId="4FA7C9AC" w14:textId="73DEEB61"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45</w:t>
            </w:r>
            <w:r w:rsidRPr="009942B9">
              <w:rPr>
                <w:color w:val="000000" w:themeColor="text1"/>
                <w:sz w:val="20"/>
                <w:szCs w:val="20"/>
              </w:rPr>
              <w:t xml:space="preserve"> </w:t>
            </w:r>
            <w:r w:rsidRPr="009942B9">
              <w:rPr>
                <w:rStyle w:val="ac"/>
                <w:color w:val="000000" w:themeColor="text1"/>
                <w:sz w:val="20"/>
                <w:szCs w:val="20"/>
              </w:rPr>
              <w:t>single heat output stage, without room temperature control</w:t>
            </w:r>
            <w:r w:rsidRPr="009942B9">
              <w:rPr>
                <w:color w:val="000000" w:themeColor="text1"/>
                <w:sz w:val="20"/>
                <w:szCs w:val="20"/>
              </w:rPr>
              <w:t xml:space="preserve"> – the product is not capable of automatically modifying its heat output and room temperature is not taken into account for the automatic adjustment of heat output;</w:t>
            </w:r>
          </w:p>
          <w:p w14:paraId="3C04808C" w14:textId="77777777" w:rsidR="007D2BCC" w:rsidRPr="009942B9" w:rsidRDefault="007D2BCC" w:rsidP="007C2B0E">
            <w:pPr>
              <w:pStyle w:val="af1"/>
              <w:spacing w:before="0" w:beforeAutospacing="0" w:after="0" w:afterAutospacing="0"/>
              <w:jc w:val="both"/>
              <w:rPr>
                <w:color w:val="000000" w:themeColor="text1"/>
                <w:sz w:val="20"/>
                <w:szCs w:val="20"/>
                <w:lang w:val="en-US" w:eastAsia="ru-RU"/>
              </w:rPr>
            </w:pPr>
          </w:p>
          <w:p w14:paraId="72F09E0D" w14:textId="5EDA79BF"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29</w:t>
            </w:r>
            <w:r w:rsidRPr="009942B9">
              <w:rPr>
                <w:color w:val="000000" w:themeColor="text1"/>
                <w:sz w:val="20"/>
                <w:szCs w:val="20"/>
              </w:rPr>
              <w:t xml:space="preserve"> </w:t>
            </w:r>
            <w:r w:rsidRPr="009942B9">
              <w:rPr>
                <w:rStyle w:val="ac"/>
                <w:color w:val="000000" w:themeColor="text1"/>
                <w:sz w:val="20"/>
                <w:szCs w:val="20"/>
              </w:rPr>
              <w:t>two or more manual heat output stages, without room temperature control</w:t>
            </w:r>
            <w:r w:rsidRPr="009942B9">
              <w:rPr>
                <w:color w:val="000000" w:themeColor="text1"/>
                <w:sz w:val="20"/>
                <w:szCs w:val="20"/>
              </w:rPr>
              <w:t xml:space="preserve"> – the heat output of the product may be adjusted manually, the product having two or more heat output levels and not being equipped with a device that automatically regulates heat output in relation to a desired indoor temperature;</w:t>
            </w:r>
          </w:p>
          <w:p w14:paraId="7504E1B6" w14:textId="77777777" w:rsidR="007D2BCC" w:rsidRPr="009942B9" w:rsidRDefault="007D2BCC" w:rsidP="007C2B0E">
            <w:pPr>
              <w:pStyle w:val="af1"/>
              <w:spacing w:before="0" w:beforeAutospacing="0" w:after="0" w:afterAutospacing="0"/>
              <w:jc w:val="both"/>
              <w:rPr>
                <w:color w:val="000000" w:themeColor="text1"/>
                <w:sz w:val="20"/>
                <w:szCs w:val="20"/>
              </w:rPr>
            </w:pPr>
          </w:p>
          <w:p w14:paraId="424D7AE5" w14:textId="2205A2F9"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22</w:t>
            </w:r>
            <w:r w:rsidRPr="009942B9">
              <w:rPr>
                <w:color w:val="000000" w:themeColor="text1"/>
                <w:sz w:val="20"/>
                <w:szCs w:val="20"/>
              </w:rPr>
              <w:t xml:space="preserve"> </w:t>
            </w:r>
            <w:r w:rsidRPr="009942B9">
              <w:rPr>
                <w:rStyle w:val="ac"/>
                <w:color w:val="000000" w:themeColor="text1"/>
                <w:sz w:val="20"/>
                <w:szCs w:val="20"/>
              </w:rPr>
              <w:t>room temperature control by means of a mechanical thermostat</w:t>
            </w:r>
            <w:r w:rsidRPr="009942B9">
              <w:rPr>
                <w:color w:val="000000" w:themeColor="text1"/>
                <w:sz w:val="20"/>
                <w:szCs w:val="20"/>
              </w:rPr>
              <w:t xml:space="preserve"> – a non-electronic device that allows the product to automatically modify its heat output over a certain period of time according to a specified level of required indoor thermal comfort;</w:t>
            </w:r>
          </w:p>
          <w:p w14:paraId="483CEAD1" w14:textId="77777777" w:rsidR="007D2BCC" w:rsidRPr="009942B9" w:rsidRDefault="007D2BCC" w:rsidP="007C2B0E">
            <w:pPr>
              <w:pStyle w:val="af1"/>
              <w:spacing w:before="0" w:beforeAutospacing="0" w:after="0" w:afterAutospacing="0"/>
              <w:jc w:val="both"/>
              <w:rPr>
                <w:color w:val="000000" w:themeColor="text1"/>
                <w:sz w:val="20"/>
                <w:szCs w:val="20"/>
                <w:lang w:val="en-US" w:eastAsia="ru-RU"/>
              </w:rPr>
            </w:pPr>
          </w:p>
          <w:p w14:paraId="31707C48" w14:textId="298B60B1"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21</w:t>
            </w:r>
            <w:r w:rsidRPr="009942B9">
              <w:rPr>
                <w:color w:val="000000" w:themeColor="text1"/>
                <w:sz w:val="20"/>
                <w:szCs w:val="20"/>
              </w:rPr>
              <w:t xml:space="preserve"> </w:t>
            </w:r>
            <w:r w:rsidRPr="009942B9">
              <w:rPr>
                <w:rStyle w:val="ac"/>
                <w:color w:val="000000" w:themeColor="text1"/>
                <w:sz w:val="20"/>
                <w:szCs w:val="20"/>
              </w:rPr>
              <w:t>electronic room temperature control</w:t>
            </w:r>
            <w:r w:rsidRPr="009942B9">
              <w:rPr>
                <w:color w:val="000000" w:themeColor="text1"/>
                <w:sz w:val="20"/>
                <w:szCs w:val="20"/>
              </w:rPr>
              <w:t xml:space="preserve"> – an electronic device, integrated or external, that allows the product to automatically modify its heat output over a certain period of time according to a specified level of required indoor thermal comfort;</w:t>
            </w:r>
          </w:p>
          <w:p w14:paraId="4F0C1C75" w14:textId="77777777" w:rsidR="007D2BCC" w:rsidRPr="009942B9" w:rsidRDefault="007D2BCC" w:rsidP="007C2B0E">
            <w:pPr>
              <w:pStyle w:val="af1"/>
              <w:spacing w:before="0" w:beforeAutospacing="0" w:after="0" w:afterAutospacing="0"/>
              <w:jc w:val="both"/>
              <w:rPr>
                <w:color w:val="000000" w:themeColor="text1"/>
                <w:sz w:val="20"/>
                <w:szCs w:val="20"/>
              </w:rPr>
            </w:pPr>
          </w:p>
          <w:p w14:paraId="435CAEDF" w14:textId="4840B88F"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19</w:t>
            </w:r>
            <w:r w:rsidRPr="009942B9">
              <w:rPr>
                <w:color w:val="000000" w:themeColor="text1"/>
                <w:sz w:val="20"/>
                <w:szCs w:val="20"/>
              </w:rPr>
              <w:t xml:space="preserve"> </w:t>
            </w:r>
            <w:r w:rsidRPr="009942B9">
              <w:rPr>
                <w:rStyle w:val="ac"/>
                <w:color w:val="000000" w:themeColor="text1"/>
                <w:sz w:val="20"/>
                <w:szCs w:val="20"/>
              </w:rPr>
              <w:t>electronic room temperature control with daily timer</w:t>
            </w:r>
            <w:r w:rsidRPr="009942B9">
              <w:rPr>
                <w:color w:val="000000" w:themeColor="text1"/>
                <w:sz w:val="20"/>
                <w:szCs w:val="20"/>
              </w:rPr>
              <w:t xml:space="preserve"> – an electronic device, integrated or external, that allows the product to automatically modify its heat output over a certain period of time and according to a specified level of required indoor thermal comfort in accordance with user-defined settings, enabling the user to set the programming and temperature level for a 24-hour period;</w:t>
            </w:r>
          </w:p>
          <w:p w14:paraId="49D73794" w14:textId="271EAE15" w:rsidR="007D2BCC" w:rsidRPr="009942B9" w:rsidRDefault="007D2BCC" w:rsidP="007C2B0E">
            <w:pPr>
              <w:pStyle w:val="af1"/>
              <w:spacing w:before="0" w:beforeAutospacing="0" w:after="0" w:afterAutospacing="0"/>
              <w:jc w:val="both"/>
              <w:rPr>
                <w:color w:val="000000" w:themeColor="text1"/>
                <w:sz w:val="20"/>
                <w:szCs w:val="20"/>
              </w:rPr>
            </w:pPr>
          </w:p>
          <w:p w14:paraId="6F98A7E6" w14:textId="5009A56E"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20</w:t>
            </w:r>
            <w:r w:rsidRPr="009942B9">
              <w:rPr>
                <w:color w:val="000000" w:themeColor="text1"/>
                <w:sz w:val="20"/>
                <w:szCs w:val="20"/>
              </w:rPr>
              <w:t xml:space="preserve"> </w:t>
            </w:r>
            <w:r w:rsidRPr="009942B9">
              <w:rPr>
                <w:rStyle w:val="ac"/>
                <w:color w:val="000000" w:themeColor="text1"/>
                <w:sz w:val="20"/>
                <w:szCs w:val="20"/>
              </w:rPr>
              <w:t>electronic room temperature control with weekly timer</w:t>
            </w:r>
            <w:r w:rsidRPr="009942B9">
              <w:rPr>
                <w:color w:val="000000" w:themeColor="text1"/>
                <w:sz w:val="20"/>
                <w:szCs w:val="20"/>
              </w:rPr>
              <w:t xml:space="preserve"> – an electronic device, integrated or external, that allows the product to automatically modify its heat output over a certain period of time and according to a specified level of required indoor thermal comfort in accordance with user-defined settings, enabling the user to set the programming and temperature level for an entire week. During the seven-day period, the settings shall allow daily modifications;</w:t>
            </w:r>
          </w:p>
          <w:p w14:paraId="4DCAD5FF" w14:textId="77777777" w:rsidR="007D2BCC" w:rsidRPr="009942B9" w:rsidRDefault="007D2BCC" w:rsidP="007C2B0E">
            <w:pPr>
              <w:pStyle w:val="af1"/>
              <w:spacing w:before="0" w:beforeAutospacing="0" w:after="0" w:afterAutospacing="0"/>
              <w:jc w:val="both"/>
              <w:rPr>
                <w:color w:val="000000" w:themeColor="text1"/>
                <w:sz w:val="20"/>
                <w:szCs w:val="20"/>
                <w:lang w:val="en-US" w:eastAsia="ru-RU"/>
              </w:rPr>
            </w:pPr>
          </w:p>
          <w:p w14:paraId="4E6E1E43" w14:textId="6E5734F8"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23</w:t>
            </w:r>
            <w:r w:rsidRPr="009942B9">
              <w:rPr>
                <w:color w:val="000000" w:themeColor="text1"/>
                <w:sz w:val="20"/>
                <w:szCs w:val="20"/>
              </w:rPr>
              <w:t xml:space="preserve"> </w:t>
            </w:r>
            <w:r w:rsidRPr="009942B9">
              <w:rPr>
                <w:rStyle w:val="ac"/>
                <w:color w:val="000000" w:themeColor="text1"/>
                <w:sz w:val="20"/>
                <w:szCs w:val="20"/>
              </w:rPr>
              <w:t>room temperature control with presence detection</w:t>
            </w:r>
            <w:r w:rsidRPr="009942B9">
              <w:rPr>
                <w:color w:val="000000" w:themeColor="text1"/>
                <w:sz w:val="20"/>
                <w:szCs w:val="20"/>
              </w:rPr>
              <w:t xml:space="preserve"> – an electronic device, integrated or external, that automatically reduces the set room temperature value when no person is detected in the room;</w:t>
            </w:r>
          </w:p>
          <w:p w14:paraId="01FFA6E1" w14:textId="77777777" w:rsidR="007D2BCC" w:rsidRPr="009942B9" w:rsidRDefault="007D2BCC" w:rsidP="007C2B0E">
            <w:pPr>
              <w:pStyle w:val="af1"/>
              <w:spacing w:before="0" w:beforeAutospacing="0" w:after="0" w:afterAutospacing="0"/>
              <w:jc w:val="both"/>
              <w:rPr>
                <w:color w:val="000000" w:themeColor="text1"/>
                <w:sz w:val="20"/>
                <w:szCs w:val="20"/>
              </w:rPr>
            </w:pPr>
          </w:p>
          <w:p w14:paraId="5266AA1F" w14:textId="460F5D63"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24</w:t>
            </w:r>
            <w:r w:rsidRPr="009942B9">
              <w:rPr>
                <w:color w:val="000000" w:themeColor="text1"/>
                <w:sz w:val="20"/>
                <w:szCs w:val="20"/>
              </w:rPr>
              <w:t xml:space="preserve"> </w:t>
            </w:r>
            <w:r w:rsidRPr="009942B9">
              <w:rPr>
                <w:rStyle w:val="ac"/>
                <w:color w:val="000000" w:themeColor="text1"/>
                <w:sz w:val="20"/>
                <w:szCs w:val="20"/>
              </w:rPr>
              <w:t>room temperature control with open window detection</w:t>
            </w:r>
            <w:r w:rsidRPr="009942B9">
              <w:rPr>
                <w:color w:val="000000" w:themeColor="text1"/>
                <w:sz w:val="20"/>
                <w:szCs w:val="20"/>
              </w:rPr>
              <w:t xml:space="preserve"> – an electronic device, integrated or external, which either automatically switches to frost protection mode or limits the energy consumption of the local space heater to the energy consumption level of inactive mode when a window or door is opened. Where a sensor is used to detect an open window or door, it may be installed together with the product, may be an external sensor integrated into the building structure, or a combination of these options;</w:t>
            </w:r>
          </w:p>
          <w:p w14:paraId="085B1712" w14:textId="77777777" w:rsidR="007D2BCC" w:rsidRPr="009942B9" w:rsidRDefault="007D2BCC" w:rsidP="007C2B0E">
            <w:pPr>
              <w:pStyle w:val="af1"/>
              <w:spacing w:before="0" w:beforeAutospacing="0" w:after="0" w:afterAutospacing="0"/>
              <w:jc w:val="both"/>
              <w:rPr>
                <w:color w:val="000000" w:themeColor="text1"/>
                <w:sz w:val="20"/>
                <w:szCs w:val="20"/>
              </w:rPr>
            </w:pPr>
          </w:p>
          <w:p w14:paraId="47995435" w14:textId="4F8B0A60"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41</w:t>
            </w:r>
            <w:r w:rsidRPr="009942B9">
              <w:rPr>
                <w:color w:val="000000" w:themeColor="text1"/>
                <w:sz w:val="20"/>
                <w:szCs w:val="20"/>
              </w:rPr>
              <w:t xml:space="preserve"> </w:t>
            </w:r>
            <w:r w:rsidRPr="009942B9">
              <w:rPr>
                <w:rStyle w:val="ac"/>
                <w:color w:val="000000" w:themeColor="text1"/>
                <w:sz w:val="20"/>
                <w:szCs w:val="20"/>
              </w:rPr>
              <w:t>frost protection mode</w:t>
            </w:r>
            <w:r w:rsidRPr="009942B9">
              <w:rPr>
                <w:color w:val="000000" w:themeColor="text1"/>
                <w:sz w:val="20"/>
                <w:szCs w:val="20"/>
              </w:rPr>
              <w:t xml:space="preserve"> – a function in which the local space heater maintains an indoor temperature of 7°C ±3°C;</w:t>
            </w:r>
          </w:p>
          <w:p w14:paraId="5154B3C2" w14:textId="77777777" w:rsidR="007D2BCC" w:rsidRDefault="007D2BCC" w:rsidP="007C2B0E">
            <w:pPr>
              <w:pStyle w:val="af1"/>
              <w:spacing w:before="0" w:beforeAutospacing="0" w:after="0" w:afterAutospacing="0"/>
              <w:jc w:val="both"/>
              <w:rPr>
                <w:color w:val="000000" w:themeColor="text1"/>
                <w:sz w:val="20"/>
                <w:szCs w:val="20"/>
              </w:rPr>
            </w:pPr>
          </w:p>
          <w:p w14:paraId="13DB3B22" w14:textId="77777777" w:rsidR="007D2BCC" w:rsidRPr="009942B9" w:rsidRDefault="007D2BCC" w:rsidP="007C2B0E">
            <w:pPr>
              <w:pStyle w:val="af1"/>
              <w:spacing w:before="0" w:beforeAutospacing="0" w:after="0" w:afterAutospacing="0"/>
              <w:jc w:val="both"/>
              <w:rPr>
                <w:color w:val="000000" w:themeColor="text1"/>
                <w:sz w:val="20"/>
                <w:szCs w:val="20"/>
              </w:rPr>
            </w:pPr>
          </w:p>
          <w:p w14:paraId="4C07056B" w14:textId="0B2DCBED"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46</w:t>
            </w:r>
            <w:r w:rsidRPr="009942B9">
              <w:rPr>
                <w:color w:val="000000" w:themeColor="text1"/>
                <w:sz w:val="20"/>
                <w:szCs w:val="20"/>
              </w:rPr>
              <w:t xml:space="preserve"> </w:t>
            </w:r>
            <w:r w:rsidRPr="009942B9">
              <w:rPr>
                <w:rStyle w:val="ac"/>
                <w:color w:val="000000" w:themeColor="text1"/>
                <w:sz w:val="20"/>
                <w:szCs w:val="20"/>
              </w:rPr>
              <w:t>remote control option</w:t>
            </w:r>
            <w:r w:rsidRPr="009942B9">
              <w:rPr>
                <w:color w:val="000000" w:themeColor="text1"/>
                <w:sz w:val="20"/>
                <w:szCs w:val="20"/>
              </w:rPr>
              <w:t xml:space="preserve"> – a function that enables remote interaction with the product’s control device from outside the building in which the local space heater is installed;</w:t>
            </w:r>
          </w:p>
          <w:p w14:paraId="16B8D9ED" w14:textId="77777777" w:rsidR="007D2BCC" w:rsidRDefault="007D2BCC" w:rsidP="007C2B0E">
            <w:pPr>
              <w:pStyle w:val="af1"/>
              <w:spacing w:before="0" w:beforeAutospacing="0" w:after="0" w:afterAutospacing="0"/>
              <w:jc w:val="both"/>
              <w:rPr>
                <w:rStyle w:val="af3"/>
                <w:b w:val="0"/>
                <w:bCs w:val="0"/>
                <w:color w:val="000000" w:themeColor="text1"/>
                <w:sz w:val="20"/>
                <w:szCs w:val="20"/>
              </w:rPr>
            </w:pPr>
          </w:p>
          <w:p w14:paraId="439AF33F" w14:textId="4CC0ACFA"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18</w:t>
            </w:r>
            <w:r w:rsidRPr="009942B9">
              <w:rPr>
                <w:color w:val="000000" w:themeColor="text1"/>
                <w:sz w:val="20"/>
                <w:szCs w:val="20"/>
              </w:rPr>
              <w:t xml:space="preserve"> </w:t>
            </w:r>
            <w:r w:rsidRPr="009942B9">
              <w:rPr>
                <w:rStyle w:val="ac"/>
                <w:color w:val="000000" w:themeColor="text1"/>
                <w:sz w:val="20"/>
                <w:szCs w:val="20"/>
              </w:rPr>
              <w:t>adaptive start control</w:t>
            </w:r>
            <w:r w:rsidRPr="009942B9">
              <w:rPr>
                <w:color w:val="000000" w:themeColor="text1"/>
                <w:sz w:val="20"/>
                <w:szCs w:val="20"/>
              </w:rPr>
              <w:t xml:space="preserve"> – a function that determines the optimal time to start heating and initiates heating at that time in order to reach the set temperature value at the desired moment;</w:t>
            </w:r>
          </w:p>
          <w:p w14:paraId="6D418F46" w14:textId="77777777" w:rsidR="007D2BCC" w:rsidRDefault="007D2BCC" w:rsidP="007C2B0E">
            <w:pPr>
              <w:pStyle w:val="af1"/>
              <w:spacing w:before="0" w:beforeAutospacing="0" w:after="0" w:afterAutospacing="0"/>
              <w:jc w:val="both"/>
              <w:rPr>
                <w:rStyle w:val="af3"/>
                <w:b w:val="0"/>
                <w:bCs w:val="0"/>
                <w:color w:val="000000" w:themeColor="text1"/>
                <w:sz w:val="20"/>
                <w:szCs w:val="20"/>
              </w:rPr>
            </w:pPr>
          </w:p>
          <w:p w14:paraId="2A727E2C" w14:textId="1EBA5452"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62</w:t>
            </w:r>
            <w:r w:rsidRPr="009942B9">
              <w:rPr>
                <w:color w:val="000000" w:themeColor="text1"/>
                <w:sz w:val="20"/>
                <w:szCs w:val="20"/>
              </w:rPr>
              <w:t xml:space="preserve"> </w:t>
            </w:r>
            <w:r w:rsidRPr="009942B9">
              <w:rPr>
                <w:rStyle w:val="ac"/>
                <w:color w:val="000000" w:themeColor="text1"/>
                <w:sz w:val="20"/>
                <w:szCs w:val="20"/>
              </w:rPr>
              <w:t>zone temperature setpoint</w:t>
            </w:r>
            <w:r w:rsidRPr="009942B9">
              <w:rPr>
                <w:color w:val="000000" w:themeColor="text1"/>
                <w:sz w:val="20"/>
                <w:szCs w:val="20"/>
              </w:rPr>
              <w:t xml:space="preserve"> – the desired temperature set by the user;</w:t>
            </w:r>
          </w:p>
          <w:p w14:paraId="2A178A9A" w14:textId="77777777" w:rsidR="007D2BCC" w:rsidRPr="009942B9" w:rsidRDefault="007D2BCC" w:rsidP="007C2B0E">
            <w:pPr>
              <w:pStyle w:val="af1"/>
              <w:spacing w:before="0" w:beforeAutospacing="0" w:after="0" w:afterAutospacing="0"/>
              <w:jc w:val="both"/>
              <w:rPr>
                <w:color w:val="000000" w:themeColor="text1"/>
                <w:sz w:val="20"/>
                <w:szCs w:val="20"/>
              </w:rPr>
            </w:pPr>
          </w:p>
          <w:p w14:paraId="055F2000" w14:textId="2425C0AB"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39</w:t>
            </w:r>
            <w:r w:rsidRPr="009942B9">
              <w:rPr>
                <w:color w:val="000000" w:themeColor="text1"/>
                <w:sz w:val="20"/>
                <w:szCs w:val="20"/>
              </w:rPr>
              <w:t xml:space="preserve"> </w:t>
            </w:r>
            <w:r w:rsidRPr="009942B9">
              <w:rPr>
                <w:rStyle w:val="ac"/>
                <w:color w:val="000000" w:themeColor="text1"/>
                <w:sz w:val="20"/>
                <w:szCs w:val="20"/>
              </w:rPr>
              <w:t>operating time limitation</w:t>
            </w:r>
            <w:r w:rsidRPr="009942B9">
              <w:rPr>
                <w:color w:val="000000" w:themeColor="text1"/>
                <w:sz w:val="20"/>
                <w:szCs w:val="20"/>
              </w:rPr>
              <w:t xml:space="preserve"> – a function that automatically deactivates the local space heater after a predetermined period of time;</w:t>
            </w:r>
          </w:p>
          <w:p w14:paraId="2C0ECE5F" w14:textId="77777777" w:rsidR="007D2BCC" w:rsidRPr="009942B9" w:rsidRDefault="007D2BCC" w:rsidP="007C2B0E">
            <w:pPr>
              <w:pStyle w:val="af1"/>
              <w:spacing w:before="0" w:beforeAutospacing="0" w:after="0" w:afterAutospacing="0"/>
              <w:jc w:val="both"/>
              <w:rPr>
                <w:color w:val="000000" w:themeColor="text1"/>
                <w:sz w:val="20"/>
                <w:szCs w:val="20"/>
              </w:rPr>
            </w:pPr>
          </w:p>
          <w:p w14:paraId="2D5B5474" w14:textId="3D90D3CC"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59</w:t>
            </w:r>
            <w:r w:rsidRPr="009942B9">
              <w:rPr>
                <w:color w:val="000000" w:themeColor="text1"/>
                <w:sz w:val="20"/>
                <w:szCs w:val="20"/>
              </w:rPr>
              <w:t xml:space="preserve"> </w:t>
            </w:r>
            <w:r w:rsidRPr="009942B9">
              <w:rPr>
                <w:rStyle w:val="ac"/>
                <w:color w:val="000000" w:themeColor="text1"/>
                <w:sz w:val="20"/>
                <w:szCs w:val="20"/>
              </w:rPr>
              <w:t>black bulb sensor</w:t>
            </w:r>
            <w:r w:rsidRPr="009942B9">
              <w:rPr>
                <w:color w:val="000000" w:themeColor="text1"/>
                <w:sz w:val="20"/>
                <w:szCs w:val="20"/>
              </w:rPr>
              <w:t xml:space="preserve"> – an electronic device, integrated or external, that measures air temperature and radiant temperature;</w:t>
            </w:r>
          </w:p>
          <w:p w14:paraId="23C39F50" w14:textId="64EB6A0E"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37</w:t>
            </w:r>
            <w:r w:rsidRPr="009942B9">
              <w:rPr>
                <w:color w:val="000000" w:themeColor="text1"/>
                <w:sz w:val="20"/>
                <w:szCs w:val="20"/>
              </w:rPr>
              <w:t xml:space="preserve"> </w:t>
            </w:r>
            <w:r w:rsidRPr="009942B9">
              <w:rPr>
                <w:rStyle w:val="ac"/>
                <w:color w:val="000000" w:themeColor="text1"/>
                <w:sz w:val="20"/>
                <w:szCs w:val="20"/>
              </w:rPr>
              <w:t>self-learning</w:t>
            </w:r>
            <w:r w:rsidRPr="009942B9">
              <w:rPr>
                <w:color w:val="000000" w:themeColor="text1"/>
                <w:sz w:val="20"/>
                <w:szCs w:val="20"/>
              </w:rPr>
              <w:t xml:space="preserve"> – a function that automatically records the usage patterns of the local space heater user and autonomously programs periods of higher and lower temperatures based on those patterns;</w:t>
            </w:r>
          </w:p>
          <w:p w14:paraId="1600320B" w14:textId="77777777" w:rsidR="007D2BCC" w:rsidRPr="009942B9" w:rsidRDefault="007D2BCC" w:rsidP="007C2B0E">
            <w:pPr>
              <w:pStyle w:val="af1"/>
              <w:spacing w:before="0" w:beforeAutospacing="0" w:after="0" w:afterAutospacing="0"/>
              <w:jc w:val="both"/>
              <w:rPr>
                <w:color w:val="000000" w:themeColor="text1"/>
                <w:sz w:val="20"/>
                <w:szCs w:val="20"/>
              </w:rPr>
            </w:pPr>
          </w:p>
          <w:p w14:paraId="73220974" w14:textId="1CFF1339"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48</w:t>
            </w:r>
            <w:r w:rsidRPr="009942B9">
              <w:rPr>
                <w:color w:val="000000" w:themeColor="text1"/>
                <w:sz w:val="20"/>
                <w:szCs w:val="20"/>
              </w:rPr>
              <w:t xml:space="preserve"> </w:t>
            </w:r>
            <w:r w:rsidRPr="009942B9">
              <w:rPr>
                <w:rStyle w:val="ac"/>
                <w:color w:val="000000" w:themeColor="text1"/>
                <w:sz w:val="20"/>
                <w:szCs w:val="20"/>
              </w:rPr>
              <w:t>control accuracy (CA)</w:t>
            </w:r>
            <w:r w:rsidRPr="009942B9">
              <w:rPr>
                <w:color w:val="000000" w:themeColor="text1"/>
                <w:sz w:val="20"/>
                <w:szCs w:val="20"/>
              </w:rPr>
              <w:t xml:space="preserve"> – the degree to which the control device of a local space heater is capable of responding to changes in zone temperature in order to maintain that zone temperature as close as possible to the zone temperature setpoint;</w:t>
            </w:r>
          </w:p>
          <w:p w14:paraId="7BD1AD55" w14:textId="736B77B5"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60</w:t>
            </w:r>
            <w:r w:rsidRPr="009942B9">
              <w:rPr>
                <w:color w:val="000000" w:themeColor="text1"/>
                <w:sz w:val="20"/>
                <w:szCs w:val="20"/>
              </w:rPr>
              <w:t xml:space="preserve"> </w:t>
            </w:r>
            <w:r w:rsidRPr="009942B9">
              <w:rPr>
                <w:rStyle w:val="ac"/>
                <w:color w:val="000000" w:themeColor="text1"/>
                <w:sz w:val="20"/>
                <w:szCs w:val="20"/>
              </w:rPr>
              <w:t>zone temperature</w:t>
            </w:r>
            <w:r w:rsidRPr="009942B9">
              <w:rPr>
                <w:color w:val="000000" w:themeColor="text1"/>
                <w:sz w:val="20"/>
                <w:szCs w:val="20"/>
              </w:rPr>
              <w:t xml:space="preserve"> – the actual temperature of the enclosed space to be heated;</w:t>
            </w:r>
          </w:p>
          <w:p w14:paraId="582251CC" w14:textId="77777777" w:rsidR="007D2BCC" w:rsidRPr="009942B9" w:rsidRDefault="007D2BCC" w:rsidP="007C2B0E">
            <w:pPr>
              <w:pStyle w:val="af1"/>
              <w:spacing w:before="0" w:beforeAutospacing="0" w:after="0" w:afterAutospacing="0"/>
              <w:jc w:val="both"/>
              <w:rPr>
                <w:color w:val="000000" w:themeColor="text1"/>
                <w:sz w:val="20"/>
                <w:szCs w:val="20"/>
              </w:rPr>
            </w:pPr>
          </w:p>
          <w:p w14:paraId="35F3A25F" w14:textId="459D8C0E"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54</w:t>
            </w:r>
            <w:r w:rsidRPr="009942B9">
              <w:rPr>
                <w:color w:val="000000" w:themeColor="text1"/>
                <w:sz w:val="20"/>
                <w:szCs w:val="20"/>
              </w:rPr>
              <w:t xml:space="preserve"> </w:t>
            </w:r>
            <w:r w:rsidRPr="009942B9">
              <w:rPr>
                <w:rStyle w:val="ac"/>
                <w:color w:val="000000" w:themeColor="text1"/>
                <w:sz w:val="20"/>
                <w:szCs w:val="20"/>
              </w:rPr>
              <w:t>permanent pilot flame power consumption (Ppilot)</w:t>
            </w:r>
            <w:r w:rsidRPr="009942B9">
              <w:rPr>
                <w:color w:val="000000" w:themeColor="text1"/>
                <w:sz w:val="20"/>
                <w:szCs w:val="20"/>
              </w:rPr>
              <w:t xml:space="preserve"> – the gaseous or liquid fuel consumption of a local space heater, expressed in kW, required to maintain a flame that serves as an ignition source for the stronger combustion process necessary for nominal heat output or partial load and that remains lit for more than 5 minutes before the main burner is ignited;</w:t>
            </w:r>
          </w:p>
          <w:p w14:paraId="121DD850" w14:textId="77777777" w:rsidR="007D2BCC" w:rsidRPr="009942B9" w:rsidRDefault="007D2BCC" w:rsidP="007C2B0E">
            <w:pPr>
              <w:pStyle w:val="af1"/>
              <w:spacing w:before="0" w:beforeAutospacing="0" w:after="0" w:afterAutospacing="0"/>
              <w:jc w:val="both"/>
              <w:rPr>
                <w:color w:val="000000" w:themeColor="text1"/>
                <w:sz w:val="20"/>
                <w:szCs w:val="20"/>
              </w:rPr>
            </w:pPr>
          </w:p>
          <w:p w14:paraId="05614D10" w14:textId="2DF4BE14"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52</w:t>
            </w:r>
            <w:r w:rsidRPr="009942B9">
              <w:rPr>
                <w:color w:val="000000" w:themeColor="text1"/>
                <w:sz w:val="20"/>
                <w:szCs w:val="20"/>
              </w:rPr>
              <w:t xml:space="preserve"> </w:t>
            </w:r>
            <w:r w:rsidRPr="009942B9">
              <w:rPr>
                <w:rStyle w:val="ac"/>
                <w:color w:val="000000" w:themeColor="text1"/>
                <w:sz w:val="20"/>
                <w:szCs w:val="20"/>
              </w:rPr>
              <w:t>maximum continuous heat output (Pmax,c)</w:t>
            </w:r>
            <w:r w:rsidRPr="009942B9">
              <w:rPr>
                <w:color w:val="000000" w:themeColor="text1"/>
                <w:sz w:val="20"/>
                <w:szCs w:val="20"/>
              </w:rPr>
              <w:t xml:space="preserve"> – the heat output of an electric local space heater, as declared by the manufacturer and expressed in kW, when the appliance operates under control settings corresponding to the maximum heat output that can be continuously maintained over a prolonged period;</w:t>
            </w:r>
          </w:p>
          <w:p w14:paraId="00D60DF2" w14:textId="0B0E4FA8"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55</w:t>
            </w:r>
            <w:r w:rsidRPr="009942B9">
              <w:rPr>
                <w:color w:val="000000" w:themeColor="text1"/>
                <w:sz w:val="20"/>
                <w:szCs w:val="20"/>
              </w:rPr>
              <w:t xml:space="preserve"> </w:t>
            </w:r>
            <w:r w:rsidRPr="009942B9">
              <w:rPr>
                <w:rStyle w:val="ac"/>
                <w:color w:val="000000" w:themeColor="text1"/>
                <w:sz w:val="20"/>
                <w:szCs w:val="20"/>
              </w:rPr>
              <w:t>heat output of the tubular heating system</w:t>
            </w:r>
            <w:r w:rsidRPr="009942B9">
              <w:rPr>
                <w:color w:val="000000" w:themeColor="text1"/>
                <w:sz w:val="20"/>
                <w:szCs w:val="20"/>
              </w:rPr>
              <w:t xml:space="preserve"> – the combined heat output of the tube segments in the configuration placed on the market, expressed in kW;</w:t>
            </w:r>
          </w:p>
          <w:p w14:paraId="564D4381" w14:textId="77777777" w:rsidR="007D2BCC" w:rsidRPr="009942B9" w:rsidRDefault="007D2BCC" w:rsidP="007C2B0E">
            <w:pPr>
              <w:pStyle w:val="af1"/>
              <w:spacing w:before="0" w:beforeAutospacing="0" w:after="0" w:afterAutospacing="0"/>
              <w:jc w:val="both"/>
              <w:rPr>
                <w:color w:val="000000" w:themeColor="text1"/>
                <w:sz w:val="20"/>
                <w:szCs w:val="20"/>
              </w:rPr>
            </w:pPr>
          </w:p>
          <w:p w14:paraId="2EE1BA0F" w14:textId="5DC7E656"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33</w:t>
            </w:r>
            <w:r w:rsidRPr="009942B9">
              <w:rPr>
                <w:color w:val="000000" w:themeColor="text1"/>
                <w:sz w:val="20"/>
                <w:szCs w:val="20"/>
              </w:rPr>
              <w:t xml:space="preserve"> </w:t>
            </w:r>
            <w:r w:rsidRPr="009942B9">
              <w:rPr>
                <w:rStyle w:val="ac"/>
                <w:color w:val="000000" w:themeColor="text1"/>
                <w:sz w:val="20"/>
                <w:szCs w:val="20"/>
              </w:rPr>
              <w:t>radiant factor at nominal or minimum heat output (RFnom or, respectively, RFmin)</w:t>
            </w:r>
            <w:r w:rsidRPr="009942B9">
              <w:rPr>
                <w:color w:val="000000" w:themeColor="text1"/>
                <w:sz w:val="20"/>
                <w:szCs w:val="20"/>
              </w:rPr>
              <w:t xml:space="preserve"> – the ratio, expressed as a percentage, of the infrared radiant heat output of the local space heater to the total energy consumed;</w:t>
            </w:r>
          </w:p>
          <w:p w14:paraId="4481C088" w14:textId="77777777" w:rsidR="007D2BCC" w:rsidRPr="009942B9" w:rsidRDefault="007D2BCC" w:rsidP="007C2B0E">
            <w:pPr>
              <w:pStyle w:val="af1"/>
              <w:spacing w:before="0" w:beforeAutospacing="0" w:after="0" w:afterAutospacing="0"/>
              <w:jc w:val="both"/>
              <w:rPr>
                <w:color w:val="000000" w:themeColor="text1"/>
                <w:sz w:val="20"/>
                <w:szCs w:val="20"/>
              </w:rPr>
            </w:pPr>
          </w:p>
          <w:p w14:paraId="5495C4A9" w14:textId="148B9B0D"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38</w:t>
            </w:r>
            <w:r w:rsidRPr="009942B9">
              <w:rPr>
                <w:color w:val="000000" w:themeColor="text1"/>
                <w:sz w:val="20"/>
                <w:szCs w:val="20"/>
              </w:rPr>
              <w:t xml:space="preserve"> </w:t>
            </w:r>
            <w:r w:rsidRPr="009942B9">
              <w:rPr>
                <w:rStyle w:val="ac"/>
                <w:color w:val="000000" w:themeColor="text1"/>
                <w:sz w:val="20"/>
                <w:szCs w:val="20"/>
              </w:rPr>
              <w:t>casing insulation</w:t>
            </w:r>
            <w:r w:rsidRPr="009942B9">
              <w:rPr>
                <w:color w:val="000000" w:themeColor="text1"/>
                <w:sz w:val="20"/>
                <w:szCs w:val="20"/>
              </w:rPr>
              <w:t xml:space="preserve"> – the level of thermal insulation of the product casing or jacket, as applied to minimise heat losses where the product may be installed outdoors;</w:t>
            </w:r>
          </w:p>
          <w:p w14:paraId="24D912F0" w14:textId="77777777" w:rsidR="007D2BCC" w:rsidRDefault="007D2BCC" w:rsidP="007C2B0E">
            <w:pPr>
              <w:pStyle w:val="af1"/>
              <w:spacing w:before="0" w:beforeAutospacing="0" w:after="0" w:afterAutospacing="0"/>
              <w:jc w:val="both"/>
            </w:pPr>
          </w:p>
          <w:p w14:paraId="10A65878" w14:textId="5E95688F"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32</w:t>
            </w:r>
            <w:r w:rsidRPr="009942B9">
              <w:rPr>
                <w:color w:val="000000" w:themeColor="text1"/>
                <w:sz w:val="20"/>
                <w:szCs w:val="20"/>
              </w:rPr>
              <w:t xml:space="preserve"> </w:t>
            </w:r>
            <w:r w:rsidRPr="009942B9">
              <w:rPr>
                <w:rStyle w:val="ac"/>
                <w:color w:val="000000" w:themeColor="text1"/>
                <w:sz w:val="20"/>
                <w:szCs w:val="20"/>
              </w:rPr>
              <w:t>casing loss factor</w:t>
            </w:r>
            <w:r w:rsidRPr="009942B9">
              <w:rPr>
                <w:color w:val="000000" w:themeColor="text1"/>
                <w:sz w:val="20"/>
                <w:szCs w:val="20"/>
              </w:rPr>
              <w:t xml:space="preserve"> – the heat losses, expressed as a percentage, of the part of the product installed outside the enclosed space to be heated and determined by the thermal transmittance of the casing of that part;</w:t>
            </w:r>
          </w:p>
          <w:p w14:paraId="411EBA5A" w14:textId="77777777" w:rsidR="007D2BCC" w:rsidRPr="009942B9" w:rsidRDefault="007D2BCC" w:rsidP="007C2B0E">
            <w:pPr>
              <w:pStyle w:val="af1"/>
              <w:spacing w:before="0" w:beforeAutospacing="0" w:after="0" w:afterAutospacing="0"/>
              <w:jc w:val="both"/>
              <w:rPr>
                <w:color w:val="000000" w:themeColor="text1"/>
                <w:sz w:val="20"/>
                <w:szCs w:val="20"/>
              </w:rPr>
            </w:pPr>
          </w:p>
          <w:p w14:paraId="6B302DBF" w14:textId="77777777" w:rsidR="007D2BCC" w:rsidRDefault="007D2BCC" w:rsidP="007C2B0E">
            <w:pPr>
              <w:pStyle w:val="af1"/>
              <w:spacing w:before="0" w:beforeAutospacing="0" w:after="0" w:afterAutospacing="0"/>
              <w:jc w:val="both"/>
              <w:rPr>
                <w:rStyle w:val="af3"/>
                <w:b w:val="0"/>
                <w:bCs w:val="0"/>
                <w:color w:val="000000" w:themeColor="text1"/>
                <w:sz w:val="20"/>
                <w:szCs w:val="20"/>
              </w:rPr>
            </w:pPr>
          </w:p>
          <w:p w14:paraId="6EB88659" w14:textId="77777777" w:rsidR="007D2BCC" w:rsidRDefault="007D2BCC" w:rsidP="007C2B0E">
            <w:pPr>
              <w:pStyle w:val="af1"/>
              <w:spacing w:before="0" w:beforeAutospacing="0" w:after="0" w:afterAutospacing="0"/>
              <w:jc w:val="both"/>
              <w:rPr>
                <w:rStyle w:val="af3"/>
                <w:b w:val="0"/>
                <w:bCs w:val="0"/>
                <w:color w:val="000000" w:themeColor="text1"/>
                <w:sz w:val="20"/>
                <w:szCs w:val="20"/>
              </w:rPr>
            </w:pPr>
          </w:p>
          <w:p w14:paraId="589CBB99" w14:textId="3257D5F9"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27</w:t>
            </w:r>
            <w:r w:rsidRPr="009942B9">
              <w:rPr>
                <w:color w:val="000000" w:themeColor="text1"/>
                <w:sz w:val="20"/>
                <w:szCs w:val="20"/>
              </w:rPr>
              <w:t xml:space="preserve"> </w:t>
            </w:r>
            <w:r w:rsidRPr="009942B9">
              <w:rPr>
                <w:rStyle w:val="ac"/>
                <w:color w:val="000000" w:themeColor="text1"/>
                <w:sz w:val="20"/>
                <w:szCs w:val="20"/>
              </w:rPr>
              <w:t>single-stage</w:t>
            </w:r>
            <w:r w:rsidRPr="009942B9">
              <w:rPr>
                <w:color w:val="000000" w:themeColor="text1"/>
                <w:sz w:val="20"/>
                <w:szCs w:val="20"/>
              </w:rPr>
              <w:t xml:space="preserve"> – the product cannot automatically modify its heat output;</w:t>
            </w:r>
          </w:p>
          <w:p w14:paraId="750AC8DE" w14:textId="77777777" w:rsidR="007D2BCC" w:rsidRPr="009942B9" w:rsidRDefault="007D2BCC" w:rsidP="007C2B0E">
            <w:pPr>
              <w:pStyle w:val="af1"/>
              <w:spacing w:before="0" w:beforeAutospacing="0" w:after="0" w:afterAutospacing="0"/>
              <w:jc w:val="both"/>
              <w:rPr>
                <w:color w:val="000000" w:themeColor="text1"/>
                <w:sz w:val="20"/>
                <w:szCs w:val="20"/>
              </w:rPr>
            </w:pPr>
          </w:p>
          <w:p w14:paraId="0FD5CBC7" w14:textId="33CB7A8A"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25</w:t>
            </w:r>
            <w:r w:rsidRPr="009942B9">
              <w:rPr>
                <w:color w:val="000000" w:themeColor="text1"/>
                <w:sz w:val="20"/>
                <w:szCs w:val="20"/>
              </w:rPr>
              <w:t xml:space="preserve"> </w:t>
            </w:r>
            <w:r w:rsidRPr="009942B9">
              <w:rPr>
                <w:rStyle w:val="ac"/>
                <w:color w:val="000000" w:themeColor="text1"/>
                <w:sz w:val="20"/>
                <w:szCs w:val="20"/>
              </w:rPr>
              <w:t>two-stage</w:t>
            </w:r>
            <w:r w:rsidRPr="009942B9">
              <w:rPr>
                <w:color w:val="000000" w:themeColor="text1"/>
                <w:sz w:val="20"/>
                <w:szCs w:val="20"/>
              </w:rPr>
              <w:t xml:space="preserve"> – the product can automatically modify its heat output at two distinct levels, according to the actual indoor air temperature and the desired indoor air temperature, with control carried out by means of temperature sensors and an interface that is not necessarily an integral part of the product itself;</w:t>
            </w:r>
          </w:p>
          <w:p w14:paraId="67BC38BD" w14:textId="60709E9A"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26</w:t>
            </w:r>
            <w:r w:rsidRPr="009942B9">
              <w:rPr>
                <w:color w:val="000000" w:themeColor="text1"/>
                <w:sz w:val="20"/>
                <w:szCs w:val="20"/>
              </w:rPr>
              <w:t xml:space="preserve"> </w:t>
            </w:r>
            <w:r w:rsidRPr="009942B9">
              <w:rPr>
                <w:rStyle w:val="ac"/>
                <w:color w:val="000000" w:themeColor="text1"/>
                <w:sz w:val="20"/>
                <w:szCs w:val="20"/>
              </w:rPr>
              <w:t>modulating</w:t>
            </w:r>
            <w:r w:rsidRPr="009942B9">
              <w:rPr>
                <w:color w:val="000000" w:themeColor="text1"/>
                <w:sz w:val="20"/>
                <w:szCs w:val="20"/>
              </w:rPr>
              <w:t xml:space="preserve"> – the product can automatically modify its heat output at three or more distinct levels, according to the actual indoor air temperature and the desired indoor air temperature, with control carried out by means of temperature sensors and an interface that is not necessarily an integral part of the product itself;</w:t>
            </w:r>
          </w:p>
          <w:p w14:paraId="292179A9" w14:textId="77777777" w:rsidR="007D2BCC" w:rsidRPr="009942B9" w:rsidRDefault="007D2BCC" w:rsidP="007C2B0E">
            <w:pPr>
              <w:pStyle w:val="af1"/>
              <w:spacing w:before="0" w:beforeAutospacing="0" w:after="0" w:afterAutospacing="0"/>
              <w:jc w:val="both"/>
              <w:rPr>
                <w:color w:val="000000" w:themeColor="text1"/>
                <w:sz w:val="20"/>
                <w:szCs w:val="20"/>
              </w:rPr>
            </w:pPr>
          </w:p>
          <w:p w14:paraId="3AD99A3B" w14:textId="2664791F"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w:t>
            </w:r>
            <w:r w:rsidRPr="009942B9">
              <w:rPr>
                <w:color w:val="000000" w:themeColor="text1"/>
                <w:sz w:val="20"/>
                <w:szCs w:val="20"/>
              </w:rPr>
              <w:t xml:space="preserve"> </w:t>
            </w:r>
            <w:r w:rsidRPr="009942B9">
              <w:rPr>
                <w:rStyle w:val="ac"/>
                <w:color w:val="000000" w:themeColor="text1"/>
                <w:sz w:val="20"/>
                <w:szCs w:val="20"/>
              </w:rPr>
              <w:t>control deviation (CSD)</w:t>
            </w:r>
            <w:r w:rsidRPr="009942B9">
              <w:rPr>
                <w:color w:val="000000" w:themeColor="text1"/>
                <w:sz w:val="20"/>
                <w:szCs w:val="20"/>
              </w:rPr>
              <w:t xml:space="preserve"> – the difference between the average zone temperature measured over a period of time and the zone temperature setpoint;</w:t>
            </w:r>
          </w:p>
          <w:p w14:paraId="6614E4F5" w14:textId="77777777" w:rsidR="007D2BCC" w:rsidRPr="009942B9" w:rsidRDefault="007D2BCC" w:rsidP="007C2B0E">
            <w:pPr>
              <w:pStyle w:val="af1"/>
              <w:spacing w:before="0" w:beforeAutospacing="0" w:after="0" w:afterAutospacing="0"/>
              <w:jc w:val="both"/>
              <w:rPr>
                <w:color w:val="000000" w:themeColor="text1"/>
                <w:sz w:val="20"/>
                <w:szCs w:val="20"/>
              </w:rPr>
            </w:pPr>
          </w:p>
          <w:p w14:paraId="48FE8EAB" w14:textId="39F58CE4"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47</w:t>
            </w:r>
            <w:r w:rsidRPr="009942B9">
              <w:rPr>
                <w:color w:val="000000" w:themeColor="text1"/>
                <w:sz w:val="20"/>
                <w:szCs w:val="20"/>
              </w:rPr>
              <w:t xml:space="preserve"> </w:t>
            </w:r>
            <w:r w:rsidRPr="009942B9">
              <w:rPr>
                <w:rStyle w:val="ac"/>
                <w:color w:val="000000" w:themeColor="text1"/>
                <w:sz w:val="20"/>
                <w:szCs w:val="20"/>
              </w:rPr>
              <w:t>spare part</w:t>
            </w:r>
            <w:r w:rsidRPr="009942B9">
              <w:rPr>
                <w:color w:val="000000" w:themeColor="text1"/>
                <w:sz w:val="20"/>
                <w:szCs w:val="20"/>
              </w:rPr>
              <w:t xml:space="preserve"> – a separate part that can replace a part with identical or similar functions in a product;</w:t>
            </w:r>
          </w:p>
          <w:p w14:paraId="0899A981" w14:textId="77777777" w:rsidR="007D2BCC" w:rsidRPr="009942B9" w:rsidRDefault="007D2BCC" w:rsidP="007C2B0E">
            <w:pPr>
              <w:pStyle w:val="af1"/>
              <w:spacing w:before="0" w:beforeAutospacing="0" w:after="0" w:afterAutospacing="0"/>
              <w:jc w:val="both"/>
              <w:rPr>
                <w:color w:val="000000" w:themeColor="text1"/>
                <w:sz w:val="20"/>
                <w:szCs w:val="20"/>
              </w:rPr>
            </w:pPr>
          </w:p>
          <w:p w14:paraId="68B409AA" w14:textId="17D48BCA"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57</w:t>
            </w:r>
            <w:r w:rsidRPr="009942B9">
              <w:rPr>
                <w:color w:val="000000" w:themeColor="text1"/>
                <w:sz w:val="20"/>
                <w:szCs w:val="20"/>
              </w:rPr>
              <w:t xml:space="preserve"> </w:t>
            </w:r>
            <w:r w:rsidRPr="009942B9">
              <w:rPr>
                <w:rStyle w:val="ac"/>
                <w:color w:val="000000" w:themeColor="text1"/>
                <w:sz w:val="20"/>
                <w:szCs w:val="20"/>
              </w:rPr>
              <w:t>professional repairer</w:t>
            </w:r>
            <w:r w:rsidRPr="009942B9">
              <w:rPr>
                <w:color w:val="000000" w:themeColor="text1"/>
                <w:sz w:val="20"/>
                <w:szCs w:val="20"/>
              </w:rPr>
              <w:t xml:space="preserve"> – an operator or undertaking that provides repair and maintenance services for local space heaters;</w:t>
            </w:r>
          </w:p>
          <w:p w14:paraId="4B173373" w14:textId="77777777" w:rsidR="007D2BCC" w:rsidRPr="009942B9" w:rsidRDefault="007D2BCC" w:rsidP="007C2B0E">
            <w:pPr>
              <w:pStyle w:val="af1"/>
              <w:spacing w:before="0" w:beforeAutospacing="0" w:after="0" w:afterAutospacing="0"/>
              <w:jc w:val="both"/>
              <w:rPr>
                <w:color w:val="000000" w:themeColor="text1"/>
                <w:sz w:val="20"/>
                <w:szCs w:val="20"/>
              </w:rPr>
            </w:pPr>
          </w:p>
          <w:p w14:paraId="0D679E16" w14:textId="1BEB070B"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36</w:t>
            </w:r>
            <w:r w:rsidRPr="009942B9">
              <w:rPr>
                <w:color w:val="000000" w:themeColor="text1"/>
                <w:sz w:val="20"/>
                <w:szCs w:val="20"/>
              </w:rPr>
              <w:t xml:space="preserve"> </w:t>
            </w:r>
            <w:r w:rsidRPr="009942B9">
              <w:rPr>
                <w:rStyle w:val="ac"/>
                <w:color w:val="000000" w:themeColor="text1"/>
                <w:sz w:val="20"/>
                <w:szCs w:val="20"/>
              </w:rPr>
              <w:t>guarantee</w:t>
            </w:r>
            <w:r w:rsidRPr="009942B9">
              <w:rPr>
                <w:color w:val="000000" w:themeColor="text1"/>
                <w:sz w:val="20"/>
                <w:szCs w:val="20"/>
              </w:rPr>
              <w:t xml:space="preserve"> – a commitment to the consumer undertaken by the trader or the manufacturer either to reimburse the price paid or to replace, repair or otherwise handle the local space heater if it does not comply with the specifications set out in the guarantee certificate or in the relevant advertising materials;</w:t>
            </w:r>
          </w:p>
          <w:p w14:paraId="7F887D96" w14:textId="77777777" w:rsidR="007D2BCC" w:rsidRPr="009942B9" w:rsidRDefault="007D2BCC" w:rsidP="007C2B0E">
            <w:pPr>
              <w:pStyle w:val="af1"/>
              <w:spacing w:before="0" w:beforeAutospacing="0" w:after="0" w:afterAutospacing="0"/>
              <w:jc w:val="both"/>
              <w:rPr>
                <w:color w:val="000000" w:themeColor="text1"/>
                <w:sz w:val="20"/>
                <w:szCs w:val="20"/>
              </w:rPr>
            </w:pPr>
          </w:p>
          <w:p w14:paraId="686CEB5D" w14:textId="77777777" w:rsidR="007D2BCC" w:rsidRPr="009942B9" w:rsidRDefault="007D2BCC" w:rsidP="007C2B0E">
            <w:pPr>
              <w:pStyle w:val="af1"/>
              <w:spacing w:before="0" w:beforeAutospacing="0" w:after="0" w:afterAutospacing="0"/>
              <w:jc w:val="both"/>
              <w:rPr>
                <w:color w:val="000000" w:themeColor="text1"/>
                <w:sz w:val="20"/>
                <w:szCs w:val="20"/>
              </w:rPr>
            </w:pPr>
          </w:p>
          <w:p w14:paraId="69C654E0" w14:textId="77777777" w:rsidR="007D2BCC" w:rsidRPr="009942B9" w:rsidRDefault="007D2BCC" w:rsidP="007C2B0E">
            <w:pPr>
              <w:pStyle w:val="af1"/>
              <w:spacing w:before="0" w:beforeAutospacing="0" w:after="0" w:afterAutospacing="0"/>
              <w:jc w:val="both"/>
              <w:rPr>
                <w:color w:val="000000" w:themeColor="text1"/>
                <w:sz w:val="20"/>
                <w:szCs w:val="20"/>
              </w:rPr>
            </w:pPr>
          </w:p>
          <w:p w14:paraId="390077C4" w14:textId="77777777" w:rsidR="007D2BCC" w:rsidRPr="009942B9" w:rsidRDefault="007D2BCC" w:rsidP="007C2B0E">
            <w:pPr>
              <w:pStyle w:val="af1"/>
              <w:spacing w:before="0" w:beforeAutospacing="0" w:after="0" w:afterAutospacing="0"/>
              <w:jc w:val="both"/>
              <w:rPr>
                <w:color w:val="000000" w:themeColor="text1"/>
                <w:sz w:val="20"/>
                <w:szCs w:val="20"/>
              </w:rPr>
            </w:pPr>
          </w:p>
          <w:p w14:paraId="05E6B5E8" w14:textId="77777777" w:rsidR="007D2BCC" w:rsidRPr="009942B9" w:rsidRDefault="007D2BCC" w:rsidP="007C2B0E">
            <w:pPr>
              <w:pStyle w:val="af1"/>
              <w:spacing w:before="0" w:beforeAutospacing="0" w:after="0" w:afterAutospacing="0"/>
              <w:jc w:val="both"/>
              <w:rPr>
                <w:color w:val="000000" w:themeColor="text1"/>
                <w:sz w:val="20"/>
                <w:szCs w:val="20"/>
              </w:rPr>
            </w:pPr>
          </w:p>
          <w:p w14:paraId="632A78DD" w14:textId="77777777" w:rsidR="007D2BCC" w:rsidRPr="00731DF1" w:rsidRDefault="007D2BCC" w:rsidP="007C2B0E">
            <w:pPr>
              <w:pStyle w:val="af1"/>
              <w:spacing w:before="0" w:beforeAutospacing="0" w:after="0" w:afterAutospacing="0"/>
              <w:rPr>
                <w:sz w:val="20"/>
                <w:szCs w:val="20"/>
              </w:rPr>
            </w:pPr>
          </w:p>
          <w:p w14:paraId="0CEC68A5" w14:textId="77777777" w:rsidR="007D2BCC" w:rsidRPr="00731DF1" w:rsidRDefault="007D2BCC" w:rsidP="007C2B0E">
            <w:pPr>
              <w:pStyle w:val="af1"/>
              <w:spacing w:before="0" w:beforeAutospacing="0" w:after="0" w:afterAutospacing="0"/>
              <w:rPr>
                <w:sz w:val="20"/>
                <w:szCs w:val="20"/>
              </w:rPr>
            </w:pPr>
          </w:p>
          <w:p w14:paraId="48CAB412" w14:textId="77777777" w:rsidR="007D2BCC" w:rsidRPr="00731DF1" w:rsidRDefault="007D2BCC" w:rsidP="007C2B0E">
            <w:pPr>
              <w:pStyle w:val="af1"/>
              <w:spacing w:before="0" w:beforeAutospacing="0" w:after="0" w:afterAutospacing="0"/>
              <w:rPr>
                <w:sz w:val="20"/>
                <w:szCs w:val="20"/>
              </w:rPr>
            </w:pPr>
          </w:p>
          <w:p w14:paraId="7B8C0D4E" w14:textId="77777777" w:rsidR="007D2BCC" w:rsidRPr="00731DF1" w:rsidRDefault="007D2BCC" w:rsidP="007C2B0E">
            <w:pPr>
              <w:pStyle w:val="af1"/>
              <w:spacing w:before="0" w:beforeAutospacing="0" w:after="0" w:afterAutospacing="0"/>
              <w:rPr>
                <w:sz w:val="20"/>
                <w:szCs w:val="20"/>
              </w:rPr>
            </w:pPr>
          </w:p>
          <w:p w14:paraId="388350F7" w14:textId="77777777" w:rsidR="007D2BCC" w:rsidRPr="00731DF1" w:rsidRDefault="007D2BCC" w:rsidP="007C2B0E">
            <w:pPr>
              <w:pStyle w:val="af1"/>
              <w:spacing w:before="0" w:beforeAutospacing="0" w:after="0" w:afterAutospacing="0"/>
              <w:rPr>
                <w:sz w:val="20"/>
                <w:szCs w:val="20"/>
              </w:rPr>
            </w:pPr>
          </w:p>
          <w:p w14:paraId="297EAA41" w14:textId="77777777" w:rsidR="007D2BCC" w:rsidRPr="00731DF1" w:rsidRDefault="007D2BCC" w:rsidP="007C2B0E">
            <w:pPr>
              <w:pStyle w:val="af1"/>
              <w:spacing w:before="0" w:beforeAutospacing="0" w:after="0" w:afterAutospacing="0"/>
              <w:rPr>
                <w:sz w:val="20"/>
                <w:szCs w:val="20"/>
              </w:rPr>
            </w:pPr>
          </w:p>
          <w:p w14:paraId="3973772B" w14:textId="77777777" w:rsidR="007D2BCC" w:rsidRPr="00731DF1" w:rsidRDefault="007D2BCC" w:rsidP="007C2B0E">
            <w:pPr>
              <w:pStyle w:val="af1"/>
              <w:spacing w:before="0" w:beforeAutospacing="0" w:after="0" w:afterAutospacing="0"/>
              <w:rPr>
                <w:sz w:val="20"/>
                <w:szCs w:val="20"/>
              </w:rPr>
            </w:pPr>
          </w:p>
          <w:p w14:paraId="2DAF2F9D" w14:textId="77777777" w:rsidR="007D2BCC" w:rsidRPr="00731DF1" w:rsidRDefault="007D2BCC" w:rsidP="007C2B0E">
            <w:pPr>
              <w:pStyle w:val="af1"/>
              <w:spacing w:before="0" w:beforeAutospacing="0" w:after="0" w:afterAutospacing="0"/>
              <w:rPr>
                <w:sz w:val="20"/>
                <w:szCs w:val="20"/>
              </w:rPr>
            </w:pPr>
          </w:p>
          <w:p w14:paraId="2276EEF7" w14:textId="77777777" w:rsidR="007D2BCC" w:rsidRPr="00731DF1" w:rsidRDefault="007D2BCC" w:rsidP="007C2B0E">
            <w:pPr>
              <w:pStyle w:val="af1"/>
              <w:spacing w:before="0" w:beforeAutospacing="0" w:after="0" w:afterAutospacing="0"/>
              <w:rPr>
                <w:sz w:val="20"/>
                <w:szCs w:val="20"/>
              </w:rPr>
            </w:pPr>
          </w:p>
          <w:p w14:paraId="242E2EA6" w14:textId="77777777" w:rsidR="007D2BCC" w:rsidRPr="00731DF1" w:rsidRDefault="007D2BCC" w:rsidP="007C2B0E">
            <w:pPr>
              <w:pStyle w:val="af1"/>
              <w:spacing w:before="0" w:beforeAutospacing="0" w:after="0" w:afterAutospacing="0"/>
              <w:rPr>
                <w:sz w:val="20"/>
                <w:szCs w:val="20"/>
              </w:rPr>
            </w:pPr>
          </w:p>
          <w:p w14:paraId="077A4BE7" w14:textId="77777777" w:rsidR="007D2BCC" w:rsidRPr="00731DF1" w:rsidRDefault="007D2BCC" w:rsidP="007C2B0E">
            <w:pPr>
              <w:pStyle w:val="af1"/>
              <w:spacing w:before="0" w:beforeAutospacing="0" w:after="0" w:afterAutospacing="0"/>
              <w:rPr>
                <w:sz w:val="20"/>
                <w:szCs w:val="20"/>
              </w:rPr>
            </w:pPr>
          </w:p>
          <w:p w14:paraId="21993E3A" w14:textId="77777777" w:rsidR="007D2BCC" w:rsidRPr="00731DF1" w:rsidRDefault="007D2BCC" w:rsidP="007C2B0E">
            <w:pPr>
              <w:pStyle w:val="af1"/>
              <w:spacing w:before="0" w:beforeAutospacing="0" w:after="0" w:afterAutospacing="0"/>
              <w:rPr>
                <w:sz w:val="20"/>
                <w:szCs w:val="20"/>
              </w:rPr>
            </w:pPr>
          </w:p>
          <w:p w14:paraId="02CEAA29" w14:textId="77777777" w:rsidR="007D2BCC" w:rsidRPr="00731DF1" w:rsidRDefault="007D2BCC" w:rsidP="007C2B0E">
            <w:pPr>
              <w:pStyle w:val="af1"/>
              <w:spacing w:before="0" w:beforeAutospacing="0" w:after="0" w:afterAutospacing="0"/>
              <w:rPr>
                <w:sz w:val="20"/>
                <w:szCs w:val="20"/>
              </w:rPr>
            </w:pPr>
          </w:p>
          <w:p w14:paraId="5C896C02" w14:textId="77777777" w:rsidR="007D2BCC" w:rsidRPr="00731DF1" w:rsidRDefault="007D2BCC" w:rsidP="007C2B0E">
            <w:pPr>
              <w:pStyle w:val="af1"/>
              <w:spacing w:before="0" w:beforeAutospacing="0" w:after="0" w:afterAutospacing="0"/>
              <w:rPr>
                <w:sz w:val="20"/>
                <w:szCs w:val="20"/>
              </w:rPr>
            </w:pPr>
          </w:p>
          <w:p w14:paraId="1B51D605" w14:textId="77777777" w:rsidR="007D2BCC" w:rsidRPr="00731DF1" w:rsidRDefault="007D2BCC" w:rsidP="007C2B0E">
            <w:pPr>
              <w:pStyle w:val="af1"/>
              <w:spacing w:before="0" w:beforeAutospacing="0" w:after="0" w:afterAutospacing="0"/>
              <w:rPr>
                <w:sz w:val="20"/>
                <w:szCs w:val="20"/>
              </w:rPr>
            </w:pPr>
          </w:p>
          <w:p w14:paraId="3E4CA54F" w14:textId="77777777" w:rsidR="007D2BCC" w:rsidRPr="00731DF1" w:rsidRDefault="007D2BCC" w:rsidP="007C2B0E">
            <w:pPr>
              <w:pStyle w:val="af1"/>
              <w:spacing w:before="0" w:beforeAutospacing="0" w:after="0" w:afterAutospacing="0"/>
              <w:rPr>
                <w:sz w:val="20"/>
                <w:szCs w:val="20"/>
              </w:rPr>
            </w:pPr>
          </w:p>
          <w:p w14:paraId="392F31AF" w14:textId="77777777" w:rsidR="007D2BCC" w:rsidRPr="00731DF1" w:rsidRDefault="007D2BCC" w:rsidP="007C2B0E">
            <w:pPr>
              <w:pStyle w:val="af1"/>
              <w:spacing w:before="0" w:beforeAutospacing="0" w:after="0" w:afterAutospacing="0"/>
              <w:rPr>
                <w:sz w:val="20"/>
                <w:szCs w:val="20"/>
              </w:rPr>
            </w:pPr>
          </w:p>
          <w:p w14:paraId="60973E72" w14:textId="77777777" w:rsidR="007D2BCC" w:rsidRPr="00731DF1" w:rsidRDefault="007D2BCC" w:rsidP="007C2B0E">
            <w:pPr>
              <w:pStyle w:val="af1"/>
              <w:spacing w:before="0" w:beforeAutospacing="0" w:after="0" w:afterAutospacing="0"/>
              <w:rPr>
                <w:sz w:val="20"/>
                <w:szCs w:val="20"/>
              </w:rPr>
            </w:pPr>
          </w:p>
          <w:p w14:paraId="63BF8DF7" w14:textId="77777777" w:rsidR="007D2BCC" w:rsidRPr="00731DF1" w:rsidRDefault="007D2BCC" w:rsidP="007C2B0E">
            <w:pPr>
              <w:pStyle w:val="af1"/>
              <w:spacing w:before="0" w:beforeAutospacing="0" w:after="0" w:afterAutospacing="0"/>
              <w:rPr>
                <w:sz w:val="20"/>
                <w:szCs w:val="20"/>
              </w:rPr>
            </w:pPr>
          </w:p>
          <w:p w14:paraId="7555DB98" w14:textId="77777777" w:rsidR="007D2BCC" w:rsidRPr="00731DF1" w:rsidRDefault="007D2BCC" w:rsidP="007C2B0E">
            <w:pPr>
              <w:pStyle w:val="af1"/>
              <w:spacing w:before="0" w:beforeAutospacing="0" w:after="0" w:afterAutospacing="0"/>
              <w:rPr>
                <w:sz w:val="20"/>
                <w:szCs w:val="20"/>
              </w:rPr>
            </w:pPr>
          </w:p>
          <w:p w14:paraId="2B7404CD" w14:textId="77777777" w:rsidR="007D2BCC" w:rsidRPr="00731DF1" w:rsidRDefault="007D2BCC" w:rsidP="007C2B0E">
            <w:pPr>
              <w:pStyle w:val="af1"/>
              <w:spacing w:before="0" w:beforeAutospacing="0" w:after="0" w:afterAutospacing="0"/>
              <w:rPr>
                <w:sz w:val="20"/>
                <w:szCs w:val="20"/>
              </w:rPr>
            </w:pPr>
          </w:p>
          <w:p w14:paraId="759A0BD2" w14:textId="77777777" w:rsidR="007D2BCC" w:rsidRPr="00731DF1" w:rsidRDefault="007D2BCC" w:rsidP="007C2B0E">
            <w:pPr>
              <w:pStyle w:val="af1"/>
              <w:spacing w:before="0" w:beforeAutospacing="0" w:after="0" w:afterAutospacing="0"/>
              <w:rPr>
                <w:sz w:val="20"/>
                <w:szCs w:val="20"/>
              </w:rPr>
            </w:pPr>
          </w:p>
          <w:p w14:paraId="31565DA2" w14:textId="77777777" w:rsidR="007D2BCC" w:rsidRPr="00731DF1" w:rsidRDefault="007D2BCC" w:rsidP="007C2B0E">
            <w:pPr>
              <w:pStyle w:val="af1"/>
              <w:spacing w:before="0" w:beforeAutospacing="0" w:after="0" w:afterAutospacing="0"/>
              <w:rPr>
                <w:sz w:val="20"/>
                <w:szCs w:val="20"/>
              </w:rPr>
            </w:pPr>
          </w:p>
          <w:p w14:paraId="69B0C6D8" w14:textId="77777777" w:rsidR="007D2BCC" w:rsidRPr="00731DF1" w:rsidRDefault="007D2BCC" w:rsidP="007C2B0E">
            <w:pPr>
              <w:pStyle w:val="af1"/>
              <w:spacing w:before="0" w:beforeAutospacing="0" w:after="0" w:afterAutospacing="0"/>
              <w:rPr>
                <w:sz w:val="20"/>
                <w:szCs w:val="20"/>
              </w:rPr>
            </w:pPr>
          </w:p>
          <w:p w14:paraId="1F4FAB77" w14:textId="77777777" w:rsidR="007D2BCC" w:rsidRPr="00731DF1" w:rsidRDefault="007D2BCC" w:rsidP="007C2B0E">
            <w:pPr>
              <w:pStyle w:val="af1"/>
              <w:spacing w:before="0" w:beforeAutospacing="0" w:after="0" w:afterAutospacing="0"/>
              <w:rPr>
                <w:sz w:val="20"/>
                <w:szCs w:val="20"/>
              </w:rPr>
            </w:pPr>
          </w:p>
          <w:p w14:paraId="793E7C4B" w14:textId="77777777" w:rsidR="007D2BCC" w:rsidRPr="00731DF1" w:rsidRDefault="007D2BCC" w:rsidP="007C2B0E">
            <w:pPr>
              <w:pStyle w:val="af1"/>
              <w:spacing w:before="0" w:beforeAutospacing="0" w:after="0" w:afterAutospacing="0"/>
              <w:rPr>
                <w:sz w:val="20"/>
                <w:szCs w:val="20"/>
              </w:rPr>
            </w:pPr>
          </w:p>
          <w:p w14:paraId="280CF02C" w14:textId="77777777" w:rsidR="007D2BCC" w:rsidRPr="00731DF1" w:rsidRDefault="007D2BCC" w:rsidP="007C2B0E">
            <w:pPr>
              <w:pStyle w:val="af1"/>
              <w:spacing w:before="0" w:beforeAutospacing="0" w:after="0" w:afterAutospacing="0"/>
              <w:rPr>
                <w:sz w:val="20"/>
                <w:szCs w:val="20"/>
              </w:rPr>
            </w:pPr>
          </w:p>
          <w:p w14:paraId="4FFCA923" w14:textId="77777777" w:rsidR="007D2BCC" w:rsidRPr="00731DF1" w:rsidRDefault="007D2BCC" w:rsidP="007C2B0E">
            <w:pPr>
              <w:pStyle w:val="af1"/>
              <w:spacing w:before="0" w:beforeAutospacing="0" w:after="0" w:afterAutospacing="0"/>
              <w:rPr>
                <w:sz w:val="20"/>
                <w:szCs w:val="20"/>
              </w:rPr>
            </w:pPr>
          </w:p>
          <w:p w14:paraId="0CE64836" w14:textId="77777777" w:rsidR="007D2BCC" w:rsidRPr="00731DF1" w:rsidRDefault="007D2BCC" w:rsidP="007C2B0E">
            <w:pPr>
              <w:pStyle w:val="af1"/>
              <w:spacing w:before="0" w:beforeAutospacing="0" w:after="0" w:afterAutospacing="0"/>
              <w:rPr>
                <w:sz w:val="20"/>
                <w:szCs w:val="20"/>
              </w:rPr>
            </w:pPr>
          </w:p>
          <w:p w14:paraId="33AF7B9F" w14:textId="77777777" w:rsidR="007D2BCC" w:rsidRPr="00731DF1" w:rsidRDefault="007D2BCC" w:rsidP="007C2B0E">
            <w:pPr>
              <w:pStyle w:val="af1"/>
              <w:spacing w:before="0" w:beforeAutospacing="0" w:after="0" w:afterAutospacing="0"/>
              <w:rPr>
                <w:sz w:val="20"/>
                <w:szCs w:val="20"/>
              </w:rPr>
            </w:pPr>
          </w:p>
          <w:p w14:paraId="58F4AC86" w14:textId="77777777" w:rsidR="007D2BCC" w:rsidRPr="00731DF1" w:rsidRDefault="007D2BCC" w:rsidP="007C2B0E">
            <w:pPr>
              <w:pStyle w:val="af1"/>
              <w:spacing w:before="0" w:beforeAutospacing="0" w:after="0" w:afterAutospacing="0"/>
              <w:rPr>
                <w:sz w:val="20"/>
                <w:szCs w:val="20"/>
              </w:rPr>
            </w:pPr>
          </w:p>
          <w:p w14:paraId="2BE09B31" w14:textId="77777777" w:rsidR="007D2BCC" w:rsidRPr="00731DF1" w:rsidRDefault="007D2BCC" w:rsidP="007C2B0E">
            <w:pPr>
              <w:pStyle w:val="af1"/>
              <w:spacing w:before="0" w:beforeAutospacing="0" w:after="0" w:afterAutospacing="0"/>
              <w:rPr>
                <w:sz w:val="20"/>
                <w:szCs w:val="20"/>
              </w:rPr>
            </w:pPr>
          </w:p>
          <w:p w14:paraId="5A2B3507" w14:textId="77777777" w:rsidR="007D2BCC" w:rsidRPr="00731DF1" w:rsidRDefault="007D2BCC" w:rsidP="007C2B0E">
            <w:pPr>
              <w:pStyle w:val="af1"/>
              <w:spacing w:before="0" w:beforeAutospacing="0" w:after="0" w:afterAutospacing="0"/>
              <w:rPr>
                <w:sz w:val="20"/>
                <w:szCs w:val="20"/>
              </w:rPr>
            </w:pPr>
          </w:p>
          <w:p w14:paraId="0D8758E4" w14:textId="77777777" w:rsidR="007D2BCC" w:rsidRPr="00731DF1" w:rsidRDefault="007D2BCC" w:rsidP="007C2B0E">
            <w:pPr>
              <w:pStyle w:val="af1"/>
              <w:spacing w:before="0" w:beforeAutospacing="0" w:after="0" w:afterAutospacing="0"/>
              <w:rPr>
                <w:sz w:val="20"/>
                <w:szCs w:val="20"/>
              </w:rPr>
            </w:pPr>
          </w:p>
          <w:p w14:paraId="637068D6" w14:textId="77777777" w:rsidR="007D2BCC" w:rsidRPr="00731DF1" w:rsidRDefault="007D2BCC" w:rsidP="007C2B0E">
            <w:pPr>
              <w:pStyle w:val="af1"/>
              <w:spacing w:before="0" w:beforeAutospacing="0" w:after="0" w:afterAutospacing="0"/>
              <w:rPr>
                <w:sz w:val="20"/>
                <w:szCs w:val="20"/>
              </w:rPr>
            </w:pPr>
          </w:p>
          <w:p w14:paraId="25DA80A0" w14:textId="77777777" w:rsidR="007D2BCC" w:rsidRPr="00731DF1" w:rsidRDefault="007D2BCC" w:rsidP="007C2B0E">
            <w:pPr>
              <w:pStyle w:val="af1"/>
              <w:spacing w:before="0" w:beforeAutospacing="0" w:after="0" w:afterAutospacing="0"/>
              <w:rPr>
                <w:sz w:val="20"/>
                <w:szCs w:val="20"/>
              </w:rPr>
            </w:pPr>
          </w:p>
          <w:p w14:paraId="72A63971" w14:textId="77777777" w:rsidR="007D2BCC" w:rsidRPr="00731DF1" w:rsidRDefault="007D2BCC" w:rsidP="007C2B0E">
            <w:pPr>
              <w:pStyle w:val="af1"/>
              <w:spacing w:before="0" w:beforeAutospacing="0" w:after="0" w:afterAutospacing="0"/>
              <w:rPr>
                <w:sz w:val="20"/>
                <w:szCs w:val="20"/>
              </w:rPr>
            </w:pPr>
          </w:p>
          <w:p w14:paraId="4E2669C5" w14:textId="77777777" w:rsidR="007D2BCC" w:rsidRPr="00731DF1" w:rsidRDefault="007D2BCC" w:rsidP="007C2B0E">
            <w:pPr>
              <w:pStyle w:val="af1"/>
              <w:spacing w:before="0" w:beforeAutospacing="0" w:after="0" w:afterAutospacing="0"/>
              <w:rPr>
                <w:sz w:val="20"/>
                <w:szCs w:val="20"/>
              </w:rPr>
            </w:pPr>
          </w:p>
          <w:p w14:paraId="479969DD" w14:textId="77777777" w:rsidR="007D2BCC" w:rsidRPr="00731DF1" w:rsidRDefault="007D2BCC" w:rsidP="007C2B0E">
            <w:pPr>
              <w:pStyle w:val="af1"/>
              <w:spacing w:before="0" w:beforeAutospacing="0" w:after="0" w:afterAutospacing="0"/>
              <w:rPr>
                <w:sz w:val="20"/>
                <w:szCs w:val="20"/>
              </w:rPr>
            </w:pPr>
          </w:p>
          <w:p w14:paraId="20DA6BCA" w14:textId="77777777" w:rsidR="007D2BCC" w:rsidRPr="00731DF1" w:rsidRDefault="007D2BCC" w:rsidP="007C2B0E">
            <w:pPr>
              <w:pStyle w:val="af1"/>
              <w:spacing w:before="0" w:beforeAutospacing="0" w:after="0" w:afterAutospacing="0"/>
              <w:rPr>
                <w:sz w:val="20"/>
                <w:szCs w:val="20"/>
              </w:rPr>
            </w:pPr>
          </w:p>
          <w:p w14:paraId="644A3FEF" w14:textId="77777777" w:rsidR="007D2BCC" w:rsidRPr="00731DF1" w:rsidRDefault="007D2BCC" w:rsidP="007C2B0E">
            <w:pPr>
              <w:pStyle w:val="af1"/>
              <w:rPr>
                <w:sz w:val="20"/>
                <w:szCs w:val="20"/>
              </w:rPr>
            </w:pPr>
          </w:p>
          <w:p w14:paraId="1362FD6C" w14:textId="77777777" w:rsidR="007D2BCC" w:rsidRPr="00731DF1" w:rsidRDefault="007D2BCC" w:rsidP="007C2B0E">
            <w:pPr>
              <w:pStyle w:val="af1"/>
              <w:rPr>
                <w:sz w:val="20"/>
                <w:szCs w:val="20"/>
              </w:rPr>
            </w:pPr>
          </w:p>
          <w:p w14:paraId="27A0281F" w14:textId="77777777" w:rsidR="007D2BCC" w:rsidRPr="00731DF1" w:rsidRDefault="007D2BCC" w:rsidP="007C2B0E">
            <w:pPr>
              <w:pStyle w:val="af1"/>
              <w:spacing w:before="0" w:beforeAutospacing="0" w:after="0" w:afterAutospacing="0"/>
              <w:rPr>
                <w:sz w:val="20"/>
                <w:szCs w:val="20"/>
              </w:rPr>
            </w:pPr>
          </w:p>
          <w:p w14:paraId="69FC3326" w14:textId="77777777" w:rsidR="007D2BCC" w:rsidRPr="00731DF1" w:rsidRDefault="007D2BCC" w:rsidP="007C2B0E">
            <w:pPr>
              <w:pStyle w:val="af1"/>
              <w:spacing w:before="0" w:beforeAutospacing="0" w:after="0" w:afterAutospacing="0"/>
              <w:rPr>
                <w:sz w:val="20"/>
                <w:szCs w:val="20"/>
              </w:rPr>
            </w:pPr>
          </w:p>
          <w:p w14:paraId="28C5D35A" w14:textId="77777777" w:rsidR="007D2BCC" w:rsidRPr="00731DF1" w:rsidRDefault="007D2BCC" w:rsidP="007C2B0E">
            <w:pPr>
              <w:pStyle w:val="af1"/>
              <w:spacing w:before="0" w:beforeAutospacing="0" w:after="0" w:afterAutospacing="0"/>
              <w:rPr>
                <w:sz w:val="20"/>
                <w:szCs w:val="20"/>
              </w:rPr>
            </w:pPr>
          </w:p>
          <w:p w14:paraId="176F54A8" w14:textId="77777777" w:rsidR="007D2BCC" w:rsidRPr="00731DF1" w:rsidRDefault="007D2BCC" w:rsidP="007C2B0E">
            <w:pPr>
              <w:pStyle w:val="af1"/>
              <w:spacing w:before="0" w:beforeAutospacing="0" w:after="0" w:afterAutospacing="0"/>
              <w:rPr>
                <w:sz w:val="20"/>
                <w:szCs w:val="20"/>
              </w:rPr>
            </w:pPr>
          </w:p>
          <w:p w14:paraId="5F0A8D4C" w14:textId="77777777" w:rsidR="007D2BCC" w:rsidRPr="00731DF1" w:rsidRDefault="007D2BCC" w:rsidP="007C2B0E">
            <w:pPr>
              <w:pStyle w:val="af1"/>
              <w:spacing w:before="0" w:beforeAutospacing="0" w:after="0" w:afterAutospacing="0"/>
              <w:rPr>
                <w:sz w:val="20"/>
                <w:szCs w:val="20"/>
              </w:rPr>
            </w:pPr>
          </w:p>
          <w:p w14:paraId="65ACF41D" w14:textId="77777777" w:rsidR="007D2BCC" w:rsidRPr="00731DF1" w:rsidRDefault="007D2BCC" w:rsidP="007C2B0E">
            <w:pPr>
              <w:pStyle w:val="af1"/>
              <w:spacing w:before="0" w:beforeAutospacing="0" w:after="0" w:afterAutospacing="0"/>
              <w:rPr>
                <w:sz w:val="20"/>
                <w:szCs w:val="20"/>
              </w:rPr>
            </w:pPr>
          </w:p>
          <w:p w14:paraId="6636F3F0" w14:textId="77777777" w:rsidR="007D2BCC" w:rsidRPr="00731DF1" w:rsidRDefault="007D2BCC" w:rsidP="007C2B0E">
            <w:pPr>
              <w:pStyle w:val="af1"/>
              <w:spacing w:before="0" w:beforeAutospacing="0" w:after="0" w:afterAutospacing="0"/>
              <w:rPr>
                <w:sz w:val="20"/>
                <w:szCs w:val="20"/>
              </w:rPr>
            </w:pPr>
          </w:p>
          <w:p w14:paraId="5FCAD79F" w14:textId="77777777" w:rsidR="007D2BCC" w:rsidRPr="00731DF1" w:rsidRDefault="007D2BCC" w:rsidP="007C2B0E">
            <w:pPr>
              <w:pStyle w:val="af1"/>
              <w:spacing w:before="0" w:beforeAutospacing="0" w:after="0" w:afterAutospacing="0"/>
              <w:rPr>
                <w:sz w:val="20"/>
                <w:szCs w:val="20"/>
                <w:lang w:val="en-US" w:eastAsia="ru-RU"/>
              </w:rPr>
            </w:pPr>
          </w:p>
          <w:p w14:paraId="3A3DDC1D" w14:textId="77777777" w:rsidR="007D2BCC" w:rsidRPr="00731DF1" w:rsidRDefault="007D2BCC" w:rsidP="007C2B0E">
            <w:pPr>
              <w:pStyle w:val="af1"/>
              <w:spacing w:before="0" w:beforeAutospacing="0" w:after="0" w:afterAutospacing="0"/>
              <w:rPr>
                <w:sz w:val="20"/>
                <w:szCs w:val="20"/>
                <w:lang w:val="en-US"/>
              </w:rPr>
            </w:pPr>
          </w:p>
          <w:p w14:paraId="052B0239" w14:textId="77777777" w:rsidR="007D2BCC" w:rsidRPr="00731DF1" w:rsidRDefault="007D2BCC" w:rsidP="007C2B0E">
            <w:pPr>
              <w:pStyle w:val="af1"/>
              <w:spacing w:before="0" w:beforeAutospacing="0" w:after="0" w:afterAutospacing="0"/>
              <w:rPr>
                <w:sz w:val="20"/>
                <w:szCs w:val="20"/>
                <w:lang w:val="en-US"/>
              </w:rPr>
            </w:pPr>
          </w:p>
          <w:p w14:paraId="00BA2E09" w14:textId="77777777" w:rsidR="007D2BCC" w:rsidRPr="00731DF1" w:rsidRDefault="007D2BCC" w:rsidP="007C2B0E">
            <w:pPr>
              <w:pStyle w:val="af1"/>
              <w:spacing w:before="0" w:beforeAutospacing="0" w:after="0" w:afterAutospacing="0"/>
              <w:rPr>
                <w:sz w:val="20"/>
                <w:szCs w:val="20"/>
                <w:lang w:val="en-US"/>
              </w:rPr>
            </w:pPr>
          </w:p>
          <w:p w14:paraId="375A84BA" w14:textId="77777777" w:rsidR="007D2BCC" w:rsidRPr="00731DF1" w:rsidRDefault="007D2BCC" w:rsidP="007C2B0E">
            <w:pPr>
              <w:pStyle w:val="af1"/>
              <w:spacing w:before="0" w:beforeAutospacing="0" w:after="0" w:afterAutospacing="0"/>
              <w:rPr>
                <w:rStyle w:val="af3"/>
                <w:sz w:val="20"/>
                <w:szCs w:val="20"/>
              </w:rPr>
            </w:pPr>
          </w:p>
          <w:p w14:paraId="10215664" w14:textId="77777777" w:rsidR="007D2BCC" w:rsidRPr="00731DF1" w:rsidRDefault="007D2BCC" w:rsidP="007C2B0E">
            <w:pPr>
              <w:pStyle w:val="af1"/>
              <w:spacing w:before="0" w:beforeAutospacing="0" w:after="0" w:afterAutospacing="0"/>
              <w:rPr>
                <w:sz w:val="20"/>
                <w:szCs w:val="20"/>
              </w:rPr>
            </w:pPr>
          </w:p>
          <w:p w14:paraId="750E9E8C" w14:textId="77777777" w:rsidR="007D2BCC" w:rsidRPr="00731DF1" w:rsidRDefault="007D2BCC" w:rsidP="007C2B0E">
            <w:pPr>
              <w:jc w:val="right"/>
              <w:rPr>
                <w:b/>
                <w:bCs/>
                <w:sz w:val="20"/>
                <w:szCs w:val="20"/>
                <w:lang w:val="pt-BR"/>
              </w:rPr>
            </w:pPr>
          </w:p>
        </w:tc>
        <w:tc>
          <w:tcPr>
            <w:tcW w:w="1849" w:type="dxa"/>
          </w:tcPr>
          <w:p w14:paraId="1CC9C321" w14:textId="77777777" w:rsidR="007D2BCC" w:rsidRPr="00075680" w:rsidRDefault="007D2BCC" w:rsidP="008F5E5B">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0F5A31EB"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A437D88"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A1137FB"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1263699"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1136675C"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CAFA96B"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5D610627"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5B9C910"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E14BCF7"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64F3EB2"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F434CAD"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D5F3462"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16076F9F"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FAF2AFD"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4070401"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6F4F390"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8BA435B"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C8754C0"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066E1800"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0C96C315"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97B352A"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FEFAA53"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1B5A5E4E"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738C988"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569D2343"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96885E6"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3BFAF2C3"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3D8C4DC"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BF83DDB"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1092F865"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0DE4B67"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02839E0F"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B906FEA"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3F5DE2FF"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3EF8835D"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152F846E"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BADFA48"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0A73CECD"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51AAFB26"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500109E6"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DE4058F"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9EA17A5"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138C3C40"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6BE8E14"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169BCF10"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555F15B"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383564D8"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575C5DFA"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0F6A8FF"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3A41EAA"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35A521C"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A189931"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115EECB7"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38FF993A"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1BB43F5"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E2A5C61"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B8FFEB6"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D7E0D04"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C4440E3"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555982F7"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826FB07"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8437C91"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CB213CE"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5513A4F0"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6888A19"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CC976CE"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2ECF2D6"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EA5BFD1"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8D1BA76"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48F38E5"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3355277A"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5857381A"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5CD1804"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2C64036"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1939FDBD"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20579AF"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21CBE7E"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CD1A663"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73A4183"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12E0C86D"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16D6AB5"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21CFB2A"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35CAB75C"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52440FAA"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F5D9355"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32EDEB0F"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548E40C"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DF8CF71"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3AE3EB3E"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10A2E776"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7B71CE6"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3FA18CF5"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02FE4BF5"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03809F0"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11FA66A"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33947617"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CC63690"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D412511"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396EDC1"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FF512B7"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71B969C"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B119D48"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534F84C"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26A5E312"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69B350B0"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5DEA843C"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0F571E13"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00519FAB"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4C2579E4"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rPr>
            </w:pPr>
          </w:p>
          <w:p w14:paraId="712FF258"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u-RU" w:eastAsia="zh-CN"/>
              </w:rPr>
            </w:pPr>
          </w:p>
        </w:tc>
        <w:tc>
          <w:tcPr>
            <w:tcW w:w="1557" w:type="dxa"/>
            <w:gridSpan w:val="2"/>
          </w:tcPr>
          <w:p w14:paraId="57711959" w14:textId="77777777" w:rsidR="007D2BCC" w:rsidRPr="00731DF1" w:rsidRDefault="007D2BCC" w:rsidP="007C2B0E">
            <w:pPr>
              <w:autoSpaceDE w:val="0"/>
              <w:rPr>
                <w:b/>
                <w:bCs/>
                <w:sz w:val="20"/>
                <w:szCs w:val="20"/>
                <w:lang w:val="fr-FR" w:eastAsia="zh-CN"/>
              </w:rPr>
            </w:pPr>
          </w:p>
        </w:tc>
        <w:tc>
          <w:tcPr>
            <w:tcW w:w="1265" w:type="dxa"/>
          </w:tcPr>
          <w:p w14:paraId="64E608D3" w14:textId="77777777" w:rsidR="007D2BCC" w:rsidRPr="00731DF1" w:rsidRDefault="007D2BCC" w:rsidP="007C2B0E">
            <w:pPr>
              <w:autoSpaceDE w:val="0"/>
              <w:rPr>
                <w:b/>
                <w:bCs/>
                <w:sz w:val="20"/>
                <w:szCs w:val="20"/>
                <w:lang w:val="fr-FR" w:eastAsia="zh-CN"/>
              </w:rPr>
            </w:pPr>
          </w:p>
        </w:tc>
      </w:tr>
      <w:tr w:rsidR="007D2BCC" w:rsidRPr="007C2B0E" w14:paraId="3E254E66" w14:textId="64125FD9" w:rsidTr="007D2BCC">
        <w:trPr>
          <w:gridAfter w:val="1"/>
          <w:wAfter w:w="86" w:type="dxa"/>
          <w:trHeight w:val="841"/>
        </w:trPr>
        <w:tc>
          <w:tcPr>
            <w:tcW w:w="2538" w:type="dxa"/>
            <w:gridSpan w:val="2"/>
          </w:tcPr>
          <w:p w14:paraId="476FDA07" w14:textId="77777777" w:rsidR="007D2BCC" w:rsidRPr="00731DF1" w:rsidRDefault="007D2BCC"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731DF1">
              <w:rPr>
                <w:rFonts w:eastAsia="Arial Unicode MS"/>
                <w:i/>
                <w:iCs/>
                <w:color w:val="000000" w:themeColor="text1"/>
                <w:sz w:val="20"/>
                <w:szCs w:val="20"/>
                <w:shd w:val="clear" w:color="auto" w:fill="FFFFFF"/>
                <w:lang w:val="pt-BR"/>
              </w:rPr>
              <w:t>ANEXA II</w:t>
            </w:r>
          </w:p>
          <w:p w14:paraId="2962ADD1" w14:textId="6F857D3C" w:rsidR="007D2BCC" w:rsidRPr="00731DF1"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Cerințele în materie de proiectare ecologică menționate la articolul</w:t>
            </w:r>
            <w:r w:rsidRPr="00731DF1">
              <w:rPr>
                <w:rFonts w:eastAsia="Arial Unicode MS"/>
                <w:b/>
                <w:bCs/>
                <w:color w:val="000000" w:themeColor="text1"/>
                <w:sz w:val="20"/>
                <w:szCs w:val="20"/>
                <w:shd w:val="clear" w:color="auto" w:fill="FFFFFF"/>
                <w:lang w:val="ro-RO"/>
              </w:rPr>
              <w:t xml:space="preserve"> </w:t>
            </w:r>
            <w:r w:rsidRPr="00731DF1">
              <w:rPr>
                <w:rFonts w:eastAsia="Arial Unicode MS"/>
                <w:b/>
                <w:bCs/>
                <w:color w:val="000000" w:themeColor="text1"/>
                <w:sz w:val="20"/>
                <w:szCs w:val="20"/>
                <w:shd w:val="clear" w:color="auto" w:fill="FFFFFF"/>
                <w:lang w:val="pt-BR"/>
              </w:rPr>
              <w:t>3</w:t>
            </w:r>
          </w:p>
          <w:p w14:paraId="7CD4A05C" w14:textId="77777777" w:rsidR="007D2BCC" w:rsidRPr="00731DF1" w:rsidRDefault="007D2BCC" w:rsidP="007C2B0E">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1. CERINȚE PRIVIND EFICIENȚA ENERGETICĂ SEZONIERĂ AFERENTĂ ÎNCĂLZIRII SPAȚIILOR</w:t>
            </w:r>
          </w:p>
          <w:p w14:paraId="4EAA4565" w14:textId="77777777" w:rsidR="007D2BCC" w:rsidRPr="00731DF1" w:rsidRDefault="007D2BCC" w:rsidP="007C2B0E">
            <w:pPr>
              <w:pStyle w:val="oj-normal"/>
              <w:numPr>
                <w:ilvl w:val="0"/>
                <w:numId w:val="575"/>
              </w:numPr>
              <w:shd w:val="clear" w:color="auto" w:fill="FFFFFF"/>
              <w:spacing w:before="0" w:beforeAutospacing="0" w:after="0" w:afterAutospacing="0"/>
              <w:ind w:left="414" w:hanging="357"/>
              <w:rPr>
                <w:color w:val="000000" w:themeColor="text1"/>
                <w:sz w:val="20"/>
                <w:szCs w:val="20"/>
                <w:lang w:val="pt-BR"/>
              </w:rPr>
            </w:pPr>
            <w:r w:rsidRPr="00731DF1">
              <w:rPr>
                <w:rFonts w:eastAsia="Arial Unicode MS"/>
                <w:color w:val="000000" w:themeColor="text1"/>
                <w:sz w:val="20"/>
                <w:szCs w:val="20"/>
                <w:shd w:val="clear" w:color="auto" w:fill="FFFFFF"/>
                <w:lang w:val="pt-BR"/>
              </w:rPr>
              <w:t>Aparatele pentru încălzire locală îndeplinesc următoarele cerințe:</w:t>
            </w:r>
          </w:p>
          <w:p w14:paraId="337AB02E" w14:textId="71EC9D18"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pentru încălzire locală cu focar deschis frontal și a aparatelor pentru încălzire locală deschise spre coșul de fum nu este mai mică de 40,3</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4B43A6DF" w14:textId="29813B8A"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pentru încălzire locală cu ardere deschisă cu focar închis frontal nu este mai mică de 63,6</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4C0F1356" w14:textId="0E12257C"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pentru încălzire locală cu tiraj echilibrat nu este mai mică de 63,6</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0388D233" w14:textId="76170E01"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electrice portabile pentru încălzire locală nu este mai mică de 44,7</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76F926AE" w14:textId="1E7D2D79"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electrice fixe pentru încălzire locală cu o putere termică nominală de peste 250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 cu excepția uscătoarelor de prosoape, nu este mai mică de 47,5</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3F573AF4" w14:textId="3CFDD73E"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electrice fixe pentru încălzire locală cu o putere termică nominală de maximum 250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 cu excepția uscătoarelor de prosoape, nu este mai mică de 43,1</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64002A68" w14:textId="4E463A97"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electrice pentru încălzire locală cu acumulator de căldură nu este mai mică de 47,3</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64B6217C" w14:textId="1B119DCC"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electrice pentru încălzire locală prin pardoseală nu este mai mică de 47,5</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504F03CA" w14:textId="559960FD"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electrice pentru încălzire locală cu radiație vizibilă cu o putere termică nominală de peste 1,2</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kW, cu excepția aparatelor electrice portabile pentru încălzire locală cu radiație vizibilă, nu este mai mică de 46,8</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638A7DE6" w14:textId="66FB8AF7"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electrice pentru încălzire locală cu radiație vizibilă cu o putere termică nominală de maximum 1,2</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kW, cu excepția aparatelor electrice portabile pentru încălzire locală cu radiație vizibilă, nu este mai mică de 40,5</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4A629AD0" w14:textId="77A08345"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electrice portabile pentru încălzire locală cu radiație vizibilă nu este mai mică de 39,5</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5141FA69" w14:textId="78BEDB59"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pentru încălzire locală cu radiație luminoasă nu este mai mică de 90,0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24C2D6E1" w14:textId="6989281D"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pentru încălzire locală cu tuburi nu este mai mică de 80,0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509B2E9E" w14:textId="14D4D2AF"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uscătoarelor de prosoape cu o putere termică nominală de peste 250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 nu este mai mică de 46,0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11297700" w14:textId="74F80D06" w:rsidR="007D2BCC" w:rsidRPr="00731DF1" w:rsidRDefault="007D2BCC" w:rsidP="007C2B0E">
            <w:pPr>
              <w:pStyle w:val="oj-normal"/>
              <w:numPr>
                <w:ilvl w:val="0"/>
                <w:numId w:val="57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uscătoarelor de prosoape cu o putere termică nominală cuprinsă între 60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 și maximum 250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 nu este mai mică de 42,1%.</w:t>
            </w:r>
          </w:p>
          <w:p w14:paraId="60634EE1" w14:textId="77777777" w:rsidR="007D2BCC" w:rsidRPr="00731DF1" w:rsidRDefault="007D2BCC" w:rsidP="007C2B0E">
            <w:pPr>
              <w:pStyle w:val="oj-normal"/>
              <w:numPr>
                <w:ilvl w:val="0"/>
                <w:numId w:val="575"/>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Aparatele electrice pentru încălzire locală cu acumulator de căldură sunt echipate cu un dispozitiv de control electronic al sarcinii termice ca răspuns la temperatura camerei și/sau la temperatura exterioară și cu o putere termică asistată de ventilator.</w:t>
            </w:r>
          </w:p>
          <w:p w14:paraId="5A0C3AD1" w14:textId="13135441" w:rsidR="007D2BCC" w:rsidRPr="00731DF1" w:rsidRDefault="007D2BCC" w:rsidP="007C2B0E">
            <w:pPr>
              <w:pStyle w:val="oj-normal"/>
              <w:numPr>
                <w:ilvl w:val="0"/>
                <w:numId w:val="575"/>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Uscătoarele de prosoape cu o putere termică nominală de maximum 60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 pot fi utilizate numai printr-o limitare a timpului de funcționare cu o perioadă maximă prestabilită de cel mult 6</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ore.</w:t>
            </w:r>
          </w:p>
          <w:p w14:paraId="344BA5FC" w14:textId="77777777" w:rsidR="007D2BCC" w:rsidRPr="00731DF1" w:rsidRDefault="007D2BCC" w:rsidP="007C2B0E">
            <w:pPr>
              <w:pStyle w:val="oj-normal"/>
              <w:numPr>
                <w:ilvl w:val="0"/>
                <w:numId w:val="575"/>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Aparatele electrice pentru încălzire locală introduse pe piață fără dispozitiv de control nu pot furniza putere termică fără dispozitiv de control.</w:t>
            </w:r>
          </w:p>
          <w:p w14:paraId="676F3E06" w14:textId="77777777" w:rsidR="007D2BCC" w:rsidRPr="00731DF1" w:rsidRDefault="007D2BCC" w:rsidP="007C2B0E">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2.CERINȚE PRIVIND EMISIILE</w:t>
            </w:r>
          </w:p>
          <w:p w14:paraId="0A13D2AB"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Emisiile de oxizi de azot (NO</w:t>
            </w:r>
            <w:r w:rsidRPr="00731DF1">
              <w:rPr>
                <w:rStyle w:val="subscript"/>
                <w:rFonts w:eastAsia="Arial Unicode MS"/>
                <w:color w:val="000000" w:themeColor="text1"/>
                <w:sz w:val="20"/>
                <w:szCs w:val="20"/>
                <w:shd w:val="clear" w:color="auto" w:fill="FFFFFF"/>
                <w:vertAlign w:val="subscript"/>
                <w:lang w:val="pt-BR"/>
              </w:rPr>
              <w:t>x</w:t>
            </w:r>
            <w:r w:rsidRPr="00731DF1">
              <w:rPr>
                <w:rFonts w:eastAsia="Arial Unicode MS"/>
                <w:color w:val="000000" w:themeColor="text1"/>
                <w:sz w:val="20"/>
                <w:szCs w:val="20"/>
                <w:shd w:val="clear" w:color="auto" w:fill="FFFFFF"/>
                <w:lang w:val="pt-BR"/>
              </w:rPr>
              <w:t>) ale aparatelor pentru încălzire locală cu combustibil lichid și gazos nu depășesc următoarele valori, pe baza PCS:</w:t>
            </w:r>
          </w:p>
          <w:p w14:paraId="16269CA9" w14:textId="2EAF5AE9" w:rsidR="007D2BCC" w:rsidRPr="00731DF1" w:rsidRDefault="007D2BCC" w:rsidP="007C2B0E">
            <w:pPr>
              <w:pStyle w:val="oj-normal"/>
              <w:numPr>
                <w:ilvl w:val="0"/>
                <w:numId w:val="577"/>
              </w:numPr>
              <w:shd w:val="clear" w:color="auto" w:fill="FFFFFF"/>
              <w:spacing w:before="0" w:beforeAutospacing="0" w:after="0" w:afterAutospacing="0"/>
              <w:ind w:left="52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emisiile de NO</w:t>
            </w:r>
            <w:r w:rsidRPr="00731DF1">
              <w:rPr>
                <w:rStyle w:val="subscript"/>
                <w:rFonts w:eastAsia="Arial Unicode MS"/>
                <w:color w:val="000000" w:themeColor="text1"/>
                <w:sz w:val="20"/>
                <w:szCs w:val="20"/>
                <w:shd w:val="clear" w:color="auto" w:fill="FFFFFF"/>
                <w:vertAlign w:val="subscript"/>
                <w:lang w:val="pt-BR"/>
              </w:rPr>
              <w:t>x</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ale aparatelor pentru încălzire locală cu focar deschis frontal, ale aparatelor pentru încălzire locală deschise spre coșul de fum, ale aparatelor pentru încălzire locală cu ardere deschisă cu focar închis frontal, ale aparatelor pentru încălzire locală cu coșuri echilibrate și ale aparatelor pentru încălzire locală fără coș nu depășesc 120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mg/kWh</w:t>
            </w:r>
            <w:r w:rsidRPr="00731DF1">
              <w:rPr>
                <w:rStyle w:val="subscript"/>
                <w:rFonts w:eastAsia="Arial Unicode MS"/>
                <w:color w:val="000000" w:themeColor="text1"/>
                <w:sz w:val="20"/>
                <w:szCs w:val="20"/>
                <w:shd w:val="clear" w:color="auto" w:fill="FFFFFF"/>
                <w:vertAlign w:val="subscript"/>
                <w:lang w:val="pt-BR"/>
              </w:rPr>
              <w:t>input</w:t>
            </w:r>
            <w:r w:rsidRPr="00731DF1">
              <w:rPr>
                <w:rFonts w:eastAsia="Arial Unicode MS"/>
                <w:color w:val="000000" w:themeColor="text1"/>
                <w:sz w:val="20"/>
                <w:szCs w:val="20"/>
                <w:shd w:val="clear" w:color="auto" w:fill="FFFFFF"/>
                <w:lang w:val="pt-BR"/>
              </w:rPr>
              <w:t>;</w:t>
            </w:r>
          </w:p>
          <w:p w14:paraId="108DBEDC" w14:textId="1C704105" w:rsidR="007D2BCC" w:rsidRPr="00731DF1" w:rsidRDefault="007D2BCC" w:rsidP="007C2B0E">
            <w:pPr>
              <w:pStyle w:val="oj-normal"/>
              <w:numPr>
                <w:ilvl w:val="0"/>
                <w:numId w:val="577"/>
              </w:numPr>
              <w:shd w:val="clear" w:color="auto" w:fill="FFFFFF"/>
              <w:spacing w:before="0" w:beforeAutospacing="0" w:after="0" w:afterAutospacing="0"/>
              <w:ind w:left="52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emisiile de NO</w:t>
            </w:r>
            <w:r w:rsidRPr="00731DF1">
              <w:rPr>
                <w:rStyle w:val="subscript"/>
                <w:rFonts w:eastAsia="Arial Unicode MS"/>
                <w:color w:val="000000" w:themeColor="text1"/>
                <w:sz w:val="20"/>
                <w:szCs w:val="20"/>
                <w:shd w:val="clear" w:color="auto" w:fill="FFFFFF"/>
                <w:vertAlign w:val="subscript"/>
                <w:lang w:val="pt-BR"/>
              </w:rPr>
              <w:t>x</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ale aparatelor pentru încălzire locală cu radiație luminoasă și al aparatelor pentru încălzire locală cu tuburi nu depășesc 180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mg/kWh</w:t>
            </w:r>
            <w:r w:rsidRPr="00731DF1">
              <w:rPr>
                <w:rStyle w:val="subscript"/>
                <w:rFonts w:eastAsia="Arial Unicode MS"/>
                <w:color w:val="000000" w:themeColor="text1"/>
                <w:sz w:val="20"/>
                <w:szCs w:val="20"/>
                <w:shd w:val="clear" w:color="auto" w:fill="FFFFFF"/>
                <w:vertAlign w:val="subscript"/>
                <w:lang w:val="pt-BR"/>
              </w:rPr>
              <w:t>input</w:t>
            </w:r>
            <w:r w:rsidRPr="00731DF1">
              <w:rPr>
                <w:rFonts w:eastAsia="Arial Unicode MS"/>
                <w:color w:val="000000" w:themeColor="text1"/>
                <w:sz w:val="20"/>
                <w:szCs w:val="20"/>
                <w:shd w:val="clear" w:color="auto" w:fill="FFFFFF"/>
                <w:lang w:val="pt-BR"/>
              </w:rPr>
              <w:t>.</w:t>
            </w:r>
          </w:p>
          <w:p w14:paraId="3711FBFD" w14:textId="77777777" w:rsidR="007D2BCC" w:rsidRPr="00731DF1" w:rsidRDefault="007D2BCC" w:rsidP="007C2B0E">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3.CERINȚE PRIVIND MODURILE CU CONSUM REDUS DE PUTERE</w:t>
            </w:r>
          </w:p>
          <w:p w14:paraId="010DA98B"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Aparatele pentru încălzire locală cu dispozitive de control și dispozitivele de control conexe separate îndeplinesc următoarele cerințe:</w:t>
            </w:r>
          </w:p>
          <w:p w14:paraId="645BC275" w14:textId="5020BE94" w:rsidR="007D2BCC" w:rsidRPr="00731DF1" w:rsidRDefault="007D2BCC" w:rsidP="007C2B0E">
            <w:pPr>
              <w:pStyle w:val="oj-normal"/>
              <w:numPr>
                <w:ilvl w:val="0"/>
                <w:numId w:val="578"/>
              </w:numPr>
              <w:shd w:val="clear" w:color="auto" w:fill="FFFFFF"/>
              <w:spacing w:before="0" w:beforeAutospacing="0" w:after="0" w:afterAutospacing="0"/>
              <w:ind w:left="527" w:hanging="357"/>
              <w:jc w:val="both"/>
              <w:rPr>
                <w:color w:val="000000" w:themeColor="text1"/>
                <w:sz w:val="20"/>
                <w:szCs w:val="20"/>
                <w:lang w:val="en-GB"/>
              </w:rPr>
            </w:pPr>
            <w:r w:rsidRPr="00731DF1">
              <w:rPr>
                <w:rFonts w:eastAsia="Arial Unicode MS"/>
                <w:color w:val="000000" w:themeColor="text1"/>
                <w:sz w:val="20"/>
                <w:szCs w:val="20"/>
                <w:shd w:val="clear" w:color="auto" w:fill="FFFFFF"/>
                <w:lang w:val="en-GB"/>
              </w:rPr>
              <w:t>au un mod oprit, un mod standby sau ambele. Consumul de putere în modul oprit (</w:t>
            </w:r>
            <w:r w:rsidRPr="00731DF1">
              <w:rPr>
                <w:rStyle w:val="italics"/>
                <w:rFonts w:eastAsia="Arial Unicode MS"/>
                <w:i/>
                <w:iCs/>
                <w:color w:val="000000" w:themeColor="text1"/>
                <w:sz w:val="20"/>
                <w:szCs w:val="20"/>
                <w:shd w:val="clear" w:color="auto" w:fill="FFFFFF"/>
                <w:lang w:val="en-GB"/>
              </w:rPr>
              <w:t>P</w:t>
            </w:r>
            <w:r w:rsidRPr="00731DF1">
              <w:rPr>
                <w:rStyle w:val="subscript"/>
                <w:rFonts w:eastAsia="Arial Unicode MS"/>
                <w:i/>
                <w:iCs/>
                <w:color w:val="000000" w:themeColor="text1"/>
                <w:sz w:val="20"/>
                <w:szCs w:val="20"/>
                <w:shd w:val="clear" w:color="auto" w:fill="FFFFFF"/>
                <w:vertAlign w:val="subscript"/>
                <w:lang w:val="en-GB"/>
              </w:rPr>
              <w:t>o</w:t>
            </w:r>
            <w:r w:rsidRPr="00731DF1">
              <w:rPr>
                <w:rFonts w:eastAsia="Arial Unicode MS"/>
                <w:color w:val="000000" w:themeColor="text1"/>
                <w:sz w:val="20"/>
                <w:szCs w:val="20"/>
                <w:shd w:val="clear" w:color="auto" w:fill="FFFFFF"/>
                <w:lang w:val="en-GB"/>
              </w:rPr>
              <w:t>) nu depășește 0,50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W, iar consumul de putere în modul standby (</w:t>
            </w:r>
            <w:r w:rsidRPr="00731DF1">
              <w:rPr>
                <w:rStyle w:val="italics"/>
                <w:rFonts w:eastAsia="Arial Unicode MS"/>
                <w:i/>
                <w:iCs/>
                <w:color w:val="000000" w:themeColor="text1"/>
                <w:sz w:val="20"/>
                <w:szCs w:val="20"/>
                <w:shd w:val="clear" w:color="auto" w:fill="FFFFFF"/>
                <w:lang w:val="en-GB"/>
              </w:rPr>
              <w:t>P</w:t>
            </w:r>
            <w:r w:rsidRPr="00731DF1">
              <w:rPr>
                <w:rStyle w:val="subscript"/>
                <w:rFonts w:eastAsia="Arial Unicode MS"/>
                <w:i/>
                <w:iCs/>
                <w:color w:val="000000" w:themeColor="text1"/>
                <w:sz w:val="20"/>
                <w:szCs w:val="20"/>
                <w:shd w:val="clear" w:color="auto" w:fill="FFFFFF"/>
                <w:vertAlign w:val="subscript"/>
                <w:lang w:val="en-GB"/>
              </w:rPr>
              <w:t>sm</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 nu depășește 0,50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W; începând cu 9 mai 2027, consumul de putere în modul oprit nu trebuie să depășească 0,30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W;</w:t>
            </w:r>
          </w:p>
          <w:p w14:paraId="7A7442AB" w14:textId="049D458F" w:rsidR="007D2BCC" w:rsidRPr="00731DF1" w:rsidRDefault="007D2BCC" w:rsidP="007C2B0E">
            <w:pPr>
              <w:pStyle w:val="oj-normal"/>
              <w:numPr>
                <w:ilvl w:val="0"/>
                <w:numId w:val="578"/>
              </w:numPr>
              <w:shd w:val="clear" w:color="auto" w:fill="FFFFFF"/>
              <w:spacing w:before="0" w:beforeAutospacing="0" w:after="0" w:afterAutospacing="0"/>
              <w:ind w:left="527" w:hanging="357"/>
              <w:jc w:val="both"/>
              <w:rPr>
                <w:color w:val="000000" w:themeColor="text1"/>
                <w:sz w:val="20"/>
                <w:szCs w:val="20"/>
              </w:rPr>
            </w:pPr>
            <w:r w:rsidRPr="00731DF1">
              <w:rPr>
                <w:rFonts w:eastAsia="Arial Unicode MS"/>
                <w:color w:val="000000" w:themeColor="text1"/>
                <w:sz w:val="20"/>
                <w:szCs w:val="20"/>
                <w:shd w:val="clear" w:color="auto" w:fill="FFFFFF"/>
              </w:rPr>
              <w:t>dacă modul standby include afișarea unor informații sau a stării, consumul de putere al acestui mod nu depășește 1,00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w:t>
            </w:r>
          </w:p>
          <w:p w14:paraId="4A40B154" w14:textId="513F344A" w:rsidR="007D2BCC" w:rsidRPr="00731DF1" w:rsidRDefault="007D2BCC" w:rsidP="007C2B0E">
            <w:pPr>
              <w:pStyle w:val="oj-normal"/>
              <w:numPr>
                <w:ilvl w:val="0"/>
                <w:numId w:val="578"/>
              </w:numPr>
              <w:shd w:val="clear" w:color="auto" w:fill="FFFFFF"/>
              <w:spacing w:before="0" w:beforeAutospacing="0" w:after="0" w:afterAutospacing="0"/>
              <w:ind w:left="527" w:hanging="357"/>
              <w:jc w:val="both"/>
              <w:rPr>
                <w:color w:val="000000" w:themeColor="text1"/>
                <w:sz w:val="20"/>
                <w:szCs w:val="20"/>
              </w:rPr>
            </w:pPr>
            <w:r w:rsidRPr="00731DF1">
              <w:rPr>
                <w:rFonts w:eastAsia="Arial Unicode MS"/>
                <w:color w:val="000000" w:themeColor="text1"/>
                <w:sz w:val="20"/>
                <w:szCs w:val="20"/>
                <w:shd w:val="clear" w:color="auto" w:fill="FFFFFF"/>
              </w:rPr>
              <w:t>dacă modul standby oferă conectivitate la rețea și un mod standby în rețea, astfel cum este definit la articolul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2 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10 din Regulamentul (UE)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2023/826 al Comisiei, consumul de putere al acestui mod (</w:t>
            </w:r>
            <w:r w:rsidRPr="00731DF1">
              <w:rPr>
                <w:rStyle w:val="italics"/>
                <w:rFonts w:eastAsia="Arial Unicode MS"/>
                <w:i/>
                <w:iCs/>
                <w:color w:val="000000" w:themeColor="text1"/>
                <w:sz w:val="20"/>
                <w:szCs w:val="20"/>
                <w:shd w:val="clear" w:color="auto" w:fill="FFFFFF"/>
              </w:rPr>
              <w:t>P</w:t>
            </w:r>
            <w:r w:rsidRPr="00731DF1">
              <w:rPr>
                <w:rStyle w:val="subscript"/>
                <w:rFonts w:eastAsia="Arial Unicode MS"/>
                <w:i/>
                <w:iCs/>
                <w:color w:val="000000" w:themeColor="text1"/>
                <w:sz w:val="20"/>
                <w:szCs w:val="20"/>
                <w:shd w:val="clear" w:color="auto" w:fill="FFFFFF"/>
                <w:vertAlign w:val="subscript"/>
              </w:rPr>
              <w:t>nsm</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 nu depășește 2,00W; în cazul în care comunicarea dintre generatorul de căldură și dispozitivul de control este fără fir sau prin intermediul purtătorului de putere, consumul de putere al acestui mod nu depășește 3,00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w:t>
            </w:r>
          </w:p>
          <w:p w14:paraId="3942E98D" w14:textId="0DC8D97C" w:rsidR="007D2BCC" w:rsidRPr="00731DF1" w:rsidRDefault="007D2BCC" w:rsidP="007C2B0E">
            <w:pPr>
              <w:pStyle w:val="oj-normal"/>
              <w:numPr>
                <w:ilvl w:val="0"/>
                <w:numId w:val="578"/>
              </w:numPr>
              <w:shd w:val="clear" w:color="auto" w:fill="FFFFFF"/>
              <w:spacing w:before="0" w:beforeAutospacing="0" w:after="0" w:afterAutospacing="0"/>
              <w:ind w:left="527" w:hanging="357"/>
              <w:jc w:val="both"/>
              <w:rPr>
                <w:color w:val="000000" w:themeColor="text1"/>
                <w:sz w:val="20"/>
                <w:szCs w:val="20"/>
              </w:rPr>
            </w:pPr>
            <w:r w:rsidRPr="00731DF1">
              <w:rPr>
                <w:rFonts w:eastAsia="Arial Unicode MS"/>
                <w:color w:val="000000" w:themeColor="text1"/>
                <w:sz w:val="20"/>
                <w:szCs w:val="20"/>
                <w:shd w:val="clear" w:color="auto" w:fill="FFFFFF"/>
              </w:rPr>
              <w:t>dacă acestea prevăd un mod inactiv, consumul de putere în modul inactiv (</w:t>
            </w:r>
            <w:r w:rsidRPr="00731DF1">
              <w:rPr>
                <w:rStyle w:val="italics"/>
                <w:rFonts w:eastAsia="Arial Unicode MS"/>
                <w:i/>
                <w:iCs/>
                <w:color w:val="000000" w:themeColor="text1"/>
                <w:sz w:val="20"/>
                <w:szCs w:val="20"/>
                <w:shd w:val="clear" w:color="auto" w:fill="FFFFFF"/>
              </w:rPr>
              <w:t>P</w:t>
            </w:r>
            <w:r w:rsidRPr="00731DF1">
              <w:rPr>
                <w:rStyle w:val="subscript"/>
                <w:rFonts w:eastAsia="Arial Unicode MS"/>
                <w:i/>
                <w:iCs/>
                <w:color w:val="000000" w:themeColor="text1"/>
                <w:sz w:val="20"/>
                <w:szCs w:val="20"/>
                <w:shd w:val="clear" w:color="auto" w:fill="FFFFFF"/>
                <w:vertAlign w:val="subscript"/>
              </w:rPr>
              <w:t>idle</w:t>
            </w:r>
            <w:r w:rsidRPr="00731DF1">
              <w:rPr>
                <w:rFonts w:eastAsia="Arial Unicode MS"/>
                <w:color w:val="000000" w:themeColor="text1"/>
                <w:sz w:val="20"/>
                <w:szCs w:val="20"/>
                <w:shd w:val="clear" w:color="auto" w:fill="FFFFFF"/>
              </w:rPr>
              <w:t>) nu depășește 1,00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 ca medie pe o perioadă de o oră, cu excepția cazului în care modul inactiv depinde de alimentarea de la o conexiune la rețea pentru a furniza automat căldură în încăpere, caz în care consumul de putere nu depășește 3,00W ca medie pe o perioadă de o oră.</w:t>
            </w:r>
          </w:p>
          <w:p w14:paraId="17746D23" w14:textId="77777777" w:rsidR="007D2BCC" w:rsidRPr="00731DF1"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731DF1">
              <w:rPr>
                <w:rFonts w:eastAsia="Arial Unicode MS"/>
                <w:b/>
                <w:bCs/>
                <w:color w:val="333333"/>
                <w:sz w:val="20"/>
                <w:szCs w:val="20"/>
                <w:shd w:val="clear" w:color="auto" w:fill="FFFFFF"/>
                <w:lang w:val="pt-BR"/>
              </w:rPr>
              <w:t>4.CERINȚE PRIVIND INFORMAȚIILE REFERITOARE LA PRODUS</w:t>
            </w:r>
          </w:p>
          <w:p w14:paraId="596453A5" w14:textId="77777777" w:rsidR="007D2BCC" w:rsidRPr="00731DF1" w:rsidRDefault="007D2BCC" w:rsidP="007C2B0E">
            <w:pPr>
              <w:pStyle w:val="oj-normal"/>
              <w:numPr>
                <w:ilvl w:val="0"/>
                <w:numId w:val="579"/>
              </w:numPr>
              <w:shd w:val="clear" w:color="auto" w:fill="FFFFFF"/>
              <w:spacing w:before="0" w:beforeAutospacing="0" w:after="0" w:afterAutospacing="0"/>
              <w:ind w:left="41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Manualele cu instrucțiuni pentru instalatori și utilizatori, precum și site-urile web cu acces liber ale producătorilor, ale reprezentanților autorizați ai acestora și ale importatorilor conțin elementele următoare:</w:t>
            </w:r>
          </w:p>
          <w:p w14:paraId="3A9DF198" w14:textId="20AACEBF" w:rsidR="007D2BCC" w:rsidRPr="00731DF1" w:rsidRDefault="007D2BCC" w:rsidP="007C2B0E">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cu combustibil gazos sau al aparatelor pentru încălzire locală cu combustibil lichid, inclusiv al aparatelor pentru încălzire locală fără coș și cu excepția aparatelor pentru încălzire locală de uz comercial, informațiile prevăzute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sau, în cazul aparatelor pentru încălzire locală introduse pe piață fără dispozitive de control,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 din prezenta anexă, cu parametrii tehnici măsurați și calculați în conformitate cu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III și care prezintă cifrele semnificative indicate în tabelele respective;</w:t>
            </w:r>
          </w:p>
          <w:p w14:paraId="7646E35E" w14:textId="05984CD9" w:rsidR="007D2BCC" w:rsidRPr="00731DF1" w:rsidRDefault="007D2BCC" w:rsidP="007C2B0E">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electrice pentru încălzire locală, informațiile prevăzute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3 sau, în cazul aparatelor pentru încălzire locală introduse pe piață fără dispozitive de control,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4 din prezenta anexă, cu parametrii tehnici măsurați și calculați în conformitate cu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III și care prezintă cifrele semnificative indicate în tabelele respective;</w:t>
            </w:r>
          </w:p>
          <w:p w14:paraId="13A1FA72" w14:textId="145128A6" w:rsidR="007D2BCC" w:rsidRPr="00731DF1" w:rsidRDefault="007D2BCC" w:rsidP="007C2B0E">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de uz casnic introduse pe piață fără dispozitive de control,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7, astfel cum este prezentat în prezenta anexă și fără nicio modificare;</w:t>
            </w:r>
          </w:p>
          <w:p w14:paraId="0C23ED19" w14:textId="1047976E" w:rsidR="007D2BCC" w:rsidRPr="00731DF1" w:rsidRDefault="007D2BCC" w:rsidP="007C2B0E">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de uz comercial, informațiile prevăzute în tabelul 5 din prezenta anexă, împreună cu parametrii lor tehnici măsurați și calculați în conformitate cu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III și care prezintă cifrele semnificative indicate în tabelul respectiv;</w:t>
            </w:r>
          </w:p>
          <w:p w14:paraId="36B1CBC8" w14:textId="702FC27F" w:rsidR="007D2BCC" w:rsidRPr="00731DF1" w:rsidRDefault="007D2BCC" w:rsidP="007C2B0E">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orice măsură de precauție specifică ce trebuie luată la asamblarea, instalarea sau efectuarea unei lucrări de întreținere a aparatului pentru încălzire locală;</w:t>
            </w:r>
          </w:p>
          <w:p w14:paraId="2162F5CC" w14:textId="73F7C5DB" w:rsidR="007D2BCC" w:rsidRPr="00731DF1" w:rsidRDefault="007D2BCC" w:rsidP="007C2B0E">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informații privind dezasamblarea, reciclarea și/sau eliminarea la sfârșitul ciclului de viață;</w:t>
            </w:r>
          </w:p>
          <w:p w14:paraId="50309CAF" w14:textId="12C1205C" w:rsidR="007D2BCC" w:rsidRPr="00731DF1" w:rsidRDefault="007D2BCC" w:rsidP="007C2B0E">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introduse pe piață fără dispozitive de control, informațiile din tabelele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4 se întocmesc pentru cel puțin o combinație de aparate pentru încălzire locală și funcții de control care determină ca produsul să fie conform cu prezentul regulament;</w:t>
            </w:r>
          </w:p>
          <w:p w14:paraId="2D197DE5" w14:textId="28893EEA" w:rsidR="007D2BCC" w:rsidRPr="00731DF1" w:rsidRDefault="007D2BCC" w:rsidP="007C2B0E">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pentru dispozitivele de control conexe separate, tabelul 7, astfel cum este prezentat în prezenta anexă și fără nicio modificare, precum și informațiile din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6.</w:t>
            </w:r>
          </w:p>
          <w:p w14:paraId="324CCFEE" w14:textId="77777777" w:rsidR="007D2BCC" w:rsidRPr="00731DF1" w:rsidRDefault="007D2BCC" w:rsidP="007C2B0E">
            <w:pPr>
              <w:pStyle w:val="oj-normal"/>
              <w:numPr>
                <w:ilvl w:val="0"/>
                <w:numId w:val="579"/>
              </w:numPr>
              <w:shd w:val="clear" w:color="auto" w:fill="FFFFFF"/>
              <w:spacing w:before="0" w:beforeAutospacing="0" w:after="0" w:afterAutospacing="0"/>
              <w:ind w:left="52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Manualul de instrucțiuni pentru instalatori și utilizatori, site-urile web cu acces liber ale producătorilor, ale reprezentanților autorizați ai acestora și ale importatorilor, precum și ambalajul produsului conțin următoarele informații referitoare la produs, astfel încât să se asigure o vizibilitate și o lizibilitate clare și într-o limbă care poate fi ușor înțeleasă de către utilizatorii din statul membru în care se comercializează produsul:</w:t>
            </w:r>
          </w:p>
          <w:p w14:paraId="4F58A5D9" w14:textId="37125E9C" w:rsidR="007D2BCC" w:rsidRPr="00731DF1" w:rsidRDefault="007D2BCC" w:rsidP="007C2B0E">
            <w:pPr>
              <w:pStyle w:val="oj-normal"/>
              <w:numPr>
                <w:ilvl w:val="0"/>
                <w:numId w:val="581"/>
              </w:numPr>
              <w:shd w:val="clear" w:color="auto" w:fill="FFFFFF"/>
              <w:spacing w:before="0" w:beforeAutospacing="0" w:after="0" w:afterAutospacing="0"/>
              <w:ind w:left="794"/>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introduse pe piață fără dispozitive de control:</w:t>
            </w:r>
          </w:p>
          <w:p w14:paraId="69F95D15" w14:textId="738A16D4" w:rsidR="007D2BCC" w:rsidRPr="00731DF1" w:rsidRDefault="007D2BCC" w:rsidP="007C2B0E">
            <w:pPr>
              <w:pStyle w:val="oj-normal"/>
              <w:shd w:val="clear" w:color="auto" w:fill="FFFFFF"/>
              <w:spacing w:before="0" w:beforeAutospacing="0" w:after="0" w:afterAutospacing="0"/>
              <w:ind w:left="794"/>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„Acest produs este un [a se introduce categoria de produse în conformitate cu 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subpunctul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din prezenta anexă] și, pentru a respecta cerințele obligatorii în materie de proiectare ecologică stabilite în Regulamentul (UE)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2024/1103 al Comisiei</w:t>
            </w:r>
            <w:r w:rsidRPr="00731DF1">
              <w:rPr>
                <w:rStyle w:val="italics"/>
                <w:rFonts w:eastAsia="Arial Unicode MS"/>
                <w:i/>
                <w:iCs/>
                <w:color w:val="000000" w:themeColor="text1"/>
                <w:sz w:val="20"/>
                <w:szCs w:val="20"/>
                <w:shd w:val="clear" w:color="auto" w:fill="FFFFFF"/>
                <w:lang w:val="pt-BR"/>
              </w:rPr>
              <w:t>,</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trebuie să fie completat cu un dispozitiv de control care să furnizeze cel puțin următoarele funcții de control:</w:t>
            </w:r>
          </w:p>
          <w:p w14:paraId="43C17FC7" w14:textId="31998007" w:rsidR="007D2BCC" w:rsidRPr="00731DF1" w:rsidRDefault="007D2BCC" w:rsidP="007C2B0E">
            <w:pPr>
              <w:pStyle w:val="oj-normal"/>
              <w:shd w:val="clear" w:color="auto" w:fill="FFFFFF"/>
              <w:spacing w:before="0" w:beforeAutospacing="0" w:after="0" w:afterAutospacing="0"/>
              <w:ind w:left="794"/>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[lista codurilor funcțiilor de control în conformitate cu formatul conform tabelului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7. Atunci când sunt furnizate mai multe combinații de funcții de control, fiecare combinație se plasează pe un rând diferit. Formatul codului este TC (f1/f2/f3/f4/f5/f6/f7/f8), unde TC este codul pentru funcția F(2), iar f1-f8 sunt codurile respectivei funcții F(3) dacă această funcție este prezentă sau, în caz contrar, «0»]”;</w:t>
            </w:r>
          </w:p>
          <w:p w14:paraId="3A293DDD" w14:textId="2885E209" w:rsidR="007D2BCC" w:rsidRPr="00731DF1" w:rsidRDefault="007D2BCC" w:rsidP="007C2B0E">
            <w:pPr>
              <w:pStyle w:val="oj-normal"/>
              <w:numPr>
                <w:ilvl w:val="0"/>
                <w:numId w:val="581"/>
              </w:numPr>
              <w:shd w:val="clear" w:color="auto" w:fill="FFFFFF"/>
              <w:spacing w:before="0" w:beforeAutospacing="0" w:after="0" w:afterAutospacing="0"/>
              <w:ind w:left="794"/>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numai în cazul aparatelor pentru încălzire locală fără coș și în cazul celor deschise spre coșul de fum:</w:t>
            </w:r>
          </w:p>
          <w:p w14:paraId="5062BBB0" w14:textId="68E7A1FC" w:rsidR="007D2BCC" w:rsidRPr="00731DF1" w:rsidRDefault="007D2BCC" w:rsidP="007C2B0E">
            <w:pPr>
              <w:pStyle w:val="oj-normal"/>
              <w:shd w:val="clear" w:color="auto" w:fill="FFFFFF"/>
              <w:spacing w:before="0" w:beforeAutospacing="0" w:after="0" w:afterAutospacing="0"/>
              <w:ind w:left="794"/>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„Acest produs nu poate fi sursa principală de încălzire”;</w:t>
            </w:r>
          </w:p>
          <w:p w14:paraId="79F689C7" w14:textId="6C8AFEB6" w:rsidR="007D2BCC" w:rsidRPr="00731DF1" w:rsidRDefault="007D2BCC" w:rsidP="007C2B0E">
            <w:pPr>
              <w:pStyle w:val="oj-normal"/>
              <w:numPr>
                <w:ilvl w:val="0"/>
                <w:numId w:val="582"/>
              </w:numPr>
              <w:shd w:val="clear" w:color="auto" w:fill="FFFFFF"/>
              <w:spacing w:before="0" w:beforeAutospacing="0" w:after="0" w:afterAutospacing="0"/>
              <w:ind w:left="92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manualului cu instrucțiuni pentru utilizatori, această propoziție figurează pe pagina de gardă a manualului;</w:t>
            </w:r>
          </w:p>
          <w:p w14:paraId="0871BF70" w14:textId="382C2792" w:rsidR="007D2BCC" w:rsidRPr="00731DF1" w:rsidRDefault="007D2BCC" w:rsidP="007C2B0E">
            <w:pPr>
              <w:pStyle w:val="oj-normal"/>
              <w:numPr>
                <w:ilvl w:val="0"/>
                <w:numId w:val="582"/>
              </w:numPr>
              <w:shd w:val="clear" w:color="auto" w:fill="FFFFFF"/>
              <w:spacing w:before="0" w:beforeAutospacing="0" w:after="0" w:afterAutospacing="0"/>
              <w:ind w:left="92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site-urilor web cu acces liber ale producătorilor, această propoziție este afișată împreună cu celelalte caracteristici ale produsului;</w:t>
            </w:r>
          </w:p>
          <w:p w14:paraId="44DE211A" w14:textId="4396F292" w:rsidR="007D2BCC" w:rsidRPr="00731DF1" w:rsidRDefault="007D2BCC" w:rsidP="007C2B0E">
            <w:pPr>
              <w:pStyle w:val="oj-normal"/>
              <w:numPr>
                <w:ilvl w:val="0"/>
                <w:numId w:val="582"/>
              </w:numPr>
              <w:shd w:val="clear" w:color="auto" w:fill="FFFFFF"/>
              <w:spacing w:before="0" w:beforeAutospacing="0" w:after="0" w:afterAutospacing="0"/>
              <w:ind w:left="92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ambalajului produsului, propoziția are o poziție vizibilă pe ambalaj;</w:t>
            </w:r>
          </w:p>
          <w:p w14:paraId="67B3DCB7" w14:textId="7FB3740E" w:rsidR="007D2BCC" w:rsidRPr="00731DF1" w:rsidRDefault="007D2BCC" w:rsidP="007C2B0E">
            <w:pPr>
              <w:pStyle w:val="oj-normal"/>
              <w:numPr>
                <w:ilvl w:val="0"/>
                <w:numId w:val="581"/>
              </w:numPr>
              <w:shd w:val="clear" w:color="auto" w:fill="FFFFFF"/>
              <w:spacing w:before="0" w:beforeAutospacing="0" w:after="0" w:afterAutospacing="0"/>
              <w:ind w:left="51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electrice portabile pentru încălzire locală și al aparatelor electrice portabile pentru încălzire locală cu radiație vizibilă:</w:t>
            </w:r>
          </w:p>
          <w:p w14:paraId="7AAE87CC" w14:textId="615AA198" w:rsidR="007D2BCC" w:rsidRPr="00731DF1" w:rsidRDefault="007D2BCC" w:rsidP="007C2B0E">
            <w:pPr>
              <w:pStyle w:val="oj-normal"/>
              <w:shd w:val="clear" w:color="auto" w:fill="FFFFFF"/>
              <w:spacing w:before="0" w:beforeAutospacing="0" w:after="0" w:afterAutospacing="0"/>
              <w:ind w:left="51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„Acest produs este adecvat numai pentru spații bine izolate sau pentru utilizare ocazională.”;</w:t>
            </w:r>
          </w:p>
          <w:p w14:paraId="44E5550A" w14:textId="3FC13028" w:rsidR="007D2BCC" w:rsidRPr="00731DF1" w:rsidRDefault="007D2BCC" w:rsidP="007C2B0E">
            <w:pPr>
              <w:pStyle w:val="oj-normal"/>
              <w:numPr>
                <w:ilvl w:val="0"/>
                <w:numId w:val="583"/>
              </w:numPr>
              <w:shd w:val="clear" w:color="auto" w:fill="FFFFFF"/>
              <w:spacing w:before="0" w:beforeAutospacing="0" w:after="0" w:afterAutospacing="0"/>
              <w:ind w:left="81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manualului cu instrucțiuni pentru utilizatori, această propoziție figurează pe pagina de gardă a manualului;</w:t>
            </w:r>
          </w:p>
          <w:p w14:paraId="73129B4D" w14:textId="5CFAF873" w:rsidR="007D2BCC" w:rsidRPr="00731DF1" w:rsidRDefault="007D2BCC" w:rsidP="007C2B0E">
            <w:pPr>
              <w:pStyle w:val="oj-normal"/>
              <w:numPr>
                <w:ilvl w:val="0"/>
                <w:numId w:val="583"/>
              </w:numPr>
              <w:shd w:val="clear" w:color="auto" w:fill="FFFFFF"/>
              <w:spacing w:before="0" w:beforeAutospacing="0" w:after="0" w:afterAutospacing="0"/>
              <w:ind w:left="81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site-urilor web cu acces liber ale producătorilor, această propoziție este afișată împreună cu celelalte caracteristici ale produsului;</w:t>
            </w:r>
          </w:p>
          <w:p w14:paraId="7BED6F28" w14:textId="0270FE39" w:rsidR="007D2BCC" w:rsidRPr="00731DF1" w:rsidRDefault="007D2BCC" w:rsidP="007C2B0E">
            <w:pPr>
              <w:pStyle w:val="oj-normal"/>
              <w:numPr>
                <w:ilvl w:val="0"/>
                <w:numId w:val="583"/>
              </w:numPr>
              <w:shd w:val="clear" w:color="auto" w:fill="FFFFFF"/>
              <w:spacing w:before="0" w:beforeAutospacing="0" w:after="0" w:afterAutospacing="0"/>
              <w:ind w:left="81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ambalajului produsului, propoziția are o poziție vizibilă pe ambalaj.</w:t>
            </w:r>
          </w:p>
          <w:p w14:paraId="7C750E45" w14:textId="77777777" w:rsidR="007D2BCC" w:rsidRPr="00731DF1" w:rsidRDefault="007D2BCC" w:rsidP="007C2B0E">
            <w:pPr>
              <w:pStyle w:val="oj-normal"/>
              <w:numPr>
                <w:ilvl w:val="0"/>
                <w:numId w:val="579"/>
              </w:numPr>
              <w:shd w:val="clear" w:color="auto" w:fill="FFFFFF"/>
              <w:spacing w:before="0" w:beforeAutospacing="0" w:after="0" w:afterAutospacing="0"/>
              <w:ind w:left="41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Pentru dispozitivele de control conexe separate, manualele de instrucțiuni pentru instalatori și utilizatori, site-urile web cu acces liber ale producătorilor, ale reprezentanților autorizați ai acestora și ale importatorilor, precum și ambalajul produsului conțin următoarele informații referitoare la produs, astfel încât să se asigure o vizibilitate și o lizibilitate clare și într-o limbă care poate fi ușor înțeleasă de către utilizatorii din statul membru în care se comercializează produsul:</w:t>
            </w:r>
          </w:p>
          <w:p w14:paraId="7D6C50D0" w14:textId="7BC74144"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„Acest dispozitiv de control are următoarele funcții de control:</w:t>
            </w:r>
          </w:p>
          <w:p w14:paraId="1E16F6D0" w14:textId="7E03EBDD"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[lista codurilor funcțiilor de control în conformitate cu formatul conform tabelului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7. Formatul codului este TC (f1/f2/f3/f4/f5/f6/f7/f8), unde TC este codul pentru funcția F(2), iar f1-f8 sunt codurile respectivei funcții F(3) dacă această funcție este prezentă sau, în caz contrar, «0»]”.</w:t>
            </w:r>
          </w:p>
          <w:p w14:paraId="12E61E33" w14:textId="56A2E359" w:rsidR="007D2BCC" w:rsidRPr="00731DF1" w:rsidRDefault="007D2BCC" w:rsidP="007C2B0E">
            <w:pPr>
              <w:pStyle w:val="oj-normal"/>
              <w:numPr>
                <w:ilvl w:val="0"/>
                <w:numId w:val="579"/>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Manualele de instrucțiuni pentru instalatori și utilizatori, site-urile web cu acces liber ale producătorilor, ale reprezentanților autorizați ai acestora și ale importatorilor, precum și ambalajul produsului pot conține informații suplimentare cu privire la caracteristicile produsului care pot fi utile instalatorilor și utilizatorilor, inclusiv informații privind compatibilitatea aparatelor pentru încălzire și a dispozitivelor de control pentru a îndeplini cerințele de la punctele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3 din prezenta anexă.</w:t>
            </w:r>
          </w:p>
          <w:p w14:paraId="37566B4A" w14:textId="77777777" w:rsidR="007D2BCC" w:rsidRPr="00731DF1" w:rsidRDefault="007D2BCC" w:rsidP="007C2B0E">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5.CERINȚE PRIVIND UTILIZAREA EFICIENȚĂ A RESURSELOR</w:t>
            </w:r>
          </w:p>
          <w:p w14:paraId="4D8B064D" w14:textId="77777777" w:rsidR="007D2BCC" w:rsidRPr="00731DF1" w:rsidRDefault="007D2BCC" w:rsidP="007C2B0E">
            <w:pPr>
              <w:pStyle w:val="oj-normal"/>
              <w:numPr>
                <w:ilvl w:val="0"/>
                <w:numId w:val="584"/>
              </w:numPr>
              <w:shd w:val="clear" w:color="auto" w:fill="FFFFFF"/>
              <w:spacing w:before="0" w:beforeAutospacing="0" w:after="0" w:afterAutospacing="0"/>
              <w:ind w:left="284"/>
              <w:rPr>
                <w:color w:val="000000" w:themeColor="text1"/>
                <w:sz w:val="20"/>
                <w:szCs w:val="20"/>
              </w:rPr>
            </w:pPr>
            <w:r w:rsidRPr="00731DF1">
              <w:rPr>
                <w:rFonts w:eastAsia="Arial Unicode MS"/>
                <w:color w:val="000000" w:themeColor="text1"/>
                <w:sz w:val="20"/>
                <w:szCs w:val="20"/>
                <w:shd w:val="clear" w:color="auto" w:fill="FFFFFF"/>
              </w:rPr>
              <w:t>Disponibilitatea pieselor de schimb:</w:t>
            </w:r>
          </w:p>
          <w:p w14:paraId="0434DBC1" w14:textId="77777777" w:rsidR="007D2BCC" w:rsidRPr="00731DF1" w:rsidRDefault="007D2BCC" w:rsidP="007C2B0E">
            <w:pPr>
              <w:pStyle w:val="oj-normal"/>
              <w:numPr>
                <w:ilvl w:val="0"/>
                <w:numId w:val="585"/>
              </w:numPr>
              <w:shd w:val="clear" w:color="auto" w:fill="FFFFFF"/>
              <w:spacing w:before="0" w:beforeAutospacing="0" w:after="0" w:afterAutospacing="0"/>
              <w:ind w:left="284" w:hanging="357"/>
              <w:jc w:val="both"/>
              <w:rPr>
                <w:color w:val="000000" w:themeColor="text1"/>
                <w:sz w:val="20"/>
                <w:szCs w:val="20"/>
              </w:rPr>
            </w:pPr>
            <w:r w:rsidRPr="00731DF1">
              <w:rPr>
                <w:rFonts w:eastAsia="Arial Unicode MS"/>
                <w:color w:val="000000" w:themeColor="text1"/>
                <w:sz w:val="20"/>
                <w:szCs w:val="20"/>
                <w:shd w:val="clear" w:color="auto" w:fill="FFFFFF"/>
              </w:rPr>
              <w:t>Pentru toate modelele ale căror unități sunt introduse pe piață începând cu 1 iulie 2025, producătorii, importatorii aparatelor electrice pentru încălzire locală sau reprezentanții autorizați ai acestora pun la dispoziția reparatorilor profesioniști cel puțin următoarele piese de schimb:</w:t>
            </w:r>
          </w:p>
          <w:p w14:paraId="71C77367" w14:textId="2A6BCA19" w:rsidR="007D2BCC" w:rsidRPr="00731DF1" w:rsidRDefault="007D2BCC" w:rsidP="007C2B0E">
            <w:pPr>
              <w:pStyle w:val="oj-normal"/>
              <w:numPr>
                <w:ilvl w:val="0"/>
                <w:numId w:val="625"/>
              </w:numPr>
              <w:shd w:val="clear" w:color="auto" w:fill="FFFFFF"/>
              <w:spacing w:before="0" w:beforeAutospacing="0" w:after="0" w:afterAutospacing="0"/>
              <w:ind w:left="81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electrice portabile pentru încălzire locală și al aparatelor electrice portabile pentru încălzire locală cu radiație vizibilă:</w:t>
            </w:r>
          </w:p>
          <w:p w14:paraId="0CE98A14" w14:textId="6D33AF1B" w:rsidR="007D2BCC" w:rsidRPr="00731DF1" w:rsidRDefault="007D2BCC" w:rsidP="007C2B0E">
            <w:pPr>
              <w:pStyle w:val="oj-normal"/>
              <w:numPr>
                <w:ilvl w:val="0"/>
                <w:numId w:val="587"/>
              </w:numPr>
              <w:shd w:val="clear" w:color="auto" w:fill="FFFFFF"/>
              <w:spacing w:before="0" w:beforeAutospacing="0" w:after="0" w:afterAutospacing="0"/>
              <w:ind w:left="584" w:hanging="357"/>
              <w:jc w:val="both"/>
              <w:rPr>
                <w:color w:val="000000" w:themeColor="text1"/>
                <w:sz w:val="20"/>
                <w:szCs w:val="20"/>
              </w:rPr>
            </w:pPr>
            <w:r w:rsidRPr="00731DF1">
              <w:rPr>
                <w:rFonts w:eastAsia="Arial Unicode MS"/>
                <w:color w:val="000000" w:themeColor="text1"/>
                <w:sz w:val="20"/>
                <w:szCs w:val="20"/>
                <w:shd w:val="clear" w:color="auto" w:fill="FFFFFF"/>
              </w:rPr>
              <w:t>dispozitive de control;</w:t>
            </w:r>
          </w:p>
          <w:p w14:paraId="5881CF03" w14:textId="24F1C8C8" w:rsidR="007D2BCC" w:rsidRPr="00731DF1" w:rsidRDefault="007D2BCC" w:rsidP="007C2B0E">
            <w:pPr>
              <w:pStyle w:val="oj-normal"/>
              <w:numPr>
                <w:ilvl w:val="0"/>
                <w:numId w:val="587"/>
              </w:numPr>
              <w:shd w:val="clear" w:color="auto" w:fill="FFFFFF"/>
              <w:spacing w:before="0" w:beforeAutospacing="0" w:after="0" w:afterAutospacing="0"/>
              <w:ind w:left="58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termostate ambiental (numai pentru aparatele electrice portabile pentru încălzire locală);</w:t>
            </w:r>
          </w:p>
          <w:p w14:paraId="40D0CA68" w14:textId="3E267307" w:rsidR="007D2BCC" w:rsidRPr="00731DF1" w:rsidRDefault="007D2BCC" w:rsidP="007C2B0E">
            <w:pPr>
              <w:pStyle w:val="oj-normal"/>
              <w:numPr>
                <w:ilvl w:val="0"/>
                <w:numId w:val="587"/>
              </w:numPr>
              <w:shd w:val="clear" w:color="auto" w:fill="FFFFFF"/>
              <w:spacing w:before="0" w:beforeAutospacing="0" w:after="0" w:afterAutospacing="0"/>
              <w:ind w:left="58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motoare pentru aparate de încălzire echipate cu ventilator (numai pentru aparatele electrice portabile pentru încălzire locală);</w:t>
            </w:r>
          </w:p>
          <w:p w14:paraId="3DF62E32" w14:textId="69789A3B" w:rsidR="007D2BCC" w:rsidRPr="00731DF1" w:rsidRDefault="007D2BCC" w:rsidP="007C2B0E">
            <w:pPr>
              <w:pStyle w:val="oj-normal"/>
              <w:numPr>
                <w:ilvl w:val="0"/>
                <w:numId w:val="587"/>
              </w:numPr>
              <w:shd w:val="clear" w:color="auto" w:fill="FFFFFF"/>
              <w:spacing w:before="0" w:beforeAutospacing="0" w:after="0" w:afterAutospacing="0"/>
              <w:ind w:left="584" w:hanging="357"/>
              <w:jc w:val="both"/>
              <w:rPr>
                <w:color w:val="000000" w:themeColor="text1"/>
                <w:sz w:val="20"/>
                <w:szCs w:val="20"/>
              </w:rPr>
            </w:pPr>
            <w:r w:rsidRPr="00731DF1">
              <w:rPr>
                <w:rFonts w:eastAsia="Arial Unicode MS"/>
                <w:color w:val="000000" w:themeColor="text1"/>
                <w:sz w:val="20"/>
                <w:szCs w:val="20"/>
                <w:shd w:val="clear" w:color="auto" w:fill="FFFFFF"/>
              </w:rPr>
              <w:t>plăci de circuite imprimate;</w:t>
            </w:r>
          </w:p>
          <w:p w14:paraId="66304754" w14:textId="2DA1A81F" w:rsidR="007D2BCC" w:rsidRPr="00731DF1" w:rsidRDefault="007D2BCC" w:rsidP="007C2B0E">
            <w:pPr>
              <w:pStyle w:val="oj-normal"/>
              <w:numPr>
                <w:ilvl w:val="0"/>
                <w:numId w:val="587"/>
              </w:numPr>
              <w:shd w:val="clear" w:color="auto" w:fill="FFFFFF"/>
              <w:spacing w:before="0" w:beforeAutospacing="0" w:after="0" w:afterAutospacing="0"/>
              <w:ind w:left="58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afișaje sau indicatori de stare;</w:t>
            </w:r>
          </w:p>
          <w:p w14:paraId="30D3D3F9" w14:textId="79B6E8C1" w:rsidR="007D2BCC" w:rsidRPr="00731DF1" w:rsidRDefault="007D2BCC" w:rsidP="007C2B0E">
            <w:pPr>
              <w:pStyle w:val="oj-normal"/>
              <w:numPr>
                <w:ilvl w:val="0"/>
                <w:numId w:val="587"/>
              </w:numPr>
              <w:shd w:val="clear" w:color="auto" w:fill="FFFFFF"/>
              <w:spacing w:before="0" w:beforeAutospacing="0" w:after="0" w:afterAutospacing="0"/>
              <w:ind w:left="584" w:hanging="357"/>
              <w:jc w:val="both"/>
              <w:rPr>
                <w:color w:val="000000" w:themeColor="text1"/>
                <w:sz w:val="20"/>
                <w:szCs w:val="20"/>
              </w:rPr>
            </w:pPr>
            <w:r w:rsidRPr="00731DF1">
              <w:rPr>
                <w:rFonts w:eastAsia="Arial Unicode MS"/>
                <w:color w:val="000000" w:themeColor="text1"/>
                <w:sz w:val="20"/>
                <w:szCs w:val="20"/>
                <w:shd w:val="clear" w:color="auto" w:fill="FFFFFF"/>
              </w:rPr>
              <w:t>rotoare;</w:t>
            </w:r>
          </w:p>
          <w:p w14:paraId="2425349D" w14:textId="4767ED41" w:rsidR="007D2BCC" w:rsidRPr="00731DF1" w:rsidRDefault="007D2BCC" w:rsidP="007C2B0E">
            <w:pPr>
              <w:pStyle w:val="oj-normal"/>
              <w:numPr>
                <w:ilvl w:val="0"/>
                <w:numId w:val="587"/>
              </w:numPr>
              <w:shd w:val="clear" w:color="auto" w:fill="FFFFFF"/>
              <w:spacing w:before="0" w:beforeAutospacing="0" w:after="0" w:afterAutospacing="0"/>
              <w:ind w:left="584" w:hanging="357"/>
              <w:jc w:val="both"/>
              <w:rPr>
                <w:color w:val="000000" w:themeColor="text1"/>
                <w:sz w:val="20"/>
                <w:szCs w:val="20"/>
              </w:rPr>
            </w:pPr>
            <w:r w:rsidRPr="00731DF1">
              <w:rPr>
                <w:rFonts w:eastAsia="Arial Unicode MS"/>
                <w:color w:val="000000" w:themeColor="text1"/>
                <w:sz w:val="20"/>
                <w:szCs w:val="20"/>
                <w:shd w:val="clear" w:color="auto" w:fill="FFFFFF"/>
              </w:rPr>
              <w:t>senzori de control;</w:t>
            </w:r>
          </w:p>
          <w:p w14:paraId="0F5FE5F8" w14:textId="28629BF7" w:rsidR="007D2BCC" w:rsidRPr="00731DF1" w:rsidRDefault="007D2BCC" w:rsidP="007C2B0E">
            <w:pPr>
              <w:pStyle w:val="oj-normal"/>
              <w:numPr>
                <w:ilvl w:val="0"/>
                <w:numId w:val="587"/>
              </w:numPr>
              <w:shd w:val="clear" w:color="auto" w:fill="FFFFFF"/>
              <w:spacing w:before="0" w:beforeAutospacing="0" w:after="0" w:afterAutospacing="0"/>
              <w:ind w:left="584" w:hanging="357"/>
              <w:jc w:val="both"/>
              <w:rPr>
                <w:color w:val="000000" w:themeColor="text1"/>
                <w:sz w:val="20"/>
                <w:szCs w:val="20"/>
              </w:rPr>
            </w:pPr>
            <w:r w:rsidRPr="00731DF1">
              <w:rPr>
                <w:rFonts w:eastAsia="Arial Unicode MS"/>
                <w:color w:val="000000" w:themeColor="text1"/>
                <w:sz w:val="20"/>
                <w:szCs w:val="20"/>
                <w:shd w:val="clear" w:color="auto" w:fill="FFFFFF"/>
              </w:rPr>
              <w:t>butoane și întrerupătoare;</w:t>
            </w:r>
          </w:p>
          <w:p w14:paraId="348193DA" w14:textId="0093400F" w:rsidR="007D2BCC" w:rsidRPr="00731DF1" w:rsidRDefault="007D2BCC" w:rsidP="007C2B0E">
            <w:pPr>
              <w:pStyle w:val="oj-normal"/>
              <w:numPr>
                <w:ilvl w:val="0"/>
                <w:numId w:val="587"/>
              </w:numPr>
              <w:shd w:val="clear" w:color="auto" w:fill="FFFFFF"/>
              <w:spacing w:before="0" w:beforeAutospacing="0" w:after="0" w:afterAutospacing="0"/>
              <w:ind w:left="584" w:hanging="357"/>
              <w:jc w:val="both"/>
              <w:rPr>
                <w:color w:val="000000" w:themeColor="text1"/>
                <w:sz w:val="20"/>
                <w:szCs w:val="20"/>
              </w:rPr>
            </w:pPr>
            <w:r w:rsidRPr="00731DF1">
              <w:rPr>
                <w:rFonts w:eastAsia="Arial Unicode MS"/>
                <w:color w:val="000000" w:themeColor="text1"/>
                <w:sz w:val="20"/>
                <w:szCs w:val="20"/>
                <w:shd w:val="clear" w:color="auto" w:fill="FFFFFF"/>
              </w:rPr>
              <w:t>senzori de telecomandă;</w:t>
            </w:r>
          </w:p>
          <w:p w14:paraId="7804F438" w14:textId="38DD3783" w:rsidR="007D2BCC" w:rsidRPr="00731DF1" w:rsidRDefault="007D2BCC" w:rsidP="007C2B0E">
            <w:pPr>
              <w:pStyle w:val="oj-normal"/>
              <w:numPr>
                <w:ilvl w:val="0"/>
                <w:numId w:val="586"/>
              </w:numPr>
              <w:shd w:val="clear" w:color="auto" w:fill="FFFFFF"/>
              <w:spacing w:before="0" w:beforeAutospacing="0" w:after="0" w:afterAutospacing="0"/>
              <w:ind w:left="64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electrice pentru încălzire locală fixe, al uscătoarelor de prosoape și al aparatelor electrice pentru încălzire locală prin pardoseală:</w:t>
            </w:r>
          </w:p>
          <w:p w14:paraId="16FC8A7F" w14:textId="7663BCE2" w:rsidR="007D2BCC" w:rsidRPr="00731DF1" w:rsidRDefault="007D2BCC" w:rsidP="007C2B0E">
            <w:pPr>
              <w:pStyle w:val="oj-normal"/>
              <w:numPr>
                <w:ilvl w:val="0"/>
                <w:numId w:val="588"/>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dispozitive de control;</w:t>
            </w:r>
          </w:p>
          <w:p w14:paraId="20110D65" w14:textId="538A9BE9" w:rsidR="007D2BCC" w:rsidRPr="00731DF1" w:rsidRDefault="007D2BCC" w:rsidP="007C2B0E">
            <w:pPr>
              <w:pStyle w:val="oj-normal"/>
              <w:numPr>
                <w:ilvl w:val="0"/>
                <w:numId w:val="588"/>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termostate ambientale;</w:t>
            </w:r>
          </w:p>
          <w:p w14:paraId="09D9A8B7" w14:textId="5CC635E5" w:rsidR="007D2BCC" w:rsidRPr="00731DF1" w:rsidRDefault="007D2BCC" w:rsidP="007C2B0E">
            <w:pPr>
              <w:pStyle w:val="oj-normal"/>
              <w:numPr>
                <w:ilvl w:val="0"/>
                <w:numId w:val="588"/>
              </w:numPr>
              <w:shd w:val="clear" w:color="auto" w:fill="FFFFFF"/>
              <w:spacing w:before="0" w:beforeAutospacing="0" w:after="0" w:afterAutospacing="0"/>
              <w:ind w:left="81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senzor de pardoseală (numai pentru aparatele electrice pentru încălzire locală prin pardoseală);</w:t>
            </w:r>
          </w:p>
          <w:p w14:paraId="333DE3E5" w14:textId="7D986095" w:rsidR="007D2BCC" w:rsidRPr="00731DF1" w:rsidRDefault="007D2BCC" w:rsidP="007C2B0E">
            <w:pPr>
              <w:pStyle w:val="oj-normal"/>
              <w:numPr>
                <w:ilvl w:val="0"/>
                <w:numId w:val="588"/>
              </w:numPr>
              <w:shd w:val="clear" w:color="auto" w:fill="FFFFFF"/>
              <w:spacing w:before="0" w:beforeAutospacing="0" w:after="0" w:afterAutospacing="0"/>
              <w:ind w:left="81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trusă de reparații pentru cabluri de încălzire (numai pentru aparatele electrice pentru încălzire locală prin pardoseală);</w:t>
            </w:r>
          </w:p>
          <w:p w14:paraId="1FC1EABE" w14:textId="57F11ECB" w:rsidR="007D2BCC" w:rsidRPr="00731DF1" w:rsidRDefault="007D2BCC" w:rsidP="007C2B0E">
            <w:pPr>
              <w:pStyle w:val="oj-normal"/>
              <w:numPr>
                <w:ilvl w:val="0"/>
                <w:numId w:val="588"/>
              </w:numPr>
              <w:shd w:val="clear" w:color="auto" w:fill="FFFFFF"/>
              <w:spacing w:before="0" w:beforeAutospacing="0" w:after="0" w:afterAutospacing="0"/>
              <w:ind w:left="81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console de fixare, dacă este necesar;</w:t>
            </w:r>
          </w:p>
          <w:p w14:paraId="13245C05" w14:textId="22ECBDE2" w:rsidR="007D2BCC" w:rsidRPr="00731DF1" w:rsidRDefault="007D2BCC" w:rsidP="007C2B0E">
            <w:pPr>
              <w:pStyle w:val="oj-normal"/>
              <w:numPr>
                <w:ilvl w:val="0"/>
                <w:numId w:val="588"/>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plăci de circuite imprimate;</w:t>
            </w:r>
          </w:p>
          <w:p w14:paraId="3C78ABAD" w14:textId="7364E119" w:rsidR="007D2BCC" w:rsidRPr="00731DF1" w:rsidRDefault="007D2BCC" w:rsidP="007C2B0E">
            <w:pPr>
              <w:pStyle w:val="oj-normal"/>
              <w:numPr>
                <w:ilvl w:val="0"/>
                <w:numId w:val="588"/>
              </w:numPr>
              <w:shd w:val="clear" w:color="auto" w:fill="FFFFFF"/>
              <w:spacing w:before="0" w:beforeAutospacing="0" w:after="0" w:afterAutospacing="0"/>
              <w:ind w:left="81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afișaje sau indicatori de stare;</w:t>
            </w:r>
          </w:p>
          <w:p w14:paraId="5F87AF81" w14:textId="04C13A4E" w:rsidR="007D2BCC" w:rsidRPr="00731DF1" w:rsidRDefault="007D2BCC" w:rsidP="007C2B0E">
            <w:pPr>
              <w:pStyle w:val="oj-normal"/>
              <w:numPr>
                <w:ilvl w:val="0"/>
                <w:numId w:val="588"/>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rotoare;</w:t>
            </w:r>
          </w:p>
          <w:p w14:paraId="28688DB5" w14:textId="326434FF" w:rsidR="007D2BCC" w:rsidRPr="00731DF1" w:rsidRDefault="007D2BCC" w:rsidP="007C2B0E">
            <w:pPr>
              <w:pStyle w:val="oj-normal"/>
              <w:numPr>
                <w:ilvl w:val="0"/>
                <w:numId w:val="588"/>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senzori de control;</w:t>
            </w:r>
          </w:p>
          <w:p w14:paraId="0B428F95" w14:textId="3FA054F6" w:rsidR="007D2BCC" w:rsidRPr="00731DF1" w:rsidRDefault="007D2BCC" w:rsidP="007C2B0E">
            <w:pPr>
              <w:pStyle w:val="oj-normal"/>
              <w:numPr>
                <w:ilvl w:val="0"/>
                <w:numId w:val="588"/>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butoane și întrerupătoare;</w:t>
            </w:r>
          </w:p>
          <w:p w14:paraId="29E45572" w14:textId="694EF193" w:rsidR="007D2BCC" w:rsidRPr="00731DF1" w:rsidRDefault="007D2BCC" w:rsidP="007C2B0E">
            <w:pPr>
              <w:pStyle w:val="oj-normal"/>
              <w:numPr>
                <w:ilvl w:val="0"/>
                <w:numId w:val="588"/>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senzori de telecomandă;</w:t>
            </w:r>
          </w:p>
          <w:p w14:paraId="32CE4931" w14:textId="11CAB49B" w:rsidR="007D2BCC" w:rsidRPr="00731DF1" w:rsidRDefault="007D2BCC" w:rsidP="007C2B0E">
            <w:pPr>
              <w:pStyle w:val="oj-normal"/>
              <w:numPr>
                <w:ilvl w:val="0"/>
                <w:numId w:val="586"/>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electrice pentru încălzire locală cu acumulator de căldură:</w:t>
            </w:r>
          </w:p>
          <w:p w14:paraId="528D399C" w14:textId="06A01F45"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elemente de încălzire;</w:t>
            </w:r>
          </w:p>
          <w:p w14:paraId="0EB8A477" w14:textId="25D23119"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dispozitive de control;</w:t>
            </w:r>
          </w:p>
          <w:p w14:paraId="3614BD55" w14:textId="6F1791EF"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întrerupătoare de siguranță;</w:t>
            </w:r>
          </w:p>
          <w:p w14:paraId="06EB007D" w14:textId="6C95D7EA"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cabluri de conectare;</w:t>
            </w:r>
          </w:p>
          <w:p w14:paraId="2D4AFDD7" w14:textId="19704CC3"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carcasă pentru piese mecanice;</w:t>
            </w:r>
          </w:p>
          <w:p w14:paraId="47B65FC3" w14:textId="6F4C4B06"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console de fixare;</w:t>
            </w:r>
          </w:p>
          <w:p w14:paraId="3FB2EF5A" w14:textId="3B579F0F"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ventilatoare și rotoare;</w:t>
            </w:r>
          </w:p>
          <w:p w14:paraId="402EAC22" w14:textId="5CF0B78C"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plăci de circuite imprimate;</w:t>
            </w:r>
          </w:p>
          <w:p w14:paraId="181376E9" w14:textId="2771C8C1"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afișaje sau indicatori de stare;</w:t>
            </w:r>
          </w:p>
          <w:p w14:paraId="6AC2DFF3" w14:textId="20C399D0"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senzori de control;</w:t>
            </w:r>
          </w:p>
          <w:p w14:paraId="21535B4A" w14:textId="567ECFFA"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butoane și întrerupătoare;</w:t>
            </w:r>
          </w:p>
          <w:p w14:paraId="63F1E761" w14:textId="3C05F995" w:rsidR="007D2BCC" w:rsidRPr="00731DF1" w:rsidRDefault="007D2BCC" w:rsidP="007C2B0E">
            <w:pPr>
              <w:pStyle w:val="oj-normal"/>
              <w:numPr>
                <w:ilvl w:val="0"/>
                <w:numId w:val="589"/>
              </w:numPr>
              <w:shd w:val="clear" w:color="auto" w:fill="FFFFFF"/>
              <w:spacing w:before="0" w:beforeAutospacing="0" w:after="0" w:afterAutospacing="0"/>
              <w:ind w:left="811" w:hanging="357"/>
              <w:jc w:val="both"/>
              <w:rPr>
                <w:color w:val="000000" w:themeColor="text1"/>
                <w:sz w:val="20"/>
                <w:szCs w:val="20"/>
              </w:rPr>
            </w:pPr>
            <w:r w:rsidRPr="00731DF1">
              <w:rPr>
                <w:rFonts w:eastAsia="Arial Unicode MS"/>
                <w:color w:val="000000" w:themeColor="text1"/>
                <w:sz w:val="20"/>
                <w:szCs w:val="20"/>
                <w:shd w:val="clear" w:color="auto" w:fill="FFFFFF"/>
              </w:rPr>
              <w:t>senzori de telecomandă;</w:t>
            </w:r>
          </w:p>
          <w:p w14:paraId="253B30A7" w14:textId="3D10E2D4" w:rsidR="007D2BCC" w:rsidRPr="00731DF1" w:rsidRDefault="007D2BCC" w:rsidP="007C2B0E">
            <w:pPr>
              <w:pStyle w:val="oj-normal"/>
              <w:numPr>
                <w:ilvl w:val="0"/>
                <w:numId w:val="586"/>
              </w:numPr>
              <w:shd w:val="clear" w:color="auto" w:fill="FFFFFF"/>
              <w:spacing w:before="0" w:beforeAutospacing="0" w:after="0" w:afterAutospacing="0"/>
              <w:ind w:left="641" w:hanging="357"/>
              <w:jc w:val="both"/>
              <w:rPr>
                <w:color w:val="000000" w:themeColor="text1"/>
                <w:sz w:val="20"/>
                <w:szCs w:val="20"/>
                <w:lang w:val="pt-BR"/>
              </w:rPr>
            </w:pPr>
            <w:r w:rsidRPr="00731DF1">
              <w:rPr>
                <w:rFonts w:eastAsia="Arial Unicode MS"/>
                <w:color w:val="333333"/>
                <w:sz w:val="20"/>
                <w:szCs w:val="20"/>
                <w:shd w:val="clear" w:color="auto" w:fill="FFFFFF"/>
                <w:lang w:val="pt-BR"/>
              </w:rPr>
              <w:t>în cazul aparatelor electrice pentru încălzire locală cu radiație vizibilă, cu excepția aparatelor electrice portabile pentru încălzire locală cu radiație vizibilă:</w:t>
            </w:r>
          </w:p>
          <w:p w14:paraId="0CA96297" w14:textId="7C68D9F5" w:rsidR="007D2BCC" w:rsidRPr="00731DF1" w:rsidRDefault="007D2BCC" w:rsidP="007C2B0E">
            <w:pPr>
              <w:pStyle w:val="oj-normal"/>
              <w:numPr>
                <w:ilvl w:val="0"/>
                <w:numId w:val="590"/>
              </w:numPr>
              <w:shd w:val="clear" w:color="auto" w:fill="FFFFFF"/>
              <w:spacing w:before="0" w:beforeAutospacing="0" w:after="0" w:afterAutospacing="0"/>
              <w:ind w:left="924" w:hanging="357"/>
              <w:jc w:val="both"/>
              <w:rPr>
                <w:color w:val="000000" w:themeColor="text1"/>
                <w:sz w:val="20"/>
                <w:szCs w:val="20"/>
              </w:rPr>
            </w:pPr>
            <w:r w:rsidRPr="00731DF1">
              <w:rPr>
                <w:rFonts w:eastAsia="Arial Unicode MS"/>
                <w:color w:val="000000" w:themeColor="text1"/>
                <w:sz w:val="20"/>
                <w:szCs w:val="20"/>
                <w:shd w:val="clear" w:color="auto" w:fill="FFFFFF"/>
              </w:rPr>
              <w:t>dispozitive de control;</w:t>
            </w:r>
          </w:p>
          <w:p w14:paraId="482D5FD1" w14:textId="17141A9A" w:rsidR="007D2BCC" w:rsidRPr="00731DF1" w:rsidRDefault="007D2BCC" w:rsidP="007C2B0E">
            <w:pPr>
              <w:pStyle w:val="oj-normal"/>
              <w:numPr>
                <w:ilvl w:val="0"/>
                <w:numId w:val="590"/>
              </w:numPr>
              <w:shd w:val="clear" w:color="auto" w:fill="FFFFFF"/>
              <w:spacing w:before="0" w:beforeAutospacing="0" w:after="0" w:afterAutospacing="0"/>
              <w:ind w:left="924" w:hanging="357"/>
              <w:jc w:val="both"/>
              <w:rPr>
                <w:color w:val="000000" w:themeColor="text1"/>
                <w:sz w:val="20"/>
                <w:szCs w:val="20"/>
              </w:rPr>
            </w:pPr>
            <w:r w:rsidRPr="00731DF1">
              <w:rPr>
                <w:rFonts w:eastAsia="Arial Unicode MS"/>
                <w:color w:val="000000" w:themeColor="text1"/>
                <w:sz w:val="20"/>
                <w:szCs w:val="20"/>
                <w:shd w:val="clear" w:color="auto" w:fill="FFFFFF"/>
              </w:rPr>
              <w:t>elemente de încălzire;</w:t>
            </w:r>
          </w:p>
          <w:p w14:paraId="73C55782" w14:textId="1DA307B5" w:rsidR="007D2BCC" w:rsidRPr="00731DF1" w:rsidRDefault="007D2BCC" w:rsidP="007C2B0E">
            <w:pPr>
              <w:pStyle w:val="oj-normal"/>
              <w:numPr>
                <w:ilvl w:val="0"/>
                <w:numId w:val="590"/>
              </w:numPr>
              <w:shd w:val="clear" w:color="auto" w:fill="FFFFFF"/>
              <w:spacing w:before="0" w:beforeAutospacing="0" w:after="0" w:afterAutospacing="0"/>
              <w:ind w:left="924" w:hanging="357"/>
              <w:jc w:val="both"/>
              <w:rPr>
                <w:color w:val="000000" w:themeColor="text1"/>
                <w:sz w:val="20"/>
                <w:szCs w:val="20"/>
              </w:rPr>
            </w:pPr>
            <w:r w:rsidRPr="00731DF1">
              <w:rPr>
                <w:rFonts w:eastAsia="Arial Unicode MS"/>
                <w:color w:val="000000" w:themeColor="text1"/>
                <w:sz w:val="20"/>
                <w:szCs w:val="20"/>
                <w:shd w:val="clear" w:color="auto" w:fill="FFFFFF"/>
              </w:rPr>
              <w:t>cabluri de conectare;</w:t>
            </w:r>
          </w:p>
          <w:p w14:paraId="00454D27" w14:textId="2D6D18B9" w:rsidR="007D2BCC" w:rsidRPr="00731DF1" w:rsidRDefault="007D2BCC" w:rsidP="007C2B0E">
            <w:pPr>
              <w:pStyle w:val="oj-normal"/>
              <w:numPr>
                <w:ilvl w:val="0"/>
                <w:numId w:val="590"/>
              </w:numPr>
              <w:shd w:val="clear" w:color="auto" w:fill="FFFFFF"/>
              <w:spacing w:before="0" w:beforeAutospacing="0" w:after="0" w:afterAutospacing="0"/>
              <w:ind w:left="924" w:hanging="357"/>
              <w:jc w:val="both"/>
              <w:rPr>
                <w:color w:val="000000" w:themeColor="text1"/>
                <w:sz w:val="20"/>
                <w:szCs w:val="20"/>
              </w:rPr>
            </w:pPr>
            <w:r w:rsidRPr="00731DF1">
              <w:rPr>
                <w:rFonts w:eastAsia="Arial Unicode MS"/>
                <w:color w:val="000000" w:themeColor="text1"/>
                <w:sz w:val="20"/>
                <w:szCs w:val="20"/>
                <w:shd w:val="clear" w:color="auto" w:fill="FFFFFF"/>
              </w:rPr>
              <w:t>console de fixare;</w:t>
            </w:r>
          </w:p>
          <w:p w14:paraId="762CFC63" w14:textId="7E02B455" w:rsidR="007D2BCC" w:rsidRPr="00731DF1" w:rsidRDefault="007D2BCC" w:rsidP="007C2B0E">
            <w:pPr>
              <w:pStyle w:val="oj-normal"/>
              <w:numPr>
                <w:ilvl w:val="0"/>
                <w:numId w:val="590"/>
              </w:numPr>
              <w:shd w:val="clear" w:color="auto" w:fill="FFFFFF"/>
              <w:spacing w:before="0" w:beforeAutospacing="0" w:after="0" w:afterAutospacing="0"/>
              <w:ind w:left="924" w:hanging="357"/>
              <w:jc w:val="both"/>
              <w:rPr>
                <w:color w:val="000000" w:themeColor="text1"/>
                <w:sz w:val="20"/>
                <w:szCs w:val="20"/>
              </w:rPr>
            </w:pPr>
            <w:r w:rsidRPr="00731DF1">
              <w:rPr>
                <w:rFonts w:eastAsia="Arial Unicode MS"/>
                <w:color w:val="000000" w:themeColor="text1"/>
                <w:sz w:val="20"/>
                <w:szCs w:val="20"/>
                <w:shd w:val="clear" w:color="auto" w:fill="FFFFFF"/>
              </w:rPr>
              <w:t>plăci de circuite imprimate;</w:t>
            </w:r>
          </w:p>
          <w:p w14:paraId="793464EF" w14:textId="403D275B" w:rsidR="007D2BCC" w:rsidRPr="00731DF1" w:rsidRDefault="007D2BCC" w:rsidP="007C2B0E">
            <w:pPr>
              <w:pStyle w:val="oj-normal"/>
              <w:numPr>
                <w:ilvl w:val="0"/>
                <w:numId w:val="590"/>
              </w:numPr>
              <w:shd w:val="clear" w:color="auto" w:fill="FFFFFF"/>
              <w:spacing w:before="0" w:beforeAutospacing="0" w:after="0" w:afterAutospacing="0"/>
              <w:ind w:left="92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afișaje sau indicatori de stare;</w:t>
            </w:r>
          </w:p>
          <w:p w14:paraId="6BCDA53D" w14:textId="0B86CFF3" w:rsidR="007D2BCC" w:rsidRPr="00731DF1" w:rsidRDefault="007D2BCC" w:rsidP="007C2B0E">
            <w:pPr>
              <w:pStyle w:val="oj-normal"/>
              <w:numPr>
                <w:ilvl w:val="0"/>
                <w:numId w:val="590"/>
              </w:numPr>
              <w:shd w:val="clear" w:color="auto" w:fill="FFFFFF"/>
              <w:spacing w:before="0" w:beforeAutospacing="0" w:after="0" w:afterAutospacing="0"/>
              <w:ind w:left="924" w:hanging="357"/>
              <w:jc w:val="both"/>
              <w:rPr>
                <w:color w:val="000000" w:themeColor="text1"/>
                <w:sz w:val="20"/>
                <w:szCs w:val="20"/>
              </w:rPr>
            </w:pPr>
            <w:r w:rsidRPr="00731DF1">
              <w:rPr>
                <w:rFonts w:eastAsia="Arial Unicode MS"/>
                <w:color w:val="000000" w:themeColor="text1"/>
                <w:sz w:val="20"/>
                <w:szCs w:val="20"/>
                <w:shd w:val="clear" w:color="auto" w:fill="FFFFFF"/>
              </w:rPr>
              <w:t>rotoare;</w:t>
            </w:r>
          </w:p>
          <w:p w14:paraId="4B2B5757" w14:textId="0F50AC52" w:rsidR="007D2BCC" w:rsidRPr="00731DF1" w:rsidRDefault="007D2BCC" w:rsidP="007C2B0E">
            <w:pPr>
              <w:pStyle w:val="oj-normal"/>
              <w:numPr>
                <w:ilvl w:val="0"/>
                <w:numId w:val="590"/>
              </w:numPr>
              <w:shd w:val="clear" w:color="auto" w:fill="FFFFFF"/>
              <w:spacing w:before="0" w:beforeAutospacing="0" w:after="0" w:afterAutospacing="0"/>
              <w:ind w:left="924" w:hanging="357"/>
              <w:jc w:val="both"/>
              <w:rPr>
                <w:color w:val="000000" w:themeColor="text1"/>
                <w:sz w:val="20"/>
                <w:szCs w:val="20"/>
              </w:rPr>
            </w:pPr>
            <w:r w:rsidRPr="00731DF1">
              <w:rPr>
                <w:rFonts w:eastAsia="Arial Unicode MS"/>
                <w:color w:val="000000" w:themeColor="text1"/>
                <w:sz w:val="20"/>
                <w:szCs w:val="20"/>
                <w:shd w:val="clear" w:color="auto" w:fill="FFFFFF"/>
              </w:rPr>
              <w:t>senzori de control;</w:t>
            </w:r>
          </w:p>
          <w:p w14:paraId="2804B3A8" w14:textId="3C958A95" w:rsidR="007D2BCC" w:rsidRPr="00731DF1" w:rsidRDefault="007D2BCC" w:rsidP="007C2B0E">
            <w:pPr>
              <w:pStyle w:val="oj-normal"/>
              <w:numPr>
                <w:ilvl w:val="0"/>
                <w:numId w:val="590"/>
              </w:numPr>
              <w:shd w:val="clear" w:color="auto" w:fill="FFFFFF"/>
              <w:spacing w:before="0" w:beforeAutospacing="0" w:after="0" w:afterAutospacing="0"/>
              <w:ind w:left="924" w:hanging="357"/>
              <w:jc w:val="both"/>
              <w:rPr>
                <w:color w:val="000000" w:themeColor="text1"/>
                <w:sz w:val="20"/>
                <w:szCs w:val="20"/>
              </w:rPr>
            </w:pPr>
            <w:r w:rsidRPr="00731DF1">
              <w:rPr>
                <w:rFonts w:eastAsia="Arial Unicode MS"/>
                <w:color w:val="000000" w:themeColor="text1"/>
                <w:sz w:val="20"/>
                <w:szCs w:val="20"/>
                <w:shd w:val="clear" w:color="auto" w:fill="FFFFFF"/>
              </w:rPr>
              <w:t>butoane și întrerupătoare;</w:t>
            </w:r>
          </w:p>
          <w:p w14:paraId="5829B355" w14:textId="326CA49F" w:rsidR="007D2BCC" w:rsidRPr="00731DF1" w:rsidRDefault="007D2BCC" w:rsidP="007C2B0E">
            <w:pPr>
              <w:pStyle w:val="oj-normal"/>
              <w:numPr>
                <w:ilvl w:val="0"/>
                <w:numId w:val="590"/>
              </w:numPr>
              <w:shd w:val="clear" w:color="auto" w:fill="FFFFFF"/>
              <w:spacing w:before="0" w:beforeAutospacing="0" w:after="0" w:afterAutospacing="0"/>
              <w:ind w:left="924" w:hanging="357"/>
              <w:jc w:val="both"/>
              <w:rPr>
                <w:color w:val="000000" w:themeColor="text1"/>
                <w:sz w:val="20"/>
                <w:szCs w:val="20"/>
              </w:rPr>
            </w:pPr>
            <w:r w:rsidRPr="00731DF1">
              <w:rPr>
                <w:rFonts w:eastAsia="Arial Unicode MS"/>
                <w:color w:val="000000" w:themeColor="text1"/>
                <w:sz w:val="20"/>
                <w:szCs w:val="20"/>
                <w:shd w:val="clear" w:color="auto" w:fill="FFFFFF"/>
              </w:rPr>
              <w:t>senzori de telecomandă;</w:t>
            </w:r>
          </w:p>
          <w:p w14:paraId="641590B9" w14:textId="100EC6B0" w:rsidR="007D2BCC" w:rsidRPr="00731DF1" w:rsidRDefault="007D2BCC" w:rsidP="007C2B0E">
            <w:pPr>
              <w:pStyle w:val="oj-normal"/>
              <w:numPr>
                <w:ilvl w:val="0"/>
                <w:numId w:val="585"/>
              </w:numPr>
              <w:shd w:val="clear" w:color="auto" w:fill="FFFFFF"/>
              <w:spacing w:before="0" w:beforeAutospacing="0" w:after="0" w:afterAutospacing="0"/>
              <w:ind w:left="527" w:hanging="357"/>
              <w:jc w:val="both"/>
              <w:rPr>
                <w:color w:val="000000" w:themeColor="text1"/>
                <w:sz w:val="20"/>
                <w:szCs w:val="20"/>
                <w:lang w:val="pt-BR"/>
              </w:rPr>
            </w:pPr>
            <w:r w:rsidRPr="00731DF1">
              <w:rPr>
                <w:rFonts w:eastAsia="Arial Unicode MS"/>
                <w:color w:val="000000" w:themeColor="text1"/>
                <w:sz w:val="20"/>
                <w:szCs w:val="20"/>
                <w:shd w:val="clear" w:color="auto" w:fill="FFFFFF"/>
              </w:rPr>
              <w:t>disponibilitatea pieselor de schimb menționate la litera (a) este asigurată pentru o perioadă minimă care începe cel târziu la 1 iulie 2025 sau la doi ani de la introducerea pe piață a primei unități din model, în funcție de data care survine cel mai târziu, și se încheie la cel puțin 10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 xml:space="preserve">ani de la introducerea pe piață a ultimei unități din modelul în cauză. </w:t>
            </w:r>
            <w:r w:rsidRPr="00731DF1">
              <w:rPr>
                <w:rFonts w:eastAsia="Arial Unicode MS"/>
                <w:color w:val="000000" w:themeColor="text1"/>
                <w:sz w:val="20"/>
                <w:szCs w:val="20"/>
                <w:shd w:val="clear" w:color="auto" w:fill="FFFFFF"/>
                <w:lang w:val="pt-BR"/>
              </w:rPr>
              <w:t>În acest scop, lista pieselor de schimb și procedura de comandare a acestora sunt puse la dispoziția publicului pe site-ul web cu acces liber al producătorului, al importatorului sau al reprezentantului autorizat, cel puțin pe durata perioadei minime indicate mai sus;</w:t>
            </w:r>
          </w:p>
          <w:p w14:paraId="0371D352" w14:textId="31FC9049" w:rsidR="007D2BCC" w:rsidRPr="00731DF1" w:rsidRDefault="007D2BCC" w:rsidP="007C2B0E">
            <w:pPr>
              <w:pStyle w:val="oj-normal"/>
              <w:numPr>
                <w:ilvl w:val="0"/>
                <w:numId w:val="585"/>
              </w:numPr>
              <w:shd w:val="clear" w:color="auto" w:fill="FFFFFF"/>
              <w:spacing w:before="0" w:beforeAutospacing="0" w:after="0" w:afterAutospacing="0"/>
              <w:ind w:left="52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pentru toate modelele ale căror unități sunt introduse pe piață începând cu 1 iulie 2025, producătorii, importatorii aparatelor pentru încălzire locală sau reprezentanții autorizați ai acestora pun la dispoziția reparatorilor profesioniști și a utilizatorilor cel puțin următoarele piese de schimb:</w:t>
            </w:r>
          </w:p>
          <w:p w14:paraId="1359E1C1" w14:textId="0A92CF61" w:rsidR="007D2BCC" w:rsidRPr="00731DF1" w:rsidRDefault="007D2BCC" w:rsidP="007C2B0E">
            <w:pPr>
              <w:pStyle w:val="oj-normal"/>
              <w:numPr>
                <w:ilvl w:val="0"/>
                <w:numId w:val="591"/>
              </w:numPr>
              <w:shd w:val="clear" w:color="auto" w:fill="FFFFFF"/>
              <w:spacing w:before="0" w:beforeAutospacing="0" w:after="0" w:afterAutospacing="0"/>
              <w:ind w:left="697" w:hanging="357"/>
              <w:rPr>
                <w:color w:val="000000" w:themeColor="text1"/>
                <w:sz w:val="20"/>
                <w:szCs w:val="20"/>
              </w:rPr>
            </w:pPr>
            <w:r w:rsidRPr="00731DF1">
              <w:rPr>
                <w:rFonts w:eastAsia="Arial Unicode MS"/>
                <w:color w:val="000000" w:themeColor="text1"/>
                <w:sz w:val="20"/>
                <w:szCs w:val="20"/>
                <w:shd w:val="clear" w:color="auto" w:fill="FFFFFF"/>
              </w:rPr>
              <w:t>telecomandă;</w:t>
            </w:r>
          </w:p>
          <w:p w14:paraId="2CD82831" w14:textId="06833843" w:rsidR="007D2BCC" w:rsidRPr="00731DF1" w:rsidRDefault="007D2BCC" w:rsidP="007C2B0E">
            <w:pPr>
              <w:pStyle w:val="oj-normal"/>
              <w:numPr>
                <w:ilvl w:val="0"/>
                <w:numId w:val="585"/>
              </w:numPr>
              <w:shd w:val="clear" w:color="auto" w:fill="FFFFFF"/>
              <w:spacing w:before="0" w:beforeAutospacing="0" w:after="0" w:afterAutospacing="0"/>
              <w:ind w:left="527" w:hanging="357"/>
              <w:jc w:val="both"/>
              <w:rPr>
                <w:color w:val="000000" w:themeColor="text1"/>
                <w:sz w:val="20"/>
                <w:szCs w:val="20"/>
                <w:lang w:val="pt-BR"/>
              </w:rPr>
            </w:pPr>
            <w:r w:rsidRPr="00731DF1">
              <w:rPr>
                <w:rFonts w:eastAsia="Arial Unicode MS"/>
                <w:color w:val="000000" w:themeColor="text1"/>
                <w:sz w:val="20"/>
                <w:szCs w:val="20"/>
                <w:shd w:val="clear" w:color="auto" w:fill="FFFFFF"/>
              </w:rPr>
              <w:t>disponibilitatea pieselor de schimb menționate la litera (c) este asigurată pentru o perioadă minimă care începe la momentul introducerii pe piață a unității respective și se încheie la cel puțin 10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 xml:space="preserve">ani de la introducerea pe piață a ultimei unități din modelul în cauză. </w:t>
            </w:r>
            <w:r w:rsidRPr="00731DF1">
              <w:rPr>
                <w:rFonts w:eastAsia="Arial Unicode MS"/>
                <w:color w:val="000000" w:themeColor="text1"/>
                <w:sz w:val="20"/>
                <w:szCs w:val="20"/>
                <w:shd w:val="clear" w:color="auto" w:fill="FFFFFF"/>
                <w:lang w:val="pt-BR"/>
              </w:rPr>
              <w:t>În acest scop, lista pieselor de schimb, procedura de comandare a acestora și informațiile privind repararea și întreținerea sunt puse la dispoziția publicului pe site-ul web cu acces liber al producătorului, al importatorului sau al reprezentantului autorizat, cel puțin pe durata perioadei minime indicate mai sus;</w:t>
            </w:r>
          </w:p>
          <w:p w14:paraId="3F63D721" w14:textId="0D2BA8BF" w:rsidR="007D2BCC" w:rsidRPr="00731DF1" w:rsidRDefault="007D2BCC" w:rsidP="007C2B0E">
            <w:pPr>
              <w:pStyle w:val="oj-normal"/>
              <w:numPr>
                <w:ilvl w:val="0"/>
                <w:numId w:val="585"/>
              </w:numPr>
              <w:shd w:val="clear" w:color="auto" w:fill="FFFFFF"/>
              <w:spacing w:before="0" w:beforeAutospacing="0" w:after="0" w:afterAutospacing="0"/>
              <w:ind w:left="52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producătorii, importatorii de aparate pentru încălzire locală sau reprezentanții autorizați ai acestora se asigură că piesele de schimb menționate la literele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(a)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(c) pot fi înlocuite cu ajutorul unor unelte disponibile în mod obișnuit și fără deteriorarea permanentă a aparatului pentru încălzire locală;</w:t>
            </w:r>
          </w:p>
          <w:p w14:paraId="015C39DB" w14:textId="445A6656" w:rsidR="007D2BCC" w:rsidRPr="00731DF1" w:rsidRDefault="007D2BCC" w:rsidP="007C2B0E">
            <w:pPr>
              <w:pStyle w:val="oj-normal"/>
              <w:numPr>
                <w:ilvl w:val="0"/>
                <w:numId w:val="585"/>
              </w:numPr>
              <w:shd w:val="clear" w:color="auto" w:fill="FFFFFF"/>
              <w:spacing w:before="0" w:beforeAutospacing="0" w:after="0" w:afterAutospacing="0"/>
              <w:ind w:left="52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perioadele menționate la literele (b) și (d), producătorii, importatorii sau reprezentanții autorizați precizează prețurile indicative înainte de impozitare, cel puțin în euro, pentru piesele de schimb enumerate la literele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(a)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(c), inclusiv prețul indicativ înainte de impozitare al elementelor de fixare și al sculelor, dacă se furnizează împreună cu piesa de schimb, pe site-ul web cu acces liber al producătorului, al importatorului sau al reprezentantului autorizat;</w:t>
            </w:r>
          </w:p>
          <w:p w14:paraId="6B459F88" w14:textId="06A812DB" w:rsidR="007D2BCC" w:rsidRPr="00731DF1" w:rsidRDefault="007D2BCC" w:rsidP="007C2B0E">
            <w:pPr>
              <w:pStyle w:val="oj-normal"/>
              <w:numPr>
                <w:ilvl w:val="0"/>
                <w:numId w:val="585"/>
              </w:numPr>
              <w:shd w:val="clear" w:color="auto" w:fill="FFFFFF"/>
              <w:spacing w:before="0" w:beforeAutospacing="0" w:after="0" w:afterAutospacing="0"/>
              <w:ind w:left="52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producătorii, importatorii de aparate pentru încălzire locală sau reprezentanții autorizați ai acestora care utilizează software pun la dispoziție actualizări de software și firmware timp de cel puțin 10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ani de la introducerea produsului pe piață, iar aceste actualizări sunt furnizate gratuit.</w:t>
            </w:r>
          </w:p>
          <w:p w14:paraId="2183E61D" w14:textId="77777777" w:rsidR="007D2BCC" w:rsidRPr="00731DF1" w:rsidRDefault="007D2BCC" w:rsidP="007C2B0E">
            <w:pPr>
              <w:pStyle w:val="oj-normal"/>
              <w:numPr>
                <w:ilvl w:val="0"/>
                <w:numId w:val="584"/>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Termenul maxim de livrare a pieselor de schimb:</w:t>
            </w:r>
          </w:p>
          <w:p w14:paraId="4746CA04" w14:textId="17772920"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perioada de disponibilitate a pieselor de schimb, producătorul, importatorul sau reprezentantul autorizat asigură livrarea pieselor de schimb în termen de 10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zile lucrătoare de la primirea comenzii.</w:t>
            </w:r>
          </w:p>
          <w:p w14:paraId="66669AB2" w14:textId="77777777" w:rsidR="007D2BCC" w:rsidRPr="00731DF1" w:rsidRDefault="007D2BCC" w:rsidP="007C2B0E">
            <w:pPr>
              <w:pStyle w:val="oj-normal"/>
              <w:numPr>
                <w:ilvl w:val="0"/>
                <w:numId w:val="584"/>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Accesul la informațiile referitoare la reparare și întreținere:</w:t>
            </w:r>
          </w:p>
          <w:p w14:paraId="6549FFE2" w14:textId="54C623A3"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perioada menționată la punctul 1 litera (b), producătorul, importatorul sau reprezentantul autorizat asigură accesul reparatorilor profesioniști la informațiile referitoare la repararea și întreținerea aparatului în următoarele condiții:</w:t>
            </w:r>
          </w:p>
          <w:p w14:paraId="52B90789" w14:textId="6381DF27" w:rsidR="007D2BCC" w:rsidRPr="00731DF1" w:rsidRDefault="007D2BCC" w:rsidP="007C2B0E">
            <w:pPr>
              <w:pStyle w:val="oj-normal"/>
              <w:numPr>
                <w:ilvl w:val="0"/>
                <w:numId w:val="592"/>
              </w:numPr>
              <w:shd w:val="clear" w:color="auto" w:fill="FFFFFF"/>
              <w:spacing w:before="0" w:beforeAutospacing="0" w:after="0" w:afterAutospacing="0"/>
              <w:ind w:left="58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pe site-ul web al producătorului, al importatorului sau al reprezentantului autorizat se indică procesul prin care reparatorii profesioniști pot solicita accesul la informații; pentru a accepta o astfel de solicitare, producătorii, importatorii sau reprezentanții autorizați pot solicita reparatorului profesionist doar să demonstreze că:</w:t>
            </w:r>
          </w:p>
          <w:p w14:paraId="23E0E949" w14:textId="431B5A68" w:rsidR="007D2BCC" w:rsidRPr="00731DF1" w:rsidRDefault="007D2BCC" w:rsidP="007C2B0E">
            <w:pPr>
              <w:pStyle w:val="oj-normal"/>
              <w:numPr>
                <w:ilvl w:val="0"/>
                <w:numId w:val="593"/>
              </w:numPr>
              <w:shd w:val="clear" w:color="auto" w:fill="FFFFFF"/>
              <w:spacing w:before="0" w:beforeAutospacing="0" w:after="0" w:afterAutospacing="0"/>
              <w:ind w:left="81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reparatorul profesionist are competența tehnică de a repara aparate pentru încălzire locală și respectă reglementările valabile în cazul reparatorilor de aparate pentru încălzire locală din statele membre în care își desfășoară activitatea. Trimiterea la un sistem oficial de înregistrare ca reparator profesionist, în cazul în care există un astfel de sistem în statele membre în cauză, se acceptă ca dovadă a conformității cu prezentul punct;</w:t>
            </w:r>
          </w:p>
          <w:p w14:paraId="5BA3C8DC" w14:textId="25E9C510" w:rsidR="007D2BCC" w:rsidRPr="00731DF1" w:rsidRDefault="007D2BCC" w:rsidP="007C2B0E">
            <w:pPr>
              <w:pStyle w:val="oj-normal"/>
              <w:numPr>
                <w:ilvl w:val="0"/>
                <w:numId w:val="593"/>
              </w:numPr>
              <w:shd w:val="clear" w:color="auto" w:fill="FFFFFF"/>
              <w:spacing w:before="0" w:beforeAutospacing="0" w:after="0" w:afterAutospacing="0"/>
              <w:ind w:left="81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reparatorul profesionist este acoperit de o asigurare pentru răspunderile rezultate din activitatea sa, indiferent dacă acest lucru este impus de statul membru sau nu;</w:t>
            </w:r>
          </w:p>
          <w:p w14:paraId="621666E5" w14:textId="4096631C" w:rsidR="007D2BCC" w:rsidRPr="00731DF1" w:rsidRDefault="007D2BCC" w:rsidP="007C2B0E">
            <w:pPr>
              <w:pStyle w:val="oj-normal"/>
              <w:numPr>
                <w:ilvl w:val="0"/>
                <w:numId w:val="592"/>
              </w:numPr>
              <w:shd w:val="clear" w:color="auto" w:fill="FFFFFF"/>
              <w:spacing w:before="0" w:beforeAutospacing="0" w:after="0" w:afterAutospacing="0"/>
              <w:ind w:left="58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producătorii, importatorii sau reprezentanții autorizați acceptă sau refuză înregistrarea în termen de cinci zile lucrătoare de la data solicitării;</w:t>
            </w:r>
          </w:p>
          <w:p w14:paraId="41D213D2" w14:textId="15208FE6" w:rsidR="007D2BCC" w:rsidRPr="00731DF1" w:rsidRDefault="007D2BCC" w:rsidP="007C2B0E">
            <w:pPr>
              <w:pStyle w:val="oj-normal"/>
              <w:numPr>
                <w:ilvl w:val="0"/>
                <w:numId w:val="592"/>
              </w:numPr>
              <w:shd w:val="clear" w:color="auto" w:fill="FFFFFF"/>
              <w:spacing w:before="0" w:beforeAutospacing="0" w:after="0" w:afterAutospacing="0"/>
              <w:ind w:left="58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producătorii, importatorii sau reprezentanții autorizați pot percepe taxe rezonabile și proporționale pentru accesul la informațiile privind repararea și întreținerea sau pentru primirea de actualizări periodice. O taxă este rezonabilă dacă nu descurajează accesul prin faptul că nu ia în considerare măsura în care reparatorul profesionist utilizează informațiile;</w:t>
            </w:r>
          </w:p>
          <w:p w14:paraId="3BF1E28E" w14:textId="152F8AB3" w:rsidR="007D2BCC" w:rsidRPr="00731DF1" w:rsidRDefault="007D2BCC" w:rsidP="007C2B0E">
            <w:pPr>
              <w:pStyle w:val="oj-normal"/>
              <w:numPr>
                <w:ilvl w:val="0"/>
                <w:numId w:val="592"/>
              </w:numPr>
              <w:shd w:val="clear" w:color="auto" w:fill="FFFFFF"/>
              <w:spacing w:before="0" w:beforeAutospacing="0" w:after="0" w:afterAutospacing="0"/>
              <w:ind w:left="58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odată înregistrat, un reparator profesionist are acces, în termen de o zi lucrătoare de la solicitarea accesului, la informațiile privind repararea și întreținerea cerute. Dacă este cazul, informațiile pot fi furnizate pentru un model echivalent de aparat pentru încălzire locală sau pentru un model din aceeași familie de aparate pentru încălzire locală;</w:t>
            </w:r>
          </w:p>
          <w:p w14:paraId="27DB4F53" w14:textId="77777777" w:rsidR="007D2BCC" w:rsidRPr="00731DF1" w:rsidRDefault="007D2BCC" w:rsidP="007C2B0E">
            <w:pPr>
              <w:pStyle w:val="oj-normal"/>
              <w:numPr>
                <w:ilvl w:val="0"/>
                <w:numId w:val="592"/>
              </w:numPr>
              <w:shd w:val="clear" w:color="auto" w:fill="FFFFFF"/>
              <w:spacing w:before="0" w:beforeAutospacing="0" w:after="0" w:afterAutospacing="0"/>
              <w:ind w:left="584" w:hanging="357"/>
              <w:jc w:val="both"/>
              <w:rPr>
                <w:color w:val="000000" w:themeColor="text1"/>
                <w:sz w:val="20"/>
                <w:szCs w:val="20"/>
              </w:rPr>
            </w:pPr>
            <w:r w:rsidRPr="00731DF1">
              <w:rPr>
                <w:rFonts w:eastAsia="Arial Unicode MS"/>
                <w:color w:val="000000" w:themeColor="text1"/>
                <w:sz w:val="20"/>
                <w:szCs w:val="20"/>
                <w:shd w:val="clear" w:color="auto" w:fill="FFFFFF"/>
              </w:rPr>
              <w:t>informațiile privind repararea și întreținerea includ:</w:t>
            </w:r>
          </w:p>
          <w:p w14:paraId="50B40556" w14:textId="1C09324C" w:rsidR="007D2BCC" w:rsidRPr="00731DF1" w:rsidRDefault="007D2BCC" w:rsidP="007C2B0E">
            <w:pPr>
              <w:pStyle w:val="oj-normal"/>
              <w:numPr>
                <w:ilvl w:val="0"/>
                <w:numId w:val="594"/>
              </w:numPr>
              <w:shd w:val="clear" w:color="auto" w:fill="FFFFFF"/>
              <w:spacing w:before="0" w:beforeAutospacing="0" w:after="0" w:afterAutospacing="0"/>
              <w:ind w:left="75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identificarea neechivocă a aparatului pentru încălzire locală;</w:t>
            </w:r>
          </w:p>
          <w:p w14:paraId="3A3CEC3C" w14:textId="4522895F" w:rsidR="007D2BCC" w:rsidRPr="00731DF1" w:rsidRDefault="007D2BCC" w:rsidP="007C2B0E">
            <w:pPr>
              <w:pStyle w:val="oj-normal"/>
              <w:numPr>
                <w:ilvl w:val="0"/>
                <w:numId w:val="594"/>
              </w:numPr>
              <w:shd w:val="clear" w:color="auto" w:fill="FFFFFF"/>
              <w:spacing w:before="0" w:beforeAutospacing="0" w:after="0" w:afterAutospacing="0"/>
              <w:ind w:left="75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o schemă de demontare sau o reprezentare explodată;</w:t>
            </w:r>
          </w:p>
          <w:p w14:paraId="083354FB" w14:textId="1566938D" w:rsidR="007D2BCC" w:rsidRPr="00731DF1" w:rsidRDefault="007D2BCC" w:rsidP="007C2B0E">
            <w:pPr>
              <w:pStyle w:val="oj-normal"/>
              <w:numPr>
                <w:ilvl w:val="0"/>
                <w:numId w:val="594"/>
              </w:numPr>
              <w:shd w:val="clear" w:color="auto" w:fill="FFFFFF"/>
              <w:spacing w:before="0" w:beforeAutospacing="0" w:after="0" w:afterAutospacing="0"/>
              <w:ind w:left="754" w:hanging="357"/>
              <w:jc w:val="both"/>
              <w:rPr>
                <w:color w:val="000000" w:themeColor="text1"/>
                <w:sz w:val="20"/>
                <w:szCs w:val="20"/>
              </w:rPr>
            </w:pPr>
            <w:r w:rsidRPr="00731DF1">
              <w:rPr>
                <w:rFonts w:eastAsia="Arial Unicode MS"/>
                <w:color w:val="000000" w:themeColor="text1"/>
                <w:sz w:val="20"/>
                <w:szCs w:val="20"/>
                <w:shd w:val="clear" w:color="auto" w:fill="FFFFFF"/>
              </w:rPr>
              <w:t>manualul tehnic cu instrucțiuni pentru reparații;</w:t>
            </w:r>
          </w:p>
          <w:p w14:paraId="2E621915" w14:textId="34276F98" w:rsidR="007D2BCC" w:rsidRPr="00731DF1" w:rsidRDefault="007D2BCC" w:rsidP="007C2B0E">
            <w:pPr>
              <w:pStyle w:val="oj-normal"/>
              <w:numPr>
                <w:ilvl w:val="0"/>
                <w:numId w:val="594"/>
              </w:numPr>
              <w:shd w:val="clear" w:color="auto" w:fill="FFFFFF"/>
              <w:spacing w:before="0" w:beforeAutospacing="0" w:after="0" w:afterAutospacing="0"/>
              <w:ind w:left="75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lista echipamentelor necesare pentru reparare și încercare;</w:t>
            </w:r>
          </w:p>
          <w:p w14:paraId="576EDD0B" w14:textId="4FBD4474" w:rsidR="007D2BCC" w:rsidRPr="00731DF1" w:rsidRDefault="007D2BCC" w:rsidP="007C2B0E">
            <w:pPr>
              <w:pStyle w:val="oj-normal"/>
              <w:numPr>
                <w:ilvl w:val="0"/>
                <w:numId w:val="594"/>
              </w:numPr>
              <w:shd w:val="clear" w:color="auto" w:fill="FFFFFF"/>
              <w:spacing w:before="0" w:beforeAutospacing="0" w:after="0" w:afterAutospacing="0"/>
              <w:ind w:left="75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informații despre componente și diagnostic (cum ar fi valorile teoretice minime și maxime pentru măsurători);</w:t>
            </w:r>
          </w:p>
          <w:p w14:paraId="4F858146" w14:textId="4C50A975" w:rsidR="007D2BCC" w:rsidRPr="00731DF1" w:rsidRDefault="007D2BCC" w:rsidP="007C2B0E">
            <w:pPr>
              <w:pStyle w:val="oj-normal"/>
              <w:numPr>
                <w:ilvl w:val="0"/>
                <w:numId w:val="594"/>
              </w:numPr>
              <w:shd w:val="clear" w:color="auto" w:fill="FFFFFF"/>
              <w:spacing w:before="0" w:beforeAutospacing="0" w:after="0" w:afterAutospacing="0"/>
              <w:ind w:left="75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traseele de cablaj și diagramele de conectare;</w:t>
            </w:r>
          </w:p>
          <w:p w14:paraId="4C51B6CA" w14:textId="676C5B76" w:rsidR="007D2BCC" w:rsidRPr="00731DF1" w:rsidRDefault="007D2BCC" w:rsidP="007C2B0E">
            <w:pPr>
              <w:pStyle w:val="oj-normal"/>
              <w:numPr>
                <w:ilvl w:val="0"/>
                <w:numId w:val="594"/>
              </w:numPr>
              <w:shd w:val="clear" w:color="auto" w:fill="FFFFFF"/>
              <w:spacing w:before="0" w:beforeAutospacing="0" w:after="0" w:afterAutospacing="0"/>
              <w:ind w:left="75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codurile de eroare și de diagnostic (inclusiv codurile specifice ale producătorului, dacă este cazul);</w:t>
            </w:r>
          </w:p>
          <w:p w14:paraId="797343ED" w14:textId="59F6B305" w:rsidR="007D2BCC" w:rsidRPr="00731DF1" w:rsidRDefault="007D2BCC" w:rsidP="007C2B0E">
            <w:pPr>
              <w:pStyle w:val="oj-normal"/>
              <w:numPr>
                <w:ilvl w:val="0"/>
                <w:numId w:val="594"/>
              </w:numPr>
              <w:shd w:val="clear" w:color="auto" w:fill="FFFFFF"/>
              <w:spacing w:before="0" w:beforeAutospacing="0" w:after="0" w:afterAutospacing="0"/>
              <w:ind w:left="75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instrucțiuni pentru instalarea de software și firmware relevante, inclusiv software de resetare;</w:t>
            </w:r>
          </w:p>
          <w:p w14:paraId="4A54C8C6" w14:textId="16F96E3B" w:rsidR="007D2BCC" w:rsidRPr="00731DF1" w:rsidRDefault="007D2BCC" w:rsidP="007C2B0E">
            <w:pPr>
              <w:pStyle w:val="oj-normal"/>
              <w:numPr>
                <w:ilvl w:val="0"/>
                <w:numId w:val="594"/>
              </w:numPr>
              <w:shd w:val="clear" w:color="auto" w:fill="FFFFFF"/>
              <w:spacing w:before="0" w:beforeAutospacing="0" w:after="0" w:afterAutospacing="0"/>
              <w:ind w:left="75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informații privind modul de accesare a datelor înregistrate referitoare la incidentele de defectare raportate stocate în aparatul pentru încălzire locală (dacă este cazul) și</w:t>
            </w:r>
          </w:p>
          <w:p w14:paraId="69C53733" w14:textId="7C21CF16" w:rsidR="007D2BCC" w:rsidRPr="00731DF1" w:rsidRDefault="007D2BCC" w:rsidP="007C2B0E">
            <w:pPr>
              <w:pStyle w:val="oj-normal"/>
              <w:numPr>
                <w:ilvl w:val="0"/>
                <w:numId w:val="594"/>
              </w:numPr>
              <w:shd w:val="clear" w:color="auto" w:fill="FFFFFF"/>
              <w:spacing w:before="0" w:beforeAutospacing="0" w:after="0" w:afterAutospacing="0"/>
              <w:ind w:left="754" w:hanging="357"/>
              <w:jc w:val="both"/>
              <w:rPr>
                <w:color w:val="000000" w:themeColor="text1"/>
                <w:sz w:val="20"/>
                <w:szCs w:val="20"/>
              </w:rPr>
            </w:pPr>
            <w:r w:rsidRPr="00731DF1">
              <w:rPr>
                <w:rFonts w:eastAsia="Arial Unicode MS"/>
                <w:color w:val="000000" w:themeColor="text1"/>
                <w:sz w:val="20"/>
                <w:szCs w:val="20"/>
                <w:shd w:val="clear" w:color="auto" w:fill="FFFFFF"/>
              </w:rPr>
              <w:t>diagrame ale subansamblurilor electronice;</w:t>
            </w:r>
          </w:p>
          <w:p w14:paraId="6F98927B" w14:textId="55B46794" w:rsidR="007D2BCC" w:rsidRPr="00731DF1" w:rsidRDefault="007D2BCC" w:rsidP="007C2B0E">
            <w:pPr>
              <w:pStyle w:val="oj-normal"/>
              <w:numPr>
                <w:ilvl w:val="0"/>
                <w:numId w:val="592"/>
              </w:numPr>
              <w:shd w:val="clear" w:color="auto" w:fill="FFFFFF"/>
              <w:spacing w:before="0" w:beforeAutospacing="0" w:after="0" w:afterAutospacing="0"/>
              <w:ind w:left="58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cu excepția aparatelor pentru încălzire locală cu combustibil gazos și lichid, fără a se aduce atingere drepturilor de proprietate intelectuală, se permite părților terțe să utilizeze și să publice, fără să le modifice, informații privind repararea și întreținerea care au fost publicate inițial de producător, de importator sau de reprezentantul autorizat și care sunt identificate la litera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 de îndată ce producătorul, importatorul sau reprezentantul autorizat sistează accesul la informațiile respective după încheierea perioadei de acces la informațiile privind repararea și întreținerea.</w:t>
            </w:r>
          </w:p>
          <w:p w14:paraId="4542B175" w14:textId="77777777" w:rsidR="007D2BCC" w:rsidRPr="00731DF1" w:rsidRDefault="007D2BCC" w:rsidP="007C2B0E">
            <w:pPr>
              <w:pStyle w:val="oj-normal"/>
              <w:numPr>
                <w:ilvl w:val="0"/>
                <w:numId w:val="584"/>
              </w:numPr>
              <w:shd w:val="clear" w:color="auto" w:fill="FFFFFF"/>
              <w:spacing w:before="0" w:beforeAutospacing="0" w:after="0" w:afterAutospacing="0"/>
              <w:ind w:left="357"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Cerințe privind demontarea pentru recuperarea și reciclarea materialelor în condiții de evitare a poluării:</w:t>
            </w:r>
          </w:p>
          <w:p w14:paraId="275196C5" w14:textId="61194C16" w:rsidR="007D2BCC" w:rsidRPr="00731DF1" w:rsidRDefault="007D2BCC" w:rsidP="007C2B0E">
            <w:pPr>
              <w:pStyle w:val="oj-normal"/>
              <w:numPr>
                <w:ilvl w:val="0"/>
                <w:numId w:val="595"/>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producătorii, importatorii sau reprezentanții autorizați se asigură că aparatele pentru încălzire locală sunt concepute în așa fel încât materialele și componentele menționate în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VII la Directiva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2012/19/UE a Parlamentului European și a Consiliului (</w:t>
            </w:r>
            <w:hyperlink r:id="rId14" w:anchor="E0004" w:history="1">
              <w:r w:rsidRPr="00731DF1">
                <w:rPr>
                  <w:rStyle w:val="superscript"/>
                  <w:rFonts w:eastAsia="Arial Unicode MS"/>
                  <w:color w:val="000000" w:themeColor="text1"/>
                  <w:sz w:val="20"/>
                  <w:szCs w:val="20"/>
                  <w:shd w:val="clear" w:color="auto" w:fill="FFFFFF"/>
                  <w:vertAlign w:val="superscript"/>
                  <w:lang w:val="pt-BR"/>
                </w:rPr>
                <w:t>4</w:t>
              </w:r>
            </w:hyperlink>
            <w:r w:rsidRPr="00731DF1">
              <w:rPr>
                <w:rFonts w:eastAsia="Arial Unicode MS"/>
                <w:color w:val="000000" w:themeColor="text1"/>
                <w:sz w:val="20"/>
                <w:szCs w:val="20"/>
                <w:shd w:val="clear" w:color="auto" w:fill="FFFFFF"/>
                <w:lang w:val="pt-BR"/>
              </w:rPr>
              <w:t>) să poată fi îndepărtate din aparat cu ajutorul unor unelte disponibile în mod obișnuit;</w:t>
            </w:r>
          </w:p>
          <w:p w14:paraId="7F325F8C" w14:textId="0C96ED9A" w:rsidR="007D2BCC" w:rsidRPr="00731DF1" w:rsidRDefault="007D2BCC" w:rsidP="007C2B0E">
            <w:pPr>
              <w:pStyle w:val="oj-normal"/>
              <w:numPr>
                <w:ilvl w:val="0"/>
                <w:numId w:val="595"/>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producătorii, importatorii sau reprezentanții autorizați îndeplinesc obligațiile prevăzute la articolul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15 alineatul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din Directiva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2012/19/UE.</w:t>
            </w:r>
          </w:p>
          <w:p w14:paraId="17E8BB94" w14:textId="77777777" w:rsidR="007D2BCC" w:rsidRPr="00731DF1"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rPr>
            </w:pPr>
            <w:r w:rsidRPr="00731DF1">
              <w:rPr>
                <w:rFonts w:eastAsia="Arial Unicode MS"/>
                <w:b/>
                <w:bCs/>
                <w:color w:val="333333"/>
                <w:sz w:val="20"/>
                <w:szCs w:val="20"/>
                <w:shd w:val="clear" w:color="auto" w:fill="FFFFFF"/>
                <w:lang w:val="en-US"/>
              </w:rPr>
              <w:t>6.</w:t>
            </w:r>
            <w:r w:rsidRPr="00731DF1">
              <w:rPr>
                <w:rFonts w:eastAsia="Arial Unicode MS"/>
                <w:b/>
                <w:bCs/>
                <w:color w:val="333333"/>
                <w:sz w:val="20"/>
                <w:szCs w:val="20"/>
                <w:shd w:val="clear" w:color="auto" w:fill="FFFFFF"/>
              </w:rPr>
              <w:t>DOCUMENTAȚIE TEHNICĂ</w:t>
            </w:r>
          </w:p>
          <w:p w14:paraId="092ABD07" w14:textId="397AABD9" w:rsidR="007D2BCC" w:rsidRPr="00731DF1" w:rsidRDefault="007D2BCC" w:rsidP="007C2B0E">
            <w:pPr>
              <w:pStyle w:val="oj-normal"/>
              <w:numPr>
                <w:ilvl w:val="0"/>
                <w:numId w:val="596"/>
              </w:numPr>
              <w:shd w:val="clear" w:color="auto" w:fill="FFFFFF"/>
              <w:spacing w:before="0" w:beforeAutospacing="0" w:after="0" w:afterAutospacing="0"/>
              <w:ind w:left="414" w:hanging="357"/>
              <w:jc w:val="both"/>
              <w:rPr>
                <w:color w:val="000000" w:themeColor="text1"/>
                <w:sz w:val="20"/>
                <w:szCs w:val="20"/>
              </w:rPr>
            </w:pPr>
            <w:r w:rsidRPr="00731DF1">
              <w:rPr>
                <w:rFonts w:eastAsia="Arial Unicode MS"/>
                <w:color w:val="000000" w:themeColor="text1"/>
                <w:sz w:val="20"/>
                <w:szCs w:val="20"/>
                <w:shd w:val="clear" w:color="auto" w:fill="FFFFFF"/>
              </w:rPr>
              <w:t>Documentația tehnică pentru aparatele pentru încălzire locală necesară în scopul evaluării conformității în temeiul articolului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4 și al procedurii de verificare prevăzute în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V conține următoarele elemente:</w:t>
            </w:r>
          </w:p>
          <w:p w14:paraId="3B30E72C" w14:textId="7CEE639C" w:rsidR="007D2BCC" w:rsidRPr="00731DF1" w:rsidRDefault="007D2BCC" w:rsidP="007C2B0E">
            <w:pPr>
              <w:pStyle w:val="oj-normal"/>
              <w:numPr>
                <w:ilvl w:val="0"/>
                <w:numId w:val="597"/>
              </w:numPr>
              <w:shd w:val="clear" w:color="auto" w:fill="FFFFFF"/>
              <w:spacing w:before="0" w:beforeAutospacing="0" w:after="0" w:afterAutospacing="0"/>
              <w:ind w:left="64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valorile declarate ale tuturor parametrilor specificați în tabelele 1-5; în acest scop, se poate utiliza aceeași structură din tabelele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1-5;</w:t>
            </w:r>
          </w:p>
          <w:p w14:paraId="5C88891C" w14:textId="128D3903" w:rsidR="007D2BCC" w:rsidRPr="00731DF1" w:rsidRDefault="007D2BCC" w:rsidP="007C2B0E">
            <w:pPr>
              <w:pStyle w:val="oj-normal"/>
              <w:numPr>
                <w:ilvl w:val="0"/>
                <w:numId w:val="597"/>
              </w:numPr>
              <w:shd w:val="clear" w:color="auto" w:fill="FFFFFF"/>
              <w:spacing w:before="0" w:beforeAutospacing="0" w:after="0" w:afterAutospacing="0"/>
              <w:ind w:left="64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o listă a tuturor modelelor echivalente, dacă este cazul;</w:t>
            </w:r>
          </w:p>
          <w:p w14:paraId="5CC3EBD5" w14:textId="6A1F9BD5" w:rsidR="007D2BCC" w:rsidRPr="00731DF1" w:rsidRDefault="007D2BCC" w:rsidP="007C2B0E">
            <w:pPr>
              <w:pStyle w:val="oj-normal"/>
              <w:numPr>
                <w:ilvl w:val="0"/>
                <w:numId w:val="597"/>
              </w:numPr>
              <w:shd w:val="clear" w:color="auto" w:fill="FFFFFF"/>
              <w:spacing w:before="0" w:beforeAutospacing="0" w:after="0" w:afterAutospacing="0"/>
              <w:ind w:left="641"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toate celelalte elemente indicate la articolul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4, după caz.</w:t>
            </w:r>
          </w:p>
          <w:p w14:paraId="2E0996C7" w14:textId="5C813174" w:rsidR="007D2BCC" w:rsidRPr="00731DF1" w:rsidRDefault="007D2BCC" w:rsidP="007C2B0E">
            <w:pPr>
              <w:pStyle w:val="oj-normal"/>
              <w:numPr>
                <w:ilvl w:val="0"/>
                <w:numId w:val="596"/>
              </w:numPr>
              <w:shd w:val="clear" w:color="auto" w:fill="FFFFFF"/>
              <w:spacing w:before="0" w:beforeAutospacing="0" w:after="0" w:afterAutospacing="0"/>
              <w:ind w:left="24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introduse pe piață fără dispozitive de control, informațiile din tabelele 2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4 se întocmesc pentru combinația (combinațiile) de aparat pentru încălzire locală și funcții de control, în conformitate cu 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4 subpunctul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litera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(g).</w:t>
            </w:r>
          </w:p>
          <w:p w14:paraId="5C8A57B5" w14:textId="109BE42D" w:rsidR="007D2BCC" w:rsidRPr="00731DF1" w:rsidRDefault="007D2BCC" w:rsidP="007C2B0E">
            <w:pPr>
              <w:pStyle w:val="oj-normal"/>
              <w:numPr>
                <w:ilvl w:val="0"/>
                <w:numId w:val="596"/>
              </w:numPr>
              <w:shd w:val="clear" w:color="auto" w:fill="FFFFFF"/>
              <w:spacing w:before="0" w:beforeAutospacing="0" w:after="0" w:afterAutospacing="0"/>
              <w:ind w:left="24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Documentația tehnică pentru dispozitivele de control conexe separate, necesară în scopul evaluării conformității în temeiul articolului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4 și al procedurii de verificare prevăzute în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V, conține următoarele elemente:</w:t>
            </w:r>
          </w:p>
          <w:p w14:paraId="1CB1AECC" w14:textId="102D0A4F" w:rsidR="007D2BCC" w:rsidRPr="00731DF1" w:rsidRDefault="007D2BCC" w:rsidP="007C2B0E">
            <w:pPr>
              <w:pStyle w:val="oj-normal"/>
              <w:numPr>
                <w:ilvl w:val="0"/>
                <w:numId w:val="598"/>
              </w:numPr>
              <w:shd w:val="clear" w:color="auto" w:fill="FFFFFF"/>
              <w:spacing w:before="0" w:beforeAutospacing="0" w:after="0" w:afterAutospacing="0"/>
              <w:ind w:left="641" w:hanging="357"/>
              <w:rPr>
                <w:color w:val="000000" w:themeColor="text1"/>
                <w:sz w:val="20"/>
                <w:szCs w:val="20"/>
                <w:lang w:val="pt-BR"/>
              </w:rPr>
            </w:pPr>
            <w:r w:rsidRPr="00731DF1">
              <w:rPr>
                <w:rFonts w:eastAsia="Arial Unicode MS"/>
                <w:color w:val="000000" w:themeColor="text1"/>
                <w:sz w:val="20"/>
                <w:szCs w:val="20"/>
                <w:shd w:val="clear" w:color="auto" w:fill="FFFFFF"/>
                <w:lang w:val="pt-BR"/>
              </w:rPr>
              <w:t>valorile declarate ale tuturor parametrilor specificați în tabelul 6; în acest scop, se poate utiliza aceeași structură din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6;</w:t>
            </w:r>
          </w:p>
          <w:p w14:paraId="70FD6EFC" w14:textId="305EBED8" w:rsidR="007D2BCC" w:rsidRPr="00731DF1" w:rsidRDefault="007D2BCC" w:rsidP="007C2B0E">
            <w:pPr>
              <w:pStyle w:val="oj-normal"/>
              <w:numPr>
                <w:ilvl w:val="0"/>
                <w:numId w:val="598"/>
              </w:numPr>
              <w:shd w:val="clear" w:color="auto" w:fill="FFFFFF"/>
              <w:spacing w:before="0" w:beforeAutospacing="0" w:after="0" w:afterAutospacing="0"/>
              <w:ind w:left="641" w:hanging="357"/>
              <w:rPr>
                <w:color w:val="000000" w:themeColor="text1"/>
                <w:sz w:val="20"/>
                <w:szCs w:val="20"/>
                <w:lang w:val="pt-BR"/>
              </w:rPr>
            </w:pPr>
            <w:r w:rsidRPr="00731DF1">
              <w:rPr>
                <w:rFonts w:eastAsia="Arial Unicode MS"/>
                <w:color w:val="000000" w:themeColor="text1"/>
                <w:sz w:val="20"/>
                <w:szCs w:val="20"/>
                <w:shd w:val="clear" w:color="auto" w:fill="FFFFFF"/>
                <w:lang w:val="pt-BR"/>
              </w:rPr>
              <w:t>o listă a tuturor modelelor echivalente, dacă este cazul;</w:t>
            </w:r>
          </w:p>
          <w:p w14:paraId="521183C5" w14:textId="5C5A049B" w:rsidR="007D2BCC" w:rsidRPr="00731DF1" w:rsidRDefault="007D2BCC" w:rsidP="007C2B0E">
            <w:pPr>
              <w:pStyle w:val="oj-normal"/>
              <w:shd w:val="clear" w:color="auto" w:fill="FFFFFF"/>
              <w:spacing w:before="0" w:beforeAutospacing="0" w:after="0" w:afterAutospacing="0"/>
              <w:jc w:val="both"/>
              <w:rPr>
                <w:rFonts w:eastAsia="Arial Unicode MS"/>
                <w:color w:val="333333"/>
                <w:sz w:val="20"/>
                <w:szCs w:val="20"/>
                <w:shd w:val="clear" w:color="auto" w:fill="FFFFFF"/>
                <w:lang w:val="pt-BR"/>
              </w:rPr>
            </w:pPr>
            <w:r w:rsidRPr="00731DF1">
              <w:rPr>
                <w:rStyle w:val="boldface"/>
                <w:rFonts w:eastAsia="Arial Unicode MS"/>
                <w:b/>
                <w:bCs/>
                <w:color w:val="000000" w:themeColor="text1"/>
                <w:sz w:val="20"/>
                <w:szCs w:val="20"/>
                <w:shd w:val="clear" w:color="auto" w:fill="FFFFFF"/>
                <w:lang w:val="pt-BR"/>
              </w:rPr>
              <w:t>Tabelul 1</w:t>
            </w:r>
            <w:r w:rsidRPr="00731DF1">
              <w:rPr>
                <w:rFonts w:eastAsia="Arial Unicode MS"/>
                <w:color w:val="000000" w:themeColor="text1"/>
                <w:sz w:val="20"/>
                <w:szCs w:val="20"/>
                <w:shd w:val="clear" w:color="auto" w:fill="FFFFFF"/>
                <w:lang w:val="pt-BR"/>
              </w:rPr>
              <w:t xml:space="preserve">: Cerințe privind informațiile referitoare la aparatele pentru încălzire locală cu combustibil </w:t>
            </w:r>
            <w:r w:rsidRPr="00731DF1">
              <w:rPr>
                <w:rFonts w:eastAsia="Arial Unicode MS"/>
                <w:color w:val="333333"/>
                <w:sz w:val="20"/>
                <w:szCs w:val="20"/>
                <w:shd w:val="clear" w:color="auto" w:fill="FFFFFF"/>
                <w:lang w:val="pt-BR"/>
              </w:rPr>
              <w:t>gazos/lichid</w:t>
            </w:r>
            <w:r w:rsidRPr="00731DF1">
              <w:rPr>
                <w:rFonts w:eastAsia="Arial Unicode MS"/>
                <w:noProof/>
                <w:color w:val="333333"/>
                <w:sz w:val="20"/>
                <w:szCs w:val="20"/>
              </w:rPr>
              <w:drawing>
                <wp:inline distT="0" distB="0" distL="0" distR="0" wp14:anchorId="72F8E90D" wp14:editId="1C56239B">
                  <wp:extent cx="1503485" cy="4415155"/>
                  <wp:effectExtent l="0" t="0" r="0" b="4445"/>
                  <wp:docPr id="539711030"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0759" cy="4465882"/>
                          </a:xfrm>
                          <a:prstGeom prst="rect">
                            <a:avLst/>
                          </a:prstGeom>
                          <a:noFill/>
                          <a:ln>
                            <a:noFill/>
                          </a:ln>
                        </pic:spPr>
                      </pic:pic>
                    </a:graphicData>
                  </a:graphic>
                </wp:inline>
              </w:drawing>
            </w:r>
          </w:p>
          <w:p w14:paraId="04F8F390" w14:textId="6C18024E" w:rsidR="007D2BCC" w:rsidRPr="00731DF1" w:rsidRDefault="007D2BCC" w:rsidP="007C2B0E">
            <w:pPr>
              <w:rPr>
                <w:rFonts w:eastAsia="Arial Unicode MS"/>
                <w:color w:val="333333"/>
                <w:sz w:val="20"/>
                <w:szCs w:val="20"/>
                <w:shd w:val="clear" w:color="auto" w:fill="FFFFFF"/>
                <w:lang w:val="pt-BR"/>
              </w:rPr>
            </w:pPr>
            <w:r w:rsidRPr="00731DF1">
              <w:rPr>
                <w:rStyle w:val="boldface"/>
                <w:rFonts w:eastAsia="Arial Unicode MS"/>
                <w:b/>
                <w:bCs/>
                <w:color w:val="333333"/>
                <w:sz w:val="20"/>
                <w:szCs w:val="20"/>
                <w:shd w:val="clear" w:color="auto" w:fill="FFFFFF"/>
                <w:lang w:val="pt-BR"/>
              </w:rPr>
              <w:t>Tabelul 2</w:t>
            </w:r>
            <w:r w:rsidRPr="00731DF1">
              <w:rPr>
                <w:rFonts w:eastAsia="Arial Unicode MS"/>
                <w:color w:val="333333"/>
                <w:sz w:val="20"/>
                <w:szCs w:val="20"/>
                <w:shd w:val="clear" w:color="auto" w:fill="FFFFFF"/>
                <w:lang w:val="pt-BR"/>
              </w:rPr>
              <w:t>: Cerințe privind informațiile referitoare la aparatele pentru încălzire locală cu combustibil gazos/lichid introduse pe piață fără dispozitive de control</w:t>
            </w:r>
          </w:p>
          <w:p w14:paraId="642E28B3" w14:textId="51A2D148" w:rsidR="007D2BCC" w:rsidRPr="00731DF1" w:rsidRDefault="007D2BCC" w:rsidP="007C2B0E">
            <w:pPr>
              <w:pStyle w:val="11"/>
              <w:shd w:val="clear" w:color="auto" w:fill="FFFFFF"/>
              <w:spacing w:before="120" w:beforeAutospacing="0" w:after="0" w:afterAutospacing="0" w:line="312" w:lineRule="atLeast"/>
              <w:jc w:val="both"/>
              <w:rPr>
                <w:rFonts w:eastAsia="Arial Unicode MS"/>
                <w:color w:val="333333"/>
                <w:sz w:val="20"/>
                <w:szCs w:val="20"/>
              </w:rPr>
            </w:pPr>
            <w:r w:rsidRPr="00731DF1">
              <w:rPr>
                <w:rFonts w:eastAsia="Arial Unicode MS"/>
                <w:color w:val="333333"/>
                <w:sz w:val="20"/>
                <w:szCs w:val="20"/>
                <w:lang w:val="pt-BR"/>
              </w:rPr>
              <w:br/>
            </w:r>
            <w:r w:rsidRPr="00731DF1">
              <w:rPr>
                <w:rFonts w:eastAsia="Arial Unicode MS"/>
                <w:noProof/>
                <w:color w:val="333333"/>
                <w:sz w:val="20"/>
                <w:szCs w:val="20"/>
              </w:rPr>
              <w:drawing>
                <wp:inline distT="0" distB="0" distL="0" distR="0" wp14:anchorId="2E25334F" wp14:editId="6A68138E">
                  <wp:extent cx="1512277" cy="4159885"/>
                  <wp:effectExtent l="0" t="0" r="0" b="0"/>
                  <wp:docPr id="560382714"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0885" cy="4211071"/>
                          </a:xfrm>
                          <a:prstGeom prst="rect">
                            <a:avLst/>
                          </a:prstGeom>
                          <a:noFill/>
                          <a:ln>
                            <a:noFill/>
                          </a:ln>
                        </pic:spPr>
                      </pic:pic>
                    </a:graphicData>
                  </a:graphic>
                </wp:inline>
              </w:drawing>
            </w:r>
          </w:p>
          <w:p w14:paraId="59DC5469" w14:textId="2320E227" w:rsidR="007D2BCC" w:rsidRPr="00731DF1" w:rsidRDefault="007D2BCC" w:rsidP="007C2B0E">
            <w:pPr>
              <w:rPr>
                <w:rFonts w:eastAsia="Arial Unicode MS"/>
                <w:color w:val="333333"/>
                <w:sz w:val="20"/>
                <w:szCs w:val="20"/>
                <w:shd w:val="clear" w:color="auto" w:fill="FFFFFF"/>
                <w:lang w:val="pt-BR"/>
              </w:rPr>
            </w:pPr>
            <w:r w:rsidRPr="00731DF1">
              <w:rPr>
                <w:rStyle w:val="boldface"/>
                <w:rFonts w:eastAsia="Arial Unicode MS"/>
                <w:b/>
                <w:bCs/>
                <w:color w:val="333333"/>
                <w:sz w:val="20"/>
                <w:szCs w:val="20"/>
                <w:shd w:val="clear" w:color="auto" w:fill="FFFFFF"/>
                <w:lang w:val="pt-BR"/>
              </w:rPr>
              <w:t>Tabelul 3</w:t>
            </w:r>
            <w:r w:rsidRPr="00731DF1">
              <w:rPr>
                <w:rFonts w:eastAsia="Arial Unicode MS"/>
                <w:color w:val="333333"/>
                <w:sz w:val="20"/>
                <w:szCs w:val="20"/>
                <w:shd w:val="clear" w:color="auto" w:fill="FFFFFF"/>
                <w:lang w:val="pt-BR"/>
              </w:rPr>
              <w:t>: Cerințe privind informațiile referitoare la aparatele electrice pentru încălzire locală</w:t>
            </w:r>
          </w:p>
          <w:p w14:paraId="1978590A" w14:textId="2E48DF54" w:rsidR="007D2BCC" w:rsidRPr="00731DF1" w:rsidRDefault="007D2BCC" w:rsidP="007C2B0E">
            <w:pPr>
              <w:rPr>
                <w:sz w:val="20"/>
                <w:szCs w:val="20"/>
              </w:rPr>
            </w:pPr>
            <w:r w:rsidRPr="00731DF1">
              <w:rPr>
                <w:noProof/>
                <w:sz w:val="20"/>
                <w:szCs w:val="20"/>
              </w:rPr>
              <w:drawing>
                <wp:inline distT="0" distB="0" distL="0" distR="0" wp14:anchorId="09AD5F67" wp14:editId="26FA9B6F">
                  <wp:extent cx="1512277" cy="4002405"/>
                  <wp:effectExtent l="0" t="0" r="0" b="0"/>
                  <wp:docPr id="1849332793"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712" cy="4016790"/>
                          </a:xfrm>
                          <a:prstGeom prst="rect">
                            <a:avLst/>
                          </a:prstGeom>
                          <a:noFill/>
                          <a:ln>
                            <a:noFill/>
                          </a:ln>
                        </pic:spPr>
                      </pic:pic>
                    </a:graphicData>
                  </a:graphic>
                </wp:inline>
              </w:drawing>
            </w:r>
          </w:p>
          <w:p w14:paraId="768E21CD" w14:textId="31A59BB3" w:rsidR="007D2BCC" w:rsidRPr="00731DF1" w:rsidRDefault="007D2BCC" w:rsidP="007C2B0E">
            <w:pPr>
              <w:rPr>
                <w:rFonts w:eastAsia="Arial Unicode MS"/>
                <w:color w:val="333333"/>
                <w:sz w:val="20"/>
                <w:szCs w:val="20"/>
                <w:shd w:val="clear" w:color="auto" w:fill="FFFFFF"/>
                <w:lang w:val="pt-BR"/>
              </w:rPr>
            </w:pPr>
            <w:r w:rsidRPr="00731DF1">
              <w:rPr>
                <w:rStyle w:val="boldface"/>
                <w:rFonts w:eastAsia="Arial Unicode MS"/>
                <w:b/>
                <w:bCs/>
                <w:color w:val="333333"/>
                <w:sz w:val="20"/>
                <w:szCs w:val="20"/>
                <w:shd w:val="clear" w:color="auto" w:fill="FFFFFF"/>
                <w:lang w:val="pt-BR"/>
              </w:rPr>
              <w:t>Tabelul 4</w:t>
            </w:r>
            <w:r w:rsidRPr="00731DF1">
              <w:rPr>
                <w:rFonts w:eastAsia="Arial Unicode MS"/>
                <w:color w:val="333333"/>
                <w:sz w:val="20"/>
                <w:szCs w:val="20"/>
                <w:shd w:val="clear" w:color="auto" w:fill="FFFFFF"/>
                <w:lang w:val="pt-BR"/>
              </w:rPr>
              <w:t>: Cerințe privind informațiile referitoare la aparatele electrice pentru încălzire locală introduse pe piață fără dispozitive de control</w:t>
            </w:r>
          </w:p>
          <w:p w14:paraId="397FF0FB" w14:textId="24D15C3E" w:rsidR="007D2BCC" w:rsidRPr="00731DF1" w:rsidRDefault="007D2BCC" w:rsidP="007C2B0E">
            <w:pPr>
              <w:rPr>
                <w:rFonts w:eastAsia="Arial Unicode MS"/>
                <w:color w:val="333333"/>
                <w:sz w:val="20"/>
                <w:szCs w:val="20"/>
                <w:shd w:val="clear" w:color="auto" w:fill="FFFFFF"/>
              </w:rPr>
            </w:pPr>
            <w:r w:rsidRPr="00731DF1">
              <w:rPr>
                <w:noProof/>
                <w:sz w:val="20"/>
                <w:szCs w:val="20"/>
              </w:rPr>
              <w:drawing>
                <wp:inline distT="0" distB="0" distL="0" distR="0" wp14:anchorId="5B3F4490" wp14:editId="557FD9BF">
                  <wp:extent cx="3010535" cy="3756660"/>
                  <wp:effectExtent l="0" t="0" r="0" b="2540"/>
                  <wp:docPr id="1955565102"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535" cy="3756660"/>
                          </a:xfrm>
                          <a:prstGeom prst="rect">
                            <a:avLst/>
                          </a:prstGeom>
                          <a:noFill/>
                          <a:ln>
                            <a:noFill/>
                          </a:ln>
                        </pic:spPr>
                      </pic:pic>
                    </a:graphicData>
                  </a:graphic>
                </wp:inline>
              </w:drawing>
            </w:r>
          </w:p>
          <w:p w14:paraId="74FC2AB3" w14:textId="2A30A761" w:rsidR="007D2BCC" w:rsidRPr="00731DF1" w:rsidRDefault="007D2BCC" w:rsidP="007C2B0E">
            <w:pPr>
              <w:rPr>
                <w:rFonts w:eastAsia="Arial Unicode MS"/>
                <w:color w:val="333333"/>
                <w:sz w:val="20"/>
                <w:szCs w:val="20"/>
                <w:shd w:val="clear" w:color="auto" w:fill="FFFFFF"/>
                <w:lang w:val="pt-BR"/>
              </w:rPr>
            </w:pPr>
            <w:r w:rsidRPr="00731DF1">
              <w:rPr>
                <w:rStyle w:val="boldface"/>
                <w:rFonts w:eastAsia="Arial Unicode MS"/>
                <w:b/>
                <w:bCs/>
                <w:color w:val="333333"/>
                <w:sz w:val="20"/>
                <w:szCs w:val="20"/>
                <w:shd w:val="clear" w:color="auto" w:fill="FFFFFF"/>
                <w:lang w:val="pt-BR"/>
              </w:rPr>
              <w:t>Tabelul 5</w:t>
            </w:r>
            <w:r w:rsidRPr="00731DF1">
              <w:rPr>
                <w:rFonts w:eastAsia="Arial Unicode MS"/>
                <w:color w:val="333333"/>
                <w:sz w:val="20"/>
                <w:szCs w:val="20"/>
                <w:shd w:val="clear" w:color="auto" w:fill="FFFFFF"/>
                <w:lang w:val="pt-BR"/>
              </w:rPr>
              <w:t>: Cerințe privind informațiile referitoare la aparatele pentru încălzire locală de uz commercial</w:t>
            </w:r>
          </w:p>
          <w:p w14:paraId="77BBD014" w14:textId="15532F9B" w:rsidR="007D2BCC" w:rsidRPr="00731DF1" w:rsidRDefault="007D2BCC" w:rsidP="007C2B0E">
            <w:pPr>
              <w:rPr>
                <w:sz w:val="20"/>
                <w:szCs w:val="20"/>
              </w:rPr>
            </w:pPr>
            <w:r w:rsidRPr="00731DF1">
              <w:rPr>
                <w:noProof/>
                <w:sz w:val="20"/>
                <w:szCs w:val="20"/>
              </w:rPr>
              <w:drawing>
                <wp:inline distT="0" distB="0" distL="0" distR="0" wp14:anchorId="2A14610C" wp14:editId="61C2308A">
                  <wp:extent cx="1503485" cy="4553534"/>
                  <wp:effectExtent l="0" t="0" r="0" b="0"/>
                  <wp:docPr id="557759982"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567" cy="4702187"/>
                          </a:xfrm>
                          <a:prstGeom prst="rect">
                            <a:avLst/>
                          </a:prstGeom>
                          <a:noFill/>
                          <a:ln>
                            <a:noFill/>
                          </a:ln>
                        </pic:spPr>
                      </pic:pic>
                    </a:graphicData>
                  </a:graphic>
                </wp:inline>
              </w:drawing>
            </w:r>
          </w:p>
          <w:p w14:paraId="7B44C688" w14:textId="77777777" w:rsidR="007D2BCC" w:rsidRPr="00731DF1" w:rsidRDefault="007D2BCC" w:rsidP="007C2B0E">
            <w:pPr>
              <w:pStyle w:val="11"/>
              <w:shd w:val="clear" w:color="auto" w:fill="FFFFFF"/>
              <w:spacing w:before="0" w:beforeAutospacing="0" w:after="0" w:afterAutospacing="0"/>
              <w:jc w:val="both"/>
              <w:rPr>
                <w:rFonts w:eastAsia="Arial Unicode MS"/>
                <w:color w:val="333333"/>
                <w:sz w:val="20"/>
                <w:szCs w:val="20"/>
                <w:lang w:val="pt-BR"/>
              </w:rPr>
            </w:pPr>
            <w:r w:rsidRPr="00731DF1">
              <w:rPr>
                <w:rStyle w:val="boldface"/>
                <w:rFonts w:eastAsia="Arial Unicode MS"/>
                <w:b/>
                <w:bCs/>
                <w:color w:val="333333"/>
                <w:sz w:val="20"/>
                <w:szCs w:val="20"/>
                <w:lang w:val="pt-BR"/>
              </w:rPr>
              <w:t>Tabelul 6</w:t>
            </w:r>
            <w:r w:rsidRPr="00731DF1">
              <w:rPr>
                <w:rFonts w:eastAsia="Arial Unicode MS"/>
                <w:color w:val="333333"/>
                <w:sz w:val="20"/>
                <w:szCs w:val="20"/>
                <w:lang w:val="pt-BR"/>
              </w:rPr>
              <w:t>: Cerințe de informare pentru dispozitivele de control conexe separate</w:t>
            </w:r>
          </w:p>
          <w:p w14:paraId="3B276B99" w14:textId="42D079F9" w:rsidR="007D2BCC" w:rsidRPr="00731DF1" w:rsidRDefault="007D2BCC" w:rsidP="007C2B0E">
            <w:pPr>
              <w:pStyle w:val="11"/>
              <w:shd w:val="clear" w:color="auto" w:fill="FFFFFF"/>
              <w:spacing w:before="0" w:beforeAutospacing="0" w:after="0" w:afterAutospacing="0"/>
              <w:jc w:val="both"/>
              <w:rPr>
                <w:rFonts w:eastAsia="Arial Unicode MS"/>
                <w:color w:val="333333"/>
                <w:sz w:val="20"/>
                <w:szCs w:val="20"/>
                <w:lang w:val="en-US"/>
              </w:rPr>
            </w:pPr>
            <w:r w:rsidRPr="00731DF1">
              <w:rPr>
                <w:noProof/>
                <w:sz w:val="20"/>
                <w:szCs w:val="20"/>
              </w:rPr>
              <w:drawing>
                <wp:inline distT="0" distB="0" distL="0" distR="0" wp14:anchorId="65A8CC40" wp14:editId="1AC49955">
                  <wp:extent cx="1503485" cy="4608830"/>
                  <wp:effectExtent l="0" t="0" r="0" b="1270"/>
                  <wp:docPr id="1063655779"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122" cy="4650633"/>
                          </a:xfrm>
                          <a:prstGeom prst="rect">
                            <a:avLst/>
                          </a:prstGeom>
                          <a:noFill/>
                          <a:ln>
                            <a:noFill/>
                          </a:ln>
                        </pic:spPr>
                      </pic:pic>
                    </a:graphicData>
                  </a:graphic>
                </wp:inline>
              </w:drawing>
            </w:r>
          </w:p>
          <w:p w14:paraId="18814E90" w14:textId="680365F9" w:rsidR="007D2BCC" w:rsidRPr="00731DF1" w:rsidRDefault="007D2BCC" w:rsidP="007C2B0E">
            <w:pPr>
              <w:rPr>
                <w:rFonts w:eastAsia="Arial Unicode MS"/>
                <w:b/>
                <w:bCs/>
                <w:color w:val="333333"/>
                <w:sz w:val="20"/>
                <w:szCs w:val="20"/>
                <w:shd w:val="clear" w:color="auto" w:fill="FFFFFF"/>
              </w:rPr>
            </w:pPr>
            <w:r w:rsidRPr="00731DF1">
              <w:rPr>
                <w:rStyle w:val="boldface"/>
                <w:rFonts w:eastAsia="Arial Unicode MS"/>
                <w:b/>
                <w:bCs/>
                <w:color w:val="333333"/>
                <w:sz w:val="20"/>
                <w:szCs w:val="20"/>
                <w:shd w:val="clear" w:color="auto" w:fill="FFFFFF"/>
              </w:rPr>
              <w:t>Tabelul 7</w:t>
            </w:r>
            <w:r w:rsidRPr="00731DF1">
              <w:rPr>
                <w:rFonts w:eastAsia="Arial Unicode MS"/>
                <w:b/>
                <w:bCs/>
                <w:color w:val="333333"/>
                <w:sz w:val="20"/>
                <w:szCs w:val="20"/>
                <w:shd w:val="clear" w:color="auto" w:fill="FFFFFF"/>
              </w:rPr>
              <w:t>: Codurile funcțiilor de control</w:t>
            </w:r>
          </w:p>
          <w:tbl>
            <w:tblPr>
              <w:tblW w:w="2351"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05"/>
              <w:gridCol w:w="853"/>
              <w:gridCol w:w="453"/>
              <w:gridCol w:w="80"/>
              <w:gridCol w:w="80"/>
              <w:gridCol w:w="80"/>
              <w:gridCol w:w="80"/>
              <w:gridCol w:w="80"/>
              <w:gridCol w:w="80"/>
              <w:gridCol w:w="80"/>
              <w:gridCol w:w="80"/>
            </w:tblGrid>
            <w:tr w:rsidR="007D2BCC" w:rsidRPr="00731DF1" w14:paraId="36B0C9C5" w14:textId="77777777" w:rsidTr="00487972">
              <w:trPr>
                <w:trHeight w:val="548"/>
              </w:trPr>
              <w:tc>
                <w:tcPr>
                  <w:tcW w:w="44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E3C3AF" w14:textId="203C32EC"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p>
              </w:tc>
              <w:tc>
                <w:tcPr>
                  <w:tcW w:w="948"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D6BA9D" w14:textId="407A422E"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p>
              </w:tc>
              <w:tc>
                <w:tcPr>
                  <w:tcW w:w="49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C1C8B0"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Codul de control al temperaturii (TC)</w:t>
                  </w:r>
                </w:p>
              </w:tc>
              <w:tc>
                <w:tcPr>
                  <w:tcW w:w="459" w:type="dxa"/>
                  <w:gridSpan w:val="8"/>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3CF5DC"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Funcții de control</w:t>
                  </w:r>
                </w:p>
              </w:tc>
            </w:tr>
            <w:tr w:rsidR="007D2BCC" w:rsidRPr="00731DF1" w14:paraId="16EFB7CC"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396408" w14:textId="77777777" w:rsidR="007D2BCC" w:rsidRPr="00731DF1" w:rsidRDefault="007D2BCC" w:rsidP="008030A4">
                  <w:pPr>
                    <w:framePr w:hSpace="180" w:wrap="around" w:vAnchor="text" w:hAnchor="text" w:x="-136" w:y="1"/>
                    <w:suppressOverlap/>
                    <w:jc w:val="center"/>
                    <w:rPr>
                      <w:rFonts w:eastAsia="Arial Unicode MS"/>
                      <w:color w:val="333333"/>
                      <w:sz w:val="20"/>
                      <w:szCs w:val="20"/>
                    </w:rPr>
                  </w:pPr>
                </w:p>
              </w:tc>
              <w:tc>
                <w:tcPr>
                  <w:tcW w:w="9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BF5C1A" w14:textId="77777777" w:rsidR="007D2BCC" w:rsidRPr="00731DF1" w:rsidRDefault="007D2BCC" w:rsidP="008030A4">
                  <w:pPr>
                    <w:framePr w:hSpace="180" w:wrap="around" w:vAnchor="text" w:hAnchor="text" w:x="-136" w:y="1"/>
                    <w:suppressOverlap/>
                    <w:jc w:val="center"/>
                    <w:rPr>
                      <w:rFonts w:eastAsia="Arial Unicode MS"/>
                      <w:color w:val="333333"/>
                      <w:sz w:val="20"/>
                      <w:szCs w:val="20"/>
                    </w:rPr>
                  </w:pPr>
                </w:p>
              </w:tc>
              <w:tc>
                <w:tcPr>
                  <w:tcW w:w="49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3D1913" w14:textId="77777777" w:rsidR="007D2BCC" w:rsidRPr="00731DF1" w:rsidRDefault="007D2BCC" w:rsidP="008030A4">
                  <w:pPr>
                    <w:framePr w:hSpace="180" w:wrap="around" w:vAnchor="text" w:hAnchor="text" w:x="-136" w:y="1"/>
                    <w:suppressOverlap/>
                    <w:jc w:val="center"/>
                    <w:rPr>
                      <w:rFonts w:eastAsia="Arial Unicode MS"/>
                      <w:color w:val="333333"/>
                      <w:sz w:val="20"/>
                      <w:szCs w:val="20"/>
                    </w:rPr>
                  </w:pP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F7E09E"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f1</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70EAC3"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f2</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EAFAC1"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f3</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A295A1"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f4</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532151"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f5</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322CD8"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f6</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EF1D14"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f7</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3B7477"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f8</w:t>
                  </w:r>
                </w:p>
              </w:tc>
            </w:tr>
            <w:tr w:rsidR="007D2BCC" w:rsidRPr="00731DF1" w14:paraId="24A06F0F" w14:textId="77777777" w:rsidTr="00487972">
              <w:trPr>
                <w:trHeight w:val="929"/>
              </w:trPr>
              <w:tc>
                <w:tcPr>
                  <w:tcW w:w="44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6ADA4A"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Tipul de control al temperaturii</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44FFCD"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O singură treaptă, fără controlul temperaturii</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166125"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NC</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99A41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3872B9"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960CC8"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752BDF"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20F456"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4A577E"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0B44DA"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5D555B"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r>
            <w:tr w:rsidR="007D2BCC" w:rsidRPr="00731DF1" w14:paraId="74F8F7C9"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D1549D" w14:textId="77777777" w:rsidR="007D2BCC" w:rsidRPr="00731DF1" w:rsidRDefault="007D2BCC" w:rsidP="008030A4">
                  <w:pPr>
                    <w:framePr w:hSpace="180" w:wrap="around" w:vAnchor="text" w:hAnchor="text" w:x="-136" w:y="1"/>
                    <w:suppressOverlap/>
                    <w:jc w:val="center"/>
                    <w:rPr>
                      <w:rFonts w:eastAsia="Arial Unicode MS"/>
                      <w:color w:val="333333"/>
                      <w:sz w:val="20"/>
                      <w:szCs w:val="20"/>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A7CD6C"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Două sau mai multe trepte de putere manuale, fără controlul temperaturii</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807F86"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TX</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A928F9"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95A483"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5D4F714"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178AAA"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2F71C7"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2CA6DA"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09BE94"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E11540"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r>
            <w:tr w:rsidR="007D2BCC" w:rsidRPr="00731DF1" w14:paraId="19FC90F3"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46DB6D" w14:textId="77777777" w:rsidR="007D2BCC" w:rsidRPr="00731DF1" w:rsidRDefault="007D2BCC" w:rsidP="008030A4">
                  <w:pPr>
                    <w:framePr w:hSpace="180" w:wrap="around" w:vAnchor="text" w:hAnchor="text" w:x="-136" w:y="1"/>
                    <w:suppressOverlap/>
                    <w:jc w:val="center"/>
                    <w:rPr>
                      <w:rFonts w:eastAsia="Arial Unicode MS"/>
                      <w:color w:val="333333"/>
                      <w:sz w:val="20"/>
                      <w:szCs w:val="20"/>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5C8C62"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Controlul temperaturii camerei prin intermediul unui termostat mecanic</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8276C0"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TM</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1273DA"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F32C56"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F8DDA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5BED43"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AA19F3"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B26DB9"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282202"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AD6B5C"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r>
            <w:tr w:rsidR="007D2BCC" w:rsidRPr="00731DF1" w14:paraId="32F9C954"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517CAB" w14:textId="77777777" w:rsidR="007D2BCC" w:rsidRPr="00731DF1" w:rsidRDefault="007D2BCC" w:rsidP="008030A4">
                  <w:pPr>
                    <w:framePr w:hSpace="180" w:wrap="around" w:vAnchor="text" w:hAnchor="text" w:x="-136" w:y="1"/>
                    <w:suppressOverlap/>
                    <w:jc w:val="center"/>
                    <w:rPr>
                      <w:rFonts w:eastAsia="Arial Unicode MS"/>
                      <w:color w:val="333333"/>
                      <w:sz w:val="20"/>
                      <w:szCs w:val="20"/>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285D0D"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en-US"/>
                    </w:rPr>
                  </w:pPr>
                  <w:r w:rsidRPr="00731DF1">
                    <w:rPr>
                      <w:rFonts w:eastAsia="Arial Unicode MS"/>
                      <w:color w:val="333333"/>
                      <w:sz w:val="20"/>
                      <w:szCs w:val="20"/>
                      <w:lang w:val="en-US"/>
                    </w:rPr>
                    <w:t>Control electronic al temperaturii camerei</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8686A7"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TE</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E880B9"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9EFAB1"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044F10"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59EED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2C28EF"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2B4491"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F2768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B9B24C"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r>
            <w:tr w:rsidR="007D2BCC" w:rsidRPr="00731DF1" w14:paraId="21C707D8"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AD6C70" w14:textId="77777777" w:rsidR="007D2BCC" w:rsidRPr="00731DF1" w:rsidRDefault="007D2BCC" w:rsidP="008030A4">
                  <w:pPr>
                    <w:framePr w:hSpace="180" w:wrap="around" w:vAnchor="text" w:hAnchor="text" w:x="-136" w:y="1"/>
                    <w:suppressOverlap/>
                    <w:jc w:val="center"/>
                    <w:rPr>
                      <w:rFonts w:eastAsia="Arial Unicode MS"/>
                      <w:color w:val="333333"/>
                      <w:sz w:val="20"/>
                      <w:szCs w:val="20"/>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25E51F"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Control electronic al temperaturii camerei cu temporizator cu programare zilnică</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D3A756"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TD</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C7563F"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449E14"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715462"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BF1BC0"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98810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9A88CA"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7E7D7C"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A0B831"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r>
            <w:tr w:rsidR="007D2BCC" w:rsidRPr="00731DF1" w14:paraId="39277549"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84AD5A" w14:textId="77777777" w:rsidR="007D2BCC" w:rsidRPr="00731DF1" w:rsidRDefault="007D2BCC" w:rsidP="008030A4">
                  <w:pPr>
                    <w:framePr w:hSpace="180" w:wrap="around" w:vAnchor="text" w:hAnchor="text" w:x="-136" w:y="1"/>
                    <w:suppressOverlap/>
                    <w:jc w:val="center"/>
                    <w:rPr>
                      <w:rFonts w:eastAsia="Arial Unicode MS"/>
                      <w:color w:val="333333"/>
                      <w:sz w:val="20"/>
                      <w:szCs w:val="20"/>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FB4543"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Control electronic al temperaturii camerei cu temporizator cu programare săptămânală</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9D0703"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TW</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22D89B"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DC75F9"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A685C1"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663513"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0EEC53"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8CFE80"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0C3FE1"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FB6A3D"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r>
            <w:tr w:rsidR="007D2BCC" w:rsidRPr="00731DF1" w14:paraId="71B50D57" w14:textId="77777777" w:rsidTr="00487972">
              <w:trPr>
                <w:trHeight w:val="548"/>
              </w:trPr>
              <w:tc>
                <w:tcPr>
                  <w:tcW w:w="44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CB442B"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Funcții de control</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02E682"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Detectarea prezenței</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51EE9A"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3B80EE"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1</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CE1562"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17323C"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EEF546"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44513B"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ECECE6"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48EA53"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5269E4"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r>
            <w:tr w:rsidR="007D2BCC" w:rsidRPr="00731DF1" w14:paraId="0892942D"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CDC7AE" w14:textId="77777777" w:rsidR="007D2BCC" w:rsidRPr="00731DF1" w:rsidRDefault="007D2BCC" w:rsidP="008030A4">
                  <w:pPr>
                    <w:framePr w:hSpace="180" w:wrap="around" w:vAnchor="text" w:hAnchor="text" w:x="-136" w:y="1"/>
                    <w:suppressOverlap/>
                    <w:jc w:val="center"/>
                    <w:rPr>
                      <w:rFonts w:eastAsia="Arial Unicode MS"/>
                      <w:color w:val="333333"/>
                      <w:sz w:val="20"/>
                      <w:szCs w:val="20"/>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722876"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Detectarea unei ferestre deschise</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87374C"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611ED3"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E851AF"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731DF1">
                    <w:rPr>
                      <w:rFonts w:eastAsia="Arial Unicode MS"/>
                      <w:color w:val="333333"/>
                      <w:sz w:val="20"/>
                      <w:szCs w:val="20"/>
                    </w:rPr>
                    <w:t>2</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924F90"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030880"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6A086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D0C1C3"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A64316"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687662"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731DF1">
                    <w:rPr>
                      <w:rFonts w:eastAsia="Arial Unicode MS"/>
                      <w:color w:val="333333"/>
                      <w:sz w:val="20"/>
                      <w:szCs w:val="20"/>
                    </w:rPr>
                    <w:t> </w:t>
                  </w:r>
                </w:p>
              </w:tc>
            </w:tr>
            <w:tr w:rsidR="007D2BCC" w:rsidRPr="00731DF1" w14:paraId="2116ECBA"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4B3E83" w14:textId="77777777" w:rsidR="007D2BCC" w:rsidRPr="00731DF1" w:rsidRDefault="007D2BCC" w:rsidP="008030A4">
                  <w:pPr>
                    <w:framePr w:hSpace="180" w:wrap="around" w:vAnchor="text" w:hAnchor="text" w:x="-136" w:y="1"/>
                    <w:suppressOverlap/>
                    <w:jc w:val="center"/>
                    <w:rPr>
                      <w:rFonts w:eastAsia="Arial Unicode MS"/>
                      <w:color w:val="333333"/>
                      <w:sz w:val="20"/>
                      <w:szCs w:val="20"/>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AA2253"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Opțiunea de control la distanță</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F391DC"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2F783E"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24BBC4"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440E7E"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3</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ECCBC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520FCB"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34C6AD"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B68BD9"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1FFC17"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r>
            <w:tr w:rsidR="007D2BCC" w:rsidRPr="00731DF1" w14:paraId="012AE588"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84647B" w14:textId="77777777" w:rsidR="007D2BCC" w:rsidRPr="00731DF1" w:rsidRDefault="007D2BCC" w:rsidP="008030A4">
                  <w:pPr>
                    <w:framePr w:hSpace="180" w:wrap="around" w:vAnchor="text" w:hAnchor="text" w:x="-136" w:y="1"/>
                    <w:suppressOverlap/>
                    <w:jc w:val="center"/>
                    <w:rPr>
                      <w:rFonts w:eastAsia="Arial Unicode MS"/>
                      <w:color w:val="333333"/>
                      <w:sz w:val="20"/>
                      <w:szCs w:val="20"/>
                      <w:lang w:val="pt-BR"/>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0F6C0A"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Control adaptabil al pornirii</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B0C606"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A9C0E7"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5A26E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931C40"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AF7CE0"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4</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5644A4"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9401F3"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1B8DDC"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1E0ECF"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r>
            <w:tr w:rsidR="007D2BCC" w:rsidRPr="00731DF1" w14:paraId="7C588930"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B44D13" w14:textId="77777777" w:rsidR="007D2BCC" w:rsidRPr="00731DF1" w:rsidRDefault="007D2BCC" w:rsidP="008030A4">
                  <w:pPr>
                    <w:framePr w:hSpace="180" w:wrap="around" w:vAnchor="text" w:hAnchor="text" w:x="-136" w:y="1"/>
                    <w:suppressOverlap/>
                    <w:jc w:val="center"/>
                    <w:rPr>
                      <w:rFonts w:eastAsia="Arial Unicode MS"/>
                      <w:color w:val="333333"/>
                      <w:sz w:val="20"/>
                      <w:szCs w:val="20"/>
                      <w:lang w:val="pt-BR"/>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FDB45C"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Limitarea timpului de funcționare</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FD064A"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E708B2"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4556E6"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23A54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8841AE"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4C5C1E"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5</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76D5AC"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EFFB1A"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810990"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r>
            <w:tr w:rsidR="007D2BCC" w:rsidRPr="00731DF1" w14:paraId="6F04CFC9"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93F943" w14:textId="77777777" w:rsidR="007D2BCC" w:rsidRPr="00731DF1" w:rsidRDefault="007D2BCC" w:rsidP="008030A4">
                  <w:pPr>
                    <w:framePr w:hSpace="180" w:wrap="around" w:vAnchor="text" w:hAnchor="text" w:x="-136" w:y="1"/>
                    <w:suppressOverlap/>
                    <w:jc w:val="center"/>
                    <w:rPr>
                      <w:rFonts w:eastAsia="Arial Unicode MS"/>
                      <w:color w:val="333333"/>
                      <w:sz w:val="20"/>
                      <w:szCs w:val="20"/>
                      <w:lang w:val="pt-BR"/>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CE5EBA"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Senzor cu bulb negru</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14C1E3" w14:textId="05946FAA"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5F03C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20826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3730D6"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595AE9"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0155F6"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4BBCD8"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6</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989BAF"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99740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r>
            <w:tr w:rsidR="007D2BCC" w:rsidRPr="00731DF1" w14:paraId="5E720406"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A44868" w14:textId="77777777" w:rsidR="007D2BCC" w:rsidRPr="00731DF1" w:rsidRDefault="007D2BCC" w:rsidP="008030A4">
                  <w:pPr>
                    <w:framePr w:hSpace="180" w:wrap="around" w:vAnchor="text" w:hAnchor="text" w:x="-136" w:y="1"/>
                    <w:suppressOverlap/>
                    <w:jc w:val="center"/>
                    <w:rPr>
                      <w:rFonts w:eastAsia="Arial Unicode MS"/>
                      <w:color w:val="333333"/>
                      <w:sz w:val="20"/>
                      <w:szCs w:val="20"/>
                      <w:lang w:val="pt-BR"/>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7A9753"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Funcție de învățare autonomă</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0C00F4" w14:textId="2FDE7DFF"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8D5427"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E228E6"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47B308"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AC0B95"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450629"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09FAC1"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E5B03B"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7</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A69369"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r>
            <w:tr w:rsidR="007D2BCC" w:rsidRPr="00731DF1" w14:paraId="6BBCBBFD" w14:textId="77777777" w:rsidTr="00487972">
              <w:trPr>
                <w:trHeight w:val="150"/>
              </w:trPr>
              <w:tc>
                <w:tcPr>
                  <w:tcW w:w="4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115510" w14:textId="77777777" w:rsidR="007D2BCC" w:rsidRPr="00731DF1" w:rsidRDefault="007D2BCC" w:rsidP="008030A4">
                  <w:pPr>
                    <w:framePr w:hSpace="180" w:wrap="around" w:vAnchor="text" w:hAnchor="text" w:x="-136" w:y="1"/>
                    <w:suppressOverlap/>
                    <w:jc w:val="center"/>
                    <w:rPr>
                      <w:rFonts w:eastAsia="Arial Unicode MS"/>
                      <w:color w:val="333333"/>
                      <w:sz w:val="20"/>
                      <w:szCs w:val="20"/>
                      <w:lang w:val="pt-BR"/>
                    </w:rPr>
                  </w:pPr>
                </w:p>
              </w:tc>
              <w:tc>
                <w:tcPr>
                  <w:tcW w:w="9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F91C74" w14:textId="1876CEBD"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Precizia controlului cu CA&lt; 2 Kelvin și CSD &lt; 2 Kelvin</w:t>
                  </w:r>
                </w:p>
              </w:tc>
              <w:tc>
                <w:tcPr>
                  <w:tcW w:w="4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C57F95" w14:textId="20E5EDBF"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BC511E"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80CB83"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0C0B5F"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1D30DA"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E7DFE7"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859069"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01F0C7" w14:textId="77777777" w:rsidR="007D2BCC" w:rsidRPr="00731DF1" w:rsidRDefault="007D2BCC" w:rsidP="008030A4">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731DF1">
                    <w:rPr>
                      <w:rFonts w:eastAsia="Arial Unicode MS"/>
                      <w:color w:val="333333"/>
                      <w:sz w:val="20"/>
                      <w:szCs w:val="20"/>
                      <w:lang w:val="pt-BR"/>
                    </w:rPr>
                    <w:t> </w:t>
                  </w:r>
                </w:p>
              </w:tc>
              <w:tc>
                <w:tcPr>
                  <w:tcW w:w="6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7EB398" w14:textId="77777777" w:rsidR="007D2BCC" w:rsidRPr="00731DF1" w:rsidRDefault="007D2BCC" w:rsidP="008030A4">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731DF1">
                    <w:rPr>
                      <w:rFonts w:eastAsia="Arial Unicode MS"/>
                      <w:color w:val="333333"/>
                      <w:sz w:val="20"/>
                      <w:szCs w:val="20"/>
                      <w:lang w:val="pt-BR"/>
                    </w:rPr>
                    <w:t>8</w:t>
                  </w:r>
                </w:p>
              </w:tc>
            </w:tr>
          </w:tbl>
          <w:p w14:paraId="4E384763" w14:textId="6BEA5415" w:rsidR="007D2BCC" w:rsidRPr="00731DF1" w:rsidRDefault="00000000" w:rsidP="007C2B0E">
            <w:pPr>
              <w:rPr>
                <w:sz w:val="20"/>
                <w:szCs w:val="20"/>
                <w:lang w:val="pt-BR"/>
              </w:rPr>
            </w:pPr>
            <w:hyperlink r:id="rId21" w:tooltip="32024R1103R(01): REPLACED" w:history="1">
              <w:r w:rsidR="007D2BCC" w:rsidRPr="00731DF1">
                <w:rPr>
                  <w:rStyle w:val="af0"/>
                  <w:rFonts w:eastAsia="Arial Unicode MS"/>
                  <w:b/>
                  <w:bCs/>
                  <w:color w:val="0E47CB"/>
                  <w:sz w:val="20"/>
                  <w:szCs w:val="20"/>
                  <w:shd w:val="clear" w:color="auto" w:fill="FFFFFF"/>
                  <w:lang w:val="pt-BR"/>
                </w:rPr>
                <w:t>▼C1</w:t>
              </w:r>
            </w:hyperlink>
          </w:p>
        </w:tc>
        <w:tc>
          <w:tcPr>
            <w:tcW w:w="2463" w:type="dxa"/>
          </w:tcPr>
          <w:p w14:paraId="65E90D50" w14:textId="77777777" w:rsidR="007D2BCC" w:rsidRPr="009942B9" w:rsidRDefault="007D2BCC" w:rsidP="007C2B0E">
            <w:pPr>
              <w:pStyle w:val="title-annex-1"/>
              <w:shd w:val="clear" w:color="auto" w:fill="FFFFFF"/>
              <w:spacing w:before="0" w:beforeAutospacing="0" w:after="0" w:afterAutospacing="0"/>
              <w:jc w:val="center"/>
              <w:rPr>
                <w:rFonts w:eastAsia="Arial Unicode MS"/>
                <w:i/>
                <w:iCs/>
                <w:color w:val="000000" w:themeColor="text1"/>
                <w:sz w:val="20"/>
                <w:szCs w:val="20"/>
                <w:lang w:val="en-US"/>
              </w:rPr>
            </w:pPr>
            <w:r w:rsidRPr="009942B9">
              <w:rPr>
                <w:rFonts w:eastAsia="Arial Unicode MS"/>
                <w:i/>
                <w:iCs/>
                <w:color w:val="000000" w:themeColor="text1"/>
                <w:sz w:val="20"/>
                <w:szCs w:val="20"/>
                <w:lang w:val="en-US"/>
              </w:rPr>
              <w:t>ANNEX II</w:t>
            </w:r>
          </w:p>
          <w:p w14:paraId="4FB451CC" w14:textId="109A6931" w:rsidR="007D2BCC" w:rsidRPr="009942B9" w:rsidRDefault="007D2BCC" w:rsidP="007C2B0E">
            <w:pPr>
              <w:pStyle w:val="title-annex-1"/>
              <w:shd w:val="clear" w:color="auto" w:fill="FFFFFF"/>
              <w:spacing w:before="0" w:beforeAutospacing="0" w:after="0" w:afterAutospacing="0"/>
              <w:jc w:val="center"/>
              <w:rPr>
                <w:rFonts w:eastAsia="Arial Unicode MS"/>
                <w:b/>
                <w:bCs/>
                <w:color w:val="000000" w:themeColor="text1"/>
                <w:sz w:val="20"/>
                <w:szCs w:val="20"/>
                <w:shd w:val="clear" w:color="auto" w:fill="FFFFFF"/>
                <w:lang w:val="en-US"/>
              </w:rPr>
            </w:pPr>
            <w:r w:rsidRPr="009942B9">
              <w:rPr>
                <w:rFonts w:eastAsia="Arial Unicode MS"/>
                <w:b/>
                <w:bCs/>
                <w:color w:val="000000" w:themeColor="text1"/>
                <w:sz w:val="20"/>
                <w:szCs w:val="20"/>
                <w:shd w:val="clear" w:color="auto" w:fill="FFFFFF"/>
                <w:lang w:val="en-US"/>
              </w:rPr>
              <w:t>Ecodesign requirements referred to in Article 3</w:t>
            </w:r>
          </w:p>
          <w:p w14:paraId="15DECEBC" w14:textId="27E79D58" w:rsidR="007D2BCC" w:rsidRPr="009942B9" w:rsidRDefault="007D2BCC" w:rsidP="007C2B0E">
            <w:pPr>
              <w:pStyle w:val="title-gr-seq-level-1"/>
              <w:shd w:val="clear" w:color="auto" w:fill="FFFFFF"/>
              <w:spacing w:before="0" w:beforeAutospacing="0" w:after="0" w:afterAutospacing="0"/>
              <w:rPr>
                <w:rStyle w:val="boldface"/>
                <w:rFonts w:eastAsia="Arial Unicode MS"/>
                <w:b/>
                <w:bCs/>
                <w:color w:val="000000" w:themeColor="text1"/>
                <w:sz w:val="20"/>
                <w:szCs w:val="20"/>
                <w:lang w:val="en-US"/>
              </w:rPr>
            </w:pPr>
            <w:r w:rsidRPr="009942B9">
              <w:rPr>
                <w:rStyle w:val="boldface"/>
                <w:rFonts w:eastAsia="Arial Unicode MS"/>
                <w:b/>
                <w:bCs/>
                <w:color w:val="000000" w:themeColor="text1"/>
                <w:sz w:val="20"/>
                <w:szCs w:val="20"/>
                <w:lang w:val="en-US"/>
              </w:rPr>
              <w:t>1. REQUIREMENTS FOR SEASONAL SPACE HEATING ENERGY EFFICIENCY</w:t>
            </w:r>
          </w:p>
          <w:p w14:paraId="4308D6EE" w14:textId="36DC7BB7" w:rsidR="007D2BCC" w:rsidRPr="009942B9" w:rsidRDefault="007D2BCC" w:rsidP="007C2B0E">
            <w:pPr>
              <w:pStyle w:val="title-gr-seq-level-1"/>
              <w:numPr>
                <w:ilvl w:val="0"/>
                <w:numId w:val="652"/>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Local space heaters shall meet the following requirements:</w:t>
            </w:r>
          </w:p>
          <w:p w14:paraId="3D21054D" w14:textId="0D393D90"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open fronted local space heaters and open to chimney local space heaters shall not be less than 40,3%;</w:t>
            </w:r>
          </w:p>
          <w:p w14:paraId="6BF17992" w14:textId="496F99B5"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closed fronted open combustion local space heaters shall not be less than 63,6%;</w:t>
            </w:r>
          </w:p>
          <w:p w14:paraId="08B35954" w14:textId="433A3093"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balanced flue local space heaters shall not be less than 63,6%;</w:t>
            </w:r>
          </w:p>
          <w:p w14:paraId="046445EB" w14:textId="13008BEF"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electric portable local space heaters shall not be less than 44,7%;</w:t>
            </w:r>
          </w:p>
          <w:p w14:paraId="451B16F6" w14:textId="34C76A3E"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electric fixed local space heaters with a nominal heat output above 250 W, except towel rails, shall not be less than 47,5%;</w:t>
            </w:r>
          </w:p>
          <w:p w14:paraId="478DFD02" w14:textId="1CC7DB53"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electric fixed local space heaters with a nominal heat output equal or below 250 W, except towel rails, shall not be less than 43,1%;</w:t>
            </w:r>
          </w:p>
          <w:p w14:paraId="49052D54" w14:textId="4A587396"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electric storage local space heaters shall not be less than 47,3%;</w:t>
            </w:r>
          </w:p>
          <w:p w14:paraId="5DE6F51F" w14:textId="10140012"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electric underfloor local space heaters shall not be less than 47,5%;</w:t>
            </w:r>
          </w:p>
          <w:p w14:paraId="545566D2" w14:textId="6FDA411C"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electric visibly glowing radiant local space heaters with a nominal heat output above 1,2 kW, except electric visibly glowing radiant portable local space heaters, shall not be less than 46,8%;</w:t>
            </w:r>
          </w:p>
          <w:p w14:paraId="502860E0" w14:textId="15BD44BA"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electric visibly glowing radiant local space heaters with a nominal heat output equal or below 1,2 kW, except electric visibly glowing radiant portable local space heaters, shall not be less than 40,5%;</w:t>
            </w:r>
          </w:p>
          <w:p w14:paraId="2287E4F6" w14:textId="30D2DA07"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electric visibly glowing radiant portable local space heaters shall not be less than 39,5%;</w:t>
            </w:r>
          </w:p>
          <w:p w14:paraId="29DB3D01" w14:textId="77658E60"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luminous local space heaters shall not be less than 90,0%;</w:t>
            </w:r>
          </w:p>
          <w:p w14:paraId="3F540D1E" w14:textId="2B1F9CD7"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tube local space heaters shall not be less than 80,0%.</w:t>
            </w:r>
          </w:p>
          <w:p w14:paraId="3CD52F79" w14:textId="258D1A0B"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towel rails with a nominal heat output above 250 W shall not be less than 46,0%;</w:t>
            </w:r>
          </w:p>
          <w:p w14:paraId="7EBA3C48" w14:textId="4F597086" w:rsidR="007D2BCC" w:rsidRPr="009942B9" w:rsidRDefault="007D2BCC" w:rsidP="007C2B0E">
            <w:pPr>
              <w:pStyle w:val="title-gr-seq-level-1"/>
              <w:numPr>
                <w:ilvl w:val="0"/>
                <w:numId w:val="653"/>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seasonal space heating energy efficiency of towel rails with a nominal heat output above 60 W and equal or below 250 W shall not be less than 42,1%.</w:t>
            </w:r>
          </w:p>
          <w:p w14:paraId="2F513E0C" w14:textId="7F6C002D" w:rsidR="007D2BCC" w:rsidRPr="009942B9" w:rsidRDefault="007D2BCC" w:rsidP="007C2B0E">
            <w:pPr>
              <w:pStyle w:val="title-gr-seq-level-1"/>
              <w:numPr>
                <w:ilvl w:val="0"/>
                <w:numId w:val="652"/>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Electric storage local space heaters shall be equipped with electronic heat charge control with room and/or outdoor temperature feedback and fan assisted heat output.</w:t>
            </w:r>
          </w:p>
          <w:p w14:paraId="25470923" w14:textId="2C2C4CB7" w:rsidR="007D2BCC" w:rsidRPr="009942B9" w:rsidRDefault="007D2BCC" w:rsidP="007C2B0E">
            <w:pPr>
              <w:pStyle w:val="title-gr-seq-level-1"/>
              <w:numPr>
                <w:ilvl w:val="0"/>
                <w:numId w:val="652"/>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Towel rails with a nominal heat output equal or below 60 W shall only be operable through a working time limitation with a maximum pre-set period of time no longer than 6 hours.</w:t>
            </w:r>
          </w:p>
          <w:p w14:paraId="62204802" w14:textId="2C8A3674" w:rsidR="007D2BCC" w:rsidRPr="009942B9" w:rsidRDefault="007D2BCC" w:rsidP="007C2B0E">
            <w:pPr>
              <w:pStyle w:val="title-gr-seq-level-1"/>
              <w:numPr>
                <w:ilvl w:val="0"/>
                <w:numId w:val="652"/>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Electric local space heaters placed on the market without control shall not be able to provide heat output without control.</w:t>
            </w:r>
          </w:p>
          <w:p w14:paraId="3B24C875" w14:textId="38EBFB29" w:rsidR="007D2BCC" w:rsidRPr="00731DF1" w:rsidRDefault="007D2BCC" w:rsidP="007C2B0E">
            <w:pPr>
              <w:pStyle w:val="title-gr-seq-level-1"/>
              <w:shd w:val="clear" w:color="auto" w:fill="FFFFFF"/>
              <w:spacing w:before="0" w:beforeAutospacing="0" w:after="0" w:afterAutospacing="0"/>
              <w:jc w:val="center"/>
              <w:rPr>
                <w:rFonts w:eastAsia="Arial Unicode MS"/>
                <w:b/>
                <w:bCs/>
                <w:color w:val="333333"/>
                <w:sz w:val="20"/>
                <w:szCs w:val="20"/>
                <w:shd w:val="clear" w:color="auto" w:fill="FFFFFF"/>
                <w:lang w:val="en-US"/>
              </w:rPr>
            </w:pPr>
            <w:r w:rsidRPr="00731DF1">
              <w:rPr>
                <w:rFonts w:eastAsia="Arial Unicode MS"/>
                <w:b/>
                <w:bCs/>
                <w:color w:val="333333"/>
                <w:sz w:val="20"/>
                <w:szCs w:val="20"/>
                <w:shd w:val="clear" w:color="auto" w:fill="FFFFFF"/>
                <w:lang w:val="en-US"/>
              </w:rPr>
              <w:t>2. REQUIREMENTS FOR EMISSIONS</w:t>
            </w:r>
          </w:p>
          <w:p w14:paraId="6EAB55E0" w14:textId="35090772" w:rsidR="007D2BCC" w:rsidRPr="009942B9" w:rsidRDefault="007D2BCC" w:rsidP="007C2B0E">
            <w:pPr>
              <w:pStyle w:val="title-gr-seq-level-1"/>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Emissions of nitrogen oxides (NO</w:t>
            </w:r>
            <w:r w:rsidRPr="009942B9">
              <w:rPr>
                <w:rStyle w:val="subscript"/>
                <w:rFonts w:eastAsia="Arial Unicode MS"/>
                <w:color w:val="000000" w:themeColor="text1"/>
                <w:sz w:val="20"/>
                <w:szCs w:val="20"/>
                <w:shd w:val="clear" w:color="auto" w:fill="FFFFFF"/>
                <w:vertAlign w:val="subscript"/>
                <w:lang w:val="en-US"/>
              </w:rPr>
              <w:t>x</w:t>
            </w:r>
            <w:r w:rsidRPr="009942B9">
              <w:rPr>
                <w:rFonts w:eastAsia="Arial Unicode MS"/>
                <w:color w:val="000000" w:themeColor="text1"/>
                <w:sz w:val="20"/>
                <w:szCs w:val="20"/>
                <w:shd w:val="clear" w:color="auto" w:fill="FFFFFF"/>
                <w:lang w:val="en-US"/>
              </w:rPr>
              <w:t>) from liquid and gaseous fuel local space heaters shall not exceed the following values, based on GCV:</w:t>
            </w:r>
          </w:p>
          <w:p w14:paraId="04746E88" w14:textId="20DA02CC" w:rsidR="007D2BCC" w:rsidRPr="009942B9" w:rsidRDefault="007D2BCC" w:rsidP="007C2B0E">
            <w:pPr>
              <w:pStyle w:val="title-gr-seq-level-1"/>
              <w:numPr>
                <w:ilvl w:val="0"/>
                <w:numId w:val="654"/>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emissions of NO</w:t>
            </w:r>
            <w:r w:rsidRPr="009942B9">
              <w:rPr>
                <w:rStyle w:val="subscript"/>
                <w:rFonts w:eastAsia="Arial Unicode MS"/>
                <w:color w:val="000000" w:themeColor="text1"/>
                <w:sz w:val="20"/>
                <w:szCs w:val="20"/>
                <w:shd w:val="clear" w:color="auto" w:fill="FFFFFF"/>
                <w:vertAlign w:val="subscript"/>
                <w:lang w:val="en-US"/>
              </w:rPr>
              <w:t>x</w:t>
            </w:r>
            <w:r w:rsidRPr="009942B9">
              <w:rPr>
                <w:rFonts w:eastAsia="Arial Unicode MS"/>
                <w:color w:val="000000" w:themeColor="text1"/>
                <w:sz w:val="20"/>
                <w:szCs w:val="20"/>
                <w:shd w:val="clear" w:color="auto" w:fill="FFFFFF"/>
                <w:lang w:val="en-US"/>
              </w:rPr>
              <w:t xml:space="preserve"> by open fronted local space heaters, open to chimney local space heaters, closed fronted open combustion local space heaters, balanced flue local space heaters and flueless local space heaters shall not exceed 120 mg/kWh</w:t>
            </w:r>
            <w:r w:rsidRPr="009942B9">
              <w:rPr>
                <w:rStyle w:val="subscript"/>
                <w:rFonts w:eastAsia="Arial Unicode MS"/>
                <w:color w:val="000000" w:themeColor="text1"/>
                <w:sz w:val="20"/>
                <w:szCs w:val="20"/>
                <w:shd w:val="clear" w:color="auto" w:fill="FFFFFF"/>
                <w:vertAlign w:val="subscript"/>
                <w:lang w:val="en-US"/>
              </w:rPr>
              <w:t>input</w:t>
            </w:r>
            <w:r w:rsidRPr="009942B9">
              <w:rPr>
                <w:rFonts w:eastAsia="Arial Unicode MS"/>
                <w:color w:val="000000" w:themeColor="text1"/>
                <w:sz w:val="20"/>
                <w:szCs w:val="20"/>
                <w:shd w:val="clear" w:color="auto" w:fill="FFFFFF"/>
                <w:lang w:val="en-US"/>
              </w:rPr>
              <w:t>;</w:t>
            </w:r>
          </w:p>
          <w:p w14:paraId="43945C0C" w14:textId="1017E899" w:rsidR="007D2BCC" w:rsidRPr="009942B9" w:rsidRDefault="007D2BCC" w:rsidP="007C2B0E">
            <w:pPr>
              <w:pStyle w:val="title-gr-seq-level-1"/>
              <w:numPr>
                <w:ilvl w:val="0"/>
                <w:numId w:val="654"/>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emissions of NO</w:t>
            </w:r>
            <w:r w:rsidRPr="009942B9">
              <w:rPr>
                <w:rStyle w:val="subscript"/>
                <w:rFonts w:eastAsia="Arial Unicode MS"/>
                <w:color w:val="000000" w:themeColor="text1"/>
                <w:sz w:val="20"/>
                <w:szCs w:val="20"/>
                <w:shd w:val="clear" w:color="auto" w:fill="FFFFFF"/>
                <w:vertAlign w:val="subscript"/>
                <w:lang w:val="en-US"/>
              </w:rPr>
              <w:t>x</w:t>
            </w:r>
            <w:r w:rsidRPr="009942B9">
              <w:rPr>
                <w:rFonts w:eastAsia="Arial Unicode MS"/>
                <w:color w:val="000000" w:themeColor="text1"/>
                <w:sz w:val="20"/>
                <w:szCs w:val="20"/>
                <w:shd w:val="clear" w:color="auto" w:fill="FFFFFF"/>
                <w:lang w:val="en-US"/>
              </w:rPr>
              <w:t xml:space="preserve"> by luminous local space heaters and tube local space heaters shall not exceed 180 mg/kWh</w:t>
            </w:r>
            <w:r w:rsidRPr="009942B9">
              <w:rPr>
                <w:rStyle w:val="subscript"/>
                <w:rFonts w:eastAsia="Arial Unicode MS"/>
                <w:color w:val="000000" w:themeColor="text1"/>
                <w:sz w:val="20"/>
                <w:szCs w:val="20"/>
                <w:shd w:val="clear" w:color="auto" w:fill="FFFFFF"/>
                <w:vertAlign w:val="subscript"/>
                <w:lang w:val="en-US"/>
              </w:rPr>
              <w:t>input</w:t>
            </w:r>
            <w:r w:rsidRPr="009942B9">
              <w:rPr>
                <w:rFonts w:eastAsia="Arial Unicode MS"/>
                <w:color w:val="000000" w:themeColor="text1"/>
                <w:sz w:val="20"/>
                <w:szCs w:val="20"/>
                <w:shd w:val="clear" w:color="auto" w:fill="FFFFFF"/>
                <w:lang w:val="en-US"/>
              </w:rPr>
              <w:t>.</w:t>
            </w:r>
          </w:p>
          <w:p w14:paraId="4B59C1B5" w14:textId="4F57F935" w:rsidR="007D2BCC" w:rsidRPr="00731DF1" w:rsidRDefault="007D2BCC" w:rsidP="007C2B0E">
            <w:pPr>
              <w:pStyle w:val="title-gr-seq-level-1"/>
              <w:shd w:val="clear" w:color="auto" w:fill="FFFFFF"/>
              <w:spacing w:before="0" w:beforeAutospacing="0" w:after="0" w:afterAutospacing="0"/>
              <w:jc w:val="center"/>
              <w:rPr>
                <w:rFonts w:eastAsia="Arial Unicode MS"/>
                <w:b/>
                <w:bCs/>
                <w:color w:val="333333"/>
                <w:sz w:val="20"/>
                <w:szCs w:val="20"/>
                <w:shd w:val="clear" w:color="auto" w:fill="FFFFFF"/>
                <w:lang w:val="en-US"/>
              </w:rPr>
            </w:pPr>
            <w:r w:rsidRPr="00731DF1">
              <w:rPr>
                <w:rFonts w:eastAsia="Arial Unicode MS"/>
                <w:b/>
                <w:bCs/>
                <w:color w:val="333333"/>
                <w:sz w:val="20"/>
                <w:szCs w:val="20"/>
                <w:shd w:val="clear" w:color="auto" w:fill="FFFFFF"/>
                <w:lang w:val="en-US"/>
              </w:rPr>
              <w:t>3. REQUIREMENTS FOR LOW POWER MODES</w:t>
            </w:r>
          </w:p>
          <w:p w14:paraId="1125A22C" w14:textId="41FBE8BF" w:rsidR="007D2BCC" w:rsidRPr="009942B9" w:rsidRDefault="007D2BCC" w:rsidP="007C2B0E">
            <w:pPr>
              <w:pStyle w:val="title-gr-seq-level-1"/>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Local space heaters with controls, and separate related controls, shall meet the following requirements:</w:t>
            </w:r>
          </w:p>
          <w:p w14:paraId="713BD9B0" w14:textId="6AEEA489" w:rsidR="007D2BCC" w:rsidRPr="009942B9" w:rsidRDefault="007D2BCC" w:rsidP="007C2B0E">
            <w:pPr>
              <w:pStyle w:val="title-gr-seq-level-1"/>
              <w:numPr>
                <w:ilvl w:val="0"/>
                <w:numId w:val="655"/>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they shall have an off-mode or a standby mode or both. The power consumption in off-mode (</w:t>
            </w:r>
            <w:r w:rsidRPr="009942B9">
              <w:rPr>
                <w:rStyle w:val="italics"/>
                <w:rFonts w:eastAsia="Arial Unicode MS"/>
                <w:i/>
                <w:iCs/>
                <w:color w:val="000000" w:themeColor="text1"/>
                <w:sz w:val="20"/>
                <w:szCs w:val="20"/>
                <w:shd w:val="clear" w:color="auto" w:fill="FFFFFF"/>
                <w:lang w:val="en-US"/>
              </w:rPr>
              <w:t>P</w:t>
            </w:r>
            <w:r w:rsidRPr="009942B9">
              <w:rPr>
                <w:rStyle w:val="subscript"/>
                <w:rFonts w:eastAsia="Arial Unicode MS"/>
                <w:i/>
                <w:iCs/>
                <w:color w:val="000000" w:themeColor="text1"/>
                <w:sz w:val="20"/>
                <w:szCs w:val="20"/>
                <w:shd w:val="clear" w:color="auto" w:fill="FFFFFF"/>
                <w:vertAlign w:val="subscript"/>
                <w:lang w:val="en-US"/>
              </w:rPr>
              <w:t>o</w:t>
            </w:r>
            <w:r>
              <w:rPr>
                <w:rStyle w:val="italics"/>
                <w:rFonts w:eastAsia="Arial Unicode MS"/>
                <w:i/>
                <w:iC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 shall not exceed 0,50 W and the power consumption in standby mode (</w:t>
            </w:r>
            <w:r w:rsidRPr="009942B9">
              <w:rPr>
                <w:rStyle w:val="italics"/>
                <w:rFonts w:eastAsia="Arial Unicode MS"/>
                <w:i/>
                <w:iCs/>
                <w:color w:val="000000" w:themeColor="text1"/>
                <w:sz w:val="20"/>
                <w:szCs w:val="20"/>
                <w:shd w:val="clear" w:color="auto" w:fill="FFFFFF"/>
                <w:lang w:val="en-US"/>
              </w:rPr>
              <w:t>P</w:t>
            </w:r>
            <w:r w:rsidRPr="009942B9">
              <w:rPr>
                <w:rStyle w:val="subscript"/>
                <w:rFonts w:eastAsia="Arial Unicode MS"/>
                <w:i/>
                <w:iCs/>
                <w:color w:val="000000" w:themeColor="text1"/>
                <w:sz w:val="20"/>
                <w:szCs w:val="20"/>
                <w:shd w:val="clear" w:color="auto" w:fill="FFFFFF"/>
                <w:vertAlign w:val="subscript"/>
                <w:lang w:val="en-US"/>
              </w:rPr>
              <w:t>sm</w:t>
            </w:r>
            <w:r w:rsidRPr="009942B9">
              <w:rPr>
                <w:rFonts w:eastAsia="Arial Unicode MS"/>
                <w:color w:val="000000" w:themeColor="text1"/>
                <w:sz w:val="20"/>
                <w:szCs w:val="20"/>
                <w:shd w:val="clear" w:color="auto" w:fill="FFFFFF"/>
                <w:lang w:val="en-US"/>
              </w:rPr>
              <w:t>) shall not exceed 0,50 W; as from 9</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May 2027, the power consumption in off-mode shall not exceed 0,30 W;</w:t>
            </w:r>
          </w:p>
          <w:p w14:paraId="47BF424D" w14:textId="502C03B8" w:rsidR="007D2BCC" w:rsidRPr="009942B9" w:rsidRDefault="007D2BCC" w:rsidP="007C2B0E">
            <w:pPr>
              <w:pStyle w:val="title-gr-seq-level-1"/>
              <w:numPr>
                <w:ilvl w:val="0"/>
                <w:numId w:val="655"/>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if the standby mode includes the display of information or status, the power consumption of that mode shall not exceed 1,00 W;</w:t>
            </w:r>
          </w:p>
          <w:p w14:paraId="529F9BE2" w14:textId="50DAEBD5" w:rsidR="007D2BCC" w:rsidRPr="009942B9" w:rsidRDefault="007D2BCC" w:rsidP="007C2B0E">
            <w:pPr>
              <w:pStyle w:val="title-gr-seq-level-1"/>
              <w:numPr>
                <w:ilvl w:val="0"/>
                <w:numId w:val="655"/>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if the standby mode provides for a connection to a network and provides networked standby as defined in Article</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2, point (10) of Regulation (EU)</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2023/826, the power consumption of this mode (</w:t>
            </w:r>
            <w:r w:rsidRPr="009942B9">
              <w:rPr>
                <w:rStyle w:val="italics"/>
                <w:rFonts w:eastAsia="Arial Unicode MS"/>
                <w:i/>
                <w:iCs/>
                <w:color w:val="000000" w:themeColor="text1"/>
                <w:sz w:val="20"/>
                <w:szCs w:val="20"/>
                <w:shd w:val="clear" w:color="auto" w:fill="FFFFFF"/>
                <w:lang w:val="en-US"/>
              </w:rPr>
              <w:t>P</w:t>
            </w:r>
            <w:r w:rsidRPr="009942B9">
              <w:rPr>
                <w:rStyle w:val="subscript"/>
                <w:rFonts w:eastAsia="Arial Unicode MS"/>
                <w:i/>
                <w:iCs/>
                <w:color w:val="000000" w:themeColor="text1"/>
                <w:sz w:val="20"/>
                <w:szCs w:val="20"/>
                <w:shd w:val="clear" w:color="auto" w:fill="FFFFFF"/>
                <w:vertAlign w:val="subscript"/>
                <w:lang w:val="en-US"/>
              </w:rPr>
              <w:t>nsm</w:t>
            </w:r>
            <w:r>
              <w:rPr>
                <w:rStyle w:val="italics"/>
                <w:rFonts w:eastAsia="Arial Unicode MS"/>
                <w:i/>
                <w:iC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 shall not exceed 2,00 W; if the communication between the heat generator and the control is wireless or through powerline carrier the power consumption of this mode shall not exceed 3,00 W;</w:t>
            </w:r>
          </w:p>
          <w:p w14:paraId="32F897BB" w14:textId="714349D3" w:rsidR="007D2BCC" w:rsidRPr="009942B9" w:rsidRDefault="007D2BCC" w:rsidP="007C2B0E">
            <w:pPr>
              <w:pStyle w:val="title-gr-seq-level-1"/>
              <w:numPr>
                <w:ilvl w:val="0"/>
                <w:numId w:val="655"/>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if they provide for an idle mode, the power consumption of the idle mode (</w:t>
            </w:r>
            <w:r w:rsidRPr="009942B9">
              <w:rPr>
                <w:rStyle w:val="italics"/>
                <w:rFonts w:eastAsia="Arial Unicode MS"/>
                <w:i/>
                <w:iCs/>
                <w:color w:val="000000" w:themeColor="text1"/>
                <w:sz w:val="20"/>
                <w:szCs w:val="20"/>
                <w:shd w:val="clear" w:color="auto" w:fill="FFFFFF"/>
                <w:lang w:val="en-US"/>
              </w:rPr>
              <w:t>P</w:t>
            </w:r>
            <w:r w:rsidRPr="009942B9">
              <w:rPr>
                <w:rStyle w:val="subscript"/>
                <w:rFonts w:eastAsia="Arial Unicode MS"/>
                <w:i/>
                <w:iCs/>
                <w:color w:val="000000" w:themeColor="text1"/>
                <w:sz w:val="20"/>
                <w:szCs w:val="20"/>
                <w:shd w:val="clear" w:color="auto" w:fill="FFFFFF"/>
                <w:vertAlign w:val="subscript"/>
                <w:lang w:val="en-US"/>
              </w:rPr>
              <w:t>idle</w:t>
            </w:r>
            <w:r w:rsidRPr="009942B9">
              <w:rPr>
                <w:rFonts w:eastAsia="Arial Unicode MS"/>
                <w:color w:val="000000" w:themeColor="text1"/>
                <w:sz w:val="20"/>
                <w:szCs w:val="20"/>
                <w:shd w:val="clear" w:color="auto" w:fill="FFFFFF"/>
                <w:lang w:val="en-US"/>
              </w:rPr>
              <w:t>) shall not exceed 1,00 W as average over 1 hour, except if the idle mode depends on the input from a network connection to automatically provide heat to the room, in which case the power consumption shall not exceed 3,00 W as average over 1 hour.</w:t>
            </w:r>
          </w:p>
          <w:p w14:paraId="6B3F61E6" w14:textId="59B56A80" w:rsidR="007D2BCC" w:rsidRPr="009942B9" w:rsidRDefault="007D2BCC" w:rsidP="007C2B0E">
            <w:pPr>
              <w:pStyle w:val="title-gr-seq-level-1"/>
              <w:shd w:val="clear" w:color="auto" w:fill="FFFFFF"/>
              <w:spacing w:before="0" w:beforeAutospacing="0" w:after="0" w:afterAutospacing="0"/>
              <w:jc w:val="both"/>
              <w:rPr>
                <w:rStyle w:val="boldface"/>
                <w:rFonts w:eastAsia="Arial Unicode MS"/>
                <w:b/>
                <w:bCs/>
                <w:color w:val="000000" w:themeColor="text1"/>
                <w:sz w:val="20"/>
                <w:szCs w:val="20"/>
              </w:rPr>
            </w:pPr>
            <w:r w:rsidRPr="00731DF1">
              <w:rPr>
                <w:rStyle w:val="boldface"/>
                <w:rFonts w:eastAsia="Arial Unicode MS"/>
                <w:b/>
                <w:bCs/>
                <w:color w:val="333333"/>
                <w:sz w:val="20"/>
                <w:szCs w:val="20"/>
                <w:lang w:val="en-US"/>
              </w:rPr>
              <w:t xml:space="preserve">4. </w:t>
            </w:r>
            <w:r w:rsidRPr="00731DF1">
              <w:rPr>
                <w:rStyle w:val="boldface"/>
                <w:rFonts w:eastAsia="Arial Unicode MS"/>
                <w:b/>
                <w:bCs/>
                <w:color w:val="333333"/>
                <w:sz w:val="20"/>
                <w:szCs w:val="20"/>
              </w:rPr>
              <w:t xml:space="preserve">PRODUCT INFORMATION </w:t>
            </w:r>
            <w:r w:rsidRPr="009942B9">
              <w:rPr>
                <w:rStyle w:val="boldface"/>
                <w:rFonts w:eastAsia="Arial Unicode MS"/>
                <w:b/>
                <w:bCs/>
                <w:color w:val="000000" w:themeColor="text1"/>
                <w:sz w:val="20"/>
                <w:szCs w:val="20"/>
              </w:rPr>
              <w:t>REQUIREMENTS</w:t>
            </w:r>
          </w:p>
          <w:p w14:paraId="57002364" w14:textId="2C7216B4" w:rsidR="007D2BCC" w:rsidRPr="009942B9" w:rsidRDefault="007D2BCC" w:rsidP="007C2B0E">
            <w:pPr>
              <w:pStyle w:val="title-gr-seq-level-1"/>
              <w:numPr>
                <w:ilvl w:val="0"/>
                <w:numId w:val="656"/>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The instruction manuals for installers and users, and free access websites of manufacturers, their authorised representatives and importers, shall contain the following elements:</w:t>
            </w:r>
          </w:p>
          <w:p w14:paraId="38436DD5" w14:textId="4003E5BE" w:rsidR="007D2BCC" w:rsidRPr="009942B9" w:rsidRDefault="007D2BCC" w:rsidP="007C2B0E">
            <w:pPr>
              <w:pStyle w:val="title-gr-seq-level-1"/>
              <w:numPr>
                <w:ilvl w:val="0"/>
                <w:numId w:val="657"/>
              </w:numPr>
              <w:shd w:val="clear" w:color="auto" w:fill="FFFFFF"/>
              <w:spacing w:before="0" w:beforeAutospacing="0" w:after="0" w:afterAutospacing="0"/>
              <w:ind w:left="470"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gaseous fuel local space heaters or liquid fuel local space heaters, including flueless local space heaters and excluding commercial local space heaters, the information set out in Table 1 or, in case of local space heaters placed on the market without control, in Table 2 of this Annex, with the technical parameters measured and calculated in accordance with Annex</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III and showing the significant figures indicated in those tables;</w:t>
            </w:r>
          </w:p>
          <w:p w14:paraId="6A8E6389" w14:textId="16C4E642" w:rsidR="007D2BCC" w:rsidRPr="009942B9" w:rsidRDefault="007D2BCC" w:rsidP="007C2B0E">
            <w:pPr>
              <w:pStyle w:val="title-gr-seq-level-1"/>
              <w:numPr>
                <w:ilvl w:val="0"/>
                <w:numId w:val="657"/>
              </w:numPr>
              <w:shd w:val="clear" w:color="auto" w:fill="FFFFFF"/>
              <w:spacing w:before="0" w:beforeAutospacing="0" w:after="0" w:afterAutospacing="0"/>
              <w:ind w:left="470"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electric local space heaters, the information set out in Table 3 or, in case of local space heaters placed on the market without control, in Table 4 of this Annex, with its technical parameters measured and calculated in accordance with Annex</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III and showing the significant figures indicated in those tables;</w:t>
            </w:r>
          </w:p>
          <w:p w14:paraId="01E5FC84" w14:textId="591541F1" w:rsidR="007D2BCC" w:rsidRPr="009942B9" w:rsidRDefault="007D2BCC" w:rsidP="007C2B0E">
            <w:pPr>
              <w:pStyle w:val="title-gr-seq-level-1"/>
              <w:numPr>
                <w:ilvl w:val="0"/>
                <w:numId w:val="657"/>
              </w:numPr>
              <w:shd w:val="clear" w:color="auto" w:fill="FFFFFF"/>
              <w:spacing w:before="0" w:beforeAutospacing="0" w:after="0" w:afterAutospacing="0"/>
              <w:ind w:left="470"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domestic local space heaters placed on the market without control, Table 7 as displayed in this Annex and without any modification;</w:t>
            </w:r>
          </w:p>
          <w:p w14:paraId="4D718996" w14:textId="250CA5D9" w:rsidR="007D2BCC" w:rsidRPr="009942B9" w:rsidRDefault="007D2BCC" w:rsidP="007C2B0E">
            <w:pPr>
              <w:pStyle w:val="title-gr-seq-level-1"/>
              <w:numPr>
                <w:ilvl w:val="0"/>
                <w:numId w:val="657"/>
              </w:numPr>
              <w:shd w:val="clear" w:color="auto" w:fill="FFFFFF"/>
              <w:spacing w:before="0" w:beforeAutospacing="0" w:after="0" w:afterAutospacing="0"/>
              <w:ind w:left="470"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commercial local space heaters, the information set out in Table 5 of this Annex, with its technical parameters measured and calculated in accordance with Annex</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III and showing the significant figures indicated in that Table;</w:t>
            </w:r>
          </w:p>
          <w:p w14:paraId="257C1CC8" w14:textId="65D6FBC9" w:rsidR="007D2BCC" w:rsidRPr="009942B9" w:rsidRDefault="007D2BCC" w:rsidP="007C2B0E">
            <w:pPr>
              <w:pStyle w:val="title-gr-seq-level-1"/>
              <w:numPr>
                <w:ilvl w:val="0"/>
                <w:numId w:val="657"/>
              </w:numPr>
              <w:shd w:val="clear" w:color="auto" w:fill="FFFFFF"/>
              <w:spacing w:before="0" w:beforeAutospacing="0" w:after="0" w:afterAutospacing="0"/>
              <w:ind w:left="470"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any specific precautions that shall be taken when the local space heater is assembled, installed or maintained;</w:t>
            </w:r>
          </w:p>
          <w:p w14:paraId="287749F9" w14:textId="30BB72ED" w:rsidR="007D2BCC" w:rsidRPr="009942B9" w:rsidRDefault="007D2BCC" w:rsidP="007C2B0E">
            <w:pPr>
              <w:pStyle w:val="title-gr-seq-level-1"/>
              <w:numPr>
                <w:ilvl w:val="0"/>
                <w:numId w:val="657"/>
              </w:numPr>
              <w:shd w:val="clear" w:color="auto" w:fill="FFFFFF"/>
              <w:spacing w:before="0" w:beforeAutospacing="0" w:after="0" w:afterAutospacing="0"/>
              <w:ind w:left="470"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information relevant to disassembly, recycling and/or disposal at end-of-life;</w:t>
            </w:r>
          </w:p>
          <w:p w14:paraId="046023F7" w14:textId="18017B99" w:rsidR="007D2BCC" w:rsidRPr="009942B9" w:rsidRDefault="007D2BCC" w:rsidP="007C2B0E">
            <w:pPr>
              <w:pStyle w:val="title-gr-seq-level-1"/>
              <w:numPr>
                <w:ilvl w:val="0"/>
                <w:numId w:val="657"/>
              </w:numPr>
              <w:shd w:val="clear" w:color="auto" w:fill="FFFFFF"/>
              <w:spacing w:before="0" w:beforeAutospacing="0" w:after="0" w:afterAutospacing="0"/>
              <w:ind w:left="470"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local space heaters placed on the market without control, the information in Tables 2 and Table 4 shall be drawn up for at least one combination of local space heater and control functions that make the product compliant with this Regulation;</w:t>
            </w:r>
          </w:p>
          <w:p w14:paraId="0310EE4F" w14:textId="4BF23D34" w:rsidR="007D2BCC" w:rsidRPr="009942B9" w:rsidRDefault="007D2BCC" w:rsidP="007C2B0E">
            <w:pPr>
              <w:pStyle w:val="title-gr-seq-level-1"/>
              <w:numPr>
                <w:ilvl w:val="0"/>
                <w:numId w:val="657"/>
              </w:numPr>
              <w:shd w:val="clear" w:color="auto" w:fill="FFFFFF"/>
              <w:spacing w:before="0" w:beforeAutospacing="0" w:after="0" w:afterAutospacing="0"/>
              <w:ind w:left="470"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separate related controls, Table 7 as displayed in this Annex and without any modification, and the information in Table 6.</w:t>
            </w:r>
          </w:p>
          <w:p w14:paraId="1D80F0DD" w14:textId="787ABF1B" w:rsidR="007D2BCC" w:rsidRPr="009942B9" w:rsidRDefault="007D2BCC" w:rsidP="007C2B0E">
            <w:pPr>
              <w:pStyle w:val="title-gr-seq-level-1"/>
              <w:numPr>
                <w:ilvl w:val="0"/>
                <w:numId w:val="656"/>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The instruction manual for installers and users, free access websites of manufacturers, their authorised representatives and importers, and the product packaging shall incorporate the following product information in such a way to ensure clear visibility and legibility and in a language easily understood by the users of the Member State where the product is marketed:</w:t>
            </w:r>
          </w:p>
          <w:p w14:paraId="198AD805" w14:textId="4E622372" w:rsidR="007D2BCC" w:rsidRPr="009942B9" w:rsidRDefault="007D2BCC" w:rsidP="007C2B0E">
            <w:pPr>
              <w:pStyle w:val="title-gr-seq-level-1"/>
              <w:numPr>
                <w:ilvl w:val="0"/>
                <w:numId w:val="658"/>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local space heaters placed on the market without control:</w:t>
            </w:r>
          </w:p>
          <w:p w14:paraId="22259B03" w14:textId="65764407" w:rsidR="007D2BCC" w:rsidRPr="009942B9" w:rsidRDefault="007D2BCC" w:rsidP="007C2B0E">
            <w:pPr>
              <w:pStyle w:val="title-gr-seq-level-1"/>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‘This product is a [insert product category in accordance with point 1(1) of this Annex] and, in order to be compliant with the mandatory ecodesign requirements set out in Commission Regulation (EU)</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2024/1103, needs to be complemented with a control providing at least the following control functions:</w:t>
            </w:r>
          </w:p>
          <w:p w14:paraId="1DE92FEF" w14:textId="4A06FEC6" w:rsidR="007D2BCC" w:rsidRPr="009942B9" w:rsidRDefault="007D2BCC" w:rsidP="007C2B0E">
            <w:pPr>
              <w:pStyle w:val="title-gr-seq-level-1"/>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[list of control function codes in accordance with the format according to Table 7. When several combinations of control functions are provided, each combination shall be placed in a different row. The format of the code is TC (f1/f2/f3/f4/f5/f6/f7/f8), where TC is the code for the F(2) function and f1 to f8 are the codes of the respective F(3) function if this function is present, or otherwise a ‘ ‘0’ ’]’;</w:t>
            </w:r>
          </w:p>
          <w:p w14:paraId="26E5E4DC" w14:textId="32EAB19C" w:rsidR="007D2BCC" w:rsidRPr="009942B9" w:rsidRDefault="007D2BCC" w:rsidP="007C2B0E">
            <w:pPr>
              <w:pStyle w:val="title-gr-seq-level-1"/>
              <w:numPr>
                <w:ilvl w:val="0"/>
                <w:numId w:val="658"/>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flueless local space heaters and open to chimney local space heaters only:</w:t>
            </w:r>
          </w:p>
          <w:p w14:paraId="374F5802" w14:textId="42A44A91" w:rsidR="007D2BCC" w:rsidRPr="009942B9" w:rsidRDefault="007D2BCC" w:rsidP="007C2B0E">
            <w:pPr>
              <w:pStyle w:val="title-gr-seq-level-1"/>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‘This product is not suitable for primary heating purposes’;</w:t>
            </w:r>
          </w:p>
          <w:p w14:paraId="596ABEE1" w14:textId="5E4C7EB3" w:rsidR="007D2BCC" w:rsidRPr="009942B9" w:rsidRDefault="007D2BCC" w:rsidP="007C2B0E">
            <w:pPr>
              <w:pStyle w:val="title-gr-seq-level-1"/>
              <w:numPr>
                <w:ilvl w:val="0"/>
                <w:numId w:val="659"/>
              </w:numPr>
              <w:shd w:val="clear" w:color="auto" w:fill="FFFFFF"/>
              <w:spacing w:before="0" w:beforeAutospacing="0" w:after="0" w:afterAutospacing="0"/>
              <w:ind w:left="697"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the instruction manual for users this sentence shall be on the cover page of the manual;</w:t>
            </w:r>
          </w:p>
          <w:p w14:paraId="3BF04630" w14:textId="5864BF47" w:rsidR="007D2BCC" w:rsidRPr="009942B9" w:rsidRDefault="007D2BCC" w:rsidP="007C2B0E">
            <w:pPr>
              <w:pStyle w:val="title-gr-seq-level-1"/>
              <w:numPr>
                <w:ilvl w:val="0"/>
                <w:numId w:val="659"/>
              </w:numPr>
              <w:shd w:val="clear" w:color="auto" w:fill="FFFFFF"/>
              <w:spacing w:before="0" w:beforeAutospacing="0" w:after="0" w:afterAutospacing="0"/>
              <w:ind w:left="697"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free-access websites of manufacturers this sentence shall be displayed together with the other characteristics of the product;</w:t>
            </w:r>
          </w:p>
          <w:p w14:paraId="413B0F91" w14:textId="5B55BC9C" w:rsidR="007D2BCC" w:rsidRPr="009942B9" w:rsidRDefault="007D2BCC" w:rsidP="007C2B0E">
            <w:pPr>
              <w:pStyle w:val="title-gr-seq-level-1"/>
              <w:numPr>
                <w:ilvl w:val="0"/>
                <w:numId w:val="659"/>
              </w:numPr>
              <w:shd w:val="clear" w:color="auto" w:fill="FFFFFF"/>
              <w:spacing w:before="0" w:beforeAutospacing="0" w:after="0" w:afterAutospacing="0"/>
              <w:ind w:left="697"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the product packaging the sentence shall be placed in a prominent position on the packaging;</w:t>
            </w:r>
          </w:p>
          <w:p w14:paraId="1E6C335C" w14:textId="3DB9C789" w:rsidR="007D2BCC" w:rsidRPr="009942B9" w:rsidRDefault="007D2BCC" w:rsidP="007C2B0E">
            <w:pPr>
              <w:pStyle w:val="title-gr-seq-level-1"/>
              <w:numPr>
                <w:ilvl w:val="0"/>
                <w:numId w:val="658"/>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electric portable local space heaters and electric visibly glowing radiant portable local space heaters:</w:t>
            </w:r>
          </w:p>
          <w:p w14:paraId="7F92CF73" w14:textId="0271D829" w:rsidR="007D2BCC" w:rsidRPr="009942B9" w:rsidRDefault="007D2BCC" w:rsidP="007C2B0E">
            <w:pPr>
              <w:pStyle w:val="title-gr-seq-level-1"/>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‘This product is only suitable for well insulated spaces or occasional use.’;</w:t>
            </w:r>
          </w:p>
          <w:p w14:paraId="0482FBD3" w14:textId="4D5632C5" w:rsidR="007D2BCC" w:rsidRPr="009942B9" w:rsidRDefault="007D2BCC" w:rsidP="007C2B0E">
            <w:pPr>
              <w:pStyle w:val="title-gr-seq-level-1"/>
              <w:numPr>
                <w:ilvl w:val="0"/>
                <w:numId w:val="660"/>
              </w:numPr>
              <w:shd w:val="clear" w:color="auto" w:fill="FFFFFF"/>
              <w:spacing w:before="0" w:beforeAutospacing="0" w:after="0" w:afterAutospacing="0"/>
              <w:ind w:left="584"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the instruction manual for users this sentence shall be on the cover page of the manual;</w:t>
            </w:r>
          </w:p>
          <w:p w14:paraId="4696DFB2" w14:textId="3B374A34" w:rsidR="007D2BCC" w:rsidRPr="009942B9" w:rsidRDefault="007D2BCC" w:rsidP="007C2B0E">
            <w:pPr>
              <w:pStyle w:val="title-gr-seq-level-1"/>
              <w:numPr>
                <w:ilvl w:val="0"/>
                <w:numId w:val="660"/>
              </w:numPr>
              <w:shd w:val="clear" w:color="auto" w:fill="FFFFFF"/>
              <w:spacing w:before="0" w:beforeAutospacing="0" w:after="0" w:afterAutospacing="0"/>
              <w:ind w:left="584"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free-access websites of manufacturers this sentence shall be displayed together with the other characteristics of the product;</w:t>
            </w:r>
          </w:p>
          <w:p w14:paraId="219051B7" w14:textId="7243A4C5" w:rsidR="007D2BCC" w:rsidRPr="009942B9" w:rsidRDefault="007D2BCC" w:rsidP="007C2B0E">
            <w:pPr>
              <w:pStyle w:val="title-gr-seq-level-1"/>
              <w:numPr>
                <w:ilvl w:val="0"/>
                <w:numId w:val="660"/>
              </w:numPr>
              <w:shd w:val="clear" w:color="auto" w:fill="FFFFFF"/>
              <w:spacing w:before="0" w:beforeAutospacing="0" w:after="0" w:afterAutospacing="0"/>
              <w:ind w:left="584" w:hanging="357"/>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the product packaging the sentence shall be placed in a prominent position on the packaging.</w:t>
            </w:r>
          </w:p>
          <w:p w14:paraId="2D96244F" w14:textId="3757DD51" w:rsidR="007D2BCC" w:rsidRPr="009942B9" w:rsidRDefault="007D2BCC" w:rsidP="007C2B0E">
            <w:pPr>
              <w:pStyle w:val="title-gr-seq-level-1"/>
              <w:numPr>
                <w:ilvl w:val="0"/>
                <w:numId w:val="656"/>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For separate related controls the instruction manuals for installers and users free access websites of manufacturers, their authorised representatives and importers, and the product packaging shall incorporate the following product information in such a way to ensure clear visibility and legibility and in a language easily understood by the users of the Member State where the product is marketed:</w:t>
            </w:r>
          </w:p>
          <w:p w14:paraId="20110B38" w14:textId="551AE49B" w:rsidR="007D2BCC" w:rsidRPr="009942B9" w:rsidRDefault="007D2BCC" w:rsidP="007C2B0E">
            <w:pPr>
              <w:pStyle w:val="title-gr-seq-level-1"/>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‘This control has the following control functions’:</w:t>
            </w:r>
          </w:p>
          <w:p w14:paraId="1C380F05" w14:textId="2DA4E9D1" w:rsidR="007D2BCC" w:rsidRPr="009942B9" w:rsidRDefault="007D2BCC" w:rsidP="007C2B0E">
            <w:pPr>
              <w:pStyle w:val="title-gr-seq-level-1"/>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[list of control function codes in accordance with the format according to Table 7. The format of the code is TC (f1/f2/f3/f4/f5/f6/f7/f8), where TC is the code for the F(2) function and f1 to f8 are the codes of the respective F(3) function if this function is present, or otherwise a ‘0’].</w:t>
            </w:r>
          </w:p>
          <w:p w14:paraId="39D73340" w14:textId="35C06350" w:rsidR="007D2BCC" w:rsidRPr="009942B9" w:rsidRDefault="007D2BCC" w:rsidP="007C2B0E">
            <w:pPr>
              <w:pStyle w:val="title-gr-seq-level-1"/>
              <w:numPr>
                <w:ilvl w:val="0"/>
                <w:numId w:val="656"/>
              </w:numPr>
              <w:shd w:val="clear" w:color="auto" w:fill="FFFFFF"/>
              <w:spacing w:before="0" w:beforeAutospacing="0" w:after="0" w:afterAutospacing="0"/>
              <w:jc w:val="both"/>
              <w:rPr>
                <w:rFonts w:eastAsia="Arial Unicode MS"/>
                <w:b/>
                <w:bCs/>
                <w:color w:val="000000" w:themeColor="text1"/>
                <w:sz w:val="20"/>
                <w:szCs w:val="20"/>
                <w:lang w:val="en-US"/>
              </w:rPr>
            </w:pPr>
            <w:r w:rsidRPr="009942B9">
              <w:rPr>
                <w:rFonts w:eastAsia="Arial Unicode MS"/>
                <w:color w:val="000000" w:themeColor="text1"/>
                <w:sz w:val="20"/>
                <w:szCs w:val="20"/>
                <w:shd w:val="clear" w:color="auto" w:fill="FFFFFF"/>
                <w:lang w:val="en-US"/>
              </w:rPr>
              <w:t>The instructions manuals for installers and users, the free access websites of manufacturers, their authorised representatives and importers, and the product packaging may contain additional information about the characteristics of the product that may be useful to installers and users, including information about the compatibility of heaters and controls to fulfil the requirements in points 1 and 3 of this Annex.</w:t>
            </w:r>
          </w:p>
          <w:p w14:paraId="0ADD9EFD" w14:textId="328A58A2" w:rsidR="007D2BCC" w:rsidRPr="009942B9" w:rsidRDefault="007D2BCC" w:rsidP="007C2B0E">
            <w:pPr>
              <w:pStyle w:val="title-gr-seq-level-1"/>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9942B9">
              <w:rPr>
                <w:rFonts w:eastAsia="Arial Unicode MS"/>
                <w:b/>
                <w:bCs/>
                <w:color w:val="000000" w:themeColor="text1"/>
                <w:sz w:val="20"/>
                <w:szCs w:val="20"/>
                <w:shd w:val="clear" w:color="auto" w:fill="FFFFFF"/>
                <w:lang w:val="en-US"/>
              </w:rPr>
              <w:t xml:space="preserve">5. </w:t>
            </w:r>
            <w:r w:rsidRPr="009942B9">
              <w:rPr>
                <w:rFonts w:eastAsia="Arial Unicode MS"/>
                <w:b/>
                <w:bCs/>
                <w:color w:val="000000" w:themeColor="text1"/>
                <w:sz w:val="20"/>
                <w:szCs w:val="20"/>
                <w:shd w:val="clear" w:color="auto" w:fill="FFFFFF"/>
              </w:rPr>
              <w:t>RESOURCE EFFICIENCY REQUIREMENTS</w:t>
            </w:r>
          </w:p>
          <w:p w14:paraId="6085A0AB" w14:textId="1A7F8C22" w:rsidR="007D2BCC" w:rsidRPr="009942B9" w:rsidRDefault="007D2BCC" w:rsidP="007C2B0E">
            <w:pPr>
              <w:pStyle w:val="title-gr-seq-level-1"/>
              <w:numPr>
                <w:ilvl w:val="0"/>
                <w:numId w:val="661"/>
              </w:numPr>
              <w:shd w:val="clear" w:color="auto" w:fill="FFFFFF"/>
              <w:spacing w:before="0" w:beforeAutospacing="0" w:after="0" w:afterAutospacing="0"/>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Availability of spare parts:</w:t>
            </w:r>
          </w:p>
          <w:p w14:paraId="6EB16F02" w14:textId="18AEBA4A" w:rsidR="007D2BCC" w:rsidRPr="009942B9" w:rsidRDefault="007D2BCC" w:rsidP="007C2B0E">
            <w:pPr>
              <w:pStyle w:val="title-gr-seq-level-1"/>
              <w:numPr>
                <w:ilvl w:val="0"/>
                <w:numId w:val="662"/>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For all models, for which units are placed on the market as from 1 July 2025, manufacturers, importers or authorised representatives of electric local space heaters shall make available to professional repairers at least the following spare parts:</w:t>
            </w:r>
          </w:p>
          <w:p w14:paraId="323EDF6C" w14:textId="3E2A1D93" w:rsidR="007D2BCC" w:rsidRPr="009942B9" w:rsidRDefault="007D2BCC" w:rsidP="007C2B0E">
            <w:pPr>
              <w:pStyle w:val="title-gr-seq-level-1"/>
              <w:numPr>
                <w:ilvl w:val="0"/>
                <w:numId w:val="663"/>
              </w:numPr>
              <w:shd w:val="clear" w:color="auto" w:fill="FFFFFF"/>
              <w:spacing w:before="0" w:beforeAutospacing="0" w:after="0" w:afterAutospacing="0"/>
              <w:ind w:left="624"/>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for electric portable local space heaters and electric visibly glowing radiant portable local space heaters:</w:t>
            </w:r>
          </w:p>
          <w:p w14:paraId="72F75EBE" w14:textId="32A3492F"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control;</w:t>
            </w:r>
          </w:p>
          <w:p w14:paraId="55EBAA72" w14:textId="03F0F527"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ambient thermostat (only for electric portable local space heaters);</w:t>
            </w:r>
          </w:p>
          <w:p w14:paraId="7753A19B" w14:textId="4E8368F6"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motor for heaters equipped with a fan (only for electric portable local space heaters);</w:t>
            </w:r>
          </w:p>
          <w:p w14:paraId="1FC9D457" w14:textId="6ECF3D68"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printed circuit boards;</w:t>
            </w:r>
          </w:p>
          <w:p w14:paraId="50E2A855" w14:textId="3E3E4FBD"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display or status indicators;</w:t>
            </w:r>
          </w:p>
          <w:p w14:paraId="01F35CB6" w14:textId="1084296D"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xml:space="preserve">- </w:t>
            </w:r>
            <w:r w:rsidRPr="009942B9">
              <w:rPr>
                <w:color w:val="000000" w:themeColor="text1"/>
                <w:sz w:val="20"/>
                <w:szCs w:val="20"/>
                <w:lang w:val="en-US"/>
              </w:rPr>
              <w:t xml:space="preserve"> </w:t>
            </w:r>
            <w:r w:rsidRPr="009942B9">
              <w:rPr>
                <w:rFonts w:eastAsia="Arial Unicode MS"/>
                <w:color w:val="000000" w:themeColor="text1"/>
                <w:sz w:val="20"/>
                <w:szCs w:val="20"/>
                <w:shd w:val="clear" w:color="auto" w:fill="FFFFFF"/>
                <w:lang w:val="en-US"/>
              </w:rPr>
              <w:t>impellers;</w:t>
            </w:r>
          </w:p>
          <w:p w14:paraId="64BEC34A" w14:textId="631C694E"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control sensors;</w:t>
            </w:r>
          </w:p>
          <w:p w14:paraId="0097DAF3" w14:textId="12F4DF1E"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buttons and switches;</w:t>
            </w:r>
          </w:p>
          <w:p w14:paraId="453B4288" w14:textId="68F79C6D"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 xml:space="preserve"> remote control sensors;</w:t>
            </w:r>
          </w:p>
          <w:p w14:paraId="0D9F4405" w14:textId="242BB4DE" w:rsidR="007D2BCC" w:rsidRPr="009942B9" w:rsidRDefault="007D2BCC" w:rsidP="007C2B0E">
            <w:pPr>
              <w:pStyle w:val="title-gr-seq-level-1"/>
              <w:numPr>
                <w:ilvl w:val="0"/>
                <w:numId w:val="663"/>
              </w:numPr>
              <w:shd w:val="clear" w:color="auto" w:fill="FFFFFF"/>
              <w:spacing w:before="0" w:beforeAutospacing="0" w:after="0" w:afterAutospacing="0"/>
              <w:ind w:left="624"/>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for electric fixed local space heaters, towel rails and electric underfloor local space heaters:</w:t>
            </w:r>
          </w:p>
          <w:p w14:paraId="48B410A7" w14:textId="4B926BCE"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control;</w:t>
            </w:r>
          </w:p>
          <w:p w14:paraId="27CE9E40" w14:textId="5DA07FDF"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ambient thermostat;</w:t>
            </w:r>
          </w:p>
          <w:p w14:paraId="0417736B" w14:textId="35F5F1BE"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floor sensor (only for electric underfloor local space heaters);</w:t>
            </w:r>
          </w:p>
          <w:p w14:paraId="5D96B3B9" w14:textId="3FD47DF8"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repair kit for heating cables (only for electric underfloor local space heaters);</w:t>
            </w:r>
          </w:p>
          <w:p w14:paraId="247F72F2" w14:textId="2272BD6D"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fixation brackets, if needed;</w:t>
            </w:r>
          </w:p>
          <w:p w14:paraId="79261218" w14:textId="331913B3"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printed circuit boards;</w:t>
            </w:r>
          </w:p>
          <w:p w14:paraId="516671CE" w14:textId="4E68E12F"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display or status indicators;</w:t>
            </w:r>
          </w:p>
          <w:p w14:paraId="585DE5BF" w14:textId="1C509F30"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impellers;</w:t>
            </w:r>
          </w:p>
          <w:p w14:paraId="3422B993" w14:textId="2605903D"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control sensors;</w:t>
            </w:r>
          </w:p>
          <w:p w14:paraId="12031F60" w14:textId="12BDD52F"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buttons and switches;</w:t>
            </w:r>
          </w:p>
          <w:p w14:paraId="75A7BD03" w14:textId="07CB1CA4" w:rsidR="007D2BCC" w:rsidRPr="009942B9" w:rsidRDefault="007D2BCC" w:rsidP="007C2B0E">
            <w:pPr>
              <w:pStyle w:val="title-gr-seq-level-1"/>
              <w:shd w:val="clear" w:color="auto" w:fill="FFFFFF"/>
              <w:spacing w:before="0" w:beforeAutospacing="0" w:after="0" w:afterAutospacing="0"/>
              <w:ind w:left="624"/>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 xml:space="preserve"> remote control sensors;</w:t>
            </w:r>
          </w:p>
          <w:p w14:paraId="195BD178" w14:textId="0CDA57CE" w:rsidR="007D2BCC" w:rsidRPr="009942B9" w:rsidRDefault="007D2BCC" w:rsidP="007C2B0E">
            <w:pPr>
              <w:pStyle w:val="title-gr-seq-level-1"/>
              <w:numPr>
                <w:ilvl w:val="0"/>
                <w:numId w:val="663"/>
              </w:numPr>
              <w:shd w:val="clear" w:color="auto" w:fill="FFFFFF"/>
              <w:spacing w:before="0" w:beforeAutospacing="0" w:after="0" w:afterAutospacing="0"/>
              <w:ind w:left="624"/>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for electric storage local space heaters:</w:t>
            </w:r>
          </w:p>
          <w:p w14:paraId="3D4DF8CC" w14:textId="7C8F91EF"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heating elements;</w:t>
            </w:r>
          </w:p>
          <w:p w14:paraId="473AF7C7" w14:textId="597325E1"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control;</w:t>
            </w:r>
          </w:p>
          <w:p w14:paraId="75880F8E" w14:textId="255A3B96"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safety switches;</w:t>
            </w:r>
          </w:p>
          <w:p w14:paraId="1830D4FA" w14:textId="6B24A650"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connection cables;</w:t>
            </w:r>
          </w:p>
          <w:p w14:paraId="30A8A5E7" w14:textId="60216E8C"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housing for mechanical parts;</w:t>
            </w:r>
          </w:p>
          <w:p w14:paraId="5CDC1E25" w14:textId="5C4D1A96"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fixation brackets;</w:t>
            </w:r>
          </w:p>
          <w:p w14:paraId="2008A0AB" w14:textId="2277D6C7"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fans and impellers;</w:t>
            </w:r>
          </w:p>
          <w:p w14:paraId="33FECBF1" w14:textId="25A78260"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xml:space="preserve">- </w:t>
            </w:r>
            <w:r w:rsidRPr="009942B9">
              <w:rPr>
                <w:color w:val="000000" w:themeColor="text1"/>
                <w:sz w:val="20"/>
                <w:szCs w:val="20"/>
                <w:lang w:val="en-US"/>
              </w:rPr>
              <w:t xml:space="preserve"> </w:t>
            </w:r>
            <w:r w:rsidRPr="009942B9">
              <w:rPr>
                <w:rFonts w:eastAsia="Arial Unicode MS"/>
                <w:color w:val="000000" w:themeColor="text1"/>
                <w:sz w:val="20"/>
                <w:szCs w:val="20"/>
                <w:shd w:val="clear" w:color="auto" w:fill="FFFFFF"/>
                <w:lang w:val="en-US"/>
              </w:rPr>
              <w:t>printed circuit boards;</w:t>
            </w:r>
          </w:p>
          <w:p w14:paraId="32F39B86" w14:textId="071BD2B6"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display or status indicators;</w:t>
            </w:r>
          </w:p>
          <w:p w14:paraId="63AFCF8F" w14:textId="16DD8EB7"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control sensors;</w:t>
            </w:r>
          </w:p>
          <w:p w14:paraId="5DA216C1" w14:textId="2F984D1D"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buttons and switches;</w:t>
            </w:r>
          </w:p>
          <w:p w14:paraId="42C80483" w14:textId="0A8C6879"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 xml:space="preserve"> remote control sensors;</w:t>
            </w:r>
          </w:p>
          <w:p w14:paraId="5F7EFC72" w14:textId="77777777" w:rsidR="007D2BCC" w:rsidRPr="009942B9" w:rsidRDefault="007D2BCC" w:rsidP="007C2B0E">
            <w:pPr>
              <w:pStyle w:val="title-gr-seq-level-1"/>
              <w:shd w:val="clear" w:color="auto" w:fill="FFFFFF"/>
              <w:spacing w:before="0" w:beforeAutospacing="0" w:after="0" w:afterAutospacing="0"/>
              <w:ind w:left="624"/>
              <w:jc w:val="both"/>
              <w:rPr>
                <w:rFonts w:eastAsia="Arial Unicode MS"/>
                <w:b/>
                <w:bCs/>
                <w:color w:val="000000" w:themeColor="text1"/>
                <w:sz w:val="20"/>
                <w:szCs w:val="20"/>
                <w:shd w:val="clear" w:color="auto" w:fill="FFFFFF"/>
                <w:lang w:val="en-US"/>
              </w:rPr>
            </w:pPr>
          </w:p>
          <w:p w14:paraId="070F52F8" w14:textId="37F68D67" w:rsidR="007D2BCC" w:rsidRPr="009942B9" w:rsidRDefault="007D2BCC" w:rsidP="007C2B0E">
            <w:pPr>
              <w:pStyle w:val="title-gr-seq-level-1"/>
              <w:numPr>
                <w:ilvl w:val="0"/>
                <w:numId w:val="663"/>
              </w:numPr>
              <w:shd w:val="clear" w:color="auto" w:fill="FFFFFF"/>
              <w:spacing w:before="0" w:beforeAutospacing="0" w:after="0" w:afterAutospacing="0"/>
              <w:ind w:left="624"/>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for electric visibly glowing radiant local space heaters, except electric visibly glowing radiant portable local space heaters:</w:t>
            </w:r>
          </w:p>
          <w:p w14:paraId="4FAA7D9D" w14:textId="4FFFAAD7"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control;</w:t>
            </w:r>
          </w:p>
          <w:p w14:paraId="2CE34E8E" w14:textId="3F165737"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heating elements;</w:t>
            </w:r>
          </w:p>
          <w:p w14:paraId="5F4481E6" w14:textId="1A04775D"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connection cables;</w:t>
            </w:r>
          </w:p>
          <w:p w14:paraId="7661D477" w14:textId="5F90BFD2"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fixation brackets;</w:t>
            </w:r>
          </w:p>
          <w:p w14:paraId="75ECB903" w14:textId="5419460C"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printed circuit boards;</w:t>
            </w:r>
          </w:p>
          <w:p w14:paraId="50E66612" w14:textId="758033A9"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display or status indicators;</w:t>
            </w:r>
          </w:p>
          <w:p w14:paraId="113199CB" w14:textId="0640CD2B"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impellers;</w:t>
            </w:r>
          </w:p>
          <w:p w14:paraId="092F5E09" w14:textId="756D2497"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control sensors;</w:t>
            </w:r>
          </w:p>
          <w:p w14:paraId="03E70DA5" w14:textId="6E274FCE" w:rsidR="007D2BCC" w:rsidRPr="009942B9" w:rsidRDefault="007D2BCC" w:rsidP="007C2B0E">
            <w:pPr>
              <w:pStyle w:val="title-gr-seq-level-1"/>
              <w:shd w:val="clear" w:color="auto" w:fill="FFFFFF"/>
              <w:spacing w:before="0" w:beforeAutospacing="0" w:after="0" w:afterAutospacing="0"/>
              <w:ind w:left="624"/>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buttons and switches;</w:t>
            </w:r>
          </w:p>
          <w:p w14:paraId="2CE981BD" w14:textId="1CF5524E" w:rsidR="007D2BCC" w:rsidRPr="009942B9" w:rsidRDefault="007D2BCC" w:rsidP="007C2B0E">
            <w:pPr>
              <w:pStyle w:val="title-gr-seq-level-1"/>
              <w:shd w:val="clear" w:color="auto" w:fill="FFFFFF"/>
              <w:spacing w:before="0" w:beforeAutospacing="0" w:after="0" w:afterAutospacing="0"/>
              <w:ind w:left="624"/>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 xml:space="preserve"> remote control sensors;</w:t>
            </w:r>
          </w:p>
          <w:p w14:paraId="32286416" w14:textId="7BE443B3" w:rsidR="007D2BCC" w:rsidRPr="009942B9" w:rsidRDefault="007D2BCC" w:rsidP="007C2B0E">
            <w:pPr>
              <w:pStyle w:val="title-gr-seq-level-1"/>
              <w:numPr>
                <w:ilvl w:val="0"/>
                <w:numId w:val="662"/>
              </w:numPr>
              <w:shd w:val="clear" w:color="auto" w:fill="FFFFFF"/>
              <w:spacing w:before="0" w:beforeAutospacing="0" w:after="0" w:afterAutospacing="0"/>
              <w:ind w:left="22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availability of spare parts referred to in point (a), shall be ensured for a minimum period starting at the latest on 1</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July 2025 or two years after the placing on the market of the first unit of the model, whichever is the latest, and ending at least, 10 years after placing the last unit of the concerned model on the market. For this purpose, the list of spare parts and the procedure for ordering them shall be publicly available on the free access website of the manufacturer, importer or authorised representative, at least during the minimum period indicated above;</w:t>
            </w:r>
          </w:p>
          <w:p w14:paraId="3FD660CA" w14:textId="158EA325" w:rsidR="007D2BCC" w:rsidRPr="009942B9" w:rsidRDefault="007D2BCC" w:rsidP="007C2B0E">
            <w:pPr>
              <w:pStyle w:val="title-gr-seq-level-1"/>
              <w:numPr>
                <w:ilvl w:val="0"/>
                <w:numId w:val="662"/>
              </w:numPr>
              <w:shd w:val="clear" w:color="auto" w:fill="FFFFFF"/>
              <w:spacing w:before="0" w:beforeAutospacing="0" w:after="0" w:afterAutospacing="0"/>
              <w:ind w:left="22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for all models, for which units are placed on the market as from 1 July 2025, manufacturers, importers or authorised representatives of local space heaters shall make available to professional repairers and users at least the following spare parts:</w:t>
            </w:r>
          </w:p>
          <w:p w14:paraId="6549F8E8" w14:textId="5D1D746C" w:rsidR="007D2BCC" w:rsidRPr="009942B9" w:rsidRDefault="007D2BCC" w:rsidP="007C2B0E">
            <w:pPr>
              <w:pStyle w:val="title-gr-seq-level-1"/>
              <w:shd w:val="clear" w:color="auto" w:fill="FFFFFF"/>
              <w:spacing w:before="0" w:beforeAutospacing="0" w:after="0" w:afterAutospacing="0"/>
              <w:ind w:left="227"/>
              <w:jc w:val="both"/>
              <w:rPr>
                <w:rFonts w:eastAsia="Arial Unicode MS"/>
                <w:b/>
                <w:bCs/>
                <w:color w:val="000000" w:themeColor="text1"/>
                <w:sz w:val="20"/>
                <w:szCs w:val="20"/>
                <w:shd w:val="clear" w:color="auto" w:fill="FFFFFF"/>
                <w:lang w:val="en-US"/>
              </w:rPr>
            </w:pPr>
            <w:r w:rsidRPr="009942B9">
              <w:rPr>
                <w:rFonts w:eastAsia="Arial Unicode MS"/>
                <w:b/>
                <w:bC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rPr>
              <w:t xml:space="preserve"> remote control;</w:t>
            </w:r>
          </w:p>
          <w:p w14:paraId="599F7307" w14:textId="7CB04234" w:rsidR="007D2BCC" w:rsidRPr="009942B9" w:rsidRDefault="007D2BCC" w:rsidP="007C2B0E">
            <w:pPr>
              <w:pStyle w:val="title-gr-seq-level-1"/>
              <w:numPr>
                <w:ilvl w:val="0"/>
                <w:numId w:val="662"/>
              </w:numPr>
              <w:shd w:val="clear" w:color="auto" w:fill="FFFFFF"/>
              <w:spacing w:before="0" w:beforeAutospacing="0" w:after="0" w:afterAutospacing="0"/>
              <w:ind w:left="22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availability of spare parts, under point (c), shall be ensured for a minimum period starting at the moment of placing that unit on the market and ending at least 10 years after placing the last unit of the concerned model on the market. For this purpose, the list of spare parts, the procedure for ordering them and the repair and maintenance information shall be publicly available on the free access website of the manufacturer, importer or authorised representative, at least during the minimum period indicated above;</w:t>
            </w:r>
          </w:p>
          <w:p w14:paraId="410A7B7A" w14:textId="726B2257" w:rsidR="007D2BCC" w:rsidRPr="009942B9" w:rsidRDefault="007D2BCC" w:rsidP="007C2B0E">
            <w:pPr>
              <w:pStyle w:val="title-gr-seq-level-1"/>
              <w:numPr>
                <w:ilvl w:val="0"/>
                <w:numId w:val="662"/>
              </w:numPr>
              <w:shd w:val="clear" w:color="auto" w:fill="FFFFFF"/>
              <w:spacing w:before="0" w:beforeAutospacing="0" w:after="0" w:afterAutospacing="0"/>
              <w:ind w:left="22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manufacturers, importers or authorised representatives of local space heaters shall ensure that the spare parts mentioned in points (a) and (c) can be replaced with the use of commonly available tools and without permanent damage to the local space heater;</w:t>
            </w:r>
          </w:p>
          <w:p w14:paraId="1236AC59" w14:textId="71E07CF2" w:rsidR="007D2BCC" w:rsidRPr="009942B9" w:rsidRDefault="007D2BCC" w:rsidP="007C2B0E">
            <w:pPr>
              <w:pStyle w:val="title-gr-seq-level-1"/>
              <w:numPr>
                <w:ilvl w:val="0"/>
                <w:numId w:val="662"/>
              </w:numPr>
              <w:shd w:val="clear" w:color="auto" w:fill="FFFFFF"/>
              <w:spacing w:before="0" w:beforeAutospacing="0" w:after="0" w:afterAutospacing="0"/>
              <w:ind w:left="22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during the periods referred to in points (b) and (d), manufacturers, importers or authorised representatives shall provide indicative pre-tax prices at least in euro for spare parts listed in points (a) and (c), including the indicative pre-tax price of fasteners and tools, if supplied with the spare part on the free access website of the manufacturer, importer or authorised representative;</w:t>
            </w:r>
          </w:p>
          <w:p w14:paraId="07C4B380" w14:textId="787A2253" w:rsidR="007D2BCC" w:rsidRPr="009942B9" w:rsidRDefault="007D2BCC" w:rsidP="007C2B0E">
            <w:pPr>
              <w:pStyle w:val="title-gr-seq-level-1"/>
              <w:numPr>
                <w:ilvl w:val="0"/>
                <w:numId w:val="662"/>
              </w:numPr>
              <w:shd w:val="clear" w:color="auto" w:fill="FFFFFF"/>
              <w:spacing w:before="0" w:beforeAutospacing="0" w:after="0" w:afterAutospacing="0"/>
              <w:ind w:left="22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manufacturers, importers or authorised representatives of local space heaters using software shall make available software and firmware updates for a minimum of 10 years after placing the product on the market, and these updates shall be provided free of charge.</w:t>
            </w:r>
          </w:p>
          <w:p w14:paraId="4AFB25A5" w14:textId="3867BB36" w:rsidR="007D2BCC" w:rsidRPr="009942B9" w:rsidRDefault="007D2BCC" w:rsidP="007C2B0E">
            <w:pPr>
              <w:pStyle w:val="title-gr-seq-level-1"/>
              <w:numPr>
                <w:ilvl w:val="0"/>
                <w:numId w:val="661"/>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Maximum delivery time of spare parts:</w:t>
            </w:r>
          </w:p>
          <w:p w14:paraId="73CDAA95" w14:textId="7A250C4E" w:rsidR="007D2BCC" w:rsidRPr="009942B9" w:rsidRDefault="007D2BCC" w:rsidP="007C2B0E">
            <w:pPr>
              <w:pStyle w:val="title-gr-seq-level-1"/>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During the period of availability of spare parts, the manufacturer, importer or authorised representative shall ensure the delivery of the spare parts within 10 working days after having received the order.</w:t>
            </w:r>
          </w:p>
          <w:p w14:paraId="4BE56BED" w14:textId="36F897A7" w:rsidR="007D2BCC" w:rsidRPr="009942B9" w:rsidRDefault="007D2BCC" w:rsidP="007C2B0E">
            <w:pPr>
              <w:pStyle w:val="title-gr-seq-level-1"/>
              <w:numPr>
                <w:ilvl w:val="0"/>
                <w:numId w:val="661"/>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Access to repair and maintenance information:</w:t>
            </w:r>
          </w:p>
          <w:p w14:paraId="00986EBE" w14:textId="4FDC6750" w:rsidR="007D2BCC" w:rsidRPr="009942B9" w:rsidRDefault="007D2BCC" w:rsidP="007C2B0E">
            <w:pPr>
              <w:pStyle w:val="title-gr-seq-level-1"/>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During the period mentioned under point 1(b) the manufacturer, importer or authorised representative shall provide access to the appliance repair and maintenance information to professional repairers in the following conditions:</w:t>
            </w:r>
          </w:p>
          <w:p w14:paraId="4190110C" w14:textId="3B8681E2" w:rsidR="007D2BCC" w:rsidRPr="009942B9" w:rsidRDefault="007D2BCC" w:rsidP="007C2B0E">
            <w:pPr>
              <w:pStyle w:val="title-gr-seq-level-1"/>
              <w:numPr>
                <w:ilvl w:val="0"/>
                <w:numId w:val="664"/>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the manufacturer’s, importer’s or authorised representative’s website shall indicate the process for professional repairers to request access to information; in order to accept such a request, the manufacturers, importers or authorised representatives may only require the professional repairer to demonstrate that:</w:t>
            </w:r>
          </w:p>
          <w:p w14:paraId="0B7E3CD4" w14:textId="3CFDEB10" w:rsidR="007D2BCC" w:rsidRPr="009942B9" w:rsidRDefault="007D2BCC" w:rsidP="007C2B0E">
            <w:pPr>
              <w:pStyle w:val="title-gr-seq-level-1"/>
              <w:numPr>
                <w:ilvl w:val="0"/>
                <w:numId w:val="665"/>
              </w:numPr>
              <w:shd w:val="clear" w:color="auto" w:fill="FFFFFF"/>
              <w:spacing w:before="0" w:beforeAutospacing="0" w:after="0" w:afterAutospacing="0"/>
              <w:ind w:left="697" w:hanging="35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the professional repairer has the technical competence to repair local space heaters and complies with the applicable regulations for repairers of local space heaters in the Member States where it operates. Reference to an official registration system as professional repairer, where such system exists in the Member States concerned, shall be accepted as proof of compliance with this point;</w:t>
            </w:r>
          </w:p>
          <w:p w14:paraId="016CF1AF" w14:textId="029AD05E" w:rsidR="007D2BCC" w:rsidRPr="009942B9" w:rsidRDefault="007D2BCC" w:rsidP="007C2B0E">
            <w:pPr>
              <w:pStyle w:val="title-gr-seq-level-1"/>
              <w:numPr>
                <w:ilvl w:val="0"/>
                <w:numId w:val="665"/>
              </w:numPr>
              <w:shd w:val="clear" w:color="auto" w:fill="FFFFFF"/>
              <w:spacing w:before="0" w:beforeAutospacing="0" w:after="0" w:afterAutospacing="0"/>
              <w:ind w:left="697" w:hanging="35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the professional repairer is covered by insurance covering liabilities resulting from its activity regardless of whether this is required by the Member State;</w:t>
            </w:r>
          </w:p>
          <w:p w14:paraId="61A328E9" w14:textId="7DF30730" w:rsidR="007D2BCC" w:rsidRPr="009942B9" w:rsidRDefault="007D2BCC" w:rsidP="007C2B0E">
            <w:pPr>
              <w:pStyle w:val="title-gr-seq-level-1"/>
              <w:numPr>
                <w:ilvl w:val="0"/>
                <w:numId w:val="664"/>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manufacturers, importers or authorised representatives shall accept or refuse the registration within 5 working days from the date of request;</w:t>
            </w:r>
          </w:p>
          <w:p w14:paraId="19F4BC85" w14:textId="18C40474" w:rsidR="007D2BCC" w:rsidRPr="009942B9" w:rsidRDefault="007D2BCC" w:rsidP="007C2B0E">
            <w:pPr>
              <w:pStyle w:val="title-gr-seq-level-1"/>
              <w:numPr>
                <w:ilvl w:val="0"/>
                <w:numId w:val="664"/>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manufacturers, importers or authorised representatives may charge reasonable and proportionate fees for access to the repair and maintenance information or for receiving regular updates. A fee is reasonable if it does not discourage access by failing to take into account the extent to which the professional repairer uses the information;</w:t>
            </w:r>
          </w:p>
          <w:p w14:paraId="543DF836" w14:textId="534B46AA" w:rsidR="007D2BCC" w:rsidRPr="009942B9" w:rsidRDefault="007D2BCC" w:rsidP="007C2B0E">
            <w:pPr>
              <w:pStyle w:val="title-gr-seq-level-1"/>
              <w:numPr>
                <w:ilvl w:val="0"/>
                <w:numId w:val="664"/>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once registered, a professional repairer shall have access, within one working day after requesting it, to the requested repair and maintenance information. The information may be provided for an equivalent local space heater model or local space heater model of the same family, if relevant;</w:t>
            </w:r>
          </w:p>
          <w:p w14:paraId="15EBFB56" w14:textId="542389DA" w:rsidR="007D2BCC" w:rsidRPr="009942B9" w:rsidRDefault="007D2BCC" w:rsidP="007C2B0E">
            <w:pPr>
              <w:pStyle w:val="title-gr-seq-level-1"/>
              <w:numPr>
                <w:ilvl w:val="0"/>
                <w:numId w:val="664"/>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the repair and maintenance information shall include:</w:t>
            </w:r>
          </w:p>
          <w:p w14:paraId="35D1390F" w14:textId="4B6D0CAF" w:rsidR="007D2BCC" w:rsidRPr="00731DF1" w:rsidRDefault="007D2BCC" w:rsidP="007C2B0E">
            <w:pPr>
              <w:pStyle w:val="title-gr-seq-level-1"/>
              <w:numPr>
                <w:ilvl w:val="0"/>
                <w:numId w:val="666"/>
              </w:numPr>
              <w:shd w:val="clear" w:color="auto" w:fill="FFFFFF"/>
              <w:spacing w:before="0" w:beforeAutospacing="0" w:after="0" w:afterAutospacing="0"/>
              <w:ind w:left="641" w:hanging="357"/>
              <w:jc w:val="both"/>
              <w:rPr>
                <w:rFonts w:eastAsia="Arial Unicode MS"/>
                <w:b/>
                <w:bCs/>
                <w:color w:val="333333"/>
                <w:sz w:val="20"/>
                <w:szCs w:val="20"/>
                <w:shd w:val="clear" w:color="auto" w:fill="FFFFFF"/>
                <w:lang w:val="en-US"/>
              </w:rPr>
            </w:pPr>
            <w:r w:rsidRPr="00731DF1">
              <w:rPr>
                <w:rFonts w:eastAsia="Arial Unicode MS"/>
                <w:color w:val="333333"/>
                <w:sz w:val="20"/>
                <w:szCs w:val="20"/>
                <w:shd w:val="clear" w:color="auto" w:fill="FFFFFF"/>
                <w:lang w:val="en-US"/>
              </w:rPr>
              <w:t>the unequivocal local space heater identification;</w:t>
            </w:r>
          </w:p>
          <w:p w14:paraId="245A9970" w14:textId="105756B0" w:rsidR="007D2BCC" w:rsidRPr="00731DF1" w:rsidRDefault="007D2BCC" w:rsidP="007C2B0E">
            <w:pPr>
              <w:pStyle w:val="title-gr-seq-level-1"/>
              <w:numPr>
                <w:ilvl w:val="0"/>
                <w:numId w:val="666"/>
              </w:numPr>
              <w:shd w:val="clear" w:color="auto" w:fill="FFFFFF"/>
              <w:spacing w:before="0" w:beforeAutospacing="0" w:after="0" w:afterAutospacing="0"/>
              <w:ind w:left="641" w:hanging="357"/>
              <w:jc w:val="both"/>
              <w:rPr>
                <w:rFonts w:eastAsia="Arial Unicode MS"/>
                <w:b/>
                <w:bCs/>
                <w:color w:val="333333"/>
                <w:sz w:val="20"/>
                <w:szCs w:val="20"/>
                <w:shd w:val="clear" w:color="auto" w:fill="FFFFFF"/>
                <w:lang w:val="en-US"/>
              </w:rPr>
            </w:pPr>
            <w:r w:rsidRPr="00731DF1">
              <w:rPr>
                <w:rFonts w:eastAsia="Arial Unicode MS"/>
                <w:color w:val="333333"/>
                <w:sz w:val="20"/>
                <w:szCs w:val="20"/>
                <w:shd w:val="clear" w:color="auto" w:fill="FFFFFF"/>
                <w:lang w:val="en-US"/>
              </w:rPr>
              <w:t>a disassembly map or exploded view;</w:t>
            </w:r>
          </w:p>
          <w:p w14:paraId="00EE800A" w14:textId="41FD423A" w:rsidR="007D2BCC" w:rsidRPr="00731DF1" w:rsidRDefault="007D2BCC" w:rsidP="007C2B0E">
            <w:pPr>
              <w:pStyle w:val="title-gr-seq-level-1"/>
              <w:numPr>
                <w:ilvl w:val="0"/>
                <w:numId w:val="666"/>
              </w:numPr>
              <w:shd w:val="clear" w:color="auto" w:fill="FFFFFF"/>
              <w:spacing w:before="0" w:beforeAutospacing="0" w:after="0" w:afterAutospacing="0"/>
              <w:ind w:left="641" w:hanging="357"/>
              <w:jc w:val="both"/>
              <w:rPr>
                <w:rFonts w:eastAsia="Arial Unicode MS"/>
                <w:b/>
                <w:bCs/>
                <w:color w:val="333333"/>
                <w:sz w:val="20"/>
                <w:szCs w:val="20"/>
                <w:shd w:val="clear" w:color="auto" w:fill="FFFFFF"/>
                <w:lang w:val="en-US"/>
              </w:rPr>
            </w:pPr>
            <w:r w:rsidRPr="00731DF1">
              <w:rPr>
                <w:rFonts w:eastAsia="Arial Unicode MS"/>
                <w:color w:val="333333"/>
                <w:sz w:val="20"/>
                <w:szCs w:val="20"/>
                <w:shd w:val="clear" w:color="auto" w:fill="FFFFFF"/>
                <w:lang w:val="en-US"/>
              </w:rPr>
              <w:t>technical manual of instructions for repair;</w:t>
            </w:r>
          </w:p>
          <w:p w14:paraId="10472D8B" w14:textId="6DA29FC9" w:rsidR="007D2BCC" w:rsidRPr="00731DF1" w:rsidRDefault="007D2BCC" w:rsidP="007C2B0E">
            <w:pPr>
              <w:pStyle w:val="title-gr-seq-level-1"/>
              <w:numPr>
                <w:ilvl w:val="0"/>
                <w:numId w:val="666"/>
              </w:numPr>
              <w:shd w:val="clear" w:color="auto" w:fill="FFFFFF"/>
              <w:spacing w:before="0" w:beforeAutospacing="0" w:after="0" w:afterAutospacing="0"/>
              <w:ind w:left="641" w:hanging="357"/>
              <w:jc w:val="both"/>
              <w:rPr>
                <w:rFonts w:eastAsia="Arial Unicode MS"/>
                <w:b/>
                <w:bCs/>
                <w:color w:val="333333"/>
                <w:sz w:val="20"/>
                <w:szCs w:val="20"/>
                <w:shd w:val="clear" w:color="auto" w:fill="FFFFFF"/>
                <w:lang w:val="en-US"/>
              </w:rPr>
            </w:pPr>
            <w:r w:rsidRPr="00731DF1">
              <w:rPr>
                <w:rFonts w:eastAsia="Arial Unicode MS"/>
                <w:color w:val="333333"/>
                <w:sz w:val="20"/>
                <w:szCs w:val="20"/>
                <w:shd w:val="clear" w:color="auto" w:fill="FFFFFF"/>
                <w:lang w:val="en-US"/>
              </w:rPr>
              <w:t>list of necessary repair and test equipment;</w:t>
            </w:r>
          </w:p>
          <w:p w14:paraId="010413D2" w14:textId="04988ECF" w:rsidR="007D2BCC" w:rsidRPr="00731DF1" w:rsidRDefault="007D2BCC" w:rsidP="007C2B0E">
            <w:pPr>
              <w:pStyle w:val="title-gr-seq-level-1"/>
              <w:numPr>
                <w:ilvl w:val="0"/>
                <w:numId w:val="666"/>
              </w:numPr>
              <w:shd w:val="clear" w:color="auto" w:fill="FFFFFF"/>
              <w:spacing w:before="0" w:beforeAutospacing="0" w:after="0" w:afterAutospacing="0"/>
              <w:ind w:left="641" w:hanging="357"/>
              <w:jc w:val="both"/>
              <w:rPr>
                <w:rFonts w:eastAsia="Arial Unicode MS"/>
                <w:b/>
                <w:bCs/>
                <w:color w:val="333333"/>
                <w:sz w:val="20"/>
                <w:szCs w:val="20"/>
                <w:shd w:val="clear" w:color="auto" w:fill="FFFFFF"/>
                <w:lang w:val="en-US"/>
              </w:rPr>
            </w:pPr>
            <w:r w:rsidRPr="00731DF1">
              <w:rPr>
                <w:rFonts w:eastAsia="Arial Unicode MS"/>
                <w:color w:val="333333"/>
                <w:sz w:val="20"/>
                <w:szCs w:val="20"/>
                <w:shd w:val="clear" w:color="auto" w:fill="FFFFFF"/>
                <w:lang w:val="en-US"/>
              </w:rPr>
              <w:t>component and diagnosis information (such as minimum and maximum theoretical values for measurements);</w:t>
            </w:r>
          </w:p>
          <w:p w14:paraId="76615797" w14:textId="3CFCA0BB" w:rsidR="007D2BCC" w:rsidRPr="00731DF1" w:rsidRDefault="007D2BCC" w:rsidP="007C2B0E">
            <w:pPr>
              <w:pStyle w:val="title-gr-seq-level-1"/>
              <w:numPr>
                <w:ilvl w:val="0"/>
                <w:numId w:val="666"/>
              </w:numPr>
              <w:shd w:val="clear" w:color="auto" w:fill="FFFFFF"/>
              <w:spacing w:before="0" w:beforeAutospacing="0" w:after="0" w:afterAutospacing="0"/>
              <w:ind w:left="641" w:hanging="357"/>
              <w:jc w:val="both"/>
              <w:rPr>
                <w:rFonts w:eastAsia="Arial Unicode MS"/>
                <w:b/>
                <w:bCs/>
                <w:color w:val="333333"/>
                <w:sz w:val="20"/>
                <w:szCs w:val="20"/>
                <w:shd w:val="clear" w:color="auto" w:fill="FFFFFF"/>
                <w:lang w:val="en-US"/>
              </w:rPr>
            </w:pPr>
            <w:r w:rsidRPr="00731DF1">
              <w:rPr>
                <w:rFonts w:eastAsia="Arial Unicode MS"/>
                <w:color w:val="333333"/>
                <w:sz w:val="20"/>
                <w:szCs w:val="20"/>
                <w:shd w:val="clear" w:color="auto" w:fill="FFFFFF"/>
              </w:rPr>
              <w:t>wiring and connection diagrams;</w:t>
            </w:r>
          </w:p>
          <w:p w14:paraId="4ABA4EC6" w14:textId="3BAE743F" w:rsidR="007D2BCC" w:rsidRPr="00731DF1" w:rsidRDefault="007D2BCC" w:rsidP="007C2B0E">
            <w:pPr>
              <w:pStyle w:val="title-gr-seq-level-1"/>
              <w:numPr>
                <w:ilvl w:val="0"/>
                <w:numId w:val="666"/>
              </w:numPr>
              <w:shd w:val="clear" w:color="auto" w:fill="FFFFFF"/>
              <w:spacing w:before="0" w:beforeAutospacing="0" w:after="0" w:afterAutospacing="0"/>
              <w:ind w:left="641" w:hanging="357"/>
              <w:jc w:val="both"/>
              <w:rPr>
                <w:rFonts w:eastAsia="Arial Unicode MS"/>
                <w:b/>
                <w:bCs/>
                <w:color w:val="333333"/>
                <w:sz w:val="20"/>
                <w:szCs w:val="20"/>
                <w:shd w:val="clear" w:color="auto" w:fill="FFFFFF"/>
                <w:lang w:val="en-US"/>
              </w:rPr>
            </w:pPr>
            <w:r w:rsidRPr="00731DF1">
              <w:rPr>
                <w:rFonts w:eastAsia="Arial Unicode MS"/>
                <w:color w:val="333333"/>
                <w:sz w:val="20"/>
                <w:szCs w:val="20"/>
                <w:shd w:val="clear" w:color="auto" w:fill="FFFFFF"/>
                <w:lang w:val="en-US"/>
              </w:rPr>
              <w:t>diagnostic fault and error codes (including manufacturer-specific codes, where applicable);</w:t>
            </w:r>
          </w:p>
          <w:p w14:paraId="27A68E51" w14:textId="415A97D2" w:rsidR="007D2BCC" w:rsidRPr="00731DF1" w:rsidRDefault="007D2BCC" w:rsidP="007C2B0E">
            <w:pPr>
              <w:pStyle w:val="title-gr-seq-level-1"/>
              <w:numPr>
                <w:ilvl w:val="0"/>
                <w:numId w:val="666"/>
              </w:numPr>
              <w:shd w:val="clear" w:color="auto" w:fill="FFFFFF"/>
              <w:spacing w:before="0" w:beforeAutospacing="0" w:after="0" w:afterAutospacing="0"/>
              <w:ind w:left="641" w:hanging="357"/>
              <w:jc w:val="both"/>
              <w:rPr>
                <w:rFonts w:eastAsia="Arial Unicode MS"/>
                <w:b/>
                <w:bCs/>
                <w:color w:val="333333"/>
                <w:sz w:val="20"/>
                <w:szCs w:val="20"/>
                <w:shd w:val="clear" w:color="auto" w:fill="FFFFFF"/>
                <w:lang w:val="en-US"/>
              </w:rPr>
            </w:pPr>
            <w:r w:rsidRPr="00731DF1">
              <w:rPr>
                <w:rFonts w:eastAsia="Arial Unicode MS"/>
                <w:color w:val="333333"/>
                <w:sz w:val="20"/>
                <w:szCs w:val="20"/>
                <w:shd w:val="clear" w:color="auto" w:fill="FFFFFF"/>
                <w:lang w:val="en-US"/>
              </w:rPr>
              <w:t>instructions for installation of relevant software and firmware including reset software;</w:t>
            </w:r>
          </w:p>
          <w:p w14:paraId="22467030" w14:textId="79541DCA" w:rsidR="007D2BCC" w:rsidRPr="00731DF1" w:rsidRDefault="007D2BCC" w:rsidP="007C2B0E">
            <w:pPr>
              <w:pStyle w:val="title-gr-seq-level-1"/>
              <w:numPr>
                <w:ilvl w:val="0"/>
                <w:numId w:val="666"/>
              </w:numPr>
              <w:shd w:val="clear" w:color="auto" w:fill="FFFFFF"/>
              <w:spacing w:before="0" w:beforeAutospacing="0" w:after="0" w:afterAutospacing="0"/>
              <w:ind w:left="641" w:hanging="357"/>
              <w:jc w:val="both"/>
              <w:rPr>
                <w:rFonts w:eastAsia="Arial Unicode MS"/>
                <w:b/>
                <w:bCs/>
                <w:color w:val="333333"/>
                <w:sz w:val="20"/>
                <w:szCs w:val="20"/>
                <w:shd w:val="clear" w:color="auto" w:fill="FFFFFF"/>
                <w:lang w:val="en-US"/>
              </w:rPr>
            </w:pPr>
            <w:r w:rsidRPr="00731DF1">
              <w:rPr>
                <w:rFonts w:eastAsia="Arial Unicode MS"/>
                <w:color w:val="333333"/>
                <w:sz w:val="20"/>
                <w:szCs w:val="20"/>
                <w:shd w:val="clear" w:color="auto" w:fill="FFFFFF"/>
                <w:lang w:val="en-US"/>
              </w:rPr>
              <w:t>information on how to access data records of reported failure incidents stored on the local space heater (where applicable); and</w:t>
            </w:r>
          </w:p>
          <w:p w14:paraId="54987F2F" w14:textId="49274726" w:rsidR="007D2BCC" w:rsidRPr="00731DF1" w:rsidRDefault="007D2BCC" w:rsidP="007C2B0E">
            <w:pPr>
              <w:pStyle w:val="title-gr-seq-level-1"/>
              <w:numPr>
                <w:ilvl w:val="0"/>
                <w:numId w:val="666"/>
              </w:numPr>
              <w:shd w:val="clear" w:color="auto" w:fill="FFFFFF"/>
              <w:spacing w:before="0" w:beforeAutospacing="0" w:after="0" w:afterAutospacing="0"/>
              <w:ind w:left="641" w:hanging="357"/>
              <w:jc w:val="both"/>
              <w:rPr>
                <w:rFonts w:eastAsia="Arial Unicode MS"/>
                <w:b/>
                <w:bCs/>
                <w:color w:val="333333"/>
                <w:sz w:val="20"/>
                <w:szCs w:val="20"/>
                <w:shd w:val="clear" w:color="auto" w:fill="FFFFFF"/>
                <w:lang w:val="en-US"/>
              </w:rPr>
            </w:pPr>
            <w:r w:rsidRPr="00731DF1">
              <w:rPr>
                <w:rFonts w:eastAsia="Arial Unicode MS"/>
                <w:color w:val="333333"/>
                <w:sz w:val="20"/>
                <w:szCs w:val="20"/>
                <w:shd w:val="clear" w:color="auto" w:fill="FFFFFF"/>
              </w:rPr>
              <w:t>electronic board diagrams;</w:t>
            </w:r>
          </w:p>
          <w:p w14:paraId="7849B7AE" w14:textId="4970C911" w:rsidR="007D2BCC" w:rsidRPr="009942B9" w:rsidRDefault="007D2BCC" w:rsidP="007C2B0E">
            <w:pPr>
              <w:pStyle w:val="title-gr-seq-level-1"/>
              <w:numPr>
                <w:ilvl w:val="0"/>
                <w:numId w:val="664"/>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except for gaseous and liquid fuel local space heaters, without prejudice to intellectual property rights, third parties shall be allowed to use and publish unaltered repair and maintenance information initially published by the manufacturer, importer or authorised representative and covered by point (e) once the manufacturer, importer or authorised representative terminates access to that information after the end of the period of access to repair and maintenance information.</w:t>
            </w:r>
          </w:p>
          <w:p w14:paraId="6977BE4B" w14:textId="7250D723" w:rsidR="007D2BCC" w:rsidRPr="009942B9" w:rsidRDefault="007D2BCC" w:rsidP="007C2B0E">
            <w:pPr>
              <w:pStyle w:val="title-gr-seq-level-1"/>
              <w:numPr>
                <w:ilvl w:val="0"/>
                <w:numId w:val="661"/>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Requirements for dismantling for material recovery and recycling while avoiding pollution:</w:t>
            </w:r>
          </w:p>
          <w:p w14:paraId="23516032" w14:textId="44DDBFB3" w:rsidR="007D2BCC" w:rsidRPr="009942B9" w:rsidRDefault="007D2BCC" w:rsidP="007C2B0E">
            <w:pPr>
              <w:pStyle w:val="title-gr-seq-level-1"/>
              <w:numPr>
                <w:ilvl w:val="0"/>
                <w:numId w:val="667"/>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manufacturers, importers or authorised representatives shall ensure that local space heaters are designed in such a way that the materials and components referred to in Annex VII to Directive 2012/19/EU of the European Parliament and of the Council</w:t>
            </w:r>
            <w:r w:rsidRPr="00731DF1">
              <w:rPr>
                <w:rFonts w:eastAsia="Arial Unicode MS"/>
                <w:color w:val="333333"/>
                <w:sz w:val="20"/>
                <w:szCs w:val="20"/>
                <w:shd w:val="clear" w:color="auto" w:fill="FFFFFF"/>
                <w:lang w:val="en-US"/>
              </w:rPr>
              <w:t>(</w:t>
            </w:r>
            <w:hyperlink r:id="rId22" w:anchor="E0004" w:history="1">
              <w:r w:rsidRPr="00731DF1">
                <w:rPr>
                  <w:rStyle w:val="superscript"/>
                  <w:rFonts w:eastAsia="Arial Unicode MS"/>
                  <w:color w:val="0E47CB"/>
                  <w:sz w:val="20"/>
                  <w:szCs w:val="20"/>
                  <w:shd w:val="clear" w:color="auto" w:fill="FFFFFF"/>
                  <w:vertAlign w:val="superscript"/>
                  <w:lang w:val="en-US"/>
                </w:rPr>
                <w:t>4</w:t>
              </w:r>
            </w:hyperlink>
            <w:r w:rsidRPr="00731DF1">
              <w:rPr>
                <w:rFonts w:eastAsia="Arial Unicode MS"/>
                <w:color w:val="333333"/>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can be removed from the appliance with the use of commonly available tools;</w:t>
            </w:r>
          </w:p>
          <w:p w14:paraId="2A140A7F" w14:textId="5D58B9E8" w:rsidR="007D2BCC" w:rsidRPr="009942B9" w:rsidRDefault="007D2BCC" w:rsidP="007C2B0E">
            <w:pPr>
              <w:pStyle w:val="title-gr-seq-level-1"/>
              <w:numPr>
                <w:ilvl w:val="0"/>
                <w:numId w:val="667"/>
              </w:numPr>
              <w:shd w:val="clear" w:color="auto" w:fill="FFFFFF"/>
              <w:spacing w:before="0" w:beforeAutospacing="0" w:after="0" w:afterAutospacing="0"/>
              <w:ind w:left="584" w:hanging="357"/>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manufacturers, importers or authorised representatives shall fulfil the obligations laid down in Article 15(1) of Directive 2012/19/EU.</w:t>
            </w:r>
          </w:p>
          <w:p w14:paraId="0827484E" w14:textId="7D257089" w:rsidR="007D2BCC" w:rsidRPr="00731DF1" w:rsidRDefault="007D2BCC" w:rsidP="007C2B0E">
            <w:pPr>
              <w:pStyle w:val="title-gr-seq-level-1"/>
              <w:shd w:val="clear" w:color="auto" w:fill="FFFFFF"/>
              <w:spacing w:before="0" w:beforeAutospacing="0" w:after="0" w:afterAutospacing="0"/>
              <w:rPr>
                <w:rFonts w:eastAsia="Arial Unicode MS"/>
                <w:b/>
                <w:bCs/>
                <w:color w:val="333333"/>
                <w:sz w:val="20"/>
                <w:szCs w:val="20"/>
                <w:shd w:val="clear" w:color="auto" w:fill="FFFFFF"/>
              </w:rPr>
            </w:pPr>
            <w:r w:rsidRPr="00731DF1">
              <w:rPr>
                <w:rFonts w:eastAsia="Arial Unicode MS"/>
                <w:b/>
                <w:bCs/>
                <w:color w:val="333333"/>
                <w:sz w:val="20"/>
                <w:szCs w:val="20"/>
                <w:shd w:val="clear" w:color="auto" w:fill="FFFFFF"/>
                <w:lang w:val="en-US"/>
              </w:rPr>
              <w:t xml:space="preserve">6. </w:t>
            </w:r>
            <w:r w:rsidRPr="00731DF1">
              <w:rPr>
                <w:rFonts w:eastAsia="Arial Unicode MS"/>
                <w:b/>
                <w:bCs/>
                <w:color w:val="333333"/>
                <w:sz w:val="20"/>
                <w:szCs w:val="20"/>
                <w:shd w:val="clear" w:color="auto" w:fill="FFFFFF"/>
              </w:rPr>
              <w:t>TECHNICAL DOCUMENTATION</w:t>
            </w:r>
          </w:p>
          <w:p w14:paraId="6864E745" w14:textId="6BA1D03C" w:rsidR="007D2BCC" w:rsidRPr="009942B9" w:rsidRDefault="007D2BCC" w:rsidP="007C2B0E">
            <w:pPr>
              <w:pStyle w:val="title-gr-seq-level-1"/>
              <w:numPr>
                <w:ilvl w:val="0"/>
                <w:numId w:val="668"/>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The technical documentation for local space heaters for the purposes of conformity assessment pursuant to Article</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4 and of the verification procedure set out in Annex</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V shall contain the following elements:</w:t>
            </w:r>
          </w:p>
          <w:p w14:paraId="1FC4388C" w14:textId="0C1131E1" w:rsidR="007D2BCC" w:rsidRPr="009942B9" w:rsidRDefault="007D2BCC" w:rsidP="007C2B0E">
            <w:pPr>
              <w:pStyle w:val="title-gr-seq-level-1"/>
              <w:numPr>
                <w:ilvl w:val="0"/>
                <w:numId w:val="669"/>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the declared values of all parameters specified in Tables 1 to 5; for this purpose, the same layout of Tables 1 to 5 may be used;</w:t>
            </w:r>
          </w:p>
          <w:p w14:paraId="4D85A28F" w14:textId="57B20AA3" w:rsidR="007D2BCC" w:rsidRPr="009942B9" w:rsidRDefault="007D2BCC" w:rsidP="007C2B0E">
            <w:pPr>
              <w:pStyle w:val="title-gr-seq-level-1"/>
              <w:numPr>
                <w:ilvl w:val="0"/>
                <w:numId w:val="669"/>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a list of all equivalent models, if applicable;</w:t>
            </w:r>
          </w:p>
          <w:p w14:paraId="3D2536BF" w14:textId="33AE3FC3" w:rsidR="007D2BCC" w:rsidRPr="009942B9" w:rsidRDefault="007D2BCC" w:rsidP="007C2B0E">
            <w:pPr>
              <w:pStyle w:val="title-gr-seq-level-1"/>
              <w:numPr>
                <w:ilvl w:val="0"/>
                <w:numId w:val="669"/>
              </w:numPr>
              <w:shd w:val="clear" w:color="auto" w:fill="FFFFFF"/>
              <w:spacing w:before="0" w:beforeAutospacing="0" w:after="0" w:afterAutospacing="0"/>
              <w:ind w:left="584" w:hanging="357"/>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all other elements indicated in Article 4, where applicable.</w:t>
            </w:r>
          </w:p>
          <w:p w14:paraId="2767C729" w14:textId="0C1BD1B4" w:rsidR="007D2BCC" w:rsidRPr="009942B9" w:rsidRDefault="007D2BCC" w:rsidP="007C2B0E">
            <w:pPr>
              <w:pStyle w:val="title-gr-seq-level-1"/>
              <w:numPr>
                <w:ilvl w:val="0"/>
                <w:numId w:val="668"/>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In case of local space heaters placed on the market without control, the information in tables 2 and</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4 shall be drawn up for the combination(s) of local space heater and control functions according to point 4(1)(g);</w:t>
            </w:r>
          </w:p>
          <w:p w14:paraId="645BE3A1" w14:textId="3E3281DF" w:rsidR="007D2BCC" w:rsidRPr="009942B9" w:rsidRDefault="007D2BCC" w:rsidP="007C2B0E">
            <w:pPr>
              <w:pStyle w:val="title-gr-seq-level-1"/>
              <w:numPr>
                <w:ilvl w:val="0"/>
                <w:numId w:val="668"/>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The technical documentation for separate related controls for the purposes of conformity assessment pursuant to Article</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4 and of the verification procedure set out in Annex</w:t>
            </w:r>
            <w:r>
              <w:rPr>
                <w:rFonts w:eastAsia="Arial Unicode MS"/>
                <w:color w:val="000000" w:themeColor="text1"/>
                <w:sz w:val="20"/>
                <w:szCs w:val="20"/>
                <w:shd w:val="clear" w:color="auto" w:fill="FFFFFF"/>
                <w:lang w:val="en-US"/>
              </w:rPr>
              <w:t xml:space="preserve"> </w:t>
            </w:r>
            <w:r w:rsidRPr="009942B9">
              <w:rPr>
                <w:rFonts w:eastAsia="Arial Unicode MS"/>
                <w:color w:val="000000" w:themeColor="text1"/>
                <w:sz w:val="20"/>
                <w:szCs w:val="20"/>
                <w:shd w:val="clear" w:color="auto" w:fill="FFFFFF"/>
                <w:lang w:val="en-US"/>
              </w:rPr>
              <w:t>V shall contain the following elements:</w:t>
            </w:r>
          </w:p>
          <w:p w14:paraId="0C19F183" w14:textId="46D7EAEA" w:rsidR="007D2BCC" w:rsidRPr="009942B9" w:rsidRDefault="007D2BCC" w:rsidP="007C2B0E">
            <w:pPr>
              <w:pStyle w:val="title-gr-seq-level-1"/>
              <w:numPr>
                <w:ilvl w:val="0"/>
                <w:numId w:val="670"/>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the declared values of all parameters specified in Table 6; for this purpose, the same layout of Table 6 may be used;</w:t>
            </w:r>
          </w:p>
          <w:p w14:paraId="408D32F1" w14:textId="51A2BE2D" w:rsidR="007D2BCC" w:rsidRPr="009942B9" w:rsidRDefault="007D2BCC" w:rsidP="007C2B0E">
            <w:pPr>
              <w:pStyle w:val="title-gr-seq-level-1"/>
              <w:numPr>
                <w:ilvl w:val="0"/>
                <w:numId w:val="670"/>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a list of all equivalent models, if applicable;</w:t>
            </w:r>
          </w:p>
          <w:p w14:paraId="19EC08AB" w14:textId="2DC89100" w:rsidR="007D2BCC" w:rsidRPr="009942B9" w:rsidRDefault="007D2BCC" w:rsidP="007C2B0E">
            <w:pPr>
              <w:pStyle w:val="title-gr-seq-level-1"/>
              <w:numPr>
                <w:ilvl w:val="0"/>
                <w:numId w:val="670"/>
              </w:numPr>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all other elements indicated in Article 4, where applicable.</w:t>
            </w:r>
          </w:p>
          <w:p w14:paraId="19D931A6" w14:textId="17C2C043" w:rsidR="007D2BCC" w:rsidRPr="009942B9" w:rsidRDefault="007D2BCC" w:rsidP="007C2B0E">
            <w:pPr>
              <w:pStyle w:val="title-gr-seq-level-1"/>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9942B9">
              <w:rPr>
                <w:rStyle w:val="boldface"/>
                <w:rFonts w:eastAsia="Arial Unicode MS"/>
                <w:b/>
                <w:bCs/>
                <w:color w:val="000000" w:themeColor="text1"/>
                <w:sz w:val="20"/>
                <w:szCs w:val="20"/>
                <w:shd w:val="clear" w:color="auto" w:fill="FFFFFF"/>
                <w:lang w:val="en-US"/>
              </w:rPr>
              <w:t>Table 1</w:t>
            </w:r>
            <w:r w:rsidRPr="009942B9">
              <w:rPr>
                <w:rFonts w:eastAsia="Arial Unicode MS"/>
                <w:color w:val="000000" w:themeColor="text1"/>
                <w:sz w:val="20"/>
                <w:szCs w:val="20"/>
                <w:shd w:val="clear" w:color="auto" w:fill="FFFFFF"/>
                <w:lang w:val="en-US"/>
              </w:rPr>
              <w:t>: Information requirements for gaseous/liquid fuel local space heaters</w:t>
            </w:r>
          </w:p>
          <w:p w14:paraId="522E7F60" w14:textId="4DB3269D" w:rsidR="007D2BCC" w:rsidRPr="00731DF1" w:rsidRDefault="007D2BCC" w:rsidP="007C2B0E">
            <w:pPr>
              <w:pStyle w:val="title-gr-seq-level-1"/>
              <w:shd w:val="clear" w:color="auto" w:fill="FFFFFF"/>
              <w:spacing w:before="0" w:beforeAutospacing="0" w:after="0" w:afterAutospacing="0"/>
              <w:rPr>
                <w:rFonts w:eastAsia="Arial Unicode MS"/>
                <w:b/>
                <w:bCs/>
                <w:color w:val="333333"/>
                <w:sz w:val="20"/>
                <w:szCs w:val="20"/>
                <w:shd w:val="clear" w:color="auto" w:fill="FFFFFF"/>
                <w:lang w:val="en-US"/>
              </w:rPr>
            </w:pPr>
            <w:r w:rsidRPr="00731DF1">
              <w:rPr>
                <w:noProof/>
                <w:sz w:val="20"/>
                <w:szCs w:val="20"/>
              </w:rPr>
              <w:drawing>
                <wp:inline distT="0" distB="0" distL="0" distR="0" wp14:anchorId="4B656471" wp14:editId="507C3C16">
                  <wp:extent cx="1430655" cy="3305908"/>
                  <wp:effectExtent l="0" t="0" r="4445" b="0"/>
                  <wp:docPr id="1428549546"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5753" cy="3317689"/>
                          </a:xfrm>
                          <a:prstGeom prst="rect">
                            <a:avLst/>
                          </a:prstGeom>
                          <a:noFill/>
                          <a:ln>
                            <a:noFill/>
                          </a:ln>
                        </pic:spPr>
                      </pic:pic>
                    </a:graphicData>
                  </a:graphic>
                </wp:inline>
              </w:drawing>
            </w:r>
          </w:p>
          <w:p w14:paraId="740C4F32" w14:textId="6E0EAB10" w:rsidR="007D2BCC" w:rsidRPr="009942B9" w:rsidRDefault="007D2BCC" w:rsidP="007C2B0E">
            <w:pPr>
              <w:pStyle w:val="title-gr-seq-level-1"/>
              <w:shd w:val="clear" w:color="auto" w:fill="FFFFFF"/>
              <w:spacing w:before="0" w:beforeAutospacing="0" w:after="0" w:afterAutospacing="0"/>
              <w:jc w:val="center"/>
              <w:rPr>
                <w:rFonts w:eastAsia="Arial Unicode MS"/>
                <w:color w:val="000000" w:themeColor="text1"/>
                <w:sz w:val="20"/>
                <w:szCs w:val="20"/>
                <w:shd w:val="clear" w:color="auto" w:fill="FFFFFF"/>
                <w:lang w:val="en-US"/>
              </w:rPr>
            </w:pPr>
            <w:r w:rsidRPr="009942B9">
              <w:rPr>
                <w:rStyle w:val="boldface"/>
                <w:rFonts w:eastAsia="Arial Unicode MS"/>
                <w:b/>
                <w:bCs/>
                <w:color w:val="000000" w:themeColor="text1"/>
                <w:sz w:val="20"/>
                <w:szCs w:val="20"/>
                <w:shd w:val="clear" w:color="auto" w:fill="FFFFFF"/>
                <w:lang w:val="en-US"/>
              </w:rPr>
              <w:t>Table 2</w:t>
            </w:r>
            <w:r w:rsidRPr="009942B9">
              <w:rPr>
                <w:rFonts w:eastAsia="Arial Unicode MS"/>
                <w:color w:val="000000" w:themeColor="text1"/>
                <w:sz w:val="20"/>
                <w:szCs w:val="20"/>
                <w:shd w:val="clear" w:color="auto" w:fill="FFFFFF"/>
                <w:lang w:val="en-US"/>
              </w:rPr>
              <w:t>: Information requirements for gaseous/liquid fuel local space heaters placed on the market without control</w:t>
            </w:r>
          </w:p>
          <w:p w14:paraId="651B96CF" w14:textId="227B4A4B" w:rsidR="007D2BCC" w:rsidRPr="00731DF1" w:rsidRDefault="007D2BCC" w:rsidP="007C2B0E">
            <w:pPr>
              <w:pStyle w:val="title-gr-seq-level-1"/>
              <w:shd w:val="clear" w:color="auto" w:fill="FFFFFF"/>
              <w:spacing w:before="0" w:beforeAutospacing="0" w:after="0" w:afterAutospacing="0"/>
              <w:rPr>
                <w:rFonts w:eastAsia="Arial Unicode MS"/>
                <w:b/>
                <w:bCs/>
                <w:color w:val="333333"/>
                <w:sz w:val="20"/>
                <w:szCs w:val="20"/>
                <w:lang w:val="en-US"/>
              </w:rPr>
            </w:pPr>
            <w:r w:rsidRPr="00731DF1">
              <w:rPr>
                <w:noProof/>
                <w:sz w:val="20"/>
                <w:szCs w:val="20"/>
              </w:rPr>
              <w:drawing>
                <wp:inline distT="0" distB="0" distL="0" distR="0" wp14:anchorId="2646D90C" wp14:editId="06EF8253">
                  <wp:extent cx="1430655" cy="1477010"/>
                  <wp:effectExtent l="0" t="0" r="4445" b="0"/>
                  <wp:docPr id="1684206969"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9279" cy="1506561"/>
                          </a:xfrm>
                          <a:prstGeom prst="rect">
                            <a:avLst/>
                          </a:prstGeom>
                          <a:noFill/>
                          <a:ln>
                            <a:noFill/>
                          </a:ln>
                        </pic:spPr>
                      </pic:pic>
                    </a:graphicData>
                  </a:graphic>
                </wp:inline>
              </w:drawing>
            </w:r>
          </w:p>
          <w:p w14:paraId="79368063" w14:textId="77777777" w:rsidR="007D2BCC" w:rsidRPr="009942B9" w:rsidRDefault="007D2BCC" w:rsidP="007C2B0E">
            <w:pPr>
              <w:pStyle w:val="21"/>
              <w:shd w:val="clear" w:color="auto" w:fill="FFFFFF"/>
              <w:spacing w:before="0" w:beforeAutospacing="0" w:after="0" w:afterAutospacing="0"/>
              <w:jc w:val="both"/>
              <w:rPr>
                <w:rFonts w:eastAsia="Arial Unicode MS"/>
                <w:color w:val="000000" w:themeColor="text1"/>
                <w:sz w:val="20"/>
                <w:szCs w:val="20"/>
                <w:lang w:val="en-US"/>
              </w:rPr>
            </w:pPr>
            <w:r w:rsidRPr="009942B9">
              <w:rPr>
                <w:rStyle w:val="boldface"/>
                <w:rFonts w:eastAsia="Arial Unicode MS"/>
                <w:b/>
                <w:bCs/>
                <w:color w:val="000000" w:themeColor="text1"/>
                <w:sz w:val="20"/>
                <w:szCs w:val="20"/>
                <w:lang w:val="en-US"/>
              </w:rPr>
              <w:t>Table 3</w:t>
            </w:r>
            <w:r w:rsidRPr="009942B9">
              <w:rPr>
                <w:rFonts w:eastAsia="Arial Unicode MS"/>
                <w:color w:val="000000" w:themeColor="text1"/>
                <w:sz w:val="20"/>
                <w:szCs w:val="20"/>
                <w:lang w:val="en-US"/>
              </w:rPr>
              <w:t>: Information requirements for electric local space heaters</w:t>
            </w:r>
          </w:p>
          <w:p w14:paraId="3AE85232" w14:textId="080F3E77" w:rsidR="007D2BCC" w:rsidRPr="00731DF1" w:rsidRDefault="007D2BCC" w:rsidP="007C2B0E">
            <w:pPr>
              <w:rPr>
                <w:sz w:val="20"/>
                <w:szCs w:val="20"/>
                <w:lang w:val="en-US"/>
              </w:rPr>
            </w:pPr>
            <w:r w:rsidRPr="00731DF1">
              <w:rPr>
                <w:noProof/>
                <w:sz w:val="20"/>
                <w:szCs w:val="20"/>
              </w:rPr>
              <w:drawing>
                <wp:inline distT="0" distB="0" distL="0" distR="0" wp14:anchorId="226B568E" wp14:editId="60E68F2B">
                  <wp:extent cx="1430655" cy="1880235"/>
                  <wp:effectExtent l="0" t="0" r="4445" b="0"/>
                  <wp:docPr id="212146950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0655" cy="1880235"/>
                          </a:xfrm>
                          <a:prstGeom prst="rect">
                            <a:avLst/>
                          </a:prstGeom>
                          <a:noFill/>
                          <a:ln>
                            <a:noFill/>
                          </a:ln>
                        </pic:spPr>
                      </pic:pic>
                    </a:graphicData>
                  </a:graphic>
                </wp:inline>
              </w:drawing>
            </w:r>
          </w:p>
          <w:p w14:paraId="799B9DE7" w14:textId="5876B729" w:rsidR="007D2BCC" w:rsidRPr="009942B9" w:rsidRDefault="007D2BCC" w:rsidP="007C2B0E">
            <w:pPr>
              <w:shd w:val="clear" w:color="auto" w:fill="FFFFFF"/>
              <w:rPr>
                <w:rFonts w:eastAsia="Arial Unicode MS"/>
                <w:color w:val="000000" w:themeColor="text1"/>
                <w:sz w:val="20"/>
                <w:szCs w:val="20"/>
                <w:shd w:val="clear" w:color="auto" w:fill="FFFFFF"/>
                <w:lang w:val="en-US"/>
              </w:rPr>
            </w:pPr>
            <w:r w:rsidRPr="009942B9">
              <w:rPr>
                <w:rStyle w:val="boldface"/>
                <w:rFonts w:eastAsia="Arial Unicode MS"/>
                <w:b/>
                <w:bCs/>
                <w:color w:val="000000" w:themeColor="text1"/>
                <w:sz w:val="20"/>
                <w:szCs w:val="20"/>
                <w:shd w:val="clear" w:color="auto" w:fill="FFFFFF"/>
                <w:lang w:val="en-US"/>
              </w:rPr>
              <w:t>Table 4</w:t>
            </w:r>
            <w:r w:rsidRPr="009942B9">
              <w:rPr>
                <w:rFonts w:eastAsia="Arial Unicode MS"/>
                <w:color w:val="000000" w:themeColor="text1"/>
                <w:sz w:val="20"/>
                <w:szCs w:val="20"/>
                <w:shd w:val="clear" w:color="auto" w:fill="FFFFFF"/>
                <w:lang w:val="en-US"/>
              </w:rPr>
              <w:t>: Information requirements for electric local space heaters placed on the market without control</w:t>
            </w:r>
          </w:p>
          <w:p w14:paraId="79F3727A" w14:textId="5C396C15" w:rsidR="007D2BCC" w:rsidRPr="00731DF1" w:rsidRDefault="007D2BCC" w:rsidP="007C2B0E">
            <w:pPr>
              <w:shd w:val="clear" w:color="auto" w:fill="FFFFFF"/>
              <w:rPr>
                <w:rFonts w:eastAsia="Arial Unicode MS"/>
                <w:color w:val="333333"/>
                <w:sz w:val="20"/>
                <w:szCs w:val="20"/>
              </w:rPr>
            </w:pPr>
            <w:r w:rsidRPr="00731DF1">
              <w:rPr>
                <w:noProof/>
                <w:sz w:val="20"/>
                <w:szCs w:val="20"/>
              </w:rPr>
              <w:drawing>
                <wp:inline distT="0" distB="0" distL="0" distR="0" wp14:anchorId="7D366255" wp14:editId="60F4C825">
                  <wp:extent cx="1430655" cy="2391508"/>
                  <wp:effectExtent l="0" t="0" r="4445" b="0"/>
                  <wp:docPr id="793629733"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1963" cy="2393694"/>
                          </a:xfrm>
                          <a:prstGeom prst="rect">
                            <a:avLst/>
                          </a:prstGeom>
                          <a:noFill/>
                          <a:ln>
                            <a:noFill/>
                          </a:ln>
                        </pic:spPr>
                      </pic:pic>
                    </a:graphicData>
                  </a:graphic>
                </wp:inline>
              </w:drawing>
            </w:r>
          </w:p>
          <w:p w14:paraId="2D7815B4" w14:textId="6C415860" w:rsidR="007D2BCC" w:rsidRPr="00731DF1" w:rsidRDefault="00000000" w:rsidP="007C2B0E">
            <w:pPr>
              <w:pStyle w:val="title-annex-1"/>
              <w:shd w:val="clear" w:color="auto" w:fill="FFFFFF"/>
              <w:spacing w:before="0" w:beforeAutospacing="0" w:after="0" w:afterAutospacing="0"/>
              <w:rPr>
                <w:sz w:val="20"/>
                <w:szCs w:val="20"/>
                <w:lang w:val="en-US"/>
              </w:rPr>
            </w:pPr>
            <w:hyperlink r:id="rId27" w:tooltip="32024R1103R(04): REPLACED" w:history="1">
              <w:r w:rsidR="007D2BCC" w:rsidRPr="00731DF1">
                <w:rPr>
                  <w:rStyle w:val="af0"/>
                  <w:rFonts w:eastAsia="Arial Unicode MS"/>
                  <w:b/>
                  <w:bCs/>
                  <w:color w:val="0E47CB"/>
                  <w:sz w:val="20"/>
                  <w:szCs w:val="20"/>
                  <w:shd w:val="clear" w:color="auto" w:fill="FFFFFF"/>
                  <w:lang w:val="en-US"/>
                </w:rPr>
                <w:t>▼C2</w:t>
              </w:r>
            </w:hyperlink>
          </w:p>
          <w:p w14:paraId="617F6D8E" w14:textId="0AAE23BD" w:rsidR="007D2BCC" w:rsidRPr="009942B9" w:rsidRDefault="007D2BCC" w:rsidP="007C2B0E">
            <w:pPr>
              <w:pStyle w:val="title-annex-1"/>
              <w:shd w:val="clear" w:color="auto" w:fill="FFFFFF"/>
              <w:spacing w:before="0" w:beforeAutospacing="0" w:after="0" w:afterAutospacing="0"/>
              <w:rPr>
                <w:rFonts w:eastAsia="Arial Unicode MS"/>
                <w:color w:val="000000" w:themeColor="text1"/>
                <w:sz w:val="20"/>
                <w:szCs w:val="20"/>
                <w:shd w:val="clear" w:color="auto" w:fill="FFFFFF"/>
                <w:lang w:val="en-US"/>
              </w:rPr>
            </w:pPr>
            <w:r w:rsidRPr="009942B9">
              <w:rPr>
                <w:rStyle w:val="boldface"/>
                <w:rFonts w:eastAsia="Arial Unicode MS"/>
                <w:b/>
                <w:bCs/>
                <w:color w:val="000000" w:themeColor="text1"/>
                <w:sz w:val="20"/>
                <w:szCs w:val="20"/>
                <w:shd w:val="clear" w:color="auto" w:fill="FFFFFF"/>
                <w:lang w:val="en-US"/>
              </w:rPr>
              <w:t>Table 5</w:t>
            </w:r>
            <w:r w:rsidRPr="009942B9">
              <w:rPr>
                <w:rFonts w:eastAsia="Arial Unicode MS"/>
                <w:color w:val="000000" w:themeColor="text1"/>
                <w:sz w:val="20"/>
                <w:szCs w:val="20"/>
                <w:shd w:val="clear" w:color="auto" w:fill="FFFFFF"/>
                <w:lang w:val="en-US"/>
              </w:rPr>
              <w:t>: Information requirements for commercial local space heaters</w:t>
            </w:r>
          </w:p>
          <w:p w14:paraId="151FF88B" w14:textId="7D7DD94B" w:rsidR="007D2BCC" w:rsidRPr="00731DF1" w:rsidRDefault="007D2BCC" w:rsidP="007C2B0E">
            <w:pPr>
              <w:pStyle w:val="title-annex-1"/>
              <w:shd w:val="clear" w:color="auto" w:fill="FFFFFF"/>
              <w:spacing w:before="0" w:beforeAutospacing="0" w:after="0" w:afterAutospacing="0"/>
              <w:rPr>
                <w:rFonts w:eastAsia="Arial Unicode MS"/>
                <w:i/>
                <w:iCs/>
                <w:color w:val="333333"/>
                <w:sz w:val="20"/>
                <w:szCs w:val="20"/>
                <w:lang w:val="en-US"/>
              </w:rPr>
            </w:pPr>
            <w:r w:rsidRPr="00731DF1">
              <w:rPr>
                <w:noProof/>
                <w:sz w:val="20"/>
                <w:szCs w:val="20"/>
              </w:rPr>
              <w:drawing>
                <wp:inline distT="0" distB="0" distL="0" distR="0" wp14:anchorId="0CAF2336" wp14:editId="0DC3B56D">
                  <wp:extent cx="1430655" cy="2769577"/>
                  <wp:effectExtent l="0" t="0" r="4445" b="0"/>
                  <wp:docPr id="467074419"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6845" cy="2781560"/>
                          </a:xfrm>
                          <a:prstGeom prst="rect">
                            <a:avLst/>
                          </a:prstGeom>
                          <a:noFill/>
                          <a:ln>
                            <a:noFill/>
                          </a:ln>
                        </pic:spPr>
                      </pic:pic>
                    </a:graphicData>
                  </a:graphic>
                </wp:inline>
              </w:drawing>
            </w:r>
          </w:p>
          <w:p w14:paraId="25D577B5" w14:textId="45A5905E" w:rsidR="007D2BCC" w:rsidRPr="00731DF1" w:rsidRDefault="00000000" w:rsidP="007C2B0E">
            <w:pPr>
              <w:rPr>
                <w:sz w:val="20"/>
                <w:szCs w:val="20"/>
                <w:lang w:val="en-US"/>
              </w:rPr>
            </w:pPr>
            <w:hyperlink r:id="rId29" w:tooltip="32024R1103" w:history="1">
              <w:r w:rsidR="007D2BCC" w:rsidRPr="00731DF1">
                <w:rPr>
                  <w:rStyle w:val="af0"/>
                  <w:rFonts w:eastAsia="Arial Unicode MS"/>
                  <w:b/>
                  <w:bCs/>
                  <w:color w:val="0E47CB"/>
                  <w:sz w:val="20"/>
                  <w:szCs w:val="20"/>
                  <w:shd w:val="clear" w:color="auto" w:fill="FFFFFF"/>
                  <w:lang w:val="en-US"/>
                </w:rPr>
                <w:t>▼B</w:t>
              </w:r>
            </w:hyperlink>
          </w:p>
          <w:p w14:paraId="37E7AEFA" w14:textId="539D7303" w:rsidR="007D2BCC" w:rsidRPr="009942B9" w:rsidRDefault="007D2BCC" w:rsidP="007C2B0E">
            <w:pPr>
              <w:rPr>
                <w:rFonts w:eastAsia="Arial Unicode MS"/>
                <w:color w:val="000000" w:themeColor="text1"/>
                <w:sz w:val="20"/>
                <w:szCs w:val="20"/>
                <w:shd w:val="clear" w:color="auto" w:fill="FFFFFF"/>
                <w:lang w:val="en-US"/>
              </w:rPr>
            </w:pPr>
            <w:r w:rsidRPr="009942B9">
              <w:rPr>
                <w:rStyle w:val="boldface"/>
                <w:rFonts w:eastAsia="Arial Unicode MS"/>
                <w:b/>
                <w:bCs/>
                <w:color w:val="000000" w:themeColor="text1"/>
                <w:sz w:val="20"/>
                <w:szCs w:val="20"/>
                <w:shd w:val="clear" w:color="auto" w:fill="FFFFFF"/>
                <w:lang w:val="en-US"/>
              </w:rPr>
              <w:t>Table 6</w:t>
            </w:r>
            <w:r w:rsidRPr="009942B9">
              <w:rPr>
                <w:rFonts w:eastAsia="Arial Unicode MS"/>
                <w:color w:val="000000" w:themeColor="text1"/>
                <w:sz w:val="20"/>
                <w:szCs w:val="20"/>
                <w:shd w:val="clear" w:color="auto" w:fill="FFFFFF"/>
                <w:lang w:val="en-US"/>
              </w:rPr>
              <w:t>: Information requirements for separate related controls</w:t>
            </w:r>
          </w:p>
          <w:p w14:paraId="7DFD04B6" w14:textId="5B9590AC" w:rsidR="007D2BCC" w:rsidRPr="00731DF1" w:rsidRDefault="007D2BCC" w:rsidP="007C2B0E">
            <w:pPr>
              <w:rPr>
                <w:sz w:val="20"/>
                <w:szCs w:val="20"/>
                <w:lang w:val="pt-BR"/>
              </w:rPr>
            </w:pPr>
            <w:r w:rsidRPr="00731DF1">
              <w:rPr>
                <w:noProof/>
                <w:sz w:val="20"/>
                <w:szCs w:val="20"/>
              </w:rPr>
              <w:drawing>
                <wp:inline distT="0" distB="0" distL="0" distR="0" wp14:anchorId="38FF0837" wp14:editId="3856BDA3">
                  <wp:extent cx="1430655" cy="3033346"/>
                  <wp:effectExtent l="0" t="0" r="4445" b="2540"/>
                  <wp:docPr id="2022077234"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4664" cy="3041847"/>
                          </a:xfrm>
                          <a:prstGeom prst="rect">
                            <a:avLst/>
                          </a:prstGeom>
                          <a:noFill/>
                          <a:ln>
                            <a:noFill/>
                          </a:ln>
                        </pic:spPr>
                      </pic:pic>
                    </a:graphicData>
                  </a:graphic>
                </wp:inline>
              </w:drawing>
            </w:r>
          </w:p>
          <w:p w14:paraId="3453AE3F" w14:textId="0FF1126C" w:rsidR="007D2BCC" w:rsidRPr="00731DF1" w:rsidRDefault="007D2BCC" w:rsidP="007C2B0E">
            <w:pPr>
              <w:jc w:val="center"/>
              <w:rPr>
                <w:rFonts w:eastAsia="Arial Unicode MS"/>
                <w:b/>
                <w:bCs/>
                <w:color w:val="333333"/>
                <w:sz w:val="20"/>
                <w:szCs w:val="20"/>
                <w:shd w:val="clear" w:color="auto" w:fill="FFFFFF"/>
              </w:rPr>
            </w:pPr>
            <w:r w:rsidRPr="00731DF1">
              <w:rPr>
                <w:rStyle w:val="boldface"/>
                <w:rFonts w:eastAsia="Arial Unicode MS"/>
                <w:b/>
                <w:bCs/>
                <w:color w:val="333333"/>
                <w:sz w:val="20"/>
                <w:szCs w:val="20"/>
                <w:shd w:val="clear" w:color="auto" w:fill="FFFFFF"/>
              </w:rPr>
              <w:t>Table 7:</w:t>
            </w:r>
            <w:r>
              <w:rPr>
                <w:rFonts w:eastAsia="Arial Unicode MS"/>
                <w:b/>
                <w:bCs/>
                <w:color w:val="333333"/>
                <w:sz w:val="20"/>
                <w:szCs w:val="20"/>
                <w:shd w:val="clear" w:color="auto" w:fill="FFFFFF"/>
                <w:lang w:val="ro-RO"/>
              </w:rPr>
              <w:t xml:space="preserve"> </w:t>
            </w:r>
            <w:r w:rsidRPr="00731DF1">
              <w:rPr>
                <w:rFonts w:eastAsia="Arial Unicode MS"/>
                <w:b/>
                <w:bCs/>
                <w:color w:val="333333"/>
                <w:sz w:val="20"/>
                <w:szCs w:val="20"/>
                <w:shd w:val="clear" w:color="auto" w:fill="FFFFFF"/>
              </w:rPr>
              <w:t>Control function codes</w:t>
            </w:r>
          </w:p>
          <w:tbl>
            <w:tblPr>
              <w:tblW w:w="224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16"/>
              <w:gridCol w:w="715"/>
              <w:gridCol w:w="473"/>
              <w:gridCol w:w="80"/>
              <w:gridCol w:w="80"/>
              <w:gridCol w:w="80"/>
              <w:gridCol w:w="80"/>
              <w:gridCol w:w="80"/>
              <w:gridCol w:w="80"/>
              <w:gridCol w:w="80"/>
              <w:gridCol w:w="80"/>
            </w:tblGrid>
            <w:tr w:rsidR="007D2BCC" w:rsidRPr="009942B9" w14:paraId="41B0E5F0" w14:textId="77777777" w:rsidTr="00487972">
              <w:trPr>
                <w:trHeight w:val="523"/>
              </w:trPr>
              <w:tc>
                <w:tcPr>
                  <w:tcW w:w="416"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E82188" w14:textId="699D6026"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71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5B35B3" w14:textId="557E80B3"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473"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27DEF4"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942B9">
                    <w:rPr>
                      <w:rFonts w:eastAsia="Arial Unicode MS"/>
                      <w:color w:val="000000" w:themeColor="text1"/>
                      <w:sz w:val="20"/>
                      <w:szCs w:val="20"/>
                      <w:lang w:val="en-US"/>
                    </w:rPr>
                    <w:t>Code of temperature control (TC)</w:t>
                  </w:r>
                </w:p>
              </w:tc>
              <w:tc>
                <w:tcPr>
                  <w:tcW w:w="640" w:type="dxa"/>
                  <w:gridSpan w:val="8"/>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A1290F"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Control functions</w:t>
                  </w:r>
                </w:p>
              </w:tc>
            </w:tr>
            <w:tr w:rsidR="007D2BCC" w:rsidRPr="009942B9" w14:paraId="337BDF54"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71F896"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5A73F9"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47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1FFD5C"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478D75"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f1</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0AB5F1"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f2</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F2C2BB"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f3</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255427"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f4</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1A3C4E"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f5</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883189"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f6</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E12D42"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f7</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922AAB"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f8</w:t>
                  </w:r>
                </w:p>
              </w:tc>
            </w:tr>
            <w:tr w:rsidR="007D2BCC" w:rsidRPr="009942B9" w14:paraId="727E7DC5" w14:textId="77777777" w:rsidTr="00487972">
              <w:trPr>
                <w:trHeight w:val="523"/>
              </w:trPr>
              <w:tc>
                <w:tcPr>
                  <w:tcW w:w="416"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336100"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Type of temperature control</w:t>
                  </w: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1CFB6A"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942B9">
                    <w:rPr>
                      <w:rFonts w:eastAsia="Arial Unicode MS"/>
                      <w:color w:val="000000" w:themeColor="text1"/>
                      <w:sz w:val="20"/>
                      <w:szCs w:val="20"/>
                      <w:lang w:val="en-US"/>
                    </w:rPr>
                    <w:t>Single stage, no temperature control</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E5F71D"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NC</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45D2B3"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B0FB97"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B08C2C"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FE564B"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413AB6"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762C3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89FFA3"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20CDA8"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3F8A97C2"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ABE34D"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3C0106"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942B9">
                    <w:rPr>
                      <w:rFonts w:eastAsia="Arial Unicode MS"/>
                      <w:color w:val="000000" w:themeColor="text1"/>
                      <w:sz w:val="20"/>
                      <w:szCs w:val="20"/>
                      <w:lang w:val="en-US"/>
                    </w:rPr>
                    <w:t>Two or more manual stages, no temperature control</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002D5A"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TX</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D8BE4C"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0932F7"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F500E6"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306939"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41783D"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AE8F68"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C05B0E"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71EC7F"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1E43921B"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ECBC3A"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FDD33E"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942B9">
                    <w:rPr>
                      <w:rFonts w:eastAsia="Arial Unicode MS"/>
                      <w:color w:val="000000" w:themeColor="text1"/>
                      <w:sz w:val="20"/>
                      <w:szCs w:val="20"/>
                      <w:lang w:val="en-US"/>
                    </w:rPr>
                    <w:t>Mechanic thermostat room temperature control</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9DA0A7"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TM</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290A2C"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781C37"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DF48D6"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FA384D"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4E8D6F"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949C49"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3C88DE"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5B7927"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2C0395D4"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148CD7C"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FFBFF4"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Electronic room temperature control</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73A611"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TE</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B6BD61"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8C2A8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47386E"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4CBC3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DC4A5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1BC6D6"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A7EF88"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9D34E8"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4E960E89"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97AEEC"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1E6375"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942B9">
                    <w:rPr>
                      <w:rFonts w:eastAsia="Arial Unicode MS"/>
                      <w:color w:val="000000" w:themeColor="text1"/>
                      <w:sz w:val="20"/>
                      <w:szCs w:val="20"/>
                      <w:lang w:val="en-US"/>
                    </w:rPr>
                    <w:t>Electronic room temperature control plus day timer</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DA6389"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TD</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294522"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4DCBF7"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96BFCB"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4878EF"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54266B"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52A1B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11B1B8"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DBBAB1"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13FA22F4"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DB88FBC"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6F03B3"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942B9">
                    <w:rPr>
                      <w:rFonts w:eastAsia="Arial Unicode MS"/>
                      <w:color w:val="000000" w:themeColor="text1"/>
                      <w:sz w:val="20"/>
                      <w:szCs w:val="20"/>
                      <w:lang w:val="en-US"/>
                    </w:rPr>
                    <w:t>Electronic room temperature control plus week timer</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EDD327"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TW</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CA52F1"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DC9DE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A1684C"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2B2838"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B2A27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0EA87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608D0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0E41AB"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26661EBC" w14:textId="77777777" w:rsidTr="00487972">
              <w:trPr>
                <w:trHeight w:val="523"/>
              </w:trPr>
              <w:tc>
                <w:tcPr>
                  <w:tcW w:w="416"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1B9858"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Control functions</w:t>
                  </w: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B06088"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Presence detection</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73FEED" w14:textId="44978E8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078272"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1</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2419AB"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F98F3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F6E4A6"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AEA7B2"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642703"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3985A4"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C8BF77"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030BB7BB"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B5D85B"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39EE87"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Open window detection</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809838" w14:textId="2774BD86"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5C7AD4"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E0F2BB"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2</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CCAFFF"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88AF16"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B1DCF2"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7616CA"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552C48"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90AB63"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56D1F7CF"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942E57"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C2B34B"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Distance control option</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650176" w14:textId="65FC9F36"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F5F511"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C767EB"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EA5493"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3</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BB59B4"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6D211C"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9C1D64"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206695"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0C597D"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3A10C764"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1CB383"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1F9755"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Adaptative start control</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FD838C" w14:textId="12085DA1"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AC92D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890045"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DC0E36"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1A21D5"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4</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90B7A8"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E2624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E01043"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DC9A1A"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288E5768"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BE090B"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6DA9F1"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Working time limitation</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1D25D7" w14:textId="72BE852F"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419827"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76CAFC"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5615F1"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9483B6"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8DA9B2"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5</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B3DD92"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47DD97"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0CC27E"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49E24428"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BBFF61"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411AD6"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Black bulb sensor</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AF3B1E" w14:textId="33FC57BC"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7BAA4B"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40D929"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D7D288"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B4A709"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78F93B"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FE3B1B"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6</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2E3939"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56254F"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165110ED"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5D8122"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2FBD96"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Self-learning functionality</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088DADD" w14:textId="3EE6B6B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41330A"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4FEFE8"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B378FC"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35565C"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3EAFBC"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E88E80"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AF8EC1"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7</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045C2D"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942B9">
                    <w:rPr>
                      <w:rFonts w:eastAsia="Arial Unicode MS"/>
                      <w:color w:val="000000" w:themeColor="text1"/>
                      <w:sz w:val="20"/>
                      <w:szCs w:val="20"/>
                    </w:rPr>
                    <w:t> </w:t>
                  </w:r>
                </w:p>
              </w:tc>
            </w:tr>
            <w:tr w:rsidR="007D2BCC" w:rsidRPr="009942B9" w14:paraId="737EA2DC" w14:textId="77777777" w:rsidTr="00487972">
              <w:trPr>
                <w:trHeight w:val="143"/>
              </w:trPr>
              <w:tc>
                <w:tcPr>
                  <w:tcW w:w="4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032120"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rPr>
                  </w:pPr>
                </w:p>
              </w:tc>
              <w:tc>
                <w:tcPr>
                  <w:tcW w:w="71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1A97F9"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942B9">
                    <w:rPr>
                      <w:rFonts w:eastAsia="Arial Unicode MS"/>
                      <w:color w:val="000000" w:themeColor="text1"/>
                      <w:sz w:val="20"/>
                      <w:szCs w:val="20"/>
                      <w:lang w:val="en-US"/>
                    </w:rPr>
                    <w:t>Control accuracy with CA &lt; 2 Kelvin and CSD &lt; 2 Kelvin</w:t>
                  </w:r>
                </w:p>
              </w:tc>
              <w:tc>
                <w:tcPr>
                  <w:tcW w:w="4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451301" w14:textId="09633B4D"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lang w:val="en-US"/>
                    </w:rPr>
                  </w:pP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F70E9D"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lang w:val="en-US"/>
                    </w:rPr>
                  </w:pPr>
                  <w:r w:rsidRPr="009942B9">
                    <w:rPr>
                      <w:rFonts w:eastAsia="Arial Unicode MS"/>
                      <w:color w:val="000000" w:themeColor="text1"/>
                      <w:sz w:val="20"/>
                      <w:szCs w:val="20"/>
                      <w:lang w:val="en-US"/>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F8839D"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lang w:val="en-US"/>
                    </w:rPr>
                  </w:pPr>
                  <w:r w:rsidRPr="009942B9">
                    <w:rPr>
                      <w:rFonts w:eastAsia="Arial Unicode MS"/>
                      <w:color w:val="000000" w:themeColor="text1"/>
                      <w:sz w:val="20"/>
                      <w:szCs w:val="20"/>
                      <w:lang w:val="en-US"/>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DDEB23"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lang w:val="en-US"/>
                    </w:rPr>
                  </w:pPr>
                  <w:r w:rsidRPr="009942B9">
                    <w:rPr>
                      <w:rFonts w:eastAsia="Arial Unicode MS"/>
                      <w:color w:val="000000" w:themeColor="text1"/>
                      <w:sz w:val="20"/>
                      <w:szCs w:val="20"/>
                      <w:lang w:val="en-US"/>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927408"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lang w:val="en-US"/>
                    </w:rPr>
                  </w:pPr>
                  <w:r w:rsidRPr="009942B9">
                    <w:rPr>
                      <w:rFonts w:eastAsia="Arial Unicode MS"/>
                      <w:color w:val="000000" w:themeColor="text1"/>
                      <w:sz w:val="20"/>
                      <w:szCs w:val="20"/>
                      <w:lang w:val="en-US"/>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7A3A56"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lang w:val="en-US"/>
                    </w:rPr>
                  </w:pPr>
                  <w:r w:rsidRPr="009942B9">
                    <w:rPr>
                      <w:rFonts w:eastAsia="Arial Unicode MS"/>
                      <w:color w:val="000000" w:themeColor="text1"/>
                      <w:sz w:val="20"/>
                      <w:szCs w:val="20"/>
                      <w:lang w:val="en-US"/>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1CD082"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lang w:val="en-US"/>
                    </w:rPr>
                  </w:pPr>
                  <w:r w:rsidRPr="009942B9">
                    <w:rPr>
                      <w:rFonts w:eastAsia="Arial Unicode MS"/>
                      <w:color w:val="000000" w:themeColor="text1"/>
                      <w:sz w:val="20"/>
                      <w:szCs w:val="20"/>
                      <w:lang w:val="en-US"/>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77C7D9" w14:textId="77777777" w:rsidR="007D2BCC" w:rsidRPr="009942B9" w:rsidRDefault="007D2BCC" w:rsidP="008030A4">
                  <w:pPr>
                    <w:pStyle w:val="100"/>
                    <w:framePr w:hSpace="180" w:wrap="around" w:vAnchor="text" w:hAnchor="text" w:x="-136" w:y="1"/>
                    <w:spacing w:before="0" w:beforeAutospacing="0" w:after="0" w:afterAutospacing="0"/>
                    <w:suppressOverlap/>
                    <w:jc w:val="center"/>
                    <w:rPr>
                      <w:rFonts w:eastAsia="Arial Unicode MS"/>
                      <w:color w:val="000000" w:themeColor="text1"/>
                      <w:sz w:val="20"/>
                      <w:szCs w:val="20"/>
                      <w:lang w:val="en-US"/>
                    </w:rPr>
                  </w:pPr>
                  <w:r w:rsidRPr="009942B9">
                    <w:rPr>
                      <w:rFonts w:eastAsia="Arial Unicode MS"/>
                      <w:color w:val="000000" w:themeColor="text1"/>
                      <w:sz w:val="20"/>
                      <w:szCs w:val="20"/>
                      <w:lang w:val="en-US"/>
                    </w:rPr>
                    <w:t> </w:t>
                  </w:r>
                </w:p>
              </w:tc>
              <w:tc>
                <w:tcPr>
                  <w:tcW w:w="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3A8149" w14:textId="77777777" w:rsidR="007D2BCC" w:rsidRPr="009942B9"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942B9">
                    <w:rPr>
                      <w:rFonts w:eastAsia="Arial Unicode MS"/>
                      <w:color w:val="000000" w:themeColor="text1"/>
                      <w:sz w:val="20"/>
                      <w:szCs w:val="20"/>
                    </w:rPr>
                    <w:t>8</w:t>
                  </w:r>
                </w:p>
              </w:tc>
            </w:tr>
          </w:tbl>
          <w:p w14:paraId="1BF0EABA" w14:textId="77777777" w:rsidR="007D2BCC" w:rsidRPr="00731DF1" w:rsidRDefault="007D2BCC" w:rsidP="007C2B0E">
            <w:pPr>
              <w:rPr>
                <w:rFonts w:eastAsia="Arial Unicode MS"/>
                <w:b/>
                <w:bCs/>
                <w:color w:val="333333"/>
                <w:sz w:val="20"/>
                <w:szCs w:val="20"/>
                <w:shd w:val="clear" w:color="auto" w:fill="FFFFFF"/>
              </w:rPr>
            </w:pPr>
          </w:p>
          <w:p w14:paraId="2D656146" w14:textId="108EB345" w:rsidR="007D2BCC" w:rsidRPr="00731DF1" w:rsidRDefault="007D2BCC" w:rsidP="007C2B0E">
            <w:pPr>
              <w:rPr>
                <w:sz w:val="20"/>
                <w:szCs w:val="20"/>
                <w:lang w:val="pt-BR"/>
              </w:rPr>
            </w:pPr>
          </w:p>
        </w:tc>
        <w:tc>
          <w:tcPr>
            <w:tcW w:w="2773" w:type="dxa"/>
          </w:tcPr>
          <w:p w14:paraId="3378B677" w14:textId="1624C3D5" w:rsidR="007D2BCC" w:rsidRPr="00731DF1" w:rsidRDefault="007D2BCC" w:rsidP="007C2B0E">
            <w:pPr>
              <w:jc w:val="right"/>
              <w:rPr>
                <w:sz w:val="20"/>
                <w:szCs w:val="20"/>
                <w:lang w:val="pt-BR"/>
              </w:rPr>
            </w:pPr>
            <w:r w:rsidRPr="00731DF1">
              <w:rPr>
                <w:sz w:val="20"/>
                <w:szCs w:val="20"/>
                <w:lang w:val="pt-BR"/>
              </w:rPr>
              <w:t>Anexa nr.2</w:t>
            </w:r>
          </w:p>
          <w:p w14:paraId="76201A5D" w14:textId="14DCC260" w:rsidR="007D2BCC" w:rsidRPr="00731DF1" w:rsidRDefault="007D2BCC" w:rsidP="007C2B0E">
            <w:pPr>
              <w:jc w:val="both"/>
              <w:rPr>
                <w:color w:val="000000" w:themeColor="text1"/>
                <w:sz w:val="20"/>
                <w:szCs w:val="20"/>
                <w:shd w:val="clear" w:color="auto" w:fill="FFFFFF"/>
                <w:lang w:val="pt-BR"/>
              </w:rPr>
            </w:pPr>
            <w:r w:rsidRPr="00731DF1">
              <w:rPr>
                <w:color w:val="000000" w:themeColor="text1"/>
                <w:sz w:val="20"/>
                <w:szCs w:val="20"/>
                <w:lang w:val="pt-BR"/>
              </w:rPr>
              <w:t xml:space="preserve">la </w:t>
            </w:r>
            <w:r w:rsidRPr="00731DF1">
              <w:rPr>
                <w:color w:val="000000" w:themeColor="text1"/>
                <w:sz w:val="20"/>
                <w:szCs w:val="20"/>
                <w:lang w:val="it-IT"/>
              </w:rPr>
              <w:t xml:space="preserve">Regulamentul </w:t>
            </w:r>
            <w:r w:rsidRPr="00731DF1">
              <w:rPr>
                <w:color w:val="000000" w:themeColor="text1"/>
                <w:sz w:val="20"/>
                <w:szCs w:val="20"/>
                <w:lang w:val="pt-BR"/>
              </w:rPr>
              <w:t xml:space="preserve">cu privire la cerinţele de proiectare ecologică aplicabile </w:t>
            </w:r>
            <w:r w:rsidRPr="00731DF1">
              <w:rPr>
                <w:color w:val="000000" w:themeColor="text1"/>
                <w:sz w:val="20"/>
                <w:szCs w:val="20"/>
                <w:shd w:val="clear" w:color="auto" w:fill="FFFFFF"/>
                <w:lang w:val="pt-BR"/>
              </w:rPr>
              <w:t>aparatelor pentru încălzire locală și dispozitivelor de control conectate separate</w:t>
            </w:r>
          </w:p>
          <w:p w14:paraId="15560C44" w14:textId="4CA1B782" w:rsidR="007D2BCC" w:rsidRPr="00731DF1" w:rsidRDefault="007D2BCC" w:rsidP="007C2B0E">
            <w:pPr>
              <w:pStyle w:val="ti-art"/>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731DF1">
              <w:rPr>
                <w:rFonts w:eastAsia="Arial Unicode MS"/>
                <w:b/>
                <w:bCs/>
                <w:color w:val="333333"/>
                <w:sz w:val="20"/>
                <w:szCs w:val="20"/>
                <w:shd w:val="clear" w:color="auto" w:fill="FFFFFF"/>
                <w:lang w:val="pt-BR"/>
              </w:rPr>
              <w:t xml:space="preserve">CERINȚE DE PROIECTARE ECOLOGICĂ </w:t>
            </w:r>
            <w:r w:rsidRPr="00731DF1">
              <w:rPr>
                <w:rFonts w:eastAsia="Arial Unicode MS"/>
                <w:b/>
                <w:bCs/>
                <w:color w:val="333333"/>
                <w:sz w:val="20"/>
                <w:szCs w:val="20"/>
                <w:shd w:val="clear" w:color="auto" w:fill="FFFFFF"/>
                <w:lang w:val="ro-RO"/>
              </w:rPr>
              <w:t xml:space="preserve"> MENȚIONATE LA PUNCTELE 5 ȘI 6 DIN PREZENTUL REGULAMENT</w:t>
            </w:r>
          </w:p>
          <w:p w14:paraId="7EE707F7" w14:textId="52F8F40B" w:rsidR="007D2BCC" w:rsidRPr="00731DF1" w:rsidRDefault="007D2BCC" w:rsidP="007C2B0E">
            <w:pPr>
              <w:jc w:val="both"/>
              <w:rPr>
                <w:b/>
                <w:bCs/>
                <w:color w:val="000000" w:themeColor="text1"/>
                <w:sz w:val="20"/>
                <w:szCs w:val="20"/>
                <w:shd w:val="clear" w:color="auto" w:fill="FFFFFF"/>
                <w:lang w:val="pt-BR"/>
              </w:rPr>
            </w:pPr>
            <w:r w:rsidRPr="00731DF1">
              <w:rPr>
                <w:b/>
                <w:bCs/>
                <w:color w:val="000000" w:themeColor="text1"/>
                <w:sz w:val="20"/>
                <w:szCs w:val="20"/>
                <w:shd w:val="clear" w:color="auto" w:fill="FFFFFF"/>
                <w:lang w:val="pt-BR"/>
              </w:rPr>
              <w:t>1. Cerințe privind eficiența energetică sezonieră aferentă încălzirii spațiilor</w:t>
            </w:r>
          </w:p>
          <w:p w14:paraId="738B4E3C" w14:textId="7E0E0277" w:rsidR="007D2BCC" w:rsidRPr="00731DF1" w:rsidRDefault="007D2BCC" w:rsidP="007C2B0E">
            <w:pPr>
              <w:jc w:val="both"/>
              <w:rPr>
                <w:rFonts w:eastAsia="Arial Unicode MS"/>
                <w:color w:val="000000" w:themeColor="text1"/>
                <w:sz w:val="20"/>
                <w:szCs w:val="20"/>
                <w:shd w:val="clear" w:color="auto" w:fill="FFFFFF"/>
                <w:lang w:val="pt-BR"/>
              </w:rPr>
            </w:pPr>
            <w:r w:rsidRPr="00731DF1">
              <w:rPr>
                <w:color w:val="000000" w:themeColor="text1"/>
                <w:sz w:val="20"/>
                <w:szCs w:val="20"/>
                <w:shd w:val="clear" w:color="auto" w:fill="FFFFFF"/>
                <w:lang w:val="pt-BR"/>
              </w:rPr>
              <w:t>1.1</w:t>
            </w:r>
            <w:r w:rsidRPr="00731DF1">
              <w:rPr>
                <w:rFonts w:eastAsia="Arial Unicode MS"/>
                <w:color w:val="000000" w:themeColor="text1"/>
                <w:sz w:val="20"/>
                <w:szCs w:val="20"/>
                <w:shd w:val="clear" w:color="auto" w:fill="FFFFFF"/>
                <w:lang w:val="pt-BR"/>
              </w:rPr>
              <w:t xml:space="preserve"> Aparatele pentru încălzire locală îndeplinesc următoarele cerințe:</w:t>
            </w:r>
          </w:p>
          <w:p w14:paraId="7A1B1549"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hAnsi="Times New Roman"/>
                <w:color w:val="000000" w:themeColor="text1"/>
                <w:sz w:val="20"/>
                <w:szCs w:val="20"/>
                <w:shd w:val="clear" w:color="auto" w:fill="FFFFFF"/>
                <w:lang w:val="pt-BR"/>
              </w:rPr>
              <w:t xml:space="preserve">1.1.1 </w:t>
            </w:r>
            <w:r w:rsidRPr="00731DF1">
              <w:rPr>
                <w:rFonts w:ascii="Times New Roman" w:eastAsia="Arial Unicode MS" w:hAnsi="Times New Roman"/>
                <w:color w:val="000000" w:themeColor="text1"/>
                <w:sz w:val="20"/>
                <w:szCs w:val="20"/>
                <w:shd w:val="clear" w:color="auto" w:fill="FFFFFF"/>
                <w:lang w:val="pt-BR"/>
              </w:rPr>
              <w:t>eficiența energetică sezonieră aferentă încălzirii spațiilor a aparatelor pentru încălzire locală cu focar deschis frontal și a aparatelor pentru încălzire locală deschise spre coșul de fum nu este mai mică de 40,3</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3DCA7A3D"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1.1.2 eficiența energetică sezonieră aferentă încălzirii spațiilor a aparatelor pentru încălzire locală cu ardere deschisă cu focar închis frontal nu este mai mică de 63,6</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16B188F4"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1.1.3 eficiența energetică sezonieră aferentă încălzirii spațiilor a aparatelor pentru încălzire locală cu tiraj echilibrat nu este mai mică de 63,6</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4AB605A8"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1.1.4 eficiența energetică sezonieră aferentă încălzirii spațiilor a aparatelor electrice portabile pentru încălzire locală nu este mai mică de 44,7</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4BFC8BDD"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1.1.5 eficiența energetică sezonieră aferentă încălzirii spațiilor a aparatelor electrice fixe pentru încălzire locală cu o putere termică nominală de peste 250</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 cu excepția uscătoarelor de prosoape, nu este mai mică de 47,5</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5A5A8FA6"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1.1.6 eficiența energetică sezonieră aferentă încălzirii spațiilor a aparatelor electrice fixe pentru încălzire locală cu o putere termică nominală de maximum 250</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 cu excepția uscătoarelor de prosoape, nu este mai mică de 43,1</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40C9CEF5"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1.1.7 eficiența energetică sezonieră aferentă încălzirii spațiilor a aparatelor electrice pentru încălzire locală cu acumulator de căldură nu este mai mică de 47,3</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7FD18B5F"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1.1.8 eficiența energetică sezonieră aferentă încălzirii spațiilor a aparatelor electrice pentru încălzire locală prin pardoseală nu este mai mică de 47,5</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680D98CC"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1.1.9 eficiența energetică sezonieră aferentă încălzirii spațiilor a aparatelor electrice pentru încălzire locală cu radiație vizibilă cu o putere termică nominală de peste 1,2</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kW, cu excepția aparatelor electrice portabile pentru încălzire locală cu radiație vizibilă, nu este mai mică de 46,8</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2AEA3651"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1.1.10 eficiența energetică sezonieră aferentă încălzirii spațiilor a aparatelor electrice pentru încălzire locală cu radiație vizibilă cu o putere termică nominală de maximum 1,2</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kW, cu excepția aparatelor electrice portabile pentru încălzire locală cu radiație vizibilă, nu este mai mică de 40,5</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2CC80EEB"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1.1.11 eficiența energetică sezonieră aferentă încălzirii spațiilor a aparatelor electrice portabile pentru încălzire locală cu radiație vizibilă nu este mai mică de 39,5</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6AF8355F"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1.1.12 eficiența energetică sezonieră aferentă încălzirii spațiilor a aparatelor pentru încălzire locală cu radiație luminoasă nu este mai mică de 90,0</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4591A37C"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1.1.13 eficiența energetică sezonieră aferentă încălzirii spațiilor a aparatelor pentru încălzire locală cu tuburi nu este mai mică de 80,0</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65A2C9C5" w14:textId="77777777"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1.1.14 eficiența energetică sezonieră aferentă încălzirii spațiilor a uscătoarelor de prosoape cu o putere termică nominală de peste 250</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 nu este mai mică de 46,0</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t>
            </w:r>
          </w:p>
          <w:p w14:paraId="57901405" w14:textId="3264F1F3" w:rsidR="007D2BCC" w:rsidRPr="00731DF1" w:rsidRDefault="007D2BCC" w:rsidP="007C2B0E">
            <w:pPr>
              <w:pStyle w:val="af5"/>
              <w:suppressAutoHyphens w:val="0"/>
              <w:autoSpaceDN/>
              <w:spacing w:after="0" w:line="240" w:lineRule="auto"/>
              <w:ind w:left="113"/>
              <w:jc w:val="both"/>
              <w:textAlignment w:val="auto"/>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1.1.15 eficiența energetică sezonieră aferentă încălzirii spațiilor a uscătoarelor de prosoape cu o putere termică nominală cuprinsă între 60</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 și maximum 250</w:t>
            </w:r>
            <w:r w:rsidRPr="00731DF1">
              <w:rPr>
                <w:rFonts w:ascii="Times New Roman" w:eastAsia="Arial Unicode MS" w:hAnsi="Times New Roman"/>
                <w:color w:val="000000" w:themeColor="text1"/>
                <w:sz w:val="20"/>
                <w:szCs w:val="20"/>
                <w:shd w:val="clear" w:color="auto" w:fill="FFFFFF"/>
                <w:lang w:val="ro-RO"/>
              </w:rPr>
              <w:t xml:space="preserve"> </w:t>
            </w:r>
            <w:r w:rsidRPr="00731DF1">
              <w:rPr>
                <w:rFonts w:ascii="Times New Roman" w:eastAsia="Arial Unicode MS" w:hAnsi="Times New Roman"/>
                <w:color w:val="000000" w:themeColor="text1"/>
                <w:sz w:val="20"/>
                <w:szCs w:val="20"/>
                <w:shd w:val="clear" w:color="auto" w:fill="FFFFFF"/>
                <w:lang w:val="pt-BR"/>
              </w:rPr>
              <w:t>W nu este mai mică de 42,1%.</w:t>
            </w:r>
          </w:p>
          <w:p w14:paraId="7EF245F7" w14:textId="77777777" w:rsidR="007D2BCC" w:rsidRPr="00731DF1" w:rsidRDefault="007D2BCC" w:rsidP="007C2B0E">
            <w:pP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1.2 Aparatele electrice pentru încălzire locală cu acumulator de căldură sunt echipate cu un dispozitiv de control electronic al sarcinii termice ca răspuns la temperatura camerei și/sau la temperatura exterioară și cu o putere termică asistată de ventilator.</w:t>
            </w:r>
          </w:p>
          <w:p w14:paraId="0D5B5AD9"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1.3 Uscătoarele de prosoape cu o putere termică nominală de maximum 60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 pot fi utilizate numai printr-o limitare a timpului de funcționare cu o perioadă maximă prestabilită de cel mult 6</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ore.</w:t>
            </w:r>
          </w:p>
          <w:p w14:paraId="3CDE062E"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1.4 Aparatele electrice pentru încălzire locală introduse pe piață fără dispozitiv de control nu pot furniza putere termică fără dispozitiv de control.</w:t>
            </w:r>
          </w:p>
          <w:p w14:paraId="535FF509" w14:textId="235F8E28" w:rsidR="007D2BCC" w:rsidRPr="00731DF1" w:rsidRDefault="007D2BCC" w:rsidP="007C2B0E">
            <w:pPr>
              <w:jc w:val="both"/>
              <w:rPr>
                <w:b/>
                <w:bCs/>
                <w:color w:val="000000" w:themeColor="text1"/>
                <w:sz w:val="20"/>
                <w:szCs w:val="20"/>
                <w:shd w:val="clear" w:color="auto" w:fill="FFFFFF"/>
                <w:lang w:val="pt-BR"/>
              </w:rPr>
            </w:pPr>
            <w:r w:rsidRPr="00731DF1">
              <w:rPr>
                <w:b/>
                <w:bCs/>
                <w:color w:val="000000" w:themeColor="text1"/>
                <w:sz w:val="20"/>
                <w:szCs w:val="20"/>
                <w:shd w:val="clear" w:color="auto" w:fill="FFFFFF"/>
                <w:lang w:val="pt-BR"/>
              </w:rPr>
              <w:t>2. Cerințe privind emisiile</w:t>
            </w:r>
          </w:p>
          <w:p w14:paraId="0D510752"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Emisiile de oxizi de azot (NO</w:t>
            </w:r>
            <w:r w:rsidRPr="00731DF1">
              <w:rPr>
                <w:rStyle w:val="subscript"/>
                <w:rFonts w:eastAsia="Arial Unicode MS"/>
                <w:color w:val="000000" w:themeColor="text1"/>
                <w:sz w:val="20"/>
                <w:szCs w:val="20"/>
                <w:shd w:val="clear" w:color="auto" w:fill="FFFFFF"/>
                <w:vertAlign w:val="subscript"/>
                <w:lang w:val="pt-BR"/>
              </w:rPr>
              <w:t>x</w:t>
            </w:r>
            <w:r w:rsidRPr="00731DF1">
              <w:rPr>
                <w:rFonts w:eastAsia="Arial Unicode MS"/>
                <w:color w:val="000000" w:themeColor="text1"/>
                <w:sz w:val="20"/>
                <w:szCs w:val="20"/>
                <w:shd w:val="clear" w:color="auto" w:fill="FFFFFF"/>
                <w:lang w:val="pt-BR"/>
              </w:rPr>
              <w:t>) ale aparatelor pentru încălzire locală cu combustibil lichid și gazos nu depășesc următoarele valori, pe baza PCS:</w:t>
            </w:r>
          </w:p>
          <w:p w14:paraId="6DD980FC"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2.1 emisiile de NO</w:t>
            </w:r>
            <w:r w:rsidRPr="00731DF1">
              <w:rPr>
                <w:rStyle w:val="subscript"/>
                <w:rFonts w:eastAsia="Arial Unicode MS"/>
                <w:color w:val="000000" w:themeColor="text1"/>
                <w:sz w:val="20"/>
                <w:szCs w:val="20"/>
                <w:shd w:val="clear" w:color="auto" w:fill="FFFFFF"/>
                <w:vertAlign w:val="subscript"/>
                <w:lang w:val="pt-BR"/>
              </w:rPr>
              <w:t>x</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ale aparatelor pentru încălzire locală cu focar deschis frontal, ale aparatelor pentru încălzire locală deschise spre coșul de fum, ale aparatelor pentru încălzire locală cu ardere deschisă cu focar închis frontal, ale aparatelor pentru încălzire locală cu coșuri echilibrate și ale aparatelor pentru încălzire locală fără coș nu depășesc 120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mg/kWh</w:t>
            </w:r>
            <w:r w:rsidRPr="00731DF1">
              <w:rPr>
                <w:rStyle w:val="subscript"/>
                <w:rFonts w:eastAsia="Arial Unicode MS"/>
                <w:color w:val="000000" w:themeColor="text1"/>
                <w:sz w:val="20"/>
                <w:szCs w:val="20"/>
                <w:shd w:val="clear" w:color="auto" w:fill="FFFFFF"/>
                <w:vertAlign w:val="subscript"/>
                <w:lang w:val="pt-BR"/>
              </w:rPr>
              <w:t>input</w:t>
            </w:r>
            <w:r w:rsidRPr="00731DF1">
              <w:rPr>
                <w:rFonts w:eastAsia="Arial Unicode MS"/>
                <w:color w:val="000000" w:themeColor="text1"/>
                <w:sz w:val="20"/>
                <w:szCs w:val="20"/>
                <w:shd w:val="clear" w:color="auto" w:fill="FFFFFF"/>
                <w:lang w:val="pt-BR"/>
              </w:rPr>
              <w:t>;</w:t>
            </w:r>
          </w:p>
          <w:p w14:paraId="0AA18DDB"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2.2 emisiile de NO</w:t>
            </w:r>
            <w:r w:rsidRPr="00731DF1">
              <w:rPr>
                <w:rStyle w:val="subscript"/>
                <w:rFonts w:eastAsia="Arial Unicode MS"/>
                <w:color w:val="000000" w:themeColor="text1"/>
                <w:sz w:val="20"/>
                <w:szCs w:val="20"/>
                <w:shd w:val="clear" w:color="auto" w:fill="FFFFFF"/>
                <w:vertAlign w:val="subscript"/>
                <w:lang w:val="pt-BR"/>
              </w:rPr>
              <w:t>x</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ale aparatelor pentru încălzire locală cu radiație luminoasă și al aparatelor pentru încălzire locală cu tuburi nu depășesc 180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mg/kWh</w:t>
            </w:r>
            <w:r w:rsidRPr="00731DF1">
              <w:rPr>
                <w:rStyle w:val="subscript"/>
                <w:rFonts w:eastAsia="Arial Unicode MS"/>
                <w:color w:val="000000" w:themeColor="text1"/>
                <w:sz w:val="20"/>
                <w:szCs w:val="20"/>
                <w:shd w:val="clear" w:color="auto" w:fill="FFFFFF"/>
                <w:vertAlign w:val="subscript"/>
                <w:lang w:val="pt-BR"/>
              </w:rPr>
              <w:t>input</w:t>
            </w:r>
            <w:r w:rsidRPr="00731DF1">
              <w:rPr>
                <w:rFonts w:eastAsia="Arial Unicode MS"/>
                <w:color w:val="000000" w:themeColor="text1"/>
                <w:sz w:val="20"/>
                <w:szCs w:val="20"/>
                <w:shd w:val="clear" w:color="auto" w:fill="FFFFFF"/>
                <w:lang w:val="pt-BR"/>
              </w:rPr>
              <w:t>.</w:t>
            </w:r>
          </w:p>
          <w:p w14:paraId="593A2D42" w14:textId="77777777" w:rsidR="007D2BCC" w:rsidRPr="00731DF1" w:rsidRDefault="007D2BCC" w:rsidP="007C2B0E">
            <w:pPr>
              <w:jc w:val="both"/>
              <w:rPr>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 xml:space="preserve">3. </w:t>
            </w:r>
            <w:r w:rsidRPr="00731DF1">
              <w:rPr>
                <w:b/>
                <w:bCs/>
                <w:color w:val="000000" w:themeColor="text1"/>
                <w:sz w:val="20"/>
                <w:szCs w:val="20"/>
                <w:shd w:val="clear" w:color="auto" w:fill="FFFFFF"/>
                <w:lang w:val="pt-BR"/>
              </w:rPr>
              <w:t>Cerințe privind modurile cu consum redus de putere</w:t>
            </w:r>
          </w:p>
          <w:p w14:paraId="11418DF7"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Aparatele pentru încălzire locală cu dispozitive de control și dispozitivele de control conexe separate îndeplinesc următoarele cerințe:</w:t>
            </w:r>
          </w:p>
          <w:p w14:paraId="22485409" w14:textId="77777777" w:rsidR="007D2BCC" w:rsidRPr="00731DF1" w:rsidRDefault="007D2BCC" w:rsidP="007C2B0E">
            <w:pPr>
              <w:jc w:val="both"/>
              <w:rPr>
                <w:rFonts w:eastAsia="Arial Unicode MS"/>
                <w:color w:val="000000" w:themeColor="text1"/>
                <w:sz w:val="20"/>
                <w:szCs w:val="20"/>
                <w:shd w:val="clear" w:color="auto" w:fill="FFFFFF"/>
                <w:lang w:val="en-US"/>
              </w:rPr>
            </w:pPr>
            <w:r w:rsidRPr="00731DF1">
              <w:rPr>
                <w:rFonts w:eastAsia="Arial Unicode MS"/>
                <w:color w:val="000000" w:themeColor="text1"/>
                <w:sz w:val="20"/>
                <w:szCs w:val="20"/>
                <w:shd w:val="clear" w:color="auto" w:fill="FFFFFF"/>
                <w:lang w:val="en-US"/>
              </w:rPr>
              <w:t>3.1 au un mod oprit, un mod de așteptare sau ambele. Consumul de putere în modul oprit (</w:t>
            </w:r>
            <w:r w:rsidRPr="00731DF1">
              <w:rPr>
                <w:rStyle w:val="italics"/>
                <w:rFonts w:eastAsia="Arial Unicode MS"/>
                <w:i/>
                <w:iCs/>
                <w:color w:val="000000" w:themeColor="text1"/>
                <w:sz w:val="20"/>
                <w:szCs w:val="20"/>
                <w:shd w:val="clear" w:color="auto" w:fill="FFFFFF"/>
                <w:lang w:val="en-US"/>
              </w:rPr>
              <w:t>P</w:t>
            </w:r>
            <w:r w:rsidRPr="00731DF1">
              <w:rPr>
                <w:rStyle w:val="subscript"/>
                <w:rFonts w:eastAsia="Arial Unicode MS"/>
                <w:i/>
                <w:iCs/>
                <w:color w:val="000000" w:themeColor="text1"/>
                <w:sz w:val="20"/>
                <w:szCs w:val="20"/>
                <w:shd w:val="clear" w:color="auto" w:fill="FFFFFF"/>
                <w:vertAlign w:val="subscript"/>
                <w:lang w:val="en-US"/>
              </w:rPr>
              <w:t>o</w:t>
            </w:r>
            <w:r w:rsidRPr="00731DF1">
              <w:rPr>
                <w:rFonts w:eastAsia="Arial Unicode MS"/>
                <w:color w:val="000000" w:themeColor="text1"/>
                <w:sz w:val="20"/>
                <w:szCs w:val="20"/>
                <w:shd w:val="clear" w:color="auto" w:fill="FFFFFF"/>
                <w:lang w:val="en-US"/>
              </w:rPr>
              <w:t>) nu depășește 0,50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US"/>
              </w:rPr>
              <w:t>W, iar consumul de putere în modul de așteptare (</w:t>
            </w:r>
            <w:r w:rsidRPr="00731DF1">
              <w:rPr>
                <w:rStyle w:val="italics"/>
                <w:rFonts w:eastAsia="Arial Unicode MS"/>
                <w:i/>
                <w:iCs/>
                <w:color w:val="000000" w:themeColor="text1"/>
                <w:sz w:val="20"/>
                <w:szCs w:val="20"/>
                <w:shd w:val="clear" w:color="auto" w:fill="FFFFFF"/>
                <w:lang w:val="en-US"/>
              </w:rPr>
              <w:t>P</w:t>
            </w:r>
            <w:r w:rsidRPr="00731DF1">
              <w:rPr>
                <w:rStyle w:val="subscript"/>
                <w:rFonts w:eastAsia="Arial Unicode MS"/>
                <w:i/>
                <w:iCs/>
                <w:color w:val="000000" w:themeColor="text1"/>
                <w:sz w:val="20"/>
                <w:szCs w:val="20"/>
                <w:shd w:val="clear" w:color="auto" w:fill="FFFFFF"/>
                <w:vertAlign w:val="subscript"/>
                <w:lang w:val="en-US"/>
              </w:rPr>
              <w:t>sm</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US"/>
              </w:rPr>
              <w:t>) nu depășește 0,50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US"/>
              </w:rPr>
              <w:t>W; începând cu 9 mai 2027, consumul de putere în modul oprit nu trebuie să depășească 0,30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US"/>
              </w:rPr>
              <w:t>W;</w:t>
            </w:r>
          </w:p>
          <w:p w14:paraId="5650A871"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3.2 dacă modul </w:t>
            </w:r>
            <w:r w:rsidRPr="00731DF1">
              <w:rPr>
                <w:rFonts w:eastAsia="Arial Unicode MS"/>
                <w:color w:val="000000" w:themeColor="text1"/>
                <w:sz w:val="20"/>
                <w:szCs w:val="20"/>
                <w:shd w:val="clear" w:color="auto" w:fill="FFFFFF"/>
                <w:lang w:val="ro-RO"/>
              </w:rPr>
              <w:t>de așteptare</w:t>
            </w:r>
            <w:r w:rsidRPr="00731DF1">
              <w:rPr>
                <w:rFonts w:eastAsia="Arial Unicode MS"/>
                <w:color w:val="000000" w:themeColor="text1"/>
                <w:sz w:val="20"/>
                <w:szCs w:val="20"/>
                <w:shd w:val="clear" w:color="auto" w:fill="FFFFFF"/>
                <w:lang w:val="pt-BR"/>
              </w:rPr>
              <w:t xml:space="preserve"> include afișarea unor informații sau a stării, consumul de putere al acestui mod nu depășește 1,00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w:t>
            </w:r>
          </w:p>
          <w:p w14:paraId="2CE8BBC7"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3.3 dacă modul </w:t>
            </w:r>
            <w:r w:rsidRPr="00731DF1">
              <w:rPr>
                <w:rFonts w:eastAsia="Arial Unicode MS"/>
                <w:color w:val="000000" w:themeColor="text1"/>
                <w:sz w:val="20"/>
                <w:szCs w:val="20"/>
                <w:shd w:val="clear" w:color="auto" w:fill="FFFFFF"/>
                <w:lang w:val="ro-RO"/>
              </w:rPr>
              <w:t>de așteptare</w:t>
            </w:r>
            <w:r w:rsidRPr="00731DF1">
              <w:rPr>
                <w:rFonts w:eastAsia="Arial Unicode MS"/>
                <w:color w:val="000000" w:themeColor="text1"/>
                <w:sz w:val="20"/>
                <w:szCs w:val="20"/>
                <w:shd w:val="clear" w:color="auto" w:fill="FFFFFF"/>
                <w:lang w:val="pt-BR"/>
              </w:rPr>
              <w:t xml:space="preserve"> oferă conectivitate la rețea și un mod de așteptare în rețea, astfel cum este definit la subpunctul 2.13 din </w:t>
            </w:r>
            <w:r w:rsidRPr="00731DF1">
              <w:rPr>
                <w:sz w:val="20"/>
                <w:szCs w:val="20"/>
                <w:lang w:val="ro-RO"/>
              </w:rPr>
              <w:t>Regulamentului</w:t>
            </w:r>
            <w:r w:rsidRPr="00731DF1">
              <w:rPr>
                <w:sz w:val="20"/>
                <w:szCs w:val="20"/>
                <w:lang w:val="it-IT"/>
              </w:rPr>
              <w:t xml:space="preserve"> cu privire la cerințele de proiectare ecologică pentru consumul de energie în modurile oprit, așteptare și așteptare în rețea al </w:t>
            </w:r>
            <w:r w:rsidRPr="00731DF1">
              <w:rPr>
                <w:bCs/>
                <w:sz w:val="20"/>
                <w:szCs w:val="20"/>
                <w:lang w:val="it-IT"/>
              </w:rPr>
              <w:t>echipamentelor electrice și electronice de uz casnic și de birou</w:t>
            </w:r>
            <w:r w:rsidRPr="00731DF1">
              <w:rPr>
                <w:rFonts w:eastAsia="Arial Unicode MS"/>
                <w:sz w:val="20"/>
                <w:szCs w:val="20"/>
                <w:shd w:val="clear" w:color="auto" w:fill="FFFFFF"/>
                <w:lang w:val="pt-BR"/>
              </w:rPr>
              <w:t>,</w:t>
            </w:r>
            <w:r w:rsidRPr="00731DF1">
              <w:rPr>
                <w:sz w:val="20"/>
                <w:szCs w:val="20"/>
                <w:lang w:val="ro-RO"/>
              </w:rPr>
              <w:t xml:space="preserve"> prevăzut în anexa nr. </w:t>
            </w:r>
            <w:r w:rsidRPr="00731DF1">
              <w:rPr>
                <w:sz w:val="20"/>
                <w:szCs w:val="20"/>
                <w:lang w:val="pt-BR"/>
              </w:rPr>
              <w:t>4</w:t>
            </w:r>
            <w:r w:rsidRPr="00731DF1">
              <w:rPr>
                <w:sz w:val="20"/>
                <w:szCs w:val="20"/>
                <w:lang w:val="ro-RO"/>
              </w:rPr>
              <w:t>2 la Hotărârea Guvernului nr. 750/2016</w:t>
            </w:r>
            <w:r w:rsidRPr="00731DF1">
              <w:rPr>
                <w:rFonts w:eastAsia="Arial Unicode MS"/>
                <w:color w:val="000000" w:themeColor="text1"/>
                <w:sz w:val="20"/>
                <w:szCs w:val="20"/>
                <w:shd w:val="clear" w:color="auto" w:fill="FFFFFF"/>
                <w:lang w:val="pt-BR"/>
              </w:rPr>
              <w:t>, consumul de putere al acestui mod (</w:t>
            </w:r>
            <w:r w:rsidRPr="00731DF1">
              <w:rPr>
                <w:rStyle w:val="italics"/>
                <w:rFonts w:eastAsia="Arial Unicode MS"/>
                <w:i/>
                <w:iCs/>
                <w:color w:val="000000" w:themeColor="text1"/>
                <w:sz w:val="20"/>
                <w:szCs w:val="20"/>
                <w:shd w:val="clear" w:color="auto" w:fill="FFFFFF"/>
                <w:lang w:val="pt-BR"/>
              </w:rPr>
              <w:t>P</w:t>
            </w:r>
            <w:r w:rsidRPr="00731DF1">
              <w:rPr>
                <w:rStyle w:val="subscript"/>
                <w:rFonts w:eastAsia="Arial Unicode MS"/>
                <w:i/>
                <w:iCs/>
                <w:color w:val="000000" w:themeColor="text1"/>
                <w:sz w:val="20"/>
                <w:szCs w:val="20"/>
                <w:shd w:val="clear" w:color="auto" w:fill="FFFFFF"/>
                <w:vertAlign w:val="subscript"/>
                <w:lang w:val="pt-BR"/>
              </w:rPr>
              <w:t>nsm</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 nu depășește 2,00W; în cazul în care comunicarea dintre generatorul de căldură și dispozitivul de control este fără fir sau prin intermediul purtătorului de putere, consumul de putere al acestui mod nu depășește 3,00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w:t>
            </w:r>
          </w:p>
          <w:p w14:paraId="77B7376E" w14:textId="77777777" w:rsidR="007D2BCC" w:rsidRPr="00731DF1" w:rsidRDefault="007D2BCC" w:rsidP="007C2B0E">
            <w:pPr>
              <w:spacing w:line="276" w:lineRule="auto"/>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3.4 dacă acestea prevăd un mod inactiv, consumul de putere în modul inactiv (</w:t>
            </w:r>
            <w:r w:rsidRPr="00731DF1">
              <w:rPr>
                <w:rStyle w:val="italics"/>
                <w:rFonts w:eastAsia="Arial Unicode MS"/>
                <w:i/>
                <w:iCs/>
                <w:color w:val="000000" w:themeColor="text1"/>
                <w:sz w:val="20"/>
                <w:szCs w:val="20"/>
                <w:shd w:val="clear" w:color="auto" w:fill="FFFFFF"/>
                <w:lang w:val="pt-BR"/>
              </w:rPr>
              <w:t>P</w:t>
            </w:r>
            <w:r w:rsidRPr="00731DF1">
              <w:rPr>
                <w:rStyle w:val="subscript"/>
                <w:rFonts w:eastAsia="Arial Unicode MS"/>
                <w:i/>
                <w:iCs/>
                <w:color w:val="000000" w:themeColor="text1"/>
                <w:sz w:val="20"/>
                <w:szCs w:val="20"/>
                <w:shd w:val="clear" w:color="auto" w:fill="FFFFFF"/>
                <w:vertAlign w:val="subscript"/>
                <w:lang w:val="pt-BR"/>
              </w:rPr>
              <w:t>idle</w:t>
            </w:r>
            <w:r w:rsidRPr="00731DF1">
              <w:rPr>
                <w:rFonts w:eastAsia="Arial Unicode MS"/>
                <w:color w:val="000000" w:themeColor="text1"/>
                <w:sz w:val="20"/>
                <w:szCs w:val="20"/>
                <w:shd w:val="clear" w:color="auto" w:fill="FFFFFF"/>
                <w:lang w:val="pt-BR"/>
              </w:rPr>
              <w:t>) nu depășește 1,00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 ca medie pe o perioadă de o oră, cu excepția cazului în care modul inactiv depinde de alimentarea de la o conexiune la rețea pentru a furniza automat căldură în încăpere, caz în care consumul de putere nu depășește 3,00W ca medie pe o perioadă de o oră.</w:t>
            </w:r>
          </w:p>
          <w:p w14:paraId="02C34D96" w14:textId="23E04AEA" w:rsidR="007D2BCC" w:rsidRPr="00731DF1" w:rsidRDefault="007D2BCC" w:rsidP="007C2B0E">
            <w:pPr>
              <w:jc w:val="both"/>
              <w:rPr>
                <w:b/>
                <w:bCs/>
                <w:color w:val="000000" w:themeColor="text1"/>
                <w:sz w:val="20"/>
                <w:szCs w:val="20"/>
                <w:shd w:val="clear" w:color="auto" w:fill="FFFFFF"/>
                <w:lang w:val="pt-BR"/>
              </w:rPr>
            </w:pPr>
            <w:r w:rsidRPr="00731DF1">
              <w:rPr>
                <w:b/>
                <w:bCs/>
                <w:color w:val="000000" w:themeColor="text1"/>
                <w:sz w:val="20"/>
                <w:szCs w:val="20"/>
                <w:shd w:val="clear" w:color="auto" w:fill="FFFFFF"/>
                <w:lang w:val="pt-BR"/>
              </w:rPr>
              <w:t>4. Cerințe privind informațiile referitoare la produs</w:t>
            </w:r>
          </w:p>
          <w:p w14:paraId="416DF9BC"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color w:val="000000" w:themeColor="text1"/>
                <w:sz w:val="20"/>
                <w:szCs w:val="20"/>
                <w:shd w:val="clear" w:color="auto" w:fill="FFFFFF"/>
                <w:lang w:val="pt-BR"/>
              </w:rPr>
              <w:t>4.1</w:t>
            </w:r>
            <w:r w:rsidRPr="00731DF1">
              <w:rPr>
                <w:b/>
                <w:bC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Manualele cu instrucțiuni pentru instalatori și utilizatori, precum și site-urile web cu acces liber ale producătorilor, ale reprezentanților autorizați ai acestora și ale importatorilor conțin elementele următoare:</w:t>
            </w:r>
          </w:p>
          <w:p w14:paraId="5C44AC34" w14:textId="3BBFA01B" w:rsidR="007D2BCC" w:rsidRPr="00731DF1" w:rsidRDefault="007D2BCC" w:rsidP="007C2B0E">
            <w:pPr>
              <w:jc w:val="both"/>
              <w:rPr>
                <w:rFonts w:eastAsia="Arial Unicode MS"/>
                <w:color w:val="000000" w:themeColor="text1"/>
                <w:sz w:val="20"/>
                <w:szCs w:val="20"/>
                <w:shd w:val="clear" w:color="auto" w:fill="FFFFFF"/>
                <w:lang w:val="pt-BR"/>
              </w:rPr>
            </w:pPr>
            <w:r w:rsidRPr="00731DF1">
              <w:rPr>
                <w:color w:val="000000" w:themeColor="text1"/>
                <w:sz w:val="20"/>
                <w:szCs w:val="20"/>
                <w:shd w:val="clear" w:color="auto" w:fill="FFFFFF"/>
                <w:lang w:val="pt-BR"/>
              </w:rPr>
              <w:t xml:space="preserve">4.1.1 </w:t>
            </w:r>
            <w:r w:rsidRPr="00731DF1">
              <w:rPr>
                <w:rFonts w:eastAsia="Arial Unicode MS"/>
                <w:color w:val="000000" w:themeColor="text1"/>
                <w:sz w:val="20"/>
                <w:szCs w:val="20"/>
                <w:shd w:val="clear" w:color="auto" w:fill="FFFFFF"/>
                <w:lang w:val="pt-BR"/>
              </w:rPr>
              <w:t>în cazul aparatelor pentru încălzire locală cu combustibil gazos sau al aparatelor pentru încălzire locală cu combustibil lichid, inclusiv al aparatelor pentru încălzire locală fără coș și cu excepția aparatelor pentru încălzire locală de uz comercial, informațiile prevăzute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sau, în cazul aparatelor pentru încălzire locală introduse pe piață fără dispozitive de control,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 din prezenta anexă, cu parametrii tehnici măsurați și calculați în conformitate cu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nr.3 și care prezintă cifrele semnificative indicate în tabelele respective;</w:t>
            </w:r>
          </w:p>
          <w:p w14:paraId="12D4A93E"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4.1.2 în cazul aparatelor electrice pentru încălzire locală, informațiile prevăzute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3 sau, în cazul aparatelor pentru încălzire locală introduse pe piață fără dispozitive de control,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4 din prezenta anexă, cu parametrii tehnici măsurați și calculați în conformitate cu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nr.3 și care prezintă cifrele semnificative indicate în tabelele respective;</w:t>
            </w:r>
          </w:p>
          <w:p w14:paraId="46BAD2F6"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4.1.3 în cazul aparatelor pentru încălzire locală de uz casnic introduse pe piață fără dispozitive de control,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7, astfel cum este prezentat în prezenta anexă și fără nicio modificare;</w:t>
            </w:r>
          </w:p>
          <w:p w14:paraId="435041A8"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4.1.4 în cazul aparatelor pentru încălzire locală de uz comercial, informațiile prevăzute în tabelul 5 din prezenta anexă, împreună cu parametrii lor tehnici măsurați și calculați în conformitate cu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nr.3 și care prezintă cifrele semnificative indicate în tabelul respectiv;</w:t>
            </w:r>
          </w:p>
          <w:p w14:paraId="53D19C56"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4.1.5 orice măsură de precauție specifică ce trebuie luată la asamblarea, instalarea sau efectuarea unei lucrări de întreținere a aparatului pentru încălzire locală;</w:t>
            </w:r>
          </w:p>
          <w:p w14:paraId="1F3E9755"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4.1.6 informații privind dezasamblarea, reciclarea și/sau eliminarea la sfârșitul ciclului de viață;</w:t>
            </w:r>
          </w:p>
          <w:p w14:paraId="130D65DA"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4.1.7 în cazul aparatelor pentru încălzire locală introduse pe piață fără dispozitive de control, informațiile din tabelele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 xml:space="preserve">4 se întocmesc pentru cel puțin o combinație de aparate pentru încălzire locală și funcții de control care determină ca produsul să fie conform cu prezentul </w:t>
            </w:r>
            <w:r w:rsidRPr="00731DF1">
              <w:rPr>
                <w:rFonts w:eastAsia="Arial Unicode MS"/>
                <w:color w:val="000000" w:themeColor="text1"/>
                <w:sz w:val="20"/>
                <w:szCs w:val="20"/>
                <w:shd w:val="clear" w:color="auto" w:fill="FFFFFF"/>
                <w:lang w:val="ro-RO"/>
              </w:rPr>
              <w:t>R</w:t>
            </w:r>
            <w:r w:rsidRPr="00731DF1">
              <w:rPr>
                <w:rFonts w:eastAsia="Arial Unicode MS"/>
                <w:color w:val="000000" w:themeColor="text1"/>
                <w:sz w:val="20"/>
                <w:szCs w:val="20"/>
                <w:shd w:val="clear" w:color="auto" w:fill="FFFFFF"/>
                <w:lang w:val="pt-BR"/>
              </w:rPr>
              <w:t>egulament;</w:t>
            </w:r>
          </w:p>
          <w:p w14:paraId="7AA61649"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4.1.8 pentru dispozitivele de control conexe separate, tabelul 7, astfel cum este prezentat în prezenta anexă și fără nicio modificare, precum și informațiile din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6.</w:t>
            </w:r>
          </w:p>
          <w:p w14:paraId="1D091D5A" w14:textId="058F95FF"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4.2 Manualul de instrucțiuni pentru instalatori și utilizatori, site-urile web cu acces liber ale producătorilor, ale reprezentanților autorizați ai acestora și ale importatorilor, precum și ambalajul produsului conțin următoarele informații referitoare la produs, astfel încât să se asigure o vizibilitate și o lizibilitate clare</w:t>
            </w:r>
            <w:r w:rsidRPr="00731DF1">
              <w:rPr>
                <w:color w:val="000000" w:themeColor="text1"/>
                <w:sz w:val="20"/>
                <w:szCs w:val="20"/>
                <w:lang w:val="ro-RO"/>
              </w:rPr>
              <w:t xml:space="preserve"> în limba română sau în una din limbile de circulație internațională</w:t>
            </w:r>
            <w:r w:rsidRPr="00731DF1">
              <w:rPr>
                <w:rFonts w:eastAsia="Arial Unicode MS"/>
                <w:color w:val="000000" w:themeColor="text1"/>
                <w:sz w:val="20"/>
                <w:szCs w:val="20"/>
                <w:shd w:val="clear" w:color="auto" w:fill="FFFFFF"/>
                <w:lang w:val="pt-BR"/>
              </w:rPr>
              <w:t>:</w:t>
            </w:r>
          </w:p>
          <w:p w14:paraId="174B3E5C"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color w:val="000000" w:themeColor="text1"/>
                <w:sz w:val="20"/>
                <w:szCs w:val="20"/>
                <w:shd w:val="clear" w:color="auto" w:fill="FFFFFF"/>
                <w:lang w:val="pt-BR"/>
              </w:rPr>
              <w:t xml:space="preserve">4.2.1 </w:t>
            </w:r>
            <w:r w:rsidRPr="00731DF1">
              <w:rPr>
                <w:rFonts w:eastAsia="Arial Unicode MS"/>
                <w:color w:val="000000" w:themeColor="text1"/>
                <w:sz w:val="20"/>
                <w:szCs w:val="20"/>
                <w:shd w:val="clear" w:color="auto" w:fill="FFFFFF"/>
                <w:lang w:val="pt-BR"/>
              </w:rPr>
              <w:t>în cazul aparatelor pentru încălzire locală introduse pe piață fără dispozitive de control:</w:t>
            </w:r>
          </w:p>
          <w:p w14:paraId="2851896B"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„Acest produs este un [a se introduce categoria de produse în conformitate cu subpunctul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1.1 din prezenta anexă] și, pentru a respecta cerințele obligatorii în materie de proiectare ecologică stabilite în prezentul Regulament</w:t>
            </w:r>
            <w:r w:rsidRPr="00731DF1">
              <w:rPr>
                <w:rStyle w:val="italics"/>
                <w:rFonts w:eastAsia="Arial Unicode MS"/>
                <w:i/>
                <w:iCs/>
                <w:color w:val="000000" w:themeColor="text1"/>
                <w:sz w:val="20"/>
                <w:szCs w:val="20"/>
                <w:shd w:val="clear" w:color="auto" w:fill="FFFFFF"/>
                <w:lang w:val="pt-BR"/>
              </w:rPr>
              <w:t>,</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trebuie să fie completat cu un dispozitiv de control care să furnizeze cel puțin următoarele funcții de control:</w:t>
            </w:r>
          </w:p>
          <w:p w14:paraId="5B118312" w14:textId="13A6672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[listacodurilor funcțiilor de control în conformitate cu formatul conform tabelului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7. Atunci când sunt furnizate mai multe combinații de funcții de control, fiecare combinație se plasează pe un rând diferit. Formatul codului este TC (f1/f2/f3/f4/f5/f6/f7/f8), unde TC este codul pentru funcția F(2), iar f1-f8 sunt codurile respectivei funcții F(3) dacă această funcție este prezentă sau, în caz contrar, «0»]”;</w:t>
            </w:r>
          </w:p>
          <w:p w14:paraId="0464B383" w14:textId="5F42958C"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4.2.2 numai în cazul aparatelor pentru încălzire locală fără coș și în cazul celor deschise spre coșul de fum:</w:t>
            </w:r>
          </w:p>
          <w:p w14:paraId="05AF3C86"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„Acest produs nu poate fi sursa principală de încălzire”;</w:t>
            </w:r>
          </w:p>
          <w:p w14:paraId="476AA3D7"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color w:val="000000" w:themeColor="text1"/>
                <w:sz w:val="20"/>
                <w:szCs w:val="20"/>
                <w:shd w:val="clear" w:color="auto" w:fill="FFFFFF"/>
                <w:lang w:val="pt-BR"/>
              </w:rPr>
              <w:t xml:space="preserve">4.2.2.1 </w:t>
            </w:r>
            <w:r w:rsidRPr="00731DF1">
              <w:rPr>
                <w:rFonts w:eastAsia="Arial Unicode MS"/>
                <w:color w:val="000000" w:themeColor="text1"/>
                <w:sz w:val="20"/>
                <w:szCs w:val="20"/>
                <w:shd w:val="clear" w:color="auto" w:fill="FFFFFF"/>
                <w:lang w:val="pt-BR"/>
              </w:rPr>
              <w:t>în cazul manualului cu instrucțiuni pentru utilizatori, această propoziție figurează pe pagina de gardă a manualului;</w:t>
            </w:r>
          </w:p>
          <w:p w14:paraId="45C60A5B"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4.2.2.2 în cazul site-urilor web cu acces liber ale producătorilor, această propoziție este afișată împreună cu celelalte caracteristici ale produsului;</w:t>
            </w:r>
          </w:p>
          <w:p w14:paraId="1B564AFB"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4.2.2.3 în cazul ambalajului produsului, propoziția are o poziție vizibilă pe ambalaj;</w:t>
            </w:r>
          </w:p>
          <w:p w14:paraId="195F6A4D"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color w:val="000000" w:themeColor="text1"/>
                <w:sz w:val="20"/>
                <w:szCs w:val="20"/>
                <w:lang w:val="pt-BR"/>
              </w:rPr>
              <w:t xml:space="preserve">4.2.3 </w:t>
            </w:r>
            <w:r w:rsidRPr="00731DF1">
              <w:rPr>
                <w:rFonts w:eastAsia="Arial Unicode MS"/>
                <w:color w:val="000000" w:themeColor="text1"/>
                <w:sz w:val="20"/>
                <w:szCs w:val="20"/>
                <w:shd w:val="clear" w:color="auto" w:fill="FFFFFF"/>
                <w:lang w:val="pt-BR"/>
              </w:rPr>
              <w:t>în cazul aparatelor electrice portabile pentru încălzire locală și al aparatelor electrice portabile pentru încălzire locală cu radiație vizibilă:</w:t>
            </w:r>
          </w:p>
          <w:p w14:paraId="07E08BA3"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„Acest produs este adecvat numai pentru spații bine izolate sau pentru utilizare ocazională.”;</w:t>
            </w:r>
          </w:p>
          <w:p w14:paraId="33D12739" w14:textId="471A7F0C"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4.2.3.1 în cazul manualului cu instrucțiuni pentru utilizatori, această propoziție figurează pe pagina de gardă a manualului;</w:t>
            </w:r>
          </w:p>
          <w:p w14:paraId="740060BE"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4.2.3.2 în cazul site-urilor web cu acces liber ale producătorilor, această propoziție este afișată împreună cu celelalte caracteristici ale produsului;</w:t>
            </w:r>
          </w:p>
          <w:p w14:paraId="78CF2231"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4.2.3.3 în cazul ambalajului produsului, propoziția are o poziție vizibilă pe ambalaj.</w:t>
            </w:r>
          </w:p>
          <w:p w14:paraId="1D2862DF" w14:textId="707A1C32"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4.3 Pentru dispozitivele de control conexe separate, manualele de instrucțiuni pentru instalatori și utilizatori, site-urile web cu acces liber ale producătorilor, ale reprezentanților autorizați ai acestora și ale importatorilor, precum și ambalajul produsului conțin următoarele informații referitoare la produs, astfel încât să se asigure o vizibilitate și o lizibilitate clare </w:t>
            </w:r>
            <w:r w:rsidRPr="00731DF1">
              <w:rPr>
                <w:color w:val="000000" w:themeColor="text1"/>
                <w:sz w:val="20"/>
                <w:szCs w:val="20"/>
                <w:lang w:val="ro-RO"/>
              </w:rPr>
              <w:t>în limba română sau în una din limbile de circulație internațională</w:t>
            </w:r>
            <w:r w:rsidRPr="00731DF1">
              <w:rPr>
                <w:rFonts w:eastAsia="Arial Unicode MS"/>
                <w:color w:val="000000" w:themeColor="text1"/>
                <w:sz w:val="20"/>
                <w:szCs w:val="20"/>
                <w:shd w:val="clear" w:color="auto" w:fill="FFFFFF"/>
                <w:lang w:val="pt-BR"/>
              </w:rPr>
              <w:t>:</w:t>
            </w:r>
          </w:p>
          <w:p w14:paraId="3DCEBF30"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„Acest dispozitiv de control are următoarele funcții de control:</w:t>
            </w:r>
          </w:p>
          <w:p w14:paraId="3F89570D"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[lista codurilor funcțiilor de control în conformitate cu formatul conform tabelului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7. Formatul codului este TC (f1/f2/f3/f4/f5/f6/f7/f8), unde TC este codul pentru funcția F(2), iar f1-f8 sunt codurile respectivei funcții F(3) dacă această funcție este prezentă sau, în caz contrar, «0»]”.</w:t>
            </w:r>
          </w:p>
          <w:p w14:paraId="44F99668"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4.4 Manualele de instrucțiuni pentru instalatori și utilizatori, site-urile web cu acces liber ale producătorilor, ale reprezentanților autorizați ai acestora și ale importatorilor, precum și ambalajul produsului pot conține informații suplimentare cu privire la caracteristicile produsului care pot fi utile instalatorilor și utilizatorilor, inclusiv informații privind compatibilitatea aparatelor pentru încălzire și a dispozitivelor de control pentru a îndeplini cerințele de la punctele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3 din prezenta anexă.</w:t>
            </w:r>
          </w:p>
          <w:p w14:paraId="25AD2244" w14:textId="77777777" w:rsidR="007D2BCC" w:rsidRPr="00731DF1" w:rsidRDefault="007D2BCC" w:rsidP="007C2B0E">
            <w:pPr>
              <w:spacing w:line="276" w:lineRule="auto"/>
              <w:jc w:val="both"/>
              <w:rPr>
                <w:b/>
                <w:bCs/>
                <w:color w:val="000000" w:themeColor="text1"/>
                <w:sz w:val="20"/>
                <w:szCs w:val="20"/>
                <w:shd w:val="clear" w:color="auto" w:fill="FFFFFF"/>
                <w:lang w:val="pt-BR"/>
              </w:rPr>
            </w:pPr>
            <w:r w:rsidRPr="00731DF1">
              <w:rPr>
                <w:b/>
                <w:bCs/>
                <w:color w:val="000000" w:themeColor="text1"/>
                <w:sz w:val="20"/>
                <w:szCs w:val="20"/>
                <w:shd w:val="clear" w:color="auto" w:fill="FFFFFF"/>
                <w:lang w:val="pt-BR"/>
              </w:rPr>
              <w:t>5.</w:t>
            </w:r>
            <w:r w:rsidRPr="00731DF1">
              <w:rPr>
                <w:color w:val="000000" w:themeColor="text1"/>
                <w:sz w:val="20"/>
                <w:szCs w:val="20"/>
                <w:shd w:val="clear" w:color="auto" w:fill="FFFFFF"/>
                <w:lang w:val="pt-BR"/>
              </w:rPr>
              <w:t xml:space="preserve"> </w:t>
            </w:r>
            <w:r w:rsidRPr="00731DF1">
              <w:rPr>
                <w:b/>
                <w:bCs/>
                <w:color w:val="000000" w:themeColor="text1"/>
                <w:sz w:val="20"/>
                <w:szCs w:val="20"/>
                <w:shd w:val="clear" w:color="auto" w:fill="FFFFFF"/>
                <w:lang w:val="pt-BR"/>
              </w:rPr>
              <w:t>Cerințe privind utilizarea eficientă a resurselor</w:t>
            </w:r>
          </w:p>
          <w:p w14:paraId="24E38384"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color w:val="000000" w:themeColor="text1"/>
                <w:sz w:val="20"/>
                <w:szCs w:val="20"/>
                <w:shd w:val="clear" w:color="auto" w:fill="FFFFFF"/>
                <w:lang w:val="pt-BR"/>
              </w:rPr>
              <w:t>5.1</w:t>
            </w:r>
            <w:r w:rsidRPr="00731DF1">
              <w:rPr>
                <w:b/>
                <w:bC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Disponibilitatea pieselor de schimb:</w:t>
            </w:r>
          </w:p>
          <w:p w14:paraId="78EBB3A0"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5.1.1 Pentru toate modelele ale căror unități sunt introduse pe piață, producătorii, importatorii aparatelor electrice pentru încălzire locală sau reprezentanții autorizați ai acestora pun la dispoziția reparatorilor profesioniști cel puțin următoarele piese de schimb:</w:t>
            </w:r>
          </w:p>
          <w:p w14:paraId="0CBF4DF5"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color w:val="000000" w:themeColor="text1"/>
                <w:sz w:val="20"/>
                <w:szCs w:val="20"/>
                <w:lang w:val="pt-BR"/>
              </w:rPr>
              <w:t xml:space="preserve">5.1.1.1 în cazul aparatelor electrice </w:t>
            </w:r>
            <w:r w:rsidRPr="00731DF1">
              <w:rPr>
                <w:rFonts w:eastAsia="Arial Unicode MS"/>
                <w:color w:val="000000" w:themeColor="text1"/>
                <w:sz w:val="20"/>
                <w:szCs w:val="20"/>
                <w:shd w:val="clear" w:color="auto" w:fill="FFFFFF"/>
                <w:lang w:val="pt-BR"/>
              </w:rPr>
              <w:t>portabile pentru încălzire locală și al aparatelor electrice portabile pentru încălzire locală cu radiație vizibilă:</w:t>
            </w:r>
          </w:p>
          <w:p w14:paraId="3A1AABD8" w14:textId="7E04ECBA"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dispozitive de control;</w:t>
            </w:r>
          </w:p>
          <w:p w14:paraId="449A2B84" w14:textId="344A77B1"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termostate ambiental (numai pentru aparatele electrice portabile pentru încălzire locală);</w:t>
            </w:r>
          </w:p>
          <w:p w14:paraId="5614F841" w14:textId="7F4C0EA3"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motoare pentru aparate de încălzire echipate cu ventilator (numai pentru aparatele electrice portabile pentru încălzire locală);</w:t>
            </w:r>
          </w:p>
          <w:p w14:paraId="16F7E407" w14:textId="0F978124"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plăci de circuite imprimate;</w:t>
            </w:r>
          </w:p>
          <w:p w14:paraId="633A950E" w14:textId="5F13E1E8"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afișaje sau indicatori de stare;</w:t>
            </w:r>
          </w:p>
          <w:p w14:paraId="73EEF63F" w14:textId="00D6EF8C"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rPr>
              <w:t>rotoare;</w:t>
            </w:r>
          </w:p>
          <w:p w14:paraId="02BD5B9E" w14:textId="3DA538E5"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senzori de control;</w:t>
            </w:r>
          </w:p>
          <w:p w14:paraId="3188BBC2" w14:textId="5C879638"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butoane și întrerupătoare;</w:t>
            </w:r>
          </w:p>
          <w:p w14:paraId="192493B2" w14:textId="12D1BC4A"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senzori de telecomandă;</w:t>
            </w:r>
          </w:p>
          <w:p w14:paraId="7B7DFEF2"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5.1.1.2 în cazul aparatelor electrice pentru încălzire locală fixe, al uscătoarelor de prosoape și al aparatelor electrice pentru încălzire locală prin pardoseală:</w:t>
            </w:r>
          </w:p>
          <w:p w14:paraId="0E5484DD" w14:textId="5F3901D0"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dispozitive de control;</w:t>
            </w:r>
          </w:p>
          <w:p w14:paraId="21FDF167" w14:textId="1F16EFE6"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termostate ambientale;</w:t>
            </w:r>
          </w:p>
          <w:p w14:paraId="669EB059" w14:textId="26F45080"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senzor de pardoseală (numai pentru aparatele electrice pentru încălzire locală prin pardoseală);</w:t>
            </w:r>
          </w:p>
          <w:p w14:paraId="3F60DCB9" w14:textId="5AC71F2D"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trusă de reparații pentru cabluri de încălzire (numai pentru aparatele electrice pentru încălzire locală prin pardoseală);</w:t>
            </w:r>
          </w:p>
          <w:p w14:paraId="79F7535D" w14:textId="3D50FDD4"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console de fixare, dacă este necesar;</w:t>
            </w:r>
          </w:p>
          <w:p w14:paraId="39061590" w14:textId="4C47ED74"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rPr>
              <w:t>plăci de circuite imprimate;</w:t>
            </w:r>
          </w:p>
          <w:p w14:paraId="170D8E8E" w14:textId="455BDC18"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afișaje sau indicatori de stare;</w:t>
            </w:r>
          </w:p>
          <w:p w14:paraId="68B93AAF" w14:textId="4C0C2030"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rPr>
              <w:t>rotoare;</w:t>
            </w:r>
          </w:p>
          <w:p w14:paraId="32BEC443" w14:textId="62A1A606"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senzori de control;</w:t>
            </w:r>
          </w:p>
          <w:p w14:paraId="2D7905DB" w14:textId="5C8815DC"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butoane și întrerupătoare;</w:t>
            </w:r>
          </w:p>
          <w:p w14:paraId="18BF7673" w14:textId="0A6BCEB7"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senzori de telecomandă;</w:t>
            </w:r>
          </w:p>
          <w:p w14:paraId="08C3C875"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5.1.1.3 în cazul aparatelor electrice pentru încălzire locală cu acumulator de căldură:</w:t>
            </w:r>
          </w:p>
          <w:p w14:paraId="77E3FCCA" w14:textId="62D203ED"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elemente de încălzire;</w:t>
            </w:r>
          </w:p>
          <w:p w14:paraId="4BDB0C81" w14:textId="0E3DD83A"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dispozitive de control;</w:t>
            </w:r>
          </w:p>
          <w:p w14:paraId="0344C3EE" w14:textId="1F4F86D1"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întrerupătoare de siguranță;</w:t>
            </w:r>
          </w:p>
          <w:p w14:paraId="2D8D0117" w14:textId="49C8B5FC"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cabluri de conectare;</w:t>
            </w:r>
          </w:p>
          <w:p w14:paraId="5EDCF962" w14:textId="26B91100"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carcasă pentru piese mecanice;</w:t>
            </w:r>
          </w:p>
          <w:p w14:paraId="42BB27BD" w14:textId="0DA74644"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console de fixare;</w:t>
            </w:r>
          </w:p>
          <w:p w14:paraId="63D41764" w14:textId="495D3F17"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ventilatoare și rotoare;</w:t>
            </w:r>
          </w:p>
          <w:p w14:paraId="742ABF8E" w14:textId="42F231DD"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plăci de circuite imprimate;</w:t>
            </w:r>
          </w:p>
          <w:p w14:paraId="4915824B" w14:textId="790DF6C1"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afișaje sau indicatori de stare;</w:t>
            </w:r>
          </w:p>
          <w:p w14:paraId="5BCB4EFC" w14:textId="5F521BCB"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rPr>
              <w:t>senzori de control;</w:t>
            </w:r>
          </w:p>
          <w:p w14:paraId="0972C324" w14:textId="02769989"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butoane și întrerupătoare;</w:t>
            </w:r>
          </w:p>
          <w:p w14:paraId="1AC9FF49" w14:textId="0B1785E4"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senzori de telecomandă;</w:t>
            </w:r>
          </w:p>
          <w:p w14:paraId="272E10F4"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5.1.1.4 în cazul aparatelor electrice pentru încălzire locală cu radiație vizibilă, cu excepția aparatelor electrice portabile pentru încălzire locală cu radiație vizibilă:</w:t>
            </w:r>
          </w:p>
          <w:p w14:paraId="1BF4C691" w14:textId="3E14B100"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dispozitive de control;</w:t>
            </w:r>
          </w:p>
          <w:p w14:paraId="5BB4E135" w14:textId="6902CE68"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elemente de încălzire;</w:t>
            </w:r>
          </w:p>
          <w:p w14:paraId="1353D7A8" w14:textId="68C32250"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cabluri de conectare;</w:t>
            </w:r>
          </w:p>
          <w:p w14:paraId="194DA12F" w14:textId="564B116B"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console de fixare;</w:t>
            </w:r>
          </w:p>
          <w:p w14:paraId="066131C5" w14:textId="1D5B8080"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plăci de circuite imprimate;</w:t>
            </w:r>
          </w:p>
          <w:p w14:paraId="786A8EB5" w14:textId="50782C75"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 afișaje sau indicatori de stare;</w:t>
            </w:r>
          </w:p>
          <w:p w14:paraId="1CF984A8" w14:textId="360F9EE7"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rPr>
              <w:t>rotoare;</w:t>
            </w:r>
          </w:p>
          <w:p w14:paraId="7394EF9B" w14:textId="63D88330"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senzori de control;</w:t>
            </w:r>
          </w:p>
          <w:p w14:paraId="3F86B038" w14:textId="69D64000"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butoane și întrerupătoare;</w:t>
            </w:r>
          </w:p>
          <w:p w14:paraId="7CCB33C9" w14:textId="7C3263D6" w:rsidR="007D2BCC" w:rsidRPr="00731DF1" w:rsidRDefault="007D2BCC" w:rsidP="007C2B0E">
            <w:pPr>
              <w:pStyle w:val="oj-normal"/>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senzori de telecomandă;</w:t>
            </w:r>
          </w:p>
          <w:p w14:paraId="4450C2F3"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color w:val="000000" w:themeColor="text1"/>
                <w:sz w:val="20"/>
                <w:szCs w:val="20"/>
                <w:lang w:val="en-US"/>
              </w:rPr>
              <w:t xml:space="preserve">5.1.2 </w:t>
            </w:r>
            <w:r w:rsidRPr="00731DF1">
              <w:rPr>
                <w:rFonts w:eastAsia="Arial Unicode MS"/>
                <w:color w:val="000000" w:themeColor="text1"/>
                <w:sz w:val="20"/>
                <w:szCs w:val="20"/>
                <w:shd w:val="clear" w:color="auto" w:fill="FFFFFF"/>
              </w:rPr>
              <w:t>disponibilitatea pieselor de schimb menționate la</w:t>
            </w:r>
            <w:r w:rsidRPr="00731DF1">
              <w:rPr>
                <w:rFonts w:eastAsia="Arial Unicode MS"/>
                <w:color w:val="000000" w:themeColor="text1"/>
                <w:sz w:val="20"/>
                <w:szCs w:val="20"/>
                <w:shd w:val="clear" w:color="auto" w:fill="FFFFFF"/>
                <w:lang w:val="en-US"/>
              </w:rPr>
              <w:t xml:space="preserve"> subpunctul 5.1.1</w:t>
            </w:r>
            <w:r w:rsidRPr="00731DF1">
              <w:rPr>
                <w:rFonts w:eastAsia="Arial Unicode MS"/>
                <w:color w:val="000000" w:themeColor="text1"/>
                <w:sz w:val="20"/>
                <w:szCs w:val="20"/>
                <w:shd w:val="clear" w:color="auto" w:fill="FFFFFF"/>
              </w:rPr>
              <w:t xml:space="preserve"> este asigurată pentru o perioadă minimă care începe după </w:t>
            </w:r>
            <w:r w:rsidRPr="00731DF1">
              <w:rPr>
                <w:rFonts w:eastAsia="Arial Unicode MS"/>
                <w:color w:val="000000"/>
                <w:sz w:val="20"/>
                <w:szCs w:val="20"/>
                <w:shd w:val="clear" w:color="auto" w:fill="FFFFFF"/>
              </w:rPr>
              <w:t xml:space="preserve">intrarea în vigoare a prezentului </w:t>
            </w:r>
            <w:r w:rsidRPr="00731DF1">
              <w:rPr>
                <w:rFonts w:eastAsia="Arial Unicode MS"/>
                <w:color w:val="000000"/>
                <w:sz w:val="20"/>
                <w:szCs w:val="20"/>
                <w:shd w:val="clear" w:color="auto" w:fill="FFFFFF"/>
                <w:lang w:val="ro-RO"/>
              </w:rPr>
              <w:t>R</w:t>
            </w:r>
            <w:r w:rsidRPr="00731DF1">
              <w:rPr>
                <w:rFonts w:eastAsia="Arial Unicode MS"/>
                <w:color w:val="000000"/>
                <w:sz w:val="20"/>
                <w:szCs w:val="20"/>
                <w:shd w:val="clear" w:color="auto" w:fill="FFFFFF"/>
              </w:rPr>
              <w:t>egulament</w:t>
            </w:r>
            <w:r w:rsidRPr="00731DF1">
              <w:rPr>
                <w:rFonts w:eastAsia="Arial Unicode MS"/>
                <w:color w:val="000000" w:themeColor="text1"/>
                <w:sz w:val="20"/>
                <w:szCs w:val="20"/>
                <w:shd w:val="clear" w:color="auto" w:fill="FFFFFF"/>
              </w:rPr>
              <w:t xml:space="preserve"> sau la doi ani de la introducerea pe piață a primei unități din model, în funcție de data care survine cel mai târziu, și se încheie la cel puțin 10 ani de la introducerea pe piață a ultimei unități din modelul în cauză. </w:t>
            </w:r>
            <w:r w:rsidRPr="00731DF1">
              <w:rPr>
                <w:rFonts w:eastAsia="Arial Unicode MS"/>
                <w:color w:val="000000" w:themeColor="text1"/>
                <w:sz w:val="20"/>
                <w:szCs w:val="20"/>
                <w:shd w:val="clear" w:color="auto" w:fill="FFFFFF"/>
                <w:lang w:val="pt-BR"/>
              </w:rPr>
              <w:t>În acest scop, lista pieselor de schimb și procedura de comandare a acestora sunt puse la dispoziția publicului pe site-ul web cu acces liber al producătorului, al importatorului sau al reprezentantului autorizat, cel puțin pe durata perioadei minime indicate mai sus;</w:t>
            </w:r>
          </w:p>
          <w:p w14:paraId="15544A6C"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color w:val="000000" w:themeColor="text1"/>
                <w:sz w:val="20"/>
                <w:szCs w:val="20"/>
                <w:lang w:val="pt-BR"/>
              </w:rPr>
              <w:t xml:space="preserve">5.1.3 </w:t>
            </w:r>
            <w:r w:rsidRPr="00731DF1">
              <w:rPr>
                <w:rFonts w:eastAsia="Arial Unicode MS"/>
                <w:color w:val="000000" w:themeColor="text1"/>
                <w:sz w:val="20"/>
                <w:szCs w:val="20"/>
                <w:shd w:val="clear" w:color="auto" w:fill="FFFFFF"/>
                <w:lang w:val="pt-BR"/>
              </w:rPr>
              <w:t xml:space="preserve">pentru toate modelele ale căror unități sunt introduse pe piață după intrarea în vigoare a prezentului </w:t>
            </w:r>
            <w:r w:rsidRPr="00731DF1">
              <w:rPr>
                <w:rFonts w:eastAsia="Arial Unicode MS"/>
                <w:color w:val="000000" w:themeColor="text1"/>
                <w:sz w:val="20"/>
                <w:szCs w:val="20"/>
                <w:shd w:val="clear" w:color="auto" w:fill="FFFFFF"/>
                <w:lang w:val="ro-RO"/>
              </w:rPr>
              <w:t>R</w:t>
            </w:r>
            <w:r w:rsidRPr="00731DF1">
              <w:rPr>
                <w:rFonts w:eastAsia="Arial Unicode MS"/>
                <w:color w:val="000000" w:themeColor="text1"/>
                <w:sz w:val="20"/>
                <w:szCs w:val="20"/>
                <w:shd w:val="clear" w:color="auto" w:fill="FFFFFF"/>
                <w:lang w:val="pt-BR"/>
              </w:rPr>
              <w:t>egulament, producătorii, importatorii aparatelor pentru încălzire locală sau reprezentanții autorizați ai acestora pun la dispoziția reparatorilor profesioniști și a utilizatorilor cel puțin următoarele piese de schimb:</w:t>
            </w:r>
          </w:p>
          <w:p w14:paraId="30EAEF39" w14:textId="77777777" w:rsidR="007D2BCC" w:rsidRPr="00731DF1" w:rsidRDefault="007D2BCC" w:rsidP="007C2B0E">
            <w:pPr>
              <w:pStyle w:val="oj-normal"/>
              <w:numPr>
                <w:ilvl w:val="0"/>
                <w:numId w:val="588"/>
              </w:numPr>
              <w:shd w:val="clear" w:color="auto" w:fill="FFFFFF"/>
              <w:spacing w:before="0" w:beforeAutospacing="0" w:after="0" w:afterAutospacing="0"/>
              <w:jc w:val="both"/>
              <w:rPr>
                <w:color w:val="000000" w:themeColor="text1"/>
                <w:sz w:val="20"/>
                <w:szCs w:val="20"/>
              </w:rPr>
            </w:pPr>
            <w:r w:rsidRPr="00731DF1">
              <w:rPr>
                <w:rFonts w:eastAsia="Arial Unicode MS"/>
                <w:color w:val="000000" w:themeColor="text1"/>
                <w:sz w:val="20"/>
                <w:szCs w:val="20"/>
                <w:shd w:val="clear" w:color="auto" w:fill="FFFFFF"/>
              </w:rPr>
              <w:t>telecomandă;</w:t>
            </w:r>
          </w:p>
          <w:p w14:paraId="77EE36AA" w14:textId="4229061F"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color w:val="000000" w:themeColor="text1"/>
                <w:sz w:val="20"/>
                <w:szCs w:val="20"/>
                <w:lang w:val="en-US"/>
              </w:rPr>
              <w:t>5.1.4</w:t>
            </w:r>
            <w:r w:rsidRPr="00731DF1">
              <w:rPr>
                <w:rFonts w:eastAsia="Arial Unicode MS"/>
                <w:color w:val="000000" w:themeColor="text1"/>
                <w:sz w:val="20"/>
                <w:szCs w:val="20"/>
                <w:shd w:val="clear" w:color="auto" w:fill="FFFFFF"/>
              </w:rPr>
              <w:t xml:space="preserve"> disponibilitatea pieselor de schimb menționate la </w:t>
            </w:r>
            <w:r w:rsidRPr="00731DF1">
              <w:rPr>
                <w:rFonts w:eastAsia="Arial Unicode MS"/>
                <w:color w:val="000000" w:themeColor="text1"/>
                <w:sz w:val="20"/>
                <w:szCs w:val="20"/>
                <w:shd w:val="clear" w:color="auto" w:fill="FFFFFF"/>
                <w:lang w:val="en-US"/>
              </w:rPr>
              <w:t xml:space="preserve">subpunctul </w:t>
            </w:r>
            <w:r w:rsidRPr="00731DF1">
              <w:rPr>
                <w:rFonts w:eastAsia="Arial Unicode MS"/>
                <w:color w:val="000000" w:themeColor="text1"/>
                <w:sz w:val="20"/>
                <w:szCs w:val="20"/>
                <w:shd w:val="clear" w:color="auto" w:fill="FFFFFF"/>
              </w:rPr>
              <w:t>5.1.3 este asigurată pentru o perioadă minimă care începe la momentul introducerii pe piață a unității respective și se încheie la cel puțin 10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 xml:space="preserve">ani de la introducerea pe piață a ultimei unități din modelul în cauză. </w:t>
            </w:r>
            <w:r w:rsidRPr="00731DF1">
              <w:rPr>
                <w:rFonts w:eastAsia="Arial Unicode MS"/>
                <w:color w:val="000000" w:themeColor="text1"/>
                <w:sz w:val="20"/>
                <w:szCs w:val="20"/>
                <w:shd w:val="clear" w:color="auto" w:fill="FFFFFF"/>
                <w:lang w:val="pt-BR"/>
              </w:rPr>
              <w:t>În acest scop, lista pieselor de schimb, procedura de comandare a acestora și informațiile privind repararea și întreținerea sunt puse la dispoziția publicului pe site-ul web cu acces liber al producătorului, al importatorului sau al reprezentantului autorizat, cel puțin pe durata perioadei minime indicate mai sus;</w:t>
            </w:r>
          </w:p>
          <w:p w14:paraId="039E0AB6"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5.1.5 producătorii, importatorii de aparate pentru încălzire locală sau reprezentanții autorizați ai acestora se asigură că piesele de schimb menționate la subpunctele 5.1.1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5.1.3 pot fi înlocuite cu ajutorul unor unelte disponibile în mod obișnuit și fără deteriorarea permanentă a aparatului pentru încălzire locală;</w:t>
            </w:r>
          </w:p>
          <w:p w14:paraId="57837C6A" w14:textId="720288BA"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5.1.6 în perioadele menționate la subpunctele 5.1.2 și 5.1.4, producătorii, importatorii sau reprezentanții autorizați precizează prețurile indicative înainte de impozitare, cel puțin în euro </w:t>
            </w:r>
            <w:r w:rsidRPr="00731DF1">
              <w:rPr>
                <w:sz w:val="20"/>
                <w:szCs w:val="20"/>
                <w:lang w:val="pt-BR"/>
              </w:rPr>
              <w:t xml:space="preserve"> cu echivalentul în lei la cursul oficial de schimb al leului moldovenesc</w:t>
            </w:r>
            <w:r w:rsidRPr="00731DF1">
              <w:rPr>
                <w:rFonts w:eastAsia="Arial Unicode MS"/>
                <w:color w:val="000000" w:themeColor="text1"/>
                <w:sz w:val="20"/>
                <w:szCs w:val="20"/>
                <w:shd w:val="clear" w:color="auto" w:fill="FFFFFF"/>
                <w:lang w:val="pt-BR"/>
              </w:rPr>
              <w:t>, pentru piesele de schimb enumerate la subpunctele 5.1.1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5.1.3, inclusiv prețul indicativ înainte de impozitare al elementelor de fixare și al sculelor, dacă se furnizează împreună cu piesa de schimb, pe site-ul web cu acces liber al producătorului, al importatorului sau al reprezentantului autorizat;</w:t>
            </w:r>
          </w:p>
          <w:p w14:paraId="164716A2"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5.1.7 producătorii, importatorii de aparate pentru încălzire locală sau reprezentanții autorizați ai acestora care utilizează software pun la dispoziție actualizări de software și firmware timp de cel puțin 10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ani de la introducerea produsului pe piață, iar aceste actualizări sunt furnizate gratuit.</w:t>
            </w:r>
          </w:p>
          <w:p w14:paraId="1A7B7811" w14:textId="77777777" w:rsidR="007D2BCC" w:rsidRPr="00731DF1" w:rsidRDefault="007D2BCC" w:rsidP="007C2B0E">
            <w:pPr>
              <w:spacing w:line="276" w:lineRule="auto"/>
              <w:jc w:val="both"/>
              <w:rPr>
                <w:rFonts w:eastAsia="Arial Unicode MS"/>
                <w:color w:val="000000" w:themeColor="text1"/>
                <w:sz w:val="20"/>
                <w:szCs w:val="20"/>
                <w:shd w:val="clear" w:color="auto" w:fill="FFFFFF"/>
                <w:lang w:val="pt-BR"/>
              </w:rPr>
            </w:pPr>
            <w:r w:rsidRPr="00731DF1">
              <w:rPr>
                <w:color w:val="000000" w:themeColor="text1"/>
                <w:sz w:val="20"/>
                <w:szCs w:val="20"/>
                <w:lang w:val="pt-BR"/>
              </w:rPr>
              <w:t xml:space="preserve">5.2 </w:t>
            </w:r>
            <w:r w:rsidRPr="00731DF1">
              <w:rPr>
                <w:rFonts w:eastAsia="Arial Unicode MS"/>
                <w:color w:val="000000" w:themeColor="text1"/>
                <w:sz w:val="20"/>
                <w:szCs w:val="20"/>
                <w:shd w:val="clear" w:color="auto" w:fill="FFFFFF"/>
                <w:lang w:val="pt-BR"/>
              </w:rPr>
              <w:t>Termenul maxim de livrare a pieselor de schimb:</w:t>
            </w:r>
          </w:p>
          <w:p w14:paraId="79F018EB"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perioada de disponibilitate a pieselor de schimb, producătorul, importatorul sau reprezentantul autorizat asigură livrarea pieselor de schimb în termen de 10</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zile lucrătoare de la primirea comenzii.</w:t>
            </w:r>
          </w:p>
          <w:p w14:paraId="4A59DE65" w14:textId="77777777" w:rsidR="007D2BCC" w:rsidRPr="00731DF1" w:rsidRDefault="007D2BCC" w:rsidP="007C2B0E">
            <w:pPr>
              <w:jc w:val="both"/>
              <w:rPr>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 Accesul la informațiile referitoare la reparare și întreținere:</w:t>
            </w:r>
          </w:p>
          <w:p w14:paraId="2E81A131"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perioada menționată la subpunctul 5.1.2, producătorul, importatorul sau reprezentantul autorizat asigură accesul reparatorilor profesioniști la informațiile referitoare la repararea și întreținerea aparatului în următoarele condiții:</w:t>
            </w:r>
          </w:p>
          <w:p w14:paraId="498F96AE" w14:textId="72E3D496"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5.3.1 pe site-ul web al producătorului, al importatorului sau al reprezentantului autorizat se indică procesul prin care reparatorii profesioniști pot solicita accesul la informații; pentru a accepta o astfel de solicitare, producătorii, importatorii sau reprezentanții autorizați pot solicita reparatorului profesionist doar să demonstreze că:</w:t>
            </w:r>
          </w:p>
          <w:p w14:paraId="04A46320" w14:textId="4DB87B09"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5.3.1.1 reparatorul profesionist are competența tehnică de a repara aparate pentru încălzire locală și respectă reglementările valabile în cazul reparatorilor de aparate pentru încălzire locală. Trimiterea la un sistem oficial de înregistrare ca reparator profesionist, </w:t>
            </w:r>
            <w:r w:rsidRPr="00731DF1">
              <w:rPr>
                <w:rFonts w:eastAsia="Arial Unicode MS"/>
                <w:color w:val="000000" w:themeColor="text1"/>
                <w:sz w:val="20"/>
                <w:szCs w:val="20"/>
                <w:shd w:val="clear" w:color="auto" w:fill="FFFFFF"/>
              </w:rPr>
              <w:t>dacă în statele respective există un astfel de sistem</w:t>
            </w:r>
            <w:r w:rsidRPr="00731DF1">
              <w:rPr>
                <w:rFonts w:eastAsia="Arial Unicode MS"/>
                <w:color w:val="000000" w:themeColor="text1"/>
                <w:sz w:val="20"/>
                <w:szCs w:val="20"/>
                <w:shd w:val="clear" w:color="auto" w:fill="FFFFFF"/>
                <w:lang w:val="pt-BR"/>
              </w:rPr>
              <w:t>, se acceptă ca dovadă a conformității cu prezentul punct;</w:t>
            </w:r>
          </w:p>
          <w:p w14:paraId="77C67EE9" w14:textId="31F0B030"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5.3.1.2 reparatorul profesionist este acoperit de o asigurare pentru răspunderile rezultate din activitatea sa, indiferent dacă o astfel de asigurare este impusă sau nu de dreptul național;</w:t>
            </w:r>
          </w:p>
          <w:p w14:paraId="06C147A1" w14:textId="5CB66565"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5.3.2 producătorii, importatorii sau reprezentanții autorizați acceptă sau refuză înregistrarea în termen de cinci zile lucrătoare de la data solicitării;</w:t>
            </w:r>
          </w:p>
          <w:p w14:paraId="63CBD392"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5.3.3 producătorii, importatorii sau reprezentanții autorizați pot percepe taxe rezonabile și proporționale pentru accesul la informațiile privind repararea și întreținerea sau pentru primirea de actualizări periodice. O taxă este rezonabilă dacă nu descurajează accesul prin faptul că nu ia în considerare măsura în care reparatorul profesionist utilizează informațiile;</w:t>
            </w:r>
          </w:p>
          <w:p w14:paraId="47811EF8" w14:textId="7A53A4FD"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5.3.4. odată înregistrat, un reparator profesionist are acces, în termen de o zi lucrătoare de la solicitarea accesului, la informațiile privind repararea și întreținerea cerute. Dacă este cazul, informațiile pot fi furnizate pentru un model echivalent de aparat pentru încălzire locală sau pentru un model din aceeași familie de aparate pentru încălzire locală;</w:t>
            </w:r>
          </w:p>
          <w:p w14:paraId="6DC1CCB1"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5.3.5 informațiile privind repararea și întreținerea includ:</w:t>
            </w:r>
          </w:p>
          <w:p w14:paraId="15F88D73"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5.3.5.1 identificarea neechivocă a aparatului pentru încălzire locală;</w:t>
            </w:r>
          </w:p>
          <w:p w14:paraId="497CEDC8" w14:textId="499C24AB"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5.3.5.2 o schemă de demontare sau o reprezentare explodată;</w:t>
            </w:r>
          </w:p>
          <w:p w14:paraId="19156C27" w14:textId="16024830"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5.3.5.3. manualul tehnic cu instrucțiuni pentru reparații;</w:t>
            </w:r>
          </w:p>
          <w:p w14:paraId="19AE40D2" w14:textId="25B1E193"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5.3.5.4 lista echipamentelor necesare pentru reparare și încercare;</w:t>
            </w:r>
          </w:p>
          <w:p w14:paraId="4CF982EB" w14:textId="4DD08F19"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5.3.5.5 informații despre componente și diagnostic, cum ar fi valorile teoretice minime și maxime pentru măsurători;</w:t>
            </w:r>
          </w:p>
          <w:p w14:paraId="1B20536B" w14:textId="1820294D"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5.3.5.6 traseele de cablaj și diagramele de conectare;</w:t>
            </w:r>
          </w:p>
          <w:p w14:paraId="422CEA2A" w14:textId="3EDD6B63"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5.3.5.7 codurile de eroare și de diagnostic, inclusiv codurile specifice ale producătorului, după caz;</w:t>
            </w:r>
          </w:p>
          <w:p w14:paraId="5020333C" w14:textId="5776DEEC"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5.3.5.8 instrucțiuni pentru instalarea de software și firmware relevante, inclusiv software de resetare;</w:t>
            </w:r>
          </w:p>
          <w:p w14:paraId="7E5A66CD" w14:textId="63928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5.3.5.9 informații privind modul de accesare a datelor înregistrate referitoare la incidentele de defectare raportate stocate în aparatul pentru încălzire locală, după caz, și</w:t>
            </w:r>
          </w:p>
          <w:p w14:paraId="6D26B6CA" w14:textId="4FAA8C6D" w:rsidR="007D2BCC" w:rsidRPr="00731DF1" w:rsidRDefault="007D2BCC" w:rsidP="007C2B0E">
            <w:pPr>
              <w:jc w:val="both"/>
              <w:rPr>
                <w:rFonts w:eastAsia="Arial Unicode MS"/>
                <w:color w:val="000000" w:themeColor="text1"/>
                <w:sz w:val="20"/>
                <w:szCs w:val="20"/>
                <w:shd w:val="clear" w:color="auto" w:fill="FFFFFF"/>
                <w:lang w:val="ro-RO"/>
              </w:rPr>
            </w:pPr>
            <w:r w:rsidRPr="00731DF1">
              <w:rPr>
                <w:rFonts w:eastAsia="Arial Unicode MS"/>
                <w:color w:val="000000" w:themeColor="text1"/>
                <w:sz w:val="20"/>
                <w:szCs w:val="20"/>
                <w:shd w:val="clear" w:color="auto" w:fill="FFFFFF"/>
                <w:lang w:val="pt-BR"/>
              </w:rPr>
              <w:t>5.3.5.10 diagrame ale subansamblurilor electronice</w:t>
            </w:r>
            <w:r w:rsidRPr="00731DF1">
              <w:rPr>
                <w:rFonts w:eastAsia="Arial Unicode MS"/>
                <w:color w:val="000000" w:themeColor="text1"/>
                <w:sz w:val="20"/>
                <w:szCs w:val="20"/>
                <w:shd w:val="clear" w:color="auto" w:fill="FFFFFF"/>
                <w:lang w:val="ro-RO"/>
              </w:rPr>
              <w:t>.</w:t>
            </w:r>
          </w:p>
          <w:p w14:paraId="38DBE4D7"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5.3.6 cu excepția aparatelor pentru încălzire locală cu combustibil gazos și lichid, fără a se aduce atingere drepturilor de proprietate intelectuală, se permite părților terțe să utilizeze și să publice, fără să le modifice, informații privind repararea și întreținerea care au fost publicate inițial de producător, de importator sau de reprezentantul autorizat și care sunt identificate la subpunctul 5.3.5, de îndată ce producătorul, importatorul sau reprezentantul autorizat sistează accesul la informațiile respective după încheierea perioadei de acces la informațiile privind repararea și întreținerea.</w:t>
            </w:r>
          </w:p>
          <w:p w14:paraId="23B76074"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5.4 Cerințe privind demontarea pentru recuperarea și reciclarea materialelor în condiții de evitare a poluării:</w:t>
            </w:r>
          </w:p>
          <w:p w14:paraId="14BE09DF"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color w:val="000000" w:themeColor="text1"/>
                <w:sz w:val="20"/>
                <w:szCs w:val="20"/>
                <w:shd w:val="clear" w:color="auto" w:fill="FFFFFF"/>
                <w:lang w:val="pt-BR"/>
              </w:rPr>
              <w:t>5.4.1</w:t>
            </w:r>
            <w:r w:rsidRPr="00731DF1">
              <w:rPr>
                <w:b/>
                <w:bC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producătorii, importatorii sau reprezentanții autorizați se asigură că aparatele pentru încălzire locală sunt concepute în așa fel încât materialele și componentele menționate în anexa</w:t>
            </w:r>
            <w:r w:rsidRPr="00731DF1">
              <w:rPr>
                <w:rFonts w:eastAsia="Arial Unicode MS"/>
                <w:color w:val="000000" w:themeColor="text1"/>
                <w:sz w:val="20"/>
                <w:szCs w:val="20"/>
                <w:shd w:val="clear" w:color="auto" w:fill="FFFFFF"/>
                <w:lang w:val="ro-RO"/>
              </w:rPr>
              <w:t xml:space="preserve"> nr.6 </w:t>
            </w:r>
            <w:r w:rsidRPr="00731DF1">
              <w:rPr>
                <w:rFonts w:eastAsia="Arial Unicode MS"/>
                <w:color w:val="000000" w:themeColor="text1"/>
                <w:sz w:val="20"/>
                <w:szCs w:val="20"/>
                <w:shd w:val="clear" w:color="auto" w:fill="FFFFFF"/>
                <w:lang w:val="pt-BR"/>
              </w:rPr>
              <w:t xml:space="preserve">la </w:t>
            </w:r>
            <w:r w:rsidRPr="00731DF1">
              <w:rPr>
                <w:sz w:val="20"/>
                <w:szCs w:val="20"/>
                <w:shd w:val="clear" w:color="auto" w:fill="FFFFFF"/>
                <w:lang w:val="pt-BR"/>
              </w:rPr>
              <w:t xml:space="preserve">Regulamentul privind deșeurile de echipamente electrice și electronice, aprobat prin </w:t>
            </w:r>
            <w:r w:rsidRPr="00731DF1">
              <w:rPr>
                <w:sz w:val="20"/>
                <w:szCs w:val="20"/>
                <w:lang w:val="pt-BR" w:eastAsia="ro-RO"/>
              </w:rPr>
              <w:t xml:space="preserve">Hotărârea Guvernului nr.212/2018, </w:t>
            </w:r>
            <w:r w:rsidRPr="00731DF1">
              <w:rPr>
                <w:rFonts w:eastAsia="Arial Unicode MS"/>
                <w:color w:val="000000" w:themeColor="text1"/>
                <w:sz w:val="20"/>
                <w:szCs w:val="20"/>
                <w:shd w:val="clear" w:color="auto" w:fill="FFFFFF"/>
                <w:lang w:val="pt-BR"/>
              </w:rPr>
              <w:t xml:space="preserve">să poată fi îndepărtate din aparat cu ajutorul unor unelte disponibile în mod obișnuit;  </w:t>
            </w:r>
          </w:p>
          <w:p w14:paraId="204CD467"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5.4.2 producătorii, importatorii sau reprezentanții autorizați îndeplinesc obligațiile prevăzute la punctele 86-89 din</w:t>
            </w:r>
            <w:r w:rsidRPr="00731DF1">
              <w:rPr>
                <w:sz w:val="20"/>
                <w:szCs w:val="20"/>
                <w:shd w:val="clear" w:color="auto" w:fill="FFFFFF"/>
                <w:lang w:val="pt-BR"/>
              </w:rPr>
              <w:t xml:space="preserve"> Regulamentul privind deșeurile de echipamente electrice și electronice, aprobat prin </w:t>
            </w:r>
            <w:r w:rsidRPr="00731DF1">
              <w:rPr>
                <w:sz w:val="20"/>
                <w:szCs w:val="20"/>
                <w:lang w:val="pt-BR" w:eastAsia="ro-RO"/>
              </w:rPr>
              <w:t xml:space="preserve">Hotărârea Guvernului nr.212/2018, </w:t>
            </w:r>
            <w:r w:rsidRPr="00731DF1">
              <w:rPr>
                <w:rFonts w:eastAsia="Arial Unicode MS"/>
                <w:color w:val="000000" w:themeColor="text1"/>
                <w:sz w:val="20"/>
                <w:szCs w:val="20"/>
                <w:shd w:val="clear" w:color="auto" w:fill="FFFFFF"/>
                <w:lang w:val="pt-BR"/>
              </w:rPr>
              <w:t>să poată fi îndepărtate din aparat cu ajutorul unor unelte disponibile în mod obișnuit.</w:t>
            </w:r>
          </w:p>
          <w:p w14:paraId="7A681CED" w14:textId="3B2E7EC4" w:rsidR="007D2BCC" w:rsidRPr="00731DF1" w:rsidRDefault="007D2BCC" w:rsidP="007C2B0E">
            <w:pPr>
              <w:jc w:val="both"/>
              <w:rPr>
                <w:b/>
                <w:bCs/>
                <w:color w:val="000000" w:themeColor="text1"/>
                <w:sz w:val="20"/>
                <w:szCs w:val="20"/>
                <w:shd w:val="clear" w:color="auto" w:fill="FFFFFF"/>
                <w:lang w:val="pt-BR"/>
              </w:rPr>
            </w:pPr>
            <w:r w:rsidRPr="00731DF1">
              <w:rPr>
                <w:b/>
                <w:bCs/>
                <w:color w:val="000000" w:themeColor="text1"/>
                <w:sz w:val="20"/>
                <w:szCs w:val="20"/>
                <w:shd w:val="clear" w:color="auto" w:fill="FFFFFF"/>
                <w:lang w:val="pt-BR"/>
              </w:rPr>
              <w:t>6. Dosarul cu documentația tehnică</w:t>
            </w:r>
          </w:p>
          <w:p w14:paraId="3D4760B4"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color w:val="000000" w:themeColor="text1"/>
                <w:sz w:val="20"/>
                <w:szCs w:val="20"/>
                <w:shd w:val="clear" w:color="auto" w:fill="FFFFFF"/>
                <w:lang w:val="pt-BR"/>
              </w:rPr>
              <w:t>6.1</w:t>
            </w:r>
            <w:r w:rsidRPr="00731DF1">
              <w:rPr>
                <w:b/>
                <w:bC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Dosarul cu documentația tehnică pentru aparatele pentru încălzire locală necesară în scopul evaluării conformității în temeiul punctelor 7-10 prezentului Regulament și al procedurii de verificare prevăzute în anexa</w:t>
            </w:r>
            <w:r w:rsidRPr="00731DF1">
              <w:rPr>
                <w:rFonts w:eastAsia="Arial Unicode MS"/>
                <w:color w:val="000000" w:themeColor="text1"/>
                <w:sz w:val="20"/>
                <w:szCs w:val="20"/>
                <w:shd w:val="clear" w:color="auto" w:fill="FFFFFF"/>
                <w:lang w:val="ro-RO"/>
              </w:rPr>
              <w:t xml:space="preserve"> nr.5</w:t>
            </w:r>
            <w:r w:rsidRPr="00731DF1">
              <w:rPr>
                <w:rFonts w:eastAsia="Arial Unicode MS"/>
                <w:color w:val="000000" w:themeColor="text1"/>
                <w:sz w:val="20"/>
                <w:szCs w:val="20"/>
                <w:shd w:val="clear" w:color="auto" w:fill="FFFFFF"/>
                <w:lang w:val="pt-BR"/>
              </w:rPr>
              <w:t xml:space="preserve"> conține următoarele elemente:</w:t>
            </w:r>
          </w:p>
          <w:p w14:paraId="2B4FF0CE"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color w:val="000000" w:themeColor="text1"/>
                <w:sz w:val="20"/>
                <w:szCs w:val="20"/>
                <w:shd w:val="clear" w:color="auto" w:fill="FFFFFF"/>
                <w:lang w:val="pt-BR"/>
              </w:rPr>
              <w:t xml:space="preserve">6.1.1 </w:t>
            </w:r>
            <w:r w:rsidRPr="00731DF1">
              <w:rPr>
                <w:rFonts w:eastAsia="Arial Unicode MS"/>
                <w:color w:val="000000" w:themeColor="text1"/>
                <w:sz w:val="20"/>
                <w:szCs w:val="20"/>
                <w:shd w:val="clear" w:color="auto" w:fill="FFFFFF"/>
                <w:lang w:val="pt-BR"/>
              </w:rPr>
              <w:t>valorile declarate ale tuturor parametrilor specificați în tabelele 1-5; în acest scop, se poate utiliza aceeași structură din tabelele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1-5;</w:t>
            </w:r>
          </w:p>
          <w:p w14:paraId="2086C097"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6.1.2 o listă a tuturor modelelor echivalente, dacă este cazul;</w:t>
            </w:r>
          </w:p>
          <w:p w14:paraId="143BACFD" w14:textId="6A84E0FE"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6.1.3 toate celelalte elemente indicate la punctele 7-10 prezentului Regulament, după caz.</w:t>
            </w:r>
          </w:p>
          <w:p w14:paraId="13DDA68A"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6.2 În cazul aparatelor pentru încălzire locală introduse pe piață fără dispozitive de control, informațiile din tabelele 2 și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4 se întocmesc pentru combinația/combinațiile de aparat pentru încălzire locală și funcții de control, în conformitate cu subpunctul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4.1.7.</w:t>
            </w:r>
          </w:p>
          <w:p w14:paraId="642C2CDB" w14:textId="0F5EB6EB"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6.3 Dosarul cu documentația tehnică pentru dispozitivele de control conexe separate, necesară în scopul evaluării conformității în temeiul punctelor 7-10 prezentului Regulament și al procedurii de verificare prevăzute în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nr.5, conține următoarele elemente:</w:t>
            </w:r>
          </w:p>
          <w:p w14:paraId="038FD3B2"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color w:val="000000" w:themeColor="text1"/>
                <w:sz w:val="20"/>
                <w:szCs w:val="20"/>
                <w:shd w:val="clear" w:color="auto" w:fill="FFFFFF"/>
                <w:lang w:val="pt-BR"/>
              </w:rPr>
              <w:t xml:space="preserve">6.3.1 </w:t>
            </w:r>
            <w:r w:rsidRPr="00731DF1">
              <w:rPr>
                <w:rFonts w:eastAsia="Arial Unicode MS"/>
                <w:color w:val="000000" w:themeColor="text1"/>
                <w:sz w:val="20"/>
                <w:szCs w:val="20"/>
                <w:shd w:val="clear" w:color="auto" w:fill="FFFFFF"/>
                <w:lang w:val="pt-BR"/>
              </w:rPr>
              <w:t>valorile declarate ale tuturor parametrilor specificați în tabelul 6; în acest scop, se poate utiliza aceeași structură din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6;</w:t>
            </w:r>
          </w:p>
          <w:p w14:paraId="1180F88F" w14:textId="77777777" w:rsidR="007D2BCC" w:rsidRPr="00731DF1" w:rsidRDefault="007D2BCC" w:rsidP="007C2B0E">
            <w:pPr>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6.3.2 o listă a tuturor modelelor echivalente, dacă este cazul;</w:t>
            </w:r>
          </w:p>
          <w:p w14:paraId="2C2338A7" w14:textId="21F1AD76" w:rsidR="007D2BCC" w:rsidRPr="00731DF1" w:rsidRDefault="007D2BCC" w:rsidP="007C2B0E">
            <w:pPr>
              <w:pStyle w:val="title-table"/>
              <w:shd w:val="clear" w:color="auto" w:fill="FFFFFF"/>
              <w:tabs>
                <w:tab w:val="left" w:pos="993"/>
              </w:tabs>
              <w:spacing w:before="0" w:beforeAutospacing="0" w:after="0" w:afterAutospacing="0"/>
              <w:ind w:firstLine="709"/>
              <w:jc w:val="right"/>
              <w:rPr>
                <w:rFonts w:eastAsia="Arial Unicode MS"/>
                <w:color w:val="000000" w:themeColor="text1"/>
                <w:sz w:val="20"/>
                <w:szCs w:val="20"/>
                <w:lang w:val="ro-RO"/>
              </w:rPr>
            </w:pPr>
            <w:r>
              <w:rPr>
                <w:rStyle w:val="italics"/>
                <w:rFonts w:eastAsia="Arial Unicode MS"/>
                <w:iCs/>
                <w:color w:val="000000" w:themeColor="text1"/>
                <w:sz w:val="20"/>
                <w:szCs w:val="20"/>
                <w:lang w:val="ro-RO"/>
              </w:rPr>
              <w:t>t</w:t>
            </w:r>
            <w:r w:rsidRPr="00731DF1">
              <w:rPr>
                <w:rStyle w:val="italics"/>
                <w:rFonts w:eastAsia="Arial Unicode MS"/>
                <w:iCs/>
                <w:color w:val="000000" w:themeColor="text1"/>
                <w:sz w:val="20"/>
                <w:szCs w:val="20"/>
                <w:lang w:val="ro-RO"/>
              </w:rPr>
              <w:t>abelul 1</w:t>
            </w:r>
          </w:p>
          <w:p w14:paraId="5E411C7B"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Cerințe privind informațiile referitoare la aparatele pentru încălzire locală cu combustibil gazos/lichid</w:t>
            </w:r>
          </w:p>
          <w:tbl>
            <w:tblPr>
              <w:tblpPr w:leftFromText="180" w:rightFromText="180" w:vertAnchor="text" w:horzAnchor="margin" w:tblpY="132"/>
              <w:tblW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
              <w:gridCol w:w="285"/>
              <w:gridCol w:w="302"/>
              <w:gridCol w:w="302"/>
              <w:gridCol w:w="324"/>
              <w:gridCol w:w="262"/>
              <w:gridCol w:w="295"/>
              <w:gridCol w:w="455"/>
            </w:tblGrid>
            <w:tr w:rsidR="007D2BCC" w:rsidRPr="007C2B0E" w14:paraId="2CD29B5A" w14:textId="77777777" w:rsidTr="00F27443">
              <w:trPr>
                <w:trHeight w:val="426"/>
              </w:trPr>
              <w:tc>
                <w:tcPr>
                  <w:tcW w:w="607" w:type="dxa"/>
                  <w:gridSpan w:val="2"/>
                </w:tcPr>
                <w:p w14:paraId="10510464"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Date de contact</w:t>
                  </w:r>
                </w:p>
              </w:tc>
              <w:tc>
                <w:tcPr>
                  <w:tcW w:w="1940" w:type="dxa"/>
                  <w:gridSpan w:val="6"/>
                </w:tcPr>
                <w:p w14:paraId="0F222ADA" w14:textId="77777777" w:rsidR="007D2BCC" w:rsidRPr="00731DF1" w:rsidRDefault="007D2BCC" w:rsidP="007C2B0E">
                  <w:pPr>
                    <w:rPr>
                      <w:color w:val="000000" w:themeColor="text1"/>
                      <w:sz w:val="20"/>
                      <w:szCs w:val="20"/>
                      <w:shd w:val="clear" w:color="auto" w:fill="FFFFFF"/>
                      <w:lang w:val="pt-BR"/>
                    </w:rPr>
                  </w:pPr>
                  <w:r w:rsidRPr="00731DF1">
                    <w:rPr>
                      <w:color w:val="000000" w:themeColor="text1"/>
                      <w:sz w:val="20"/>
                      <w:szCs w:val="20"/>
                      <w:shd w:val="clear" w:color="auto" w:fill="FFFFFF"/>
                      <w:lang w:val="pt-BR"/>
                    </w:rPr>
                    <w:t>Denumirea și adresa producătorului sau a reprezentantului său autorizat</w:t>
                  </w:r>
                </w:p>
              </w:tc>
            </w:tr>
            <w:tr w:rsidR="007D2BCC" w:rsidRPr="007C2B0E" w14:paraId="2EA051AF" w14:textId="77777777" w:rsidTr="00F27443">
              <w:trPr>
                <w:trHeight w:val="380"/>
              </w:trPr>
              <w:tc>
                <w:tcPr>
                  <w:tcW w:w="2547" w:type="dxa"/>
                  <w:gridSpan w:val="8"/>
                </w:tcPr>
                <w:p w14:paraId="269EA157" w14:textId="77777777" w:rsidR="007D2BCC" w:rsidRPr="00731DF1" w:rsidRDefault="007D2BCC" w:rsidP="007C2B0E">
                  <w:pPr>
                    <w:rPr>
                      <w:color w:val="000000" w:themeColor="text1"/>
                      <w:sz w:val="20"/>
                      <w:szCs w:val="20"/>
                      <w:shd w:val="clear" w:color="auto" w:fill="FFFFFF"/>
                      <w:lang w:val="pt-BR"/>
                    </w:rPr>
                  </w:pPr>
                  <w:r w:rsidRPr="00731DF1">
                    <w:rPr>
                      <w:color w:val="000000" w:themeColor="text1"/>
                      <w:sz w:val="20"/>
                      <w:szCs w:val="20"/>
                      <w:shd w:val="clear" w:color="auto" w:fill="FFFFFF"/>
                      <w:lang w:val="pt-BR"/>
                    </w:rPr>
                    <w:t>Identificatorul (identificatorii) de model(e);</w:t>
                  </w:r>
                </w:p>
              </w:tc>
            </w:tr>
            <w:tr w:rsidR="007D2BCC" w:rsidRPr="007C2B0E" w14:paraId="2BD2F3EC" w14:textId="77777777" w:rsidTr="00F27443">
              <w:trPr>
                <w:trHeight w:val="336"/>
              </w:trPr>
              <w:tc>
                <w:tcPr>
                  <w:tcW w:w="2547" w:type="dxa"/>
                  <w:gridSpan w:val="8"/>
                </w:tcPr>
                <w:p w14:paraId="576A8090" w14:textId="77777777" w:rsidR="007D2BCC" w:rsidRPr="00731DF1" w:rsidRDefault="007D2BCC" w:rsidP="007C2B0E">
                  <w:pPr>
                    <w:rPr>
                      <w:color w:val="000000" w:themeColor="text1"/>
                      <w:sz w:val="20"/>
                      <w:szCs w:val="20"/>
                      <w:shd w:val="clear" w:color="auto" w:fill="FFFFFF"/>
                      <w:lang w:val="pt-BR"/>
                    </w:rPr>
                  </w:pPr>
                  <w:r w:rsidRPr="00731DF1">
                    <w:rPr>
                      <w:color w:val="000000" w:themeColor="text1"/>
                      <w:sz w:val="20"/>
                      <w:szCs w:val="20"/>
                      <w:shd w:val="clear" w:color="auto" w:fill="FFFFFF"/>
                      <w:lang w:val="pt-BR"/>
                    </w:rPr>
                    <w:t>Funcție de încălzire indirectă:[da/nu]</w:t>
                  </w:r>
                </w:p>
              </w:tc>
            </w:tr>
            <w:tr w:rsidR="007D2BCC" w:rsidRPr="00731DF1" w14:paraId="158B2E14" w14:textId="77777777" w:rsidTr="00F27443">
              <w:trPr>
                <w:trHeight w:val="299"/>
              </w:trPr>
              <w:tc>
                <w:tcPr>
                  <w:tcW w:w="2547" w:type="dxa"/>
                  <w:gridSpan w:val="8"/>
                </w:tcPr>
                <w:p w14:paraId="56E475E1"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Puterea termică directă:…(kW)</w:t>
                  </w:r>
                </w:p>
              </w:tc>
            </w:tr>
            <w:tr w:rsidR="007D2BCC" w:rsidRPr="00731DF1" w14:paraId="441B34F3" w14:textId="77777777" w:rsidTr="00F27443">
              <w:trPr>
                <w:trHeight w:val="394"/>
              </w:trPr>
              <w:tc>
                <w:tcPr>
                  <w:tcW w:w="2547" w:type="dxa"/>
                  <w:gridSpan w:val="8"/>
                </w:tcPr>
                <w:p w14:paraId="177379FA"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Puterea termică indirectă:…(kW)</w:t>
                  </w:r>
                </w:p>
              </w:tc>
            </w:tr>
            <w:tr w:rsidR="007D2BCC" w:rsidRPr="007C2B0E" w14:paraId="286CC5F3" w14:textId="77777777" w:rsidTr="00F27443">
              <w:trPr>
                <w:trHeight w:val="503"/>
              </w:trPr>
              <w:tc>
                <w:tcPr>
                  <w:tcW w:w="2547" w:type="dxa"/>
                  <w:gridSpan w:val="8"/>
                </w:tcPr>
                <w:p w14:paraId="62CB32E7" w14:textId="77777777" w:rsidR="007D2BCC" w:rsidRPr="00731DF1" w:rsidRDefault="007D2BCC" w:rsidP="007C2B0E">
                  <w:pPr>
                    <w:rPr>
                      <w:color w:val="000000" w:themeColor="text1"/>
                      <w:sz w:val="20"/>
                      <w:szCs w:val="20"/>
                      <w:shd w:val="clear" w:color="auto" w:fill="FFFFFF"/>
                      <w:lang w:val="pt-BR"/>
                    </w:rPr>
                  </w:pPr>
                  <w:r w:rsidRPr="00731DF1">
                    <w:rPr>
                      <w:color w:val="000000" w:themeColor="text1"/>
                      <w:sz w:val="20"/>
                      <w:szCs w:val="20"/>
                      <w:shd w:val="clear" w:color="auto" w:fill="FFFFFF"/>
                      <w:lang w:val="pt-BR"/>
                    </w:rPr>
                    <w:t>Lungimea totală minima admisibilă a coșului (țeavă verticală+orizontală):…(m)</w:t>
                  </w:r>
                </w:p>
              </w:tc>
            </w:tr>
            <w:tr w:rsidR="007D2BCC" w:rsidRPr="007C2B0E" w14:paraId="20CFC34F" w14:textId="77777777" w:rsidTr="00F27443">
              <w:trPr>
                <w:trHeight w:val="423"/>
              </w:trPr>
              <w:tc>
                <w:tcPr>
                  <w:tcW w:w="607" w:type="dxa"/>
                  <w:gridSpan w:val="2"/>
                  <w:vMerge w:val="restart"/>
                </w:tcPr>
                <w:p w14:paraId="6FF2C2AE" w14:textId="77777777"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Combustibil</w:t>
                  </w:r>
                </w:p>
              </w:tc>
              <w:tc>
                <w:tcPr>
                  <w:tcW w:w="604" w:type="dxa"/>
                  <w:gridSpan w:val="2"/>
                  <w:vMerge w:val="restart"/>
                </w:tcPr>
                <w:p w14:paraId="4F239162" w14:textId="77777777" w:rsidR="007D2BCC" w:rsidRPr="00731DF1" w:rsidRDefault="007D2BCC" w:rsidP="007C2B0E">
                  <w:pPr>
                    <w:rPr>
                      <w:color w:val="000000" w:themeColor="text1"/>
                      <w:sz w:val="20"/>
                      <w:szCs w:val="20"/>
                      <w:shd w:val="clear" w:color="auto" w:fill="FFFFFF"/>
                      <w:lang w:val="en-US"/>
                    </w:rPr>
                  </w:pPr>
                </w:p>
              </w:tc>
              <w:tc>
                <w:tcPr>
                  <w:tcW w:w="1336" w:type="dxa"/>
                  <w:gridSpan w:val="4"/>
                </w:tcPr>
                <w:p w14:paraId="228D4654" w14:textId="77777777" w:rsidR="007D2BCC" w:rsidRPr="00731DF1" w:rsidRDefault="007D2BCC" w:rsidP="007C2B0E">
                  <w:pPr>
                    <w:jc w:val="center"/>
                    <w:rPr>
                      <w:color w:val="000000" w:themeColor="text1"/>
                      <w:sz w:val="20"/>
                      <w:szCs w:val="20"/>
                      <w:shd w:val="clear" w:color="auto" w:fill="FFFFFF"/>
                      <w:lang w:val="pt-BR"/>
                    </w:rPr>
                  </w:pPr>
                  <w:r w:rsidRPr="00731DF1">
                    <w:rPr>
                      <w:color w:val="000000" w:themeColor="text1"/>
                      <w:sz w:val="20"/>
                      <w:szCs w:val="20"/>
                      <w:shd w:val="clear" w:color="auto" w:fill="FFFFFF"/>
                      <w:lang w:val="pt-BR"/>
                    </w:rPr>
                    <w:t>Emisii de oxizi de azot (NOx)</w:t>
                  </w:r>
                </w:p>
              </w:tc>
            </w:tr>
            <w:tr w:rsidR="007D2BCC" w:rsidRPr="00731DF1" w14:paraId="09BD4A07" w14:textId="77777777" w:rsidTr="00F27443">
              <w:trPr>
                <w:trHeight w:val="386"/>
              </w:trPr>
              <w:tc>
                <w:tcPr>
                  <w:tcW w:w="607" w:type="dxa"/>
                  <w:gridSpan w:val="2"/>
                  <w:vMerge/>
                </w:tcPr>
                <w:p w14:paraId="5D84696A" w14:textId="77777777" w:rsidR="007D2BCC" w:rsidRPr="00731DF1" w:rsidRDefault="007D2BCC" w:rsidP="007C2B0E">
                  <w:pPr>
                    <w:rPr>
                      <w:color w:val="000000" w:themeColor="text1"/>
                      <w:sz w:val="20"/>
                      <w:szCs w:val="20"/>
                      <w:shd w:val="clear" w:color="auto" w:fill="FFFFFF"/>
                      <w:lang w:val="pt-BR"/>
                    </w:rPr>
                  </w:pPr>
                </w:p>
              </w:tc>
              <w:tc>
                <w:tcPr>
                  <w:tcW w:w="604" w:type="dxa"/>
                  <w:gridSpan w:val="2"/>
                  <w:vMerge/>
                </w:tcPr>
                <w:p w14:paraId="3BCCFECB" w14:textId="77777777" w:rsidR="007D2BCC" w:rsidRPr="00731DF1" w:rsidRDefault="007D2BCC" w:rsidP="007C2B0E">
                  <w:pPr>
                    <w:rPr>
                      <w:color w:val="000000" w:themeColor="text1"/>
                      <w:sz w:val="20"/>
                      <w:szCs w:val="20"/>
                      <w:shd w:val="clear" w:color="auto" w:fill="FFFFFF"/>
                      <w:lang w:val="pt-BR"/>
                    </w:rPr>
                  </w:pPr>
                </w:p>
              </w:tc>
              <w:tc>
                <w:tcPr>
                  <w:tcW w:w="586" w:type="dxa"/>
                  <w:gridSpan w:val="2"/>
                </w:tcPr>
                <w:p w14:paraId="4257922E" w14:textId="77777777" w:rsidR="007D2BCC" w:rsidRPr="00731DF1" w:rsidRDefault="007D2BCC" w:rsidP="007C2B0E">
                  <w:pPr>
                    <w:jc w:val="cente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Valoare</w:t>
                  </w:r>
                </w:p>
              </w:tc>
              <w:tc>
                <w:tcPr>
                  <w:tcW w:w="750" w:type="dxa"/>
                  <w:gridSpan w:val="2"/>
                </w:tcPr>
                <w:p w14:paraId="348FBFC9" w14:textId="77777777" w:rsidR="007D2BCC" w:rsidRPr="00731DF1" w:rsidRDefault="007D2BCC" w:rsidP="007C2B0E">
                  <w:pPr>
                    <w:jc w:val="cente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Unitate</w:t>
                  </w:r>
                </w:p>
              </w:tc>
            </w:tr>
            <w:tr w:rsidR="007D2BCC" w:rsidRPr="00731DF1" w14:paraId="23D9977D" w14:textId="77777777" w:rsidTr="00F27443">
              <w:trPr>
                <w:trHeight w:val="374"/>
              </w:trPr>
              <w:tc>
                <w:tcPr>
                  <w:tcW w:w="1211" w:type="dxa"/>
                  <w:gridSpan w:val="4"/>
                </w:tcPr>
                <w:p w14:paraId="3DCDB760" w14:textId="77777777" w:rsidR="007D2BCC" w:rsidRPr="00731DF1" w:rsidRDefault="007D2BCC" w:rsidP="007C2B0E">
                  <w:pPr>
                    <w:rPr>
                      <w:color w:val="000000" w:themeColor="text1"/>
                      <w:sz w:val="20"/>
                      <w:szCs w:val="20"/>
                      <w:shd w:val="clear" w:color="auto" w:fill="FFFFFF"/>
                      <w:lang w:val="pt-BR"/>
                    </w:rPr>
                  </w:pPr>
                  <w:r w:rsidRPr="00731DF1">
                    <w:rPr>
                      <w:color w:val="000000" w:themeColor="text1"/>
                      <w:sz w:val="20"/>
                      <w:szCs w:val="20"/>
                      <w:shd w:val="clear" w:color="auto" w:fill="FFFFFF"/>
                      <w:lang w:val="pt-BR"/>
                    </w:rPr>
                    <w:t>Selectați tipul de combustibil [gazos/lichid]</w:t>
                  </w:r>
                </w:p>
              </w:tc>
              <w:tc>
                <w:tcPr>
                  <w:tcW w:w="586" w:type="dxa"/>
                  <w:gridSpan w:val="2"/>
                </w:tcPr>
                <w:p w14:paraId="1800A6A2" w14:textId="77777777" w:rsidR="007D2BCC" w:rsidRPr="00731DF1" w:rsidRDefault="007D2BCC" w:rsidP="007C2B0E">
                  <w:pPr>
                    <w:jc w:val="center"/>
                    <w:rPr>
                      <w:color w:val="000000" w:themeColor="text1"/>
                      <w:sz w:val="20"/>
                      <w:szCs w:val="20"/>
                      <w:shd w:val="clear" w:color="auto" w:fill="FFFFFF"/>
                      <w:lang w:val="en-US"/>
                    </w:rPr>
                  </w:pPr>
                  <w:r w:rsidRPr="00731DF1">
                    <w:rPr>
                      <w:color w:val="000000" w:themeColor="text1"/>
                      <w:sz w:val="20"/>
                      <w:szCs w:val="20"/>
                      <w:shd w:val="clear" w:color="auto" w:fill="FFFFFF"/>
                      <w:lang w:val="en-US"/>
                    </w:rPr>
                    <w:t>x</w:t>
                  </w:r>
                </w:p>
              </w:tc>
              <w:tc>
                <w:tcPr>
                  <w:tcW w:w="750" w:type="dxa"/>
                  <w:gridSpan w:val="2"/>
                </w:tcPr>
                <w:p w14:paraId="6C0556A3" w14:textId="77777777" w:rsidR="007D2BCC" w:rsidRPr="00731DF1" w:rsidRDefault="007D2BCC" w:rsidP="007C2B0E">
                  <w:pPr>
                    <w:jc w:val="center"/>
                    <w:rPr>
                      <w:color w:val="000000" w:themeColor="text1"/>
                      <w:sz w:val="20"/>
                      <w:szCs w:val="20"/>
                      <w:shd w:val="clear" w:color="auto" w:fill="FFFFFF"/>
                      <w:lang w:val="en-US"/>
                    </w:rPr>
                  </w:pPr>
                  <w:r w:rsidRPr="00731DF1">
                    <w:rPr>
                      <w:color w:val="000000" w:themeColor="text1"/>
                      <w:sz w:val="20"/>
                      <w:szCs w:val="20"/>
                      <w:shd w:val="clear" w:color="auto" w:fill="FFFFFF"/>
                      <w:lang w:val="en-US"/>
                    </w:rPr>
                    <w:t>mg/kWh</w:t>
                  </w:r>
                  <w:r w:rsidRPr="00731DF1">
                    <w:rPr>
                      <w:color w:val="000000" w:themeColor="text1"/>
                      <w:sz w:val="20"/>
                      <w:szCs w:val="20"/>
                      <w:shd w:val="clear" w:color="auto" w:fill="FFFFFF"/>
                      <w:vertAlign w:val="subscript"/>
                      <w:lang w:val="en-US"/>
                    </w:rPr>
                    <w:t>input</w:t>
                  </w:r>
                  <w:r w:rsidRPr="00731DF1">
                    <w:rPr>
                      <w:color w:val="000000" w:themeColor="text1"/>
                      <w:sz w:val="20"/>
                      <w:szCs w:val="20"/>
                      <w:shd w:val="clear" w:color="auto" w:fill="FFFFFF"/>
                      <w:lang w:val="en-US"/>
                    </w:rPr>
                    <w:t>(PGS)</w:t>
                  </w:r>
                </w:p>
              </w:tc>
            </w:tr>
            <w:tr w:rsidR="007D2BCC" w:rsidRPr="00731DF1" w14:paraId="0401FF44" w14:textId="77777777" w:rsidTr="00F27443">
              <w:trPr>
                <w:trHeight w:val="398"/>
              </w:trPr>
              <w:tc>
                <w:tcPr>
                  <w:tcW w:w="322" w:type="dxa"/>
                </w:tcPr>
                <w:p w14:paraId="6D955C04" w14:textId="77777777" w:rsidR="007D2BCC" w:rsidRPr="00731DF1" w:rsidRDefault="007D2BCC" w:rsidP="007C2B0E">
                  <w:pPr>
                    <w:rPr>
                      <w:b/>
                      <w:bCs/>
                      <w:color w:val="000000" w:themeColor="text1"/>
                      <w:sz w:val="20"/>
                      <w:szCs w:val="20"/>
                      <w:shd w:val="clear" w:color="auto" w:fill="FFFFFF"/>
                    </w:rPr>
                  </w:pPr>
                  <w:r w:rsidRPr="00731DF1">
                    <w:rPr>
                      <w:b/>
                      <w:bCs/>
                      <w:color w:val="000000" w:themeColor="text1"/>
                      <w:sz w:val="20"/>
                      <w:szCs w:val="20"/>
                      <w:shd w:val="clear" w:color="auto" w:fill="FFFFFF"/>
                    </w:rPr>
                    <w:t xml:space="preserve">Articol </w:t>
                  </w:r>
                </w:p>
              </w:tc>
              <w:tc>
                <w:tcPr>
                  <w:tcW w:w="285" w:type="dxa"/>
                </w:tcPr>
                <w:p w14:paraId="15F7FBD8" w14:textId="77777777" w:rsidR="007D2BCC" w:rsidRPr="00731DF1" w:rsidRDefault="007D2BCC" w:rsidP="007C2B0E">
                  <w:pPr>
                    <w:rPr>
                      <w:b/>
                      <w:bCs/>
                      <w:color w:val="000000" w:themeColor="text1"/>
                      <w:sz w:val="20"/>
                      <w:szCs w:val="20"/>
                      <w:shd w:val="clear" w:color="auto" w:fill="FFFFFF"/>
                      <w:lang w:val="ru-RU"/>
                    </w:rPr>
                  </w:pPr>
                  <w:r w:rsidRPr="00731DF1">
                    <w:rPr>
                      <w:b/>
                      <w:bCs/>
                      <w:color w:val="000000" w:themeColor="text1"/>
                      <w:sz w:val="20"/>
                      <w:szCs w:val="20"/>
                      <w:shd w:val="clear" w:color="auto" w:fill="FFFFFF"/>
                      <w:lang w:val="en-US"/>
                    </w:rPr>
                    <w:t xml:space="preserve">Simbol </w:t>
                  </w:r>
                </w:p>
              </w:tc>
              <w:tc>
                <w:tcPr>
                  <w:tcW w:w="302" w:type="dxa"/>
                </w:tcPr>
                <w:p w14:paraId="658540A5" w14:textId="77777777" w:rsidR="007D2BCC" w:rsidRPr="00731DF1" w:rsidRDefault="007D2BCC" w:rsidP="007C2B0E">
                  <w:pPr>
                    <w:rPr>
                      <w:b/>
                      <w:bCs/>
                      <w:color w:val="000000" w:themeColor="text1"/>
                      <w:sz w:val="20"/>
                      <w:szCs w:val="20"/>
                      <w:shd w:val="clear" w:color="auto" w:fill="FFFFFF"/>
                    </w:rPr>
                  </w:pPr>
                  <w:r w:rsidRPr="00731DF1">
                    <w:rPr>
                      <w:b/>
                      <w:bCs/>
                      <w:color w:val="000000" w:themeColor="text1"/>
                      <w:sz w:val="20"/>
                      <w:szCs w:val="20"/>
                      <w:shd w:val="clear" w:color="auto" w:fill="FFFFFF"/>
                    </w:rPr>
                    <w:t xml:space="preserve">Valoare </w:t>
                  </w:r>
                </w:p>
              </w:tc>
              <w:tc>
                <w:tcPr>
                  <w:tcW w:w="302" w:type="dxa"/>
                </w:tcPr>
                <w:p w14:paraId="440DD61A" w14:textId="77777777"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 xml:space="preserve">Unitate </w:t>
                  </w:r>
                </w:p>
              </w:tc>
              <w:tc>
                <w:tcPr>
                  <w:tcW w:w="324" w:type="dxa"/>
                </w:tcPr>
                <w:p w14:paraId="61DB8D51" w14:textId="77777777"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 xml:space="preserve">Articol </w:t>
                  </w:r>
                </w:p>
              </w:tc>
              <w:tc>
                <w:tcPr>
                  <w:tcW w:w="262" w:type="dxa"/>
                </w:tcPr>
                <w:p w14:paraId="3EC94F84" w14:textId="77777777"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Simbol</w:t>
                  </w:r>
                </w:p>
              </w:tc>
              <w:tc>
                <w:tcPr>
                  <w:tcW w:w="295" w:type="dxa"/>
                </w:tcPr>
                <w:p w14:paraId="4BFC54CB" w14:textId="77777777"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 xml:space="preserve">Valoare </w:t>
                  </w:r>
                </w:p>
              </w:tc>
              <w:tc>
                <w:tcPr>
                  <w:tcW w:w="455" w:type="dxa"/>
                </w:tcPr>
                <w:p w14:paraId="2A4DC16B" w14:textId="77777777"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 xml:space="preserve">Unitate </w:t>
                  </w:r>
                </w:p>
              </w:tc>
            </w:tr>
            <w:tr w:rsidR="007D2BCC" w:rsidRPr="00731DF1" w14:paraId="313588F1" w14:textId="77777777" w:rsidTr="00F27443">
              <w:trPr>
                <w:trHeight w:val="258"/>
              </w:trPr>
              <w:tc>
                <w:tcPr>
                  <w:tcW w:w="1211" w:type="dxa"/>
                  <w:gridSpan w:val="4"/>
                </w:tcPr>
                <w:p w14:paraId="5BAA7B90" w14:textId="77777777" w:rsidR="007D2BCC" w:rsidRPr="00731DF1" w:rsidRDefault="007D2BCC" w:rsidP="007C2B0E">
                  <w:pPr>
                    <w:rPr>
                      <w:b/>
                      <w:bCs/>
                      <w:color w:val="000000" w:themeColor="text1"/>
                      <w:sz w:val="20"/>
                      <w:szCs w:val="20"/>
                      <w:shd w:val="clear" w:color="auto" w:fill="FFFFFF"/>
                      <w:lang w:val="en-US"/>
                    </w:rPr>
                  </w:pPr>
                  <w:r w:rsidRPr="00731DF1">
                    <w:rPr>
                      <w:b/>
                      <w:bCs/>
                      <w:sz w:val="20"/>
                      <w:szCs w:val="20"/>
                      <w:lang w:val="ru-RU"/>
                    </w:rPr>
                    <w:t>Putere termic</w:t>
                  </w:r>
                  <w:r w:rsidRPr="00731DF1">
                    <w:rPr>
                      <w:b/>
                      <w:bCs/>
                      <w:sz w:val="20"/>
                      <w:szCs w:val="20"/>
                    </w:rPr>
                    <w:t xml:space="preserve">ă </w:t>
                  </w:r>
                </w:p>
              </w:tc>
              <w:tc>
                <w:tcPr>
                  <w:tcW w:w="1336" w:type="dxa"/>
                  <w:gridSpan w:val="4"/>
                </w:tcPr>
                <w:p w14:paraId="3653356E"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b/>
                      <w:bCs/>
                      <w:sz w:val="20"/>
                      <w:szCs w:val="20"/>
                      <w:lang w:val="en-US"/>
                    </w:rPr>
                  </w:pPr>
                  <w:r w:rsidRPr="00731DF1">
                    <w:rPr>
                      <w:b/>
                      <w:bCs/>
                      <w:sz w:val="20"/>
                      <w:szCs w:val="20"/>
                      <w:lang w:val="en-US"/>
                    </w:rPr>
                    <w:t>Eficientă (PCN)</w:t>
                  </w:r>
                </w:p>
              </w:tc>
            </w:tr>
            <w:tr w:rsidR="007D2BCC" w:rsidRPr="00731DF1" w14:paraId="1274B30F" w14:textId="77777777" w:rsidTr="00F27443">
              <w:trPr>
                <w:trHeight w:val="823"/>
              </w:trPr>
              <w:tc>
                <w:tcPr>
                  <w:tcW w:w="322" w:type="dxa"/>
                </w:tcPr>
                <w:p w14:paraId="6DD34011" w14:textId="77777777" w:rsidR="007D2BCC" w:rsidRPr="00731DF1" w:rsidRDefault="007D2BCC" w:rsidP="007C2B0E">
                  <w:pPr>
                    <w:rPr>
                      <w:sz w:val="20"/>
                      <w:szCs w:val="20"/>
                    </w:rPr>
                  </w:pPr>
                  <w:r w:rsidRPr="00731DF1">
                    <w:rPr>
                      <w:sz w:val="20"/>
                      <w:szCs w:val="20"/>
                      <w:lang w:val="ru-RU"/>
                    </w:rPr>
                    <w:t>Putere termic</w:t>
                  </w:r>
                  <w:r w:rsidRPr="00731DF1">
                    <w:rPr>
                      <w:sz w:val="20"/>
                      <w:szCs w:val="20"/>
                    </w:rPr>
                    <w:t xml:space="preserve">ă </w:t>
                  </w:r>
                  <w:r w:rsidRPr="00731DF1">
                    <w:rPr>
                      <w:sz w:val="20"/>
                      <w:szCs w:val="20"/>
                      <w:lang w:val="ru-RU"/>
                    </w:rPr>
                    <w:t>nominal</w:t>
                  </w:r>
                  <w:r w:rsidRPr="00731DF1">
                    <w:rPr>
                      <w:sz w:val="20"/>
                      <w:szCs w:val="20"/>
                    </w:rPr>
                    <w:t>ă</w:t>
                  </w:r>
                </w:p>
              </w:tc>
              <w:tc>
                <w:tcPr>
                  <w:tcW w:w="285" w:type="dxa"/>
                </w:tcPr>
                <w:p w14:paraId="5C4DC70F" w14:textId="77777777" w:rsidR="007D2BCC" w:rsidRPr="00731DF1" w:rsidRDefault="007D2BCC" w:rsidP="007C2B0E">
                  <w:pPr>
                    <w:rPr>
                      <w:i/>
                      <w:iCs/>
                      <w:color w:val="000000" w:themeColor="text1"/>
                      <w:sz w:val="20"/>
                      <w:szCs w:val="20"/>
                      <w:shd w:val="clear" w:color="auto" w:fill="FFFFFF"/>
                    </w:rPr>
                  </w:pPr>
                  <w:r w:rsidRPr="00731DF1">
                    <w:rPr>
                      <w:i/>
                      <w:iCs/>
                      <w:sz w:val="20"/>
                      <w:szCs w:val="20"/>
                      <w:lang w:val="ru-RU"/>
                    </w:rPr>
                    <w:t>P</w:t>
                  </w:r>
                  <w:r w:rsidRPr="00731DF1">
                    <w:rPr>
                      <w:i/>
                      <w:iCs/>
                      <w:sz w:val="20"/>
                      <w:szCs w:val="20"/>
                      <w:vertAlign w:val="subscript"/>
                      <w:lang w:val="ru-RU"/>
                    </w:rPr>
                    <w:t>nom</w:t>
                  </w:r>
                </w:p>
              </w:tc>
              <w:tc>
                <w:tcPr>
                  <w:tcW w:w="302" w:type="dxa"/>
                </w:tcPr>
                <w:p w14:paraId="2EDA6018" w14:textId="77777777" w:rsidR="007D2BCC" w:rsidRPr="00731DF1" w:rsidRDefault="007D2BCC" w:rsidP="007C2B0E">
                  <w:pPr>
                    <w:rPr>
                      <w:color w:val="000000" w:themeColor="text1"/>
                      <w:sz w:val="20"/>
                      <w:szCs w:val="20"/>
                      <w:shd w:val="clear" w:color="auto" w:fill="FFFFFF"/>
                    </w:rPr>
                  </w:pPr>
                  <w:r w:rsidRPr="00731DF1">
                    <w:rPr>
                      <w:color w:val="000000" w:themeColor="text1"/>
                      <w:sz w:val="20"/>
                      <w:szCs w:val="20"/>
                      <w:shd w:val="clear" w:color="auto" w:fill="FFFFFF"/>
                    </w:rPr>
                    <w:t>x,x</w:t>
                  </w:r>
                </w:p>
              </w:tc>
              <w:tc>
                <w:tcPr>
                  <w:tcW w:w="302" w:type="dxa"/>
                </w:tcPr>
                <w:p w14:paraId="0AA543CD"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kW</w:t>
                  </w:r>
                </w:p>
              </w:tc>
              <w:tc>
                <w:tcPr>
                  <w:tcW w:w="324" w:type="dxa"/>
                </w:tcPr>
                <w:p w14:paraId="0126C31A"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Randamentul util la putere</w:t>
                  </w:r>
                </w:p>
                <w:p w14:paraId="471775B1"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termică nominală</w:t>
                  </w:r>
                </w:p>
              </w:tc>
              <w:tc>
                <w:tcPr>
                  <w:tcW w:w="262" w:type="dxa"/>
                </w:tcPr>
                <w:p w14:paraId="6A0AD872" w14:textId="77777777" w:rsidR="007D2BCC" w:rsidRPr="00731DF1" w:rsidRDefault="007D2BCC" w:rsidP="007C2B0E">
                  <w:pPr>
                    <w:rPr>
                      <w:i/>
                      <w:iCs/>
                      <w:color w:val="000000" w:themeColor="text1"/>
                      <w:sz w:val="20"/>
                      <w:szCs w:val="20"/>
                      <w:shd w:val="clear" w:color="auto" w:fill="FFFFFF"/>
                      <w:lang w:val="en-US"/>
                    </w:rPr>
                  </w:pPr>
                  <w:r w:rsidRPr="00731DF1">
                    <w:rPr>
                      <w:i/>
                      <w:iCs/>
                      <w:sz w:val="20"/>
                      <w:szCs w:val="20"/>
                    </w:rPr>
                    <w:t>n</w:t>
                  </w:r>
                  <w:r w:rsidRPr="00731DF1">
                    <w:rPr>
                      <w:i/>
                      <w:iCs/>
                      <w:sz w:val="20"/>
                      <w:szCs w:val="20"/>
                      <w:vertAlign w:val="subscript"/>
                      <w:lang w:val="ru-RU"/>
                    </w:rPr>
                    <w:t>th</w:t>
                  </w:r>
                  <w:r w:rsidRPr="00731DF1">
                    <w:rPr>
                      <w:i/>
                      <w:iCs/>
                      <w:sz w:val="20"/>
                      <w:szCs w:val="20"/>
                      <w:vertAlign w:val="subscript"/>
                    </w:rPr>
                    <w:t>,</w:t>
                  </w:r>
                  <w:r w:rsidRPr="00731DF1">
                    <w:rPr>
                      <w:i/>
                      <w:iCs/>
                      <w:sz w:val="20"/>
                      <w:szCs w:val="20"/>
                      <w:vertAlign w:val="subscript"/>
                      <w:lang w:val="ru-RU"/>
                    </w:rPr>
                    <w:t>nom</w:t>
                  </w:r>
                </w:p>
              </w:tc>
              <w:tc>
                <w:tcPr>
                  <w:tcW w:w="295" w:type="dxa"/>
                </w:tcPr>
                <w:p w14:paraId="3D1E8E37" w14:textId="77777777" w:rsidR="007D2BCC" w:rsidRPr="00731DF1" w:rsidRDefault="007D2BCC" w:rsidP="007C2B0E">
                  <w:pPr>
                    <w:rPr>
                      <w:color w:val="000000" w:themeColor="text1"/>
                      <w:sz w:val="20"/>
                      <w:szCs w:val="20"/>
                      <w:shd w:val="clear" w:color="auto" w:fill="FFFFFF"/>
                    </w:rPr>
                  </w:pPr>
                  <w:r w:rsidRPr="00731DF1">
                    <w:rPr>
                      <w:color w:val="000000" w:themeColor="text1"/>
                      <w:sz w:val="20"/>
                      <w:szCs w:val="20"/>
                      <w:shd w:val="clear" w:color="auto" w:fill="FFFFFF"/>
                    </w:rPr>
                    <w:t>x,x</w:t>
                  </w:r>
                </w:p>
              </w:tc>
              <w:tc>
                <w:tcPr>
                  <w:tcW w:w="455" w:type="dxa"/>
                </w:tcPr>
                <w:p w14:paraId="5842B709"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w:t>
                  </w:r>
                </w:p>
              </w:tc>
            </w:tr>
            <w:tr w:rsidR="007D2BCC" w:rsidRPr="00731DF1" w14:paraId="30F9C857" w14:textId="77777777" w:rsidTr="00F27443">
              <w:trPr>
                <w:trHeight w:val="823"/>
              </w:trPr>
              <w:tc>
                <w:tcPr>
                  <w:tcW w:w="322" w:type="dxa"/>
                </w:tcPr>
                <w:p w14:paraId="2205F14F"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rPr>
                  </w:pPr>
                  <w:r w:rsidRPr="00731DF1">
                    <w:rPr>
                      <w:sz w:val="20"/>
                      <w:szCs w:val="20"/>
                      <w:lang w:val="ru-RU"/>
                    </w:rPr>
                    <w:t>Puterea termic</w:t>
                  </w:r>
                  <w:r w:rsidRPr="00731DF1">
                    <w:rPr>
                      <w:sz w:val="20"/>
                      <w:szCs w:val="20"/>
                    </w:rPr>
                    <w:t xml:space="preserve">ă </w:t>
                  </w:r>
                  <w:r w:rsidRPr="00731DF1">
                    <w:rPr>
                      <w:sz w:val="20"/>
                      <w:szCs w:val="20"/>
                      <w:lang w:val="ru-RU"/>
                    </w:rPr>
                    <w:t>minim</w:t>
                  </w:r>
                  <w:r w:rsidRPr="00731DF1">
                    <w:rPr>
                      <w:sz w:val="20"/>
                      <w:szCs w:val="20"/>
                    </w:rPr>
                    <w:t>ă</w:t>
                  </w:r>
                </w:p>
                <w:p w14:paraId="590739A4" w14:textId="77777777" w:rsidR="007D2BCC" w:rsidRPr="00731DF1" w:rsidRDefault="007D2BCC" w:rsidP="007C2B0E">
                  <w:pPr>
                    <w:rPr>
                      <w:sz w:val="20"/>
                      <w:szCs w:val="20"/>
                      <w:lang w:val="ru-RU"/>
                    </w:rPr>
                  </w:pPr>
                  <w:r w:rsidRPr="00731DF1">
                    <w:rPr>
                      <w:sz w:val="20"/>
                      <w:szCs w:val="20"/>
                      <w:lang w:val="ru-RU"/>
                    </w:rPr>
                    <w:t>(indicativă)</w:t>
                  </w:r>
                </w:p>
              </w:tc>
              <w:tc>
                <w:tcPr>
                  <w:tcW w:w="285" w:type="dxa"/>
                </w:tcPr>
                <w:p w14:paraId="053B2F89" w14:textId="77777777" w:rsidR="007D2BCC" w:rsidRPr="00731DF1" w:rsidRDefault="007D2BCC" w:rsidP="007C2B0E">
                  <w:pPr>
                    <w:rPr>
                      <w:i/>
                      <w:iCs/>
                      <w:sz w:val="20"/>
                      <w:szCs w:val="20"/>
                      <w:lang w:val="ru-RU"/>
                    </w:rPr>
                  </w:pPr>
                  <w:r w:rsidRPr="00731DF1">
                    <w:rPr>
                      <w:i/>
                      <w:iCs/>
                      <w:sz w:val="20"/>
                      <w:szCs w:val="20"/>
                      <w:lang w:val="ru-RU"/>
                    </w:rPr>
                    <w:t>P</w:t>
                  </w:r>
                  <w:r w:rsidRPr="00731DF1">
                    <w:rPr>
                      <w:i/>
                      <w:iCs/>
                      <w:sz w:val="20"/>
                      <w:szCs w:val="20"/>
                      <w:vertAlign w:val="subscript"/>
                      <w:lang w:val="ru-RU"/>
                    </w:rPr>
                    <w:t>min</w:t>
                  </w:r>
                </w:p>
              </w:tc>
              <w:tc>
                <w:tcPr>
                  <w:tcW w:w="302" w:type="dxa"/>
                </w:tcPr>
                <w:p w14:paraId="4A9B3DE9"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ru-RU"/>
                    </w:rPr>
                  </w:pPr>
                  <w:r w:rsidRPr="00731DF1">
                    <w:rPr>
                      <w:sz w:val="20"/>
                      <w:szCs w:val="20"/>
                      <w:lang w:val="ru-RU"/>
                    </w:rPr>
                    <w:t>[x,x /</w:t>
                  </w:r>
                </w:p>
                <w:p w14:paraId="40A2F4C0" w14:textId="77777777" w:rsidR="007D2BCC" w:rsidRPr="00731DF1" w:rsidRDefault="007D2BCC" w:rsidP="007C2B0E">
                  <w:pPr>
                    <w:rPr>
                      <w:sz w:val="20"/>
                      <w:szCs w:val="20"/>
                      <w:lang w:val="ru-RU"/>
                    </w:rPr>
                  </w:pPr>
                  <w:r w:rsidRPr="00731DF1">
                    <w:rPr>
                      <w:sz w:val="20"/>
                      <w:szCs w:val="20"/>
                      <w:lang w:val="ru-RU"/>
                    </w:rPr>
                    <w:t>N.A.]</w:t>
                  </w:r>
                </w:p>
              </w:tc>
              <w:tc>
                <w:tcPr>
                  <w:tcW w:w="302" w:type="dxa"/>
                </w:tcPr>
                <w:p w14:paraId="4694532D" w14:textId="77777777" w:rsidR="007D2BCC" w:rsidRPr="00731DF1" w:rsidRDefault="007D2BCC" w:rsidP="007C2B0E">
                  <w:pPr>
                    <w:rPr>
                      <w:sz w:val="20"/>
                      <w:szCs w:val="20"/>
                      <w:lang w:val="ru-RU"/>
                    </w:rPr>
                  </w:pPr>
                  <w:r w:rsidRPr="00731DF1">
                    <w:rPr>
                      <w:sz w:val="20"/>
                      <w:szCs w:val="20"/>
                      <w:lang w:val="ru-RU"/>
                    </w:rPr>
                    <w:t>kW</w:t>
                  </w:r>
                </w:p>
              </w:tc>
              <w:tc>
                <w:tcPr>
                  <w:tcW w:w="324" w:type="dxa"/>
                </w:tcPr>
                <w:p w14:paraId="4347AEA1"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Randamentul util la putere termică minimă (indicativ)</w:t>
                  </w:r>
                </w:p>
              </w:tc>
              <w:tc>
                <w:tcPr>
                  <w:tcW w:w="262" w:type="dxa"/>
                </w:tcPr>
                <w:p w14:paraId="300322B1" w14:textId="77777777" w:rsidR="007D2BCC" w:rsidRPr="00731DF1" w:rsidRDefault="007D2BCC" w:rsidP="007C2B0E">
                  <w:pPr>
                    <w:rPr>
                      <w:color w:val="000000" w:themeColor="text1"/>
                      <w:sz w:val="20"/>
                      <w:szCs w:val="20"/>
                      <w:shd w:val="clear" w:color="auto" w:fill="FFFFFF"/>
                      <w:lang w:val="en-US"/>
                    </w:rPr>
                  </w:pPr>
                  <w:r w:rsidRPr="00731DF1">
                    <w:rPr>
                      <w:i/>
                      <w:iCs/>
                      <w:sz w:val="20"/>
                      <w:szCs w:val="20"/>
                    </w:rPr>
                    <w:t>n</w:t>
                  </w:r>
                  <w:r w:rsidRPr="00731DF1">
                    <w:rPr>
                      <w:i/>
                      <w:iCs/>
                      <w:sz w:val="20"/>
                      <w:szCs w:val="20"/>
                      <w:vertAlign w:val="subscript"/>
                    </w:rPr>
                    <w:t>t</w:t>
                  </w:r>
                  <w:r w:rsidRPr="00731DF1">
                    <w:rPr>
                      <w:i/>
                      <w:iCs/>
                      <w:sz w:val="20"/>
                      <w:szCs w:val="20"/>
                      <w:vertAlign w:val="subscript"/>
                      <w:lang w:val="ru-RU"/>
                    </w:rPr>
                    <w:t>h, min</w:t>
                  </w:r>
                </w:p>
              </w:tc>
              <w:tc>
                <w:tcPr>
                  <w:tcW w:w="295" w:type="dxa"/>
                </w:tcPr>
                <w:p w14:paraId="0356AFBB"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[x,</w:t>
                  </w:r>
                  <w:r w:rsidRPr="00731DF1">
                    <w:rPr>
                      <w:sz w:val="20"/>
                      <w:szCs w:val="20"/>
                    </w:rPr>
                    <w:t>x</w:t>
                  </w:r>
                  <w:r w:rsidRPr="00731DF1">
                    <w:rPr>
                      <w:sz w:val="20"/>
                      <w:szCs w:val="20"/>
                      <w:lang w:val="ru-RU"/>
                    </w:rPr>
                    <w:t xml:space="preserve"> / N.A.]</w:t>
                  </w:r>
                </w:p>
              </w:tc>
              <w:tc>
                <w:tcPr>
                  <w:tcW w:w="455" w:type="dxa"/>
                </w:tcPr>
                <w:p w14:paraId="2FA03ABA"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w:t>
                  </w:r>
                </w:p>
              </w:tc>
            </w:tr>
            <w:tr w:rsidR="007D2BCC" w:rsidRPr="00731DF1" w14:paraId="1D4B22A7" w14:textId="77777777" w:rsidTr="00F27443">
              <w:trPr>
                <w:trHeight w:val="823"/>
              </w:trPr>
              <w:tc>
                <w:tcPr>
                  <w:tcW w:w="322" w:type="dxa"/>
                </w:tcPr>
                <w:p w14:paraId="7987721E"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ru-RU"/>
                    </w:rPr>
                  </w:pPr>
                </w:p>
              </w:tc>
              <w:tc>
                <w:tcPr>
                  <w:tcW w:w="285" w:type="dxa"/>
                </w:tcPr>
                <w:p w14:paraId="5C31D1CC" w14:textId="77777777" w:rsidR="007D2BCC" w:rsidRPr="00731DF1" w:rsidRDefault="007D2BCC" w:rsidP="007C2B0E">
                  <w:pPr>
                    <w:rPr>
                      <w:i/>
                      <w:iCs/>
                      <w:sz w:val="20"/>
                      <w:szCs w:val="20"/>
                      <w:lang w:val="ru-RU"/>
                    </w:rPr>
                  </w:pPr>
                </w:p>
              </w:tc>
              <w:tc>
                <w:tcPr>
                  <w:tcW w:w="302" w:type="dxa"/>
                </w:tcPr>
                <w:p w14:paraId="7E4A6456"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ru-RU"/>
                    </w:rPr>
                  </w:pPr>
                </w:p>
              </w:tc>
              <w:tc>
                <w:tcPr>
                  <w:tcW w:w="302" w:type="dxa"/>
                </w:tcPr>
                <w:p w14:paraId="06F8204C" w14:textId="77777777" w:rsidR="007D2BCC" w:rsidRPr="00731DF1" w:rsidRDefault="007D2BCC" w:rsidP="007C2B0E">
                  <w:pPr>
                    <w:rPr>
                      <w:sz w:val="20"/>
                      <w:szCs w:val="20"/>
                      <w:lang w:val="ru-RU"/>
                    </w:rPr>
                  </w:pPr>
                </w:p>
              </w:tc>
              <w:tc>
                <w:tcPr>
                  <w:tcW w:w="324" w:type="dxa"/>
                </w:tcPr>
                <w:p w14:paraId="77FBAA0B"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Eficienta energetică sezonieră</w:t>
                  </w:r>
                </w:p>
                <w:p w14:paraId="0CB76F2C"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aferentă încălzirii spatilor</w:t>
                  </w:r>
                </w:p>
              </w:tc>
              <w:tc>
                <w:tcPr>
                  <w:tcW w:w="262" w:type="dxa"/>
                </w:tcPr>
                <w:p w14:paraId="7430922B" w14:textId="77777777" w:rsidR="007D2BCC" w:rsidRPr="00731DF1" w:rsidRDefault="007D2BCC" w:rsidP="007C2B0E">
                  <w:pPr>
                    <w:rPr>
                      <w:i/>
                      <w:iCs/>
                      <w:sz w:val="20"/>
                      <w:szCs w:val="20"/>
                      <w:lang w:val="en-US"/>
                    </w:rPr>
                  </w:pPr>
                  <w:r w:rsidRPr="00731DF1">
                    <w:rPr>
                      <w:i/>
                      <w:iCs/>
                      <w:sz w:val="20"/>
                      <w:szCs w:val="20"/>
                      <w:lang w:val="en-US"/>
                    </w:rPr>
                    <w:t>n</w:t>
                  </w:r>
                  <w:r w:rsidRPr="00731DF1">
                    <w:rPr>
                      <w:i/>
                      <w:iCs/>
                      <w:sz w:val="20"/>
                      <w:szCs w:val="20"/>
                      <w:vertAlign w:val="subscript"/>
                      <w:lang w:val="en-US"/>
                    </w:rPr>
                    <w:t>s</w:t>
                  </w:r>
                </w:p>
              </w:tc>
              <w:tc>
                <w:tcPr>
                  <w:tcW w:w="295" w:type="dxa"/>
                </w:tcPr>
                <w:p w14:paraId="06647BC1" w14:textId="77777777" w:rsidR="007D2BCC" w:rsidRPr="00731DF1" w:rsidRDefault="007D2BCC" w:rsidP="007C2B0E">
                  <w:pPr>
                    <w:rPr>
                      <w:sz w:val="20"/>
                      <w:szCs w:val="20"/>
                    </w:rPr>
                  </w:pPr>
                  <w:r w:rsidRPr="00731DF1">
                    <w:rPr>
                      <w:sz w:val="20"/>
                      <w:szCs w:val="20"/>
                    </w:rPr>
                    <w:t xml:space="preserve">x,x </w:t>
                  </w:r>
                </w:p>
              </w:tc>
              <w:tc>
                <w:tcPr>
                  <w:tcW w:w="455" w:type="dxa"/>
                </w:tcPr>
                <w:p w14:paraId="57EC3F74" w14:textId="77777777" w:rsidR="007D2BCC" w:rsidRPr="00731DF1" w:rsidRDefault="007D2BCC" w:rsidP="007C2B0E">
                  <w:pPr>
                    <w:rPr>
                      <w:sz w:val="20"/>
                      <w:szCs w:val="20"/>
                      <w:lang w:val="en-US"/>
                    </w:rPr>
                  </w:pPr>
                  <w:r w:rsidRPr="00731DF1">
                    <w:rPr>
                      <w:sz w:val="20"/>
                      <w:szCs w:val="20"/>
                      <w:lang w:val="ru-RU"/>
                    </w:rPr>
                    <w:t>%</w:t>
                  </w:r>
                </w:p>
              </w:tc>
            </w:tr>
            <w:tr w:rsidR="007D2BCC" w:rsidRPr="00731DF1" w14:paraId="6DC8CFC5" w14:textId="77777777" w:rsidTr="00F27443">
              <w:trPr>
                <w:trHeight w:val="281"/>
              </w:trPr>
              <w:tc>
                <w:tcPr>
                  <w:tcW w:w="1211" w:type="dxa"/>
                  <w:gridSpan w:val="4"/>
                </w:tcPr>
                <w:p w14:paraId="667D2E84" w14:textId="77777777" w:rsidR="007D2BCC" w:rsidRPr="00731DF1" w:rsidRDefault="007D2BCC" w:rsidP="007C2B0E">
                  <w:pPr>
                    <w:rPr>
                      <w:b/>
                      <w:bCs/>
                      <w:sz w:val="20"/>
                      <w:szCs w:val="20"/>
                      <w:lang w:val="pt-BR"/>
                    </w:rPr>
                  </w:pPr>
                  <w:r w:rsidRPr="00731DF1">
                    <w:rPr>
                      <w:b/>
                      <w:bCs/>
                      <w:sz w:val="20"/>
                      <w:szCs w:val="20"/>
                      <w:lang w:val="pt-BR"/>
                    </w:rPr>
                    <w:t>Consumul auxiliar de energie electrică</w:t>
                  </w:r>
                </w:p>
              </w:tc>
              <w:tc>
                <w:tcPr>
                  <w:tcW w:w="1336" w:type="dxa"/>
                  <w:gridSpan w:val="4"/>
                </w:tcPr>
                <w:p w14:paraId="6B6E7397"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b/>
                      <w:bCs/>
                      <w:sz w:val="20"/>
                      <w:szCs w:val="20"/>
                      <w:lang w:val="pt-BR"/>
                    </w:rPr>
                  </w:pPr>
                  <w:r w:rsidRPr="00731DF1">
                    <w:rPr>
                      <w:b/>
                      <w:bCs/>
                      <w:sz w:val="20"/>
                      <w:szCs w:val="20"/>
                      <w:lang w:val="pt-BR"/>
                    </w:rPr>
                    <w:t>Tip de putere furnizată/controlul temperaturii camerei</w:t>
                  </w:r>
                </w:p>
                <w:p w14:paraId="07554871" w14:textId="77777777" w:rsidR="007D2BCC" w:rsidRPr="00731DF1" w:rsidRDefault="007D2BCC" w:rsidP="007C2B0E">
                  <w:pPr>
                    <w:rPr>
                      <w:sz w:val="20"/>
                      <w:szCs w:val="20"/>
                      <w:lang w:val="pt-BR"/>
                    </w:rPr>
                  </w:pPr>
                  <w:r w:rsidRPr="00731DF1">
                    <w:rPr>
                      <w:b/>
                      <w:bCs/>
                      <w:sz w:val="20"/>
                      <w:szCs w:val="20"/>
                      <w:lang w:val="pt-BR"/>
                    </w:rPr>
                    <w:t>(alegeți o variantă)</w:t>
                  </w:r>
                </w:p>
              </w:tc>
            </w:tr>
            <w:tr w:rsidR="007D2BCC" w:rsidRPr="00731DF1" w14:paraId="6EC25F6D" w14:textId="77777777" w:rsidTr="00F27443">
              <w:trPr>
                <w:trHeight w:val="823"/>
              </w:trPr>
              <w:tc>
                <w:tcPr>
                  <w:tcW w:w="322" w:type="dxa"/>
                </w:tcPr>
                <w:p w14:paraId="4BD7A5A9" w14:textId="77777777" w:rsidR="007D2BCC" w:rsidRPr="00731DF1" w:rsidRDefault="007D2BCC" w:rsidP="007C2B0E">
                  <w:pPr>
                    <w:rPr>
                      <w:color w:val="000000" w:themeColor="text1"/>
                      <w:sz w:val="20"/>
                      <w:szCs w:val="20"/>
                      <w:shd w:val="clear" w:color="auto" w:fill="FFFFFF"/>
                    </w:rPr>
                  </w:pPr>
                  <w:r w:rsidRPr="00731DF1">
                    <w:rPr>
                      <w:sz w:val="20"/>
                      <w:szCs w:val="20"/>
                      <w:lang w:val="ru-RU"/>
                    </w:rPr>
                    <w:t>La putere termic</w:t>
                  </w:r>
                  <w:r w:rsidRPr="00731DF1">
                    <w:rPr>
                      <w:sz w:val="20"/>
                      <w:szCs w:val="20"/>
                    </w:rPr>
                    <w:t>ă</w:t>
                  </w:r>
                  <w:r w:rsidRPr="00731DF1">
                    <w:rPr>
                      <w:sz w:val="20"/>
                      <w:szCs w:val="20"/>
                      <w:lang w:val="ru-RU"/>
                    </w:rPr>
                    <w:t xml:space="preserve"> nominală</w:t>
                  </w:r>
                </w:p>
              </w:tc>
              <w:tc>
                <w:tcPr>
                  <w:tcW w:w="285" w:type="dxa"/>
                </w:tcPr>
                <w:p w14:paraId="2AFB3038" w14:textId="77777777" w:rsidR="007D2BCC" w:rsidRPr="00731DF1" w:rsidRDefault="007D2BCC" w:rsidP="007C2B0E">
                  <w:pPr>
                    <w:rPr>
                      <w:i/>
                      <w:iCs/>
                      <w:color w:val="000000" w:themeColor="text1"/>
                      <w:sz w:val="20"/>
                      <w:szCs w:val="20"/>
                      <w:shd w:val="clear" w:color="auto" w:fill="FFFFFF"/>
                      <w:lang w:val="en-US"/>
                    </w:rPr>
                  </w:pPr>
                  <w:r w:rsidRPr="00731DF1">
                    <w:rPr>
                      <w:i/>
                      <w:iCs/>
                      <w:color w:val="000000" w:themeColor="text1"/>
                      <w:sz w:val="20"/>
                      <w:szCs w:val="20"/>
                      <w:shd w:val="clear" w:color="auto" w:fill="FFFFFF"/>
                      <w:lang w:val="en-US"/>
                    </w:rPr>
                    <w:t>el</w:t>
                  </w:r>
                  <w:r w:rsidRPr="00731DF1">
                    <w:rPr>
                      <w:i/>
                      <w:iCs/>
                      <w:color w:val="000000" w:themeColor="text1"/>
                      <w:sz w:val="20"/>
                      <w:szCs w:val="20"/>
                      <w:shd w:val="clear" w:color="auto" w:fill="FFFFFF"/>
                      <w:vertAlign w:val="subscript"/>
                      <w:lang w:val="en-US"/>
                    </w:rPr>
                    <w:t>max</w:t>
                  </w:r>
                </w:p>
              </w:tc>
              <w:tc>
                <w:tcPr>
                  <w:tcW w:w="302" w:type="dxa"/>
                </w:tcPr>
                <w:p w14:paraId="0175966F"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w:t>
                  </w:r>
                </w:p>
              </w:tc>
              <w:tc>
                <w:tcPr>
                  <w:tcW w:w="302" w:type="dxa"/>
                </w:tcPr>
                <w:p w14:paraId="1718DBBF"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kW</w:t>
                  </w:r>
                </w:p>
              </w:tc>
              <w:tc>
                <w:tcPr>
                  <w:tcW w:w="586" w:type="dxa"/>
                  <w:gridSpan w:val="2"/>
                </w:tcPr>
                <w:p w14:paraId="2FB2E370"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cu o singură treaptă de putere termică, fără controlul</w:t>
                  </w:r>
                </w:p>
                <w:p w14:paraId="7CCC15BD"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temperaturii camerei</w:t>
                  </w:r>
                </w:p>
              </w:tc>
              <w:tc>
                <w:tcPr>
                  <w:tcW w:w="750" w:type="dxa"/>
                  <w:gridSpan w:val="2"/>
                </w:tcPr>
                <w:p w14:paraId="3C6AF83F"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[da/nu]</w:t>
                  </w:r>
                </w:p>
              </w:tc>
            </w:tr>
            <w:tr w:rsidR="007D2BCC" w:rsidRPr="00731DF1" w14:paraId="424A4C4C" w14:textId="77777777" w:rsidTr="00F27443">
              <w:trPr>
                <w:trHeight w:val="823"/>
              </w:trPr>
              <w:tc>
                <w:tcPr>
                  <w:tcW w:w="322" w:type="dxa"/>
                </w:tcPr>
                <w:p w14:paraId="31D3D0EF" w14:textId="77777777" w:rsidR="007D2BCC" w:rsidRPr="00731DF1" w:rsidRDefault="007D2BCC" w:rsidP="007C2B0E">
                  <w:pPr>
                    <w:rPr>
                      <w:sz w:val="20"/>
                      <w:szCs w:val="20"/>
                    </w:rPr>
                  </w:pPr>
                  <w:r w:rsidRPr="00731DF1">
                    <w:rPr>
                      <w:sz w:val="20"/>
                      <w:szCs w:val="20"/>
                      <w:lang w:val="ru-RU"/>
                    </w:rPr>
                    <w:t>La putere termic</w:t>
                  </w:r>
                  <w:r w:rsidRPr="00731DF1">
                    <w:rPr>
                      <w:sz w:val="20"/>
                      <w:szCs w:val="20"/>
                    </w:rPr>
                    <w:t>ă</w:t>
                  </w:r>
                  <w:r w:rsidRPr="00731DF1">
                    <w:rPr>
                      <w:sz w:val="20"/>
                      <w:szCs w:val="20"/>
                      <w:lang w:val="ru-RU"/>
                    </w:rPr>
                    <w:t xml:space="preserve"> minimă</w:t>
                  </w:r>
                </w:p>
              </w:tc>
              <w:tc>
                <w:tcPr>
                  <w:tcW w:w="285" w:type="dxa"/>
                </w:tcPr>
                <w:p w14:paraId="26032FBA" w14:textId="77777777" w:rsidR="007D2BCC" w:rsidRPr="00731DF1" w:rsidRDefault="007D2BCC" w:rsidP="007C2B0E">
                  <w:pPr>
                    <w:rPr>
                      <w:i/>
                      <w:iCs/>
                      <w:color w:val="000000" w:themeColor="text1"/>
                      <w:sz w:val="20"/>
                      <w:szCs w:val="20"/>
                      <w:shd w:val="clear" w:color="auto" w:fill="FFFFFF"/>
                      <w:lang w:val="en-US"/>
                    </w:rPr>
                  </w:pPr>
                  <w:r w:rsidRPr="00731DF1">
                    <w:rPr>
                      <w:i/>
                      <w:iCs/>
                      <w:color w:val="000000" w:themeColor="text1"/>
                      <w:sz w:val="20"/>
                      <w:szCs w:val="20"/>
                      <w:shd w:val="clear" w:color="auto" w:fill="FFFFFF"/>
                      <w:lang w:val="en-US"/>
                    </w:rPr>
                    <w:t>el</w:t>
                  </w:r>
                  <w:r w:rsidRPr="00731DF1">
                    <w:rPr>
                      <w:i/>
                      <w:iCs/>
                      <w:color w:val="000000" w:themeColor="text1"/>
                      <w:sz w:val="20"/>
                      <w:szCs w:val="20"/>
                      <w:shd w:val="clear" w:color="auto" w:fill="FFFFFF"/>
                      <w:vertAlign w:val="subscript"/>
                      <w:lang w:val="en-US"/>
                    </w:rPr>
                    <w:t>min</w:t>
                  </w:r>
                </w:p>
              </w:tc>
              <w:tc>
                <w:tcPr>
                  <w:tcW w:w="302" w:type="dxa"/>
                </w:tcPr>
                <w:p w14:paraId="634AB04F"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w:t>
                  </w:r>
                </w:p>
              </w:tc>
              <w:tc>
                <w:tcPr>
                  <w:tcW w:w="302" w:type="dxa"/>
                </w:tcPr>
                <w:p w14:paraId="435ABA50"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kW</w:t>
                  </w:r>
                </w:p>
              </w:tc>
              <w:tc>
                <w:tcPr>
                  <w:tcW w:w="586" w:type="dxa"/>
                  <w:gridSpan w:val="2"/>
                </w:tcPr>
                <w:p w14:paraId="0AAA7352"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două sau mai multe trepte de putere manuale, fără</w:t>
                  </w:r>
                </w:p>
                <w:p w14:paraId="4816C59D"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controlul temperaturii camerei</w:t>
                  </w:r>
                </w:p>
              </w:tc>
              <w:tc>
                <w:tcPr>
                  <w:tcW w:w="750" w:type="dxa"/>
                  <w:gridSpan w:val="2"/>
                </w:tcPr>
                <w:p w14:paraId="2CA7F40C"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[da/nu]</w:t>
                  </w:r>
                </w:p>
              </w:tc>
            </w:tr>
            <w:tr w:rsidR="007D2BCC" w:rsidRPr="00731DF1" w14:paraId="17796B9A" w14:textId="77777777" w:rsidTr="00F27443">
              <w:trPr>
                <w:trHeight w:val="823"/>
              </w:trPr>
              <w:tc>
                <w:tcPr>
                  <w:tcW w:w="1211" w:type="dxa"/>
                  <w:gridSpan w:val="4"/>
                </w:tcPr>
                <w:p w14:paraId="375DD494" w14:textId="77777777" w:rsidR="007D2BCC" w:rsidRPr="00731DF1" w:rsidRDefault="007D2BCC" w:rsidP="007C2B0E">
                  <w:pPr>
                    <w:rPr>
                      <w:b/>
                      <w:bCs/>
                      <w:color w:val="000000" w:themeColor="text1"/>
                      <w:sz w:val="20"/>
                      <w:szCs w:val="20"/>
                      <w:shd w:val="clear" w:color="auto" w:fill="FFFFFF"/>
                      <w:lang w:val="en-US"/>
                    </w:rPr>
                  </w:pPr>
                  <w:r w:rsidRPr="00731DF1">
                    <w:rPr>
                      <w:b/>
                      <w:bCs/>
                      <w:sz w:val="20"/>
                      <w:szCs w:val="20"/>
                      <w:lang w:val="ru-RU"/>
                    </w:rPr>
                    <w:t>Consum de putere</w:t>
                  </w:r>
                </w:p>
              </w:tc>
              <w:tc>
                <w:tcPr>
                  <w:tcW w:w="586" w:type="dxa"/>
                  <w:gridSpan w:val="2"/>
                </w:tcPr>
                <w:p w14:paraId="25B10ADB"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controlul temperaturii camerei prin intermediul unui</w:t>
                  </w:r>
                </w:p>
                <w:p w14:paraId="13FA4C47"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termostat mecanic</w:t>
                  </w:r>
                </w:p>
              </w:tc>
              <w:tc>
                <w:tcPr>
                  <w:tcW w:w="750" w:type="dxa"/>
                  <w:gridSpan w:val="2"/>
                </w:tcPr>
                <w:p w14:paraId="044CF5AC" w14:textId="77777777" w:rsidR="007D2BCC" w:rsidRPr="00731DF1" w:rsidRDefault="007D2BCC" w:rsidP="007C2B0E">
                  <w:pPr>
                    <w:rPr>
                      <w:sz w:val="20"/>
                      <w:szCs w:val="20"/>
                      <w:lang w:val="ru-RU"/>
                    </w:rPr>
                  </w:pPr>
                  <w:r w:rsidRPr="00731DF1">
                    <w:rPr>
                      <w:sz w:val="20"/>
                      <w:szCs w:val="20"/>
                      <w:lang w:val="ru-RU"/>
                    </w:rPr>
                    <w:t>[da/nu]</w:t>
                  </w:r>
                </w:p>
              </w:tc>
            </w:tr>
            <w:tr w:rsidR="007D2BCC" w:rsidRPr="00731DF1" w14:paraId="094BB45A" w14:textId="77777777" w:rsidTr="00F27443">
              <w:trPr>
                <w:trHeight w:val="823"/>
              </w:trPr>
              <w:tc>
                <w:tcPr>
                  <w:tcW w:w="322" w:type="dxa"/>
                </w:tcPr>
                <w:p w14:paraId="2821BB8D" w14:textId="77777777" w:rsidR="007D2BCC" w:rsidRPr="00731DF1" w:rsidRDefault="007D2BCC" w:rsidP="007C2B0E">
                  <w:pPr>
                    <w:rPr>
                      <w:sz w:val="20"/>
                      <w:szCs w:val="20"/>
                      <w:lang w:val="ru-RU"/>
                    </w:rPr>
                  </w:pPr>
                  <w:r w:rsidRPr="00731DF1">
                    <w:rPr>
                      <w:sz w:val="20"/>
                      <w:szCs w:val="20"/>
                    </w:rPr>
                    <w:t>Î</w:t>
                  </w:r>
                  <w:r w:rsidRPr="00731DF1">
                    <w:rPr>
                      <w:sz w:val="20"/>
                      <w:szCs w:val="20"/>
                      <w:lang w:val="ru-RU"/>
                    </w:rPr>
                    <w:t>n modul oprit</w:t>
                  </w:r>
                </w:p>
              </w:tc>
              <w:tc>
                <w:tcPr>
                  <w:tcW w:w="285" w:type="dxa"/>
                </w:tcPr>
                <w:p w14:paraId="3124EA70" w14:textId="77777777" w:rsidR="007D2BCC" w:rsidRPr="00731DF1" w:rsidRDefault="007D2BCC" w:rsidP="007C2B0E">
                  <w:pPr>
                    <w:rPr>
                      <w:i/>
                      <w:iCs/>
                      <w:color w:val="000000" w:themeColor="text1"/>
                      <w:sz w:val="20"/>
                      <w:szCs w:val="20"/>
                      <w:shd w:val="clear" w:color="auto" w:fill="FFFFFF"/>
                      <w:lang w:val="en-US"/>
                    </w:rPr>
                  </w:pPr>
                  <w:r w:rsidRPr="00731DF1">
                    <w:rPr>
                      <w:i/>
                      <w:iCs/>
                      <w:color w:val="000000" w:themeColor="text1"/>
                      <w:sz w:val="20"/>
                      <w:szCs w:val="20"/>
                      <w:shd w:val="clear" w:color="auto" w:fill="FFFFFF"/>
                      <w:lang w:val="en-US"/>
                    </w:rPr>
                    <w:t>P</w:t>
                  </w:r>
                  <w:r w:rsidRPr="00731DF1">
                    <w:rPr>
                      <w:i/>
                      <w:iCs/>
                      <w:color w:val="000000" w:themeColor="text1"/>
                      <w:sz w:val="20"/>
                      <w:szCs w:val="20"/>
                      <w:shd w:val="clear" w:color="auto" w:fill="FFFFFF"/>
                      <w:vertAlign w:val="subscript"/>
                      <w:lang w:val="en-US"/>
                    </w:rPr>
                    <w:t>0</w:t>
                  </w:r>
                </w:p>
              </w:tc>
              <w:tc>
                <w:tcPr>
                  <w:tcW w:w="302" w:type="dxa"/>
                </w:tcPr>
                <w:p w14:paraId="704298D6"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x,xx</w:t>
                  </w:r>
                </w:p>
              </w:tc>
              <w:tc>
                <w:tcPr>
                  <w:tcW w:w="302" w:type="dxa"/>
                </w:tcPr>
                <w:p w14:paraId="45EE34E4"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W</w:t>
                  </w:r>
                </w:p>
              </w:tc>
              <w:tc>
                <w:tcPr>
                  <w:tcW w:w="586" w:type="dxa"/>
                  <w:gridSpan w:val="2"/>
                </w:tcPr>
                <w:p w14:paraId="5E6FDEED"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control electronic al temperaturii camerei</w:t>
                  </w:r>
                </w:p>
              </w:tc>
              <w:tc>
                <w:tcPr>
                  <w:tcW w:w="750" w:type="dxa"/>
                  <w:gridSpan w:val="2"/>
                </w:tcPr>
                <w:p w14:paraId="04C80A9C" w14:textId="77777777" w:rsidR="007D2BCC" w:rsidRPr="00731DF1" w:rsidRDefault="007D2BCC" w:rsidP="007C2B0E">
                  <w:pPr>
                    <w:rPr>
                      <w:sz w:val="20"/>
                      <w:szCs w:val="20"/>
                      <w:lang w:val="en-US"/>
                    </w:rPr>
                  </w:pPr>
                  <w:r w:rsidRPr="00731DF1">
                    <w:rPr>
                      <w:sz w:val="20"/>
                      <w:szCs w:val="20"/>
                      <w:lang w:val="ru-RU"/>
                    </w:rPr>
                    <w:t>[da/nu]</w:t>
                  </w:r>
                </w:p>
              </w:tc>
            </w:tr>
            <w:tr w:rsidR="007D2BCC" w:rsidRPr="00731DF1" w14:paraId="4CD8D72D" w14:textId="77777777" w:rsidTr="00F27443">
              <w:trPr>
                <w:trHeight w:val="823"/>
              </w:trPr>
              <w:tc>
                <w:tcPr>
                  <w:tcW w:w="322" w:type="dxa"/>
                </w:tcPr>
                <w:p w14:paraId="3852A495" w14:textId="77777777" w:rsidR="007D2BCC" w:rsidRPr="00731DF1" w:rsidRDefault="007D2BCC" w:rsidP="007C2B0E">
                  <w:pPr>
                    <w:rPr>
                      <w:sz w:val="20"/>
                      <w:szCs w:val="20"/>
                    </w:rPr>
                  </w:pPr>
                  <w:r w:rsidRPr="00731DF1">
                    <w:rPr>
                      <w:sz w:val="20"/>
                      <w:szCs w:val="20"/>
                    </w:rPr>
                    <w:t>Î</w:t>
                  </w:r>
                  <w:r w:rsidRPr="00731DF1">
                    <w:rPr>
                      <w:sz w:val="20"/>
                      <w:szCs w:val="20"/>
                      <w:lang w:val="ru-RU"/>
                    </w:rPr>
                    <w:t xml:space="preserve">n modul </w:t>
                  </w:r>
                  <w:r w:rsidRPr="00731DF1">
                    <w:rPr>
                      <w:sz w:val="20"/>
                      <w:szCs w:val="20"/>
                    </w:rPr>
                    <w:t>de așteptare</w:t>
                  </w:r>
                </w:p>
              </w:tc>
              <w:tc>
                <w:tcPr>
                  <w:tcW w:w="285" w:type="dxa"/>
                </w:tcPr>
                <w:p w14:paraId="5580B155" w14:textId="77777777" w:rsidR="007D2BCC" w:rsidRPr="00731DF1" w:rsidRDefault="007D2BCC" w:rsidP="007C2B0E">
                  <w:pPr>
                    <w:rPr>
                      <w:i/>
                      <w:iCs/>
                      <w:color w:val="000000" w:themeColor="text1"/>
                      <w:sz w:val="20"/>
                      <w:szCs w:val="20"/>
                      <w:shd w:val="clear" w:color="auto" w:fill="FFFFFF"/>
                      <w:lang w:val="en-US"/>
                    </w:rPr>
                  </w:pPr>
                  <w:r w:rsidRPr="00731DF1">
                    <w:rPr>
                      <w:i/>
                      <w:iCs/>
                      <w:color w:val="000000" w:themeColor="text1"/>
                      <w:sz w:val="20"/>
                      <w:szCs w:val="20"/>
                      <w:shd w:val="clear" w:color="auto" w:fill="FFFFFF"/>
                      <w:lang w:val="en-US"/>
                    </w:rPr>
                    <w:t>P</w:t>
                  </w:r>
                  <w:r w:rsidRPr="00731DF1">
                    <w:rPr>
                      <w:i/>
                      <w:iCs/>
                      <w:color w:val="000000" w:themeColor="text1"/>
                      <w:sz w:val="20"/>
                      <w:szCs w:val="20"/>
                      <w:shd w:val="clear" w:color="auto" w:fill="FFFFFF"/>
                      <w:vertAlign w:val="subscript"/>
                      <w:lang w:val="en-US"/>
                    </w:rPr>
                    <w:t>sm</w:t>
                  </w:r>
                </w:p>
              </w:tc>
              <w:tc>
                <w:tcPr>
                  <w:tcW w:w="302" w:type="dxa"/>
                </w:tcPr>
                <w:p w14:paraId="451FF57A"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x,xx</w:t>
                  </w:r>
                </w:p>
              </w:tc>
              <w:tc>
                <w:tcPr>
                  <w:tcW w:w="302" w:type="dxa"/>
                </w:tcPr>
                <w:p w14:paraId="76191CDD"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W</w:t>
                  </w:r>
                </w:p>
              </w:tc>
              <w:tc>
                <w:tcPr>
                  <w:tcW w:w="586" w:type="dxa"/>
                  <w:gridSpan w:val="2"/>
                </w:tcPr>
                <w:p w14:paraId="3C75386E"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control electronic al temperaturii camerei cu</w:t>
                  </w:r>
                </w:p>
                <w:p w14:paraId="7802AE3F"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temporizator cu programare zilnică</w:t>
                  </w:r>
                </w:p>
              </w:tc>
              <w:tc>
                <w:tcPr>
                  <w:tcW w:w="750" w:type="dxa"/>
                  <w:gridSpan w:val="2"/>
                </w:tcPr>
                <w:p w14:paraId="19E3A25F" w14:textId="77777777" w:rsidR="007D2BCC" w:rsidRPr="00731DF1" w:rsidRDefault="007D2BCC" w:rsidP="007C2B0E">
                  <w:pPr>
                    <w:rPr>
                      <w:sz w:val="20"/>
                      <w:szCs w:val="20"/>
                      <w:lang w:val="ru-RU"/>
                    </w:rPr>
                  </w:pPr>
                  <w:r w:rsidRPr="00731DF1">
                    <w:rPr>
                      <w:sz w:val="20"/>
                      <w:szCs w:val="20"/>
                      <w:lang w:val="ru-RU"/>
                    </w:rPr>
                    <w:t>[da/nu]</w:t>
                  </w:r>
                </w:p>
              </w:tc>
            </w:tr>
            <w:tr w:rsidR="007D2BCC" w:rsidRPr="00731DF1" w14:paraId="48A240F5" w14:textId="77777777" w:rsidTr="00F27443">
              <w:trPr>
                <w:trHeight w:val="823"/>
              </w:trPr>
              <w:tc>
                <w:tcPr>
                  <w:tcW w:w="322" w:type="dxa"/>
                </w:tcPr>
                <w:p w14:paraId="35C3A9D2" w14:textId="77777777" w:rsidR="007D2BCC" w:rsidRPr="00731DF1" w:rsidRDefault="007D2BCC" w:rsidP="007C2B0E">
                  <w:pPr>
                    <w:rPr>
                      <w:sz w:val="20"/>
                      <w:szCs w:val="20"/>
                      <w:lang w:val="ru-RU"/>
                    </w:rPr>
                  </w:pPr>
                  <w:r w:rsidRPr="00731DF1">
                    <w:rPr>
                      <w:sz w:val="20"/>
                      <w:szCs w:val="20"/>
                      <w:lang w:val="ru-RU"/>
                    </w:rPr>
                    <w:t>În modul inactiv</w:t>
                  </w:r>
                </w:p>
              </w:tc>
              <w:tc>
                <w:tcPr>
                  <w:tcW w:w="285" w:type="dxa"/>
                </w:tcPr>
                <w:p w14:paraId="2E56BA47" w14:textId="77777777" w:rsidR="007D2BCC" w:rsidRPr="00731DF1" w:rsidRDefault="007D2BCC" w:rsidP="007C2B0E">
                  <w:pPr>
                    <w:rPr>
                      <w:i/>
                      <w:iCs/>
                      <w:color w:val="000000" w:themeColor="text1"/>
                      <w:sz w:val="20"/>
                      <w:szCs w:val="20"/>
                      <w:shd w:val="clear" w:color="auto" w:fill="FFFFFF"/>
                      <w:lang w:val="en-US"/>
                    </w:rPr>
                  </w:pPr>
                  <w:r w:rsidRPr="00731DF1">
                    <w:rPr>
                      <w:i/>
                      <w:iCs/>
                      <w:sz w:val="20"/>
                      <w:szCs w:val="20"/>
                      <w:lang w:val="ru-RU"/>
                    </w:rPr>
                    <w:t>P</w:t>
                  </w:r>
                  <w:r w:rsidRPr="00731DF1">
                    <w:rPr>
                      <w:i/>
                      <w:iCs/>
                      <w:sz w:val="20"/>
                      <w:szCs w:val="20"/>
                      <w:vertAlign w:val="subscript"/>
                      <w:lang w:val="ru-RU"/>
                    </w:rPr>
                    <w:t>i</w:t>
                  </w:r>
                  <w:r w:rsidRPr="00731DF1">
                    <w:rPr>
                      <w:i/>
                      <w:iCs/>
                      <w:sz w:val="20"/>
                      <w:szCs w:val="20"/>
                      <w:vertAlign w:val="subscript"/>
                    </w:rPr>
                    <w:t>d</w:t>
                  </w:r>
                  <w:r w:rsidRPr="00731DF1">
                    <w:rPr>
                      <w:i/>
                      <w:iCs/>
                      <w:sz w:val="20"/>
                      <w:szCs w:val="20"/>
                      <w:vertAlign w:val="subscript"/>
                      <w:lang w:val="ru-RU"/>
                    </w:rPr>
                    <w:t>le</w:t>
                  </w:r>
                </w:p>
              </w:tc>
              <w:tc>
                <w:tcPr>
                  <w:tcW w:w="302" w:type="dxa"/>
                </w:tcPr>
                <w:p w14:paraId="5034F93A"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x,xx</w:t>
                  </w:r>
                </w:p>
              </w:tc>
              <w:tc>
                <w:tcPr>
                  <w:tcW w:w="302" w:type="dxa"/>
                </w:tcPr>
                <w:p w14:paraId="1B4A1232"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W</w:t>
                  </w:r>
                </w:p>
              </w:tc>
              <w:tc>
                <w:tcPr>
                  <w:tcW w:w="586" w:type="dxa"/>
                  <w:gridSpan w:val="2"/>
                </w:tcPr>
                <w:p w14:paraId="03A8BFC4"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control electronic al temperaturii camerei cu</w:t>
                  </w:r>
                </w:p>
                <w:p w14:paraId="7BD16D22"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temporizator cu programare săptămânală</w:t>
                  </w:r>
                </w:p>
              </w:tc>
              <w:tc>
                <w:tcPr>
                  <w:tcW w:w="750" w:type="dxa"/>
                  <w:gridSpan w:val="2"/>
                </w:tcPr>
                <w:p w14:paraId="2C54B4A1" w14:textId="77777777" w:rsidR="007D2BCC" w:rsidRPr="00731DF1" w:rsidRDefault="007D2BCC" w:rsidP="007C2B0E">
                  <w:pPr>
                    <w:rPr>
                      <w:sz w:val="20"/>
                      <w:szCs w:val="20"/>
                      <w:lang w:val="ru-RU"/>
                    </w:rPr>
                  </w:pPr>
                  <w:r w:rsidRPr="00731DF1">
                    <w:rPr>
                      <w:sz w:val="20"/>
                      <w:szCs w:val="20"/>
                      <w:lang w:val="ru-RU"/>
                    </w:rPr>
                    <w:t>[da/nu]</w:t>
                  </w:r>
                </w:p>
              </w:tc>
            </w:tr>
            <w:tr w:rsidR="007D2BCC" w:rsidRPr="007C2B0E" w14:paraId="2A3041E7" w14:textId="77777777" w:rsidTr="00F27443">
              <w:trPr>
                <w:trHeight w:val="823"/>
              </w:trPr>
              <w:tc>
                <w:tcPr>
                  <w:tcW w:w="322" w:type="dxa"/>
                </w:tcPr>
                <w:p w14:paraId="13A2C0E3" w14:textId="77777777" w:rsidR="007D2BCC" w:rsidRPr="00731DF1" w:rsidRDefault="007D2BCC" w:rsidP="007C2B0E">
                  <w:pPr>
                    <w:rPr>
                      <w:sz w:val="20"/>
                      <w:szCs w:val="20"/>
                      <w:lang w:val="pt-BR"/>
                    </w:rPr>
                  </w:pPr>
                  <w:r w:rsidRPr="00731DF1">
                    <w:rPr>
                      <w:sz w:val="20"/>
                      <w:szCs w:val="20"/>
                      <w:lang w:val="pt-BR"/>
                    </w:rPr>
                    <w:t>În modul de așteptare în rețea</w:t>
                  </w:r>
                </w:p>
              </w:tc>
              <w:tc>
                <w:tcPr>
                  <w:tcW w:w="285" w:type="dxa"/>
                </w:tcPr>
                <w:p w14:paraId="65CE7BAF" w14:textId="77777777" w:rsidR="007D2BCC" w:rsidRPr="00731DF1" w:rsidRDefault="007D2BCC" w:rsidP="007C2B0E">
                  <w:pPr>
                    <w:rPr>
                      <w:i/>
                      <w:iCs/>
                      <w:color w:val="000000" w:themeColor="text1"/>
                      <w:sz w:val="20"/>
                      <w:szCs w:val="20"/>
                      <w:shd w:val="clear" w:color="auto" w:fill="FFFFFF"/>
                    </w:rPr>
                  </w:pPr>
                  <w:r w:rsidRPr="00731DF1">
                    <w:rPr>
                      <w:i/>
                      <w:iCs/>
                      <w:sz w:val="20"/>
                      <w:szCs w:val="20"/>
                      <w:lang w:val="ru-RU"/>
                    </w:rPr>
                    <w:t>P</w:t>
                  </w:r>
                  <w:r w:rsidRPr="00731DF1">
                    <w:rPr>
                      <w:i/>
                      <w:iCs/>
                      <w:sz w:val="20"/>
                      <w:szCs w:val="20"/>
                      <w:vertAlign w:val="subscript"/>
                    </w:rPr>
                    <w:t>nsm</w:t>
                  </w:r>
                </w:p>
              </w:tc>
              <w:tc>
                <w:tcPr>
                  <w:tcW w:w="302" w:type="dxa"/>
                </w:tcPr>
                <w:p w14:paraId="3D6BE3C2"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x,xx</w:t>
                  </w:r>
                </w:p>
              </w:tc>
              <w:tc>
                <w:tcPr>
                  <w:tcW w:w="302" w:type="dxa"/>
                </w:tcPr>
                <w:p w14:paraId="6F0D54A1"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W</w:t>
                  </w:r>
                </w:p>
              </w:tc>
              <w:tc>
                <w:tcPr>
                  <w:tcW w:w="1336" w:type="dxa"/>
                  <w:gridSpan w:val="4"/>
                </w:tcPr>
                <w:p w14:paraId="6D748571" w14:textId="77777777" w:rsidR="007D2BCC" w:rsidRPr="00731DF1" w:rsidRDefault="007D2BCC" w:rsidP="007C2B0E">
                  <w:pPr>
                    <w:rPr>
                      <w:b/>
                      <w:bCs/>
                      <w:sz w:val="20"/>
                      <w:szCs w:val="20"/>
                      <w:lang w:val="pt-BR"/>
                    </w:rPr>
                  </w:pPr>
                  <w:r w:rsidRPr="00731DF1">
                    <w:rPr>
                      <w:b/>
                      <w:bCs/>
                      <w:sz w:val="20"/>
                      <w:szCs w:val="20"/>
                      <w:lang w:val="pt-BR"/>
                    </w:rPr>
                    <w:t>Alte opțiuni de control (se pot selecta mai multe variante)</w:t>
                  </w:r>
                </w:p>
              </w:tc>
            </w:tr>
            <w:tr w:rsidR="007D2BCC" w:rsidRPr="00731DF1" w14:paraId="08B1E4E7" w14:textId="77777777" w:rsidTr="00F27443">
              <w:trPr>
                <w:trHeight w:val="823"/>
              </w:trPr>
              <w:tc>
                <w:tcPr>
                  <w:tcW w:w="607" w:type="dxa"/>
                  <w:gridSpan w:val="2"/>
                </w:tcPr>
                <w:p w14:paraId="185D0C85"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Modul de așteptare cu afișarea unor informații</w:t>
                  </w:r>
                </w:p>
                <w:p w14:paraId="44B5F660" w14:textId="77777777" w:rsidR="007D2BCC" w:rsidRPr="00731DF1" w:rsidRDefault="007D2BCC" w:rsidP="007C2B0E">
                  <w:pPr>
                    <w:rPr>
                      <w:i/>
                      <w:iCs/>
                      <w:color w:val="000000" w:themeColor="text1"/>
                      <w:sz w:val="20"/>
                      <w:szCs w:val="20"/>
                      <w:shd w:val="clear" w:color="auto" w:fill="FFFFFF"/>
                      <w:lang w:val="en-US"/>
                    </w:rPr>
                  </w:pPr>
                  <w:r w:rsidRPr="00731DF1">
                    <w:rPr>
                      <w:sz w:val="20"/>
                      <w:szCs w:val="20"/>
                      <w:lang w:val="ru-RU"/>
                    </w:rPr>
                    <w:t>sau a st</w:t>
                  </w:r>
                  <w:r w:rsidRPr="00731DF1">
                    <w:rPr>
                      <w:sz w:val="20"/>
                      <w:szCs w:val="20"/>
                    </w:rPr>
                    <w:t>ă</w:t>
                  </w:r>
                  <w:r w:rsidRPr="00731DF1">
                    <w:rPr>
                      <w:sz w:val="20"/>
                      <w:szCs w:val="20"/>
                      <w:lang w:val="ru-RU"/>
                    </w:rPr>
                    <w:t>rii</w:t>
                  </w:r>
                </w:p>
              </w:tc>
              <w:tc>
                <w:tcPr>
                  <w:tcW w:w="604" w:type="dxa"/>
                  <w:gridSpan w:val="2"/>
                </w:tcPr>
                <w:p w14:paraId="13B99339"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[da/nu]</w:t>
                  </w:r>
                </w:p>
              </w:tc>
              <w:tc>
                <w:tcPr>
                  <w:tcW w:w="586" w:type="dxa"/>
                  <w:gridSpan w:val="2"/>
                </w:tcPr>
                <w:p w14:paraId="5151BD16"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controlul temperaturii camerei, cu detectarea prezenței</w:t>
                  </w:r>
                </w:p>
              </w:tc>
              <w:tc>
                <w:tcPr>
                  <w:tcW w:w="750" w:type="dxa"/>
                  <w:gridSpan w:val="2"/>
                </w:tcPr>
                <w:p w14:paraId="47CFC47E" w14:textId="77777777" w:rsidR="007D2BCC" w:rsidRPr="00731DF1" w:rsidRDefault="007D2BCC" w:rsidP="007C2B0E">
                  <w:pPr>
                    <w:rPr>
                      <w:sz w:val="20"/>
                      <w:szCs w:val="20"/>
                      <w:lang w:val="en-US"/>
                    </w:rPr>
                  </w:pPr>
                  <w:r w:rsidRPr="00731DF1">
                    <w:rPr>
                      <w:sz w:val="20"/>
                      <w:szCs w:val="20"/>
                      <w:lang w:val="ru-RU"/>
                    </w:rPr>
                    <w:t>[da/nu]</w:t>
                  </w:r>
                </w:p>
              </w:tc>
            </w:tr>
            <w:tr w:rsidR="007D2BCC" w:rsidRPr="00731DF1" w14:paraId="1748CB1C" w14:textId="77777777" w:rsidTr="00F27443">
              <w:trPr>
                <w:trHeight w:val="823"/>
              </w:trPr>
              <w:tc>
                <w:tcPr>
                  <w:tcW w:w="1211" w:type="dxa"/>
                  <w:gridSpan w:val="4"/>
                </w:tcPr>
                <w:p w14:paraId="2BA71E34" w14:textId="77777777" w:rsidR="007D2BCC" w:rsidRPr="00731DF1" w:rsidRDefault="007D2BCC" w:rsidP="007C2B0E">
                  <w:pPr>
                    <w:rPr>
                      <w:b/>
                      <w:bCs/>
                      <w:sz w:val="20"/>
                      <w:szCs w:val="20"/>
                      <w:lang w:val="pt-BR"/>
                    </w:rPr>
                  </w:pPr>
                  <w:r w:rsidRPr="00731DF1">
                    <w:rPr>
                      <w:b/>
                      <w:bCs/>
                      <w:sz w:val="20"/>
                      <w:szCs w:val="20"/>
                      <w:lang w:val="pt-BR"/>
                    </w:rPr>
                    <w:t>Puterea consumată de flacăra pilot permanentă</w:t>
                  </w:r>
                </w:p>
              </w:tc>
              <w:tc>
                <w:tcPr>
                  <w:tcW w:w="586" w:type="dxa"/>
                  <w:gridSpan w:val="2"/>
                </w:tcPr>
                <w:p w14:paraId="453E71C7"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controlul temperaturii camerei, cu detectarea unei ferestre deschise</w:t>
                  </w:r>
                </w:p>
              </w:tc>
              <w:tc>
                <w:tcPr>
                  <w:tcW w:w="750" w:type="dxa"/>
                  <w:gridSpan w:val="2"/>
                </w:tcPr>
                <w:p w14:paraId="079FC4AD" w14:textId="77777777" w:rsidR="007D2BCC" w:rsidRPr="00731DF1" w:rsidRDefault="007D2BCC" w:rsidP="007C2B0E">
                  <w:pPr>
                    <w:rPr>
                      <w:sz w:val="20"/>
                      <w:szCs w:val="20"/>
                      <w:lang w:val="en-US"/>
                    </w:rPr>
                  </w:pPr>
                  <w:r w:rsidRPr="00731DF1">
                    <w:rPr>
                      <w:sz w:val="20"/>
                      <w:szCs w:val="20"/>
                      <w:lang w:val="ru-RU"/>
                    </w:rPr>
                    <w:t>[da/nu]</w:t>
                  </w:r>
                </w:p>
              </w:tc>
            </w:tr>
            <w:tr w:rsidR="007D2BCC" w:rsidRPr="007C2B0E" w14:paraId="39242A11" w14:textId="77777777" w:rsidTr="00F27443">
              <w:trPr>
                <w:trHeight w:val="823"/>
              </w:trPr>
              <w:tc>
                <w:tcPr>
                  <w:tcW w:w="322" w:type="dxa"/>
                </w:tcPr>
                <w:p w14:paraId="5EA4B5BB"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Puterea consumată de flacăra pilot, după caz</w:t>
                  </w:r>
                </w:p>
              </w:tc>
              <w:tc>
                <w:tcPr>
                  <w:tcW w:w="285" w:type="dxa"/>
                </w:tcPr>
                <w:p w14:paraId="6FDCA87D"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i/>
                      <w:iCs/>
                      <w:sz w:val="20"/>
                      <w:szCs w:val="20"/>
                    </w:rPr>
                  </w:pPr>
                  <w:r w:rsidRPr="00731DF1">
                    <w:rPr>
                      <w:i/>
                      <w:iCs/>
                      <w:sz w:val="20"/>
                      <w:szCs w:val="20"/>
                      <w:lang w:val="ru-RU"/>
                    </w:rPr>
                    <w:t>P</w:t>
                  </w:r>
                  <w:r w:rsidRPr="00731DF1">
                    <w:rPr>
                      <w:i/>
                      <w:iCs/>
                      <w:sz w:val="20"/>
                      <w:szCs w:val="20"/>
                      <w:vertAlign w:val="subscript"/>
                      <w:lang w:val="ru-RU"/>
                    </w:rPr>
                    <w:t>pilo</w:t>
                  </w:r>
                  <w:r w:rsidRPr="00731DF1">
                    <w:rPr>
                      <w:i/>
                      <w:iCs/>
                      <w:sz w:val="20"/>
                      <w:szCs w:val="20"/>
                      <w:vertAlign w:val="subscript"/>
                    </w:rPr>
                    <w:t>t</w:t>
                  </w:r>
                </w:p>
              </w:tc>
              <w:tc>
                <w:tcPr>
                  <w:tcW w:w="302" w:type="dxa"/>
                </w:tcPr>
                <w:p w14:paraId="7F38B047"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ru-RU"/>
                    </w:rPr>
                  </w:pPr>
                  <w:r w:rsidRPr="00731DF1">
                    <w:rPr>
                      <w:sz w:val="20"/>
                      <w:szCs w:val="20"/>
                      <w:lang w:val="ru-RU"/>
                    </w:rPr>
                    <w:t>[x,xxx /</w:t>
                  </w:r>
                </w:p>
                <w:p w14:paraId="3CCF9126" w14:textId="77777777" w:rsidR="007D2BCC" w:rsidRPr="00731DF1" w:rsidRDefault="007D2BCC" w:rsidP="007C2B0E">
                  <w:pPr>
                    <w:rPr>
                      <w:sz w:val="20"/>
                      <w:szCs w:val="20"/>
                      <w:lang w:val="en-US"/>
                    </w:rPr>
                  </w:pPr>
                  <w:r w:rsidRPr="00731DF1">
                    <w:rPr>
                      <w:sz w:val="20"/>
                      <w:szCs w:val="20"/>
                      <w:lang w:val="ru-RU"/>
                    </w:rPr>
                    <w:t>N.A.]</w:t>
                  </w:r>
                </w:p>
              </w:tc>
              <w:tc>
                <w:tcPr>
                  <w:tcW w:w="302" w:type="dxa"/>
                </w:tcPr>
                <w:p w14:paraId="0200344D" w14:textId="77777777" w:rsidR="007D2BCC" w:rsidRPr="00731DF1" w:rsidRDefault="007D2BCC" w:rsidP="007C2B0E">
                  <w:pPr>
                    <w:rPr>
                      <w:sz w:val="20"/>
                      <w:szCs w:val="20"/>
                      <w:lang w:val="ru-RU"/>
                    </w:rPr>
                  </w:pPr>
                  <w:r w:rsidRPr="00731DF1">
                    <w:rPr>
                      <w:sz w:val="20"/>
                      <w:szCs w:val="20"/>
                      <w:lang w:val="en-US"/>
                    </w:rPr>
                    <w:t>kW</w:t>
                  </w:r>
                </w:p>
              </w:tc>
              <w:tc>
                <w:tcPr>
                  <w:tcW w:w="586" w:type="dxa"/>
                  <w:gridSpan w:val="2"/>
                </w:tcPr>
                <w:p w14:paraId="5CE32B1D"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opțiunea de control la distanță</w:t>
                  </w:r>
                </w:p>
              </w:tc>
              <w:tc>
                <w:tcPr>
                  <w:tcW w:w="750" w:type="dxa"/>
                  <w:gridSpan w:val="2"/>
                </w:tcPr>
                <w:p w14:paraId="11F9D9C6" w14:textId="77777777" w:rsidR="007D2BCC" w:rsidRPr="00731DF1" w:rsidRDefault="007D2BCC" w:rsidP="007C2B0E">
                  <w:pPr>
                    <w:rPr>
                      <w:sz w:val="20"/>
                      <w:szCs w:val="20"/>
                      <w:lang w:val="pt-BR"/>
                    </w:rPr>
                  </w:pPr>
                  <w:r w:rsidRPr="00731DF1">
                    <w:rPr>
                      <w:sz w:val="20"/>
                      <w:szCs w:val="20"/>
                      <w:lang w:val="pt-BR"/>
                    </w:rPr>
                    <w:t>[da/nu]</w:t>
                  </w:r>
                </w:p>
              </w:tc>
            </w:tr>
            <w:tr w:rsidR="007D2BCC" w:rsidRPr="007C2B0E" w14:paraId="59ECC832" w14:textId="77777777" w:rsidTr="00F27443">
              <w:trPr>
                <w:trHeight w:val="469"/>
              </w:trPr>
              <w:tc>
                <w:tcPr>
                  <w:tcW w:w="607" w:type="dxa"/>
                  <w:gridSpan w:val="2"/>
                </w:tcPr>
                <w:p w14:paraId="3B6E9D4D"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04" w:type="dxa"/>
                  <w:gridSpan w:val="2"/>
                </w:tcPr>
                <w:p w14:paraId="1D95659F" w14:textId="77777777" w:rsidR="007D2BCC" w:rsidRPr="00731DF1" w:rsidRDefault="007D2BCC" w:rsidP="007C2B0E">
                  <w:pPr>
                    <w:rPr>
                      <w:sz w:val="20"/>
                      <w:szCs w:val="20"/>
                      <w:lang w:val="pt-BR"/>
                    </w:rPr>
                  </w:pPr>
                </w:p>
              </w:tc>
              <w:tc>
                <w:tcPr>
                  <w:tcW w:w="586" w:type="dxa"/>
                  <w:gridSpan w:val="2"/>
                </w:tcPr>
                <w:p w14:paraId="076845A7"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control adaptabil al pornirii</w:t>
                  </w:r>
                </w:p>
              </w:tc>
              <w:tc>
                <w:tcPr>
                  <w:tcW w:w="750" w:type="dxa"/>
                  <w:gridSpan w:val="2"/>
                </w:tcPr>
                <w:p w14:paraId="4644D6AF" w14:textId="77777777" w:rsidR="007D2BCC" w:rsidRPr="00731DF1" w:rsidRDefault="007D2BCC" w:rsidP="007C2B0E">
                  <w:pPr>
                    <w:rPr>
                      <w:sz w:val="20"/>
                      <w:szCs w:val="20"/>
                      <w:lang w:val="pt-BR"/>
                    </w:rPr>
                  </w:pPr>
                  <w:r w:rsidRPr="00731DF1">
                    <w:rPr>
                      <w:sz w:val="20"/>
                      <w:szCs w:val="20"/>
                      <w:lang w:val="pt-BR"/>
                    </w:rPr>
                    <w:t>[da/nu]</w:t>
                  </w:r>
                </w:p>
              </w:tc>
            </w:tr>
            <w:tr w:rsidR="007D2BCC" w:rsidRPr="007C2B0E" w14:paraId="7E4D86A4" w14:textId="77777777" w:rsidTr="00F27443">
              <w:trPr>
                <w:trHeight w:val="418"/>
              </w:trPr>
              <w:tc>
                <w:tcPr>
                  <w:tcW w:w="607" w:type="dxa"/>
                  <w:gridSpan w:val="2"/>
                </w:tcPr>
                <w:p w14:paraId="6BC91116"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04" w:type="dxa"/>
                  <w:gridSpan w:val="2"/>
                </w:tcPr>
                <w:p w14:paraId="1BA15A8D" w14:textId="77777777" w:rsidR="007D2BCC" w:rsidRPr="00731DF1" w:rsidRDefault="007D2BCC" w:rsidP="007C2B0E">
                  <w:pPr>
                    <w:rPr>
                      <w:sz w:val="20"/>
                      <w:szCs w:val="20"/>
                      <w:lang w:val="pt-BR"/>
                    </w:rPr>
                  </w:pPr>
                </w:p>
              </w:tc>
              <w:tc>
                <w:tcPr>
                  <w:tcW w:w="586" w:type="dxa"/>
                  <w:gridSpan w:val="2"/>
                </w:tcPr>
                <w:p w14:paraId="181B99BC"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limitarea timpului de funcționare</w:t>
                  </w:r>
                </w:p>
              </w:tc>
              <w:tc>
                <w:tcPr>
                  <w:tcW w:w="750" w:type="dxa"/>
                  <w:gridSpan w:val="2"/>
                </w:tcPr>
                <w:p w14:paraId="75E571D9" w14:textId="77777777" w:rsidR="007D2BCC" w:rsidRPr="00731DF1" w:rsidRDefault="007D2BCC" w:rsidP="007C2B0E">
                  <w:pPr>
                    <w:rPr>
                      <w:sz w:val="20"/>
                      <w:szCs w:val="20"/>
                      <w:lang w:val="pt-BR"/>
                    </w:rPr>
                  </w:pPr>
                  <w:r w:rsidRPr="00731DF1">
                    <w:rPr>
                      <w:sz w:val="20"/>
                      <w:szCs w:val="20"/>
                      <w:lang w:val="pt-BR"/>
                    </w:rPr>
                    <w:t>[da/nu]</w:t>
                  </w:r>
                </w:p>
              </w:tc>
            </w:tr>
            <w:tr w:rsidR="007D2BCC" w:rsidRPr="007C2B0E" w14:paraId="49077AE4" w14:textId="77777777" w:rsidTr="00F27443">
              <w:trPr>
                <w:trHeight w:val="368"/>
              </w:trPr>
              <w:tc>
                <w:tcPr>
                  <w:tcW w:w="607" w:type="dxa"/>
                  <w:gridSpan w:val="2"/>
                </w:tcPr>
                <w:p w14:paraId="7F3348AC"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04" w:type="dxa"/>
                  <w:gridSpan w:val="2"/>
                </w:tcPr>
                <w:p w14:paraId="6D77DB81" w14:textId="77777777" w:rsidR="007D2BCC" w:rsidRPr="00731DF1" w:rsidRDefault="007D2BCC" w:rsidP="007C2B0E">
                  <w:pPr>
                    <w:rPr>
                      <w:sz w:val="20"/>
                      <w:szCs w:val="20"/>
                      <w:lang w:val="pt-BR"/>
                    </w:rPr>
                  </w:pPr>
                </w:p>
              </w:tc>
              <w:tc>
                <w:tcPr>
                  <w:tcW w:w="586" w:type="dxa"/>
                  <w:gridSpan w:val="2"/>
                </w:tcPr>
                <w:p w14:paraId="2A2CC8CB"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senzor cu bulb negru</w:t>
                  </w:r>
                </w:p>
              </w:tc>
              <w:tc>
                <w:tcPr>
                  <w:tcW w:w="750" w:type="dxa"/>
                  <w:gridSpan w:val="2"/>
                </w:tcPr>
                <w:p w14:paraId="131FE100" w14:textId="77777777" w:rsidR="007D2BCC" w:rsidRPr="00731DF1" w:rsidRDefault="007D2BCC" w:rsidP="007C2B0E">
                  <w:pPr>
                    <w:rPr>
                      <w:sz w:val="20"/>
                      <w:szCs w:val="20"/>
                      <w:lang w:val="pt-BR"/>
                    </w:rPr>
                  </w:pPr>
                  <w:r w:rsidRPr="00731DF1">
                    <w:rPr>
                      <w:sz w:val="20"/>
                      <w:szCs w:val="20"/>
                      <w:lang w:val="pt-BR"/>
                    </w:rPr>
                    <w:t>[da/nu]</w:t>
                  </w:r>
                </w:p>
              </w:tc>
            </w:tr>
            <w:tr w:rsidR="007D2BCC" w:rsidRPr="007C2B0E" w14:paraId="2C4B01F2" w14:textId="77777777" w:rsidTr="00F27443">
              <w:trPr>
                <w:trHeight w:val="534"/>
              </w:trPr>
              <w:tc>
                <w:tcPr>
                  <w:tcW w:w="607" w:type="dxa"/>
                  <w:gridSpan w:val="2"/>
                </w:tcPr>
                <w:p w14:paraId="3F025804"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04" w:type="dxa"/>
                  <w:gridSpan w:val="2"/>
                </w:tcPr>
                <w:p w14:paraId="57F76D77" w14:textId="77777777" w:rsidR="007D2BCC" w:rsidRPr="00731DF1" w:rsidRDefault="007D2BCC" w:rsidP="007C2B0E">
                  <w:pPr>
                    <w:rPr>
                      <w:sz w:val="20"/>
                      <w:szCs w:val="20"/>
                      <w:lang w:val="pt-BR"/>
                    </w:rPr>
                  </w:pPr>
                </w:p>
              </w:tc>
              <w:tc>
                <w:tcPr>
                  <w:tcW w:w="586" w:type="dxa"/>
                  <w:gridSpan w:val="2"/>
                </w:tcPr>
                <w:p w14:paraId="4A2F4A2B"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funcție de învățare autonomă</w:t>
                  </w:r>
                </w:p>
              </w:tc>
              <w:tc>
                <w:tcPr>
                  <w:tcW w:w="750" w:type="dxa"/>
                  <w:gridSpan w:val="2"/>
                </w:tcPr>
                <w:p w14:paraId="133D2898" w14:textId="77777777" w:rsidR="007D2BCC" w:rsidRPr="00731DF1" w:rsidRDefault="007D2BCC" w:rsidP="007C2B0E">
                  <w:pPr>
                    <w:rPr>
                      <w:sz w:val="20"/>
                      <w:szCs w:val="20"/>
                      <w:lang w:val="pt-BR"/>
                    </w:rPr>
                  </w:pPr>
                  <w:r w:rsidRPr="00731DF1">
                    <w:rPr>
                      <w:sz w:val="20"/>
                      <w:szCs w:val="20"/>
                      <w:lang w:val="pt-BR"/>
                    </w:rPr>
                    <w:t>[da/nu]</w:t>
                  </w:r>
                </w:p>
              </w:tc>
            </w:tr>
            <w:tr w:rsidR="007D2BCC" w:rsidRPr="007C2B0E" w14:paraId="27C58EBB" w14:textId="77777777" w:rsidTr="00F27443">
              <w:trPr>
                <w:trHeight w:val="280"/>
              </w:trPr>
              <w:tc>
                <w:tcPr>
                  <w:tcW w:w="607" w:type="dxa"/>
                  <w:gridSpan w:val="2"/>
                </w:tcPr>
                <w:p w14:paraId="549679A1"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04" w:type="dxa"/>
                  <w:gridSpan w:val="2"/>
                </w:tcPr>
                <w:p w14:paraId="2BC4F1BA" w14:textId="77777777" w:rsidR="007D2BCC" w:rsidRPr="00731DF1" w:rsidRDefault="007D2BCC" w:rsidP="007C2B0E">
                  <w:pPr>
                    <w:rPr>
                      <w:sz w:val="20"/>
                      <w:szCs w:val="20"/>
                      <w:lang w:val="pt-BR"/>
                    </w:rPr>
                  </w:pPr>
                </w:p>
              </w:tc>
              <w:tc>
                <w:tcPr>
                  <w:tcW w:w="586" w:type="dxa"/>
                  <w:gridSpan w:val="2"/>
                </w:tcPr>
                <w:p w14:paraId="3D7A370D"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pt-BR"/>
                    </w:rPr>
                    <w:t>precizia controlului</w:t>
                  </w:r>
                </w:p>
              </w:tc>
              <w:tc>
                <w:tcPr>
                  <w:tcW w:w="750" w:type="dxa"/>
                  <w:gridSpan w:val="2"/>
                </w:tcPr>
                <w:p w14:paraId="149EB655" w14:textId="77777777" w:rsidR="007D2BCC" w:rsidRPr="00731DF1" w:rsidRDefault="007D2BCC" w:rsidP="007C2B0E">
                  <w:pPr>
                    <w:rPr>
                      <w:sz w:val="20"/>
                      <w:szCs w:val="20"/>
                      <w:lang w:val="pt-BR"/>
                    </w:rPr>
                  </w:pPr>
                  <w:r w:rsidRPr="00731DF1">
                    <w:rPr>
                      <w:sz w:val="20"/>
                      <w:szCs w:val="20"/>
                      <w:lang w:val="pt-BR"/>
                    </w:rPr>
                    <w:t>[da/nu]</w:t>
                  </w:r>
                </w:p>
              </w:tc>
            </w:tr>
          </w:tbl>
          <w:p w14:paraId="4C97C626" w14:textId="77777777" w:rsidR="007D2BCC" w:rsidRPr="00731DF1" w:rsidRDefault="007D2BCC" w:rsidP="007C2B0E">
            <w:pPr>
              <w:pStyle w:val="title-table"/>
              <w:shd w:val="clear" w:color="auto" w:fill="FFFFFF"/>
              <w:tabs>
                <w:tab w:val="left" w:pos="993"/>
              </w:tabs>
              <w:spacing w:before="0" w:beforeAutospacing="0" w:after="0" w:afterAutospacing="0"/>
              <w:ind w:firstLine="709"/>
              <w:rPr>
                <w:rFonts w:eastAsia="Arial Unicode MS"/>
                <w:color w:val="000000" w:themeColor="text1"/>
                <w:sz w:val="20"/>
                <w:szCs w:val="20"/>
                <w:lang w:val="ro-RO"/>
              </w:rPr>
            </w:pPr>
            <w:r w:rsidRPr="00731DF1">
              <w:rPr>
                <w:rStyle w:val="italics"/>
                <w:rFonts w:eastAsia="Arial Unicode MS"/>
                <w:iCs/>
                <w:color w:val="000000" w:themeColor="text1"/>
                <w:sz w:val="20"/>
                <w:szCs w:val="20"/>
                <w:lang w:val="ro-RO"/>
              </w:rPr>
              <w:t>Tabelul 2</w:t>
            </w:r>
          </w:p>
          <w:p w14:paraId="266D347C" w14:textId="42D3CC5F"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Cerințe privind informațiile referitoare la aparatele pentru încălzire locală cu combustibil gazos/lichid introduse pe piață fără dispozitive de control</w:t>
            </w:r>
          </w:p>
          <w:tbl>
            <w:tblPr>
              <w:tblStyle w:val="af4"/>
              <w:tblW w:w="2318" w:type="dxa"/>
              <w:tblLayout w:type="fixed"/>
              <w:tblLook w:val="04A0" w:firstRow="1" w:lastRow="0" w:firstColumn="1" w:lastColumn="0" w:noHBand="0" w:noVBand="1"/>
            </w:tblPr>
            <w:tblGrid>
              <w:gridCol w:w="373"/>
              <w:gridCol w:w="310"/>
              <w:gridCol w:w="300"/>
              <w:gridCol w:w="286"/>
              <w:gridCol w:w="525"/>
              <w:gridCol w:w="524"/>
            </w:tblGrid>
            <w:tr w:rsidR="007D2BCC" w:rsidRPr="007C2B0E" w14:paraId="42FB6687" w14:textId="77777777" w:rsidTr="00584DC7">
              <w:trPr>
                <w:trHeight w:val="1150"/>
              </w:trPr>
              <w:tc>
                <w:tcPr>
                  <w:tcW w:w="2318" w:type="dxa"/>
                  <w:gridSpan w:val="6"/>
                </w:tcPr>
                <w:p w14:paraId="19E98584"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Acest produs necesit</w:t>
                  </w:r>
                  <w:r w:rsidRPr="00731DF1">
                    <w:rPr>
                      <w:sz w:val="20"/>
                      <w:szCs w:val="20"/>
                      <w:lang w:val="ro-RO"/>
                    </w:rPr>
                    <w:t>ă</w:t>
                  </w:r>
                  <w:r w:rsidRPr="00731DF1">
                    <w:rPr>
                      <w:sz w:val="20"/>
                      <w:szCs w:val="20"/>
                      <w:lang w:val="pt-BR"/>
                    </w:rPr>
                    <w:t xml:space="preserve"> un dispozitiv de control pentru a respecta cerințele obligatorii în materie de proiectare ecologică stabilite în prezentul Regulament.</w:t>
                  </w:r>
                </w:p>
                <w:p w14:paraId="2EB3CE3B" w14:textId="77777777" w:rsidR="007D2BCC" w:rsidRPr="00731DF1" w:rsidRDefault="007D2BCC" w:rsidP="008030A4">
                  <w:pPr>
                    <w:framePr w:hSpace="180" w:wrap="around" w:vAnchor="text" w:hAnchor="text" w:x="-136" w:y="1"/>
                    <w:suppressOverlap/>
                    <w:rPr>
                      <w:b/>
                      <w:bCs/>
                      <w:color w:val="000000" w:themeColor="text1"/>
                      <w:sz w:val="20"/>
                      <w:szCs w:val="20"/>
                      <w:shd w:val="clear" w:color="auto" w:fill="FFFFFF"/>
                      <w:lang w:val="pt-BR"/>
                    </w:rPr>
                  </w:pPr>
                </w:p>
              </w:tc>
            </w:tr>
            <w:tr w:rsidR="007D2BCC" w:rsidRPr="007C2B0E" w14:paraId="4C32A75C" w14:textId="77777777" w:rsidTr="00584DC7">
              <w:trPr>
                <w:trHeight w:val="427"/>
              </w:trPr>
              <w:tc>
                <w:tcPr>
                  <w:tcW w:w="653" w:type="dxa"/>
                  <w:gridSpan w:val="2"/>
                </w:tcPr>
                <w:p w14:paraId="4199329E"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Date de contact</w:t>
                  </w:r>
                </w:p>
              </w:tc>
              <w:tc>
                <w:tcPr>
                  <w:tcW w:w="1665" w:type="dxa"/>
                  <w:gridSpan w:val="4"/>
                </w:tcPr>
                <w:p w14:paraId="2D37AE9E"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Denumirea și adresa producătorului sau a reprezentantului său autorizat</w:t>
                  </w:r>
                </w:p>
              </w:tc>
            </w:tr>
            <w:tr w:rsidR="007D2BCC" w:rsidRPr="007C2B0E" w14:paraId="389362B2" w14:textId="77777777" w:rsidTr="00584DC7">
              <w:trPr>
                <w:trHeight w:val="442"/>
              </w:trPr>
              <w:tc>
                <w:tcPr>
                  <w:tcW w:w="2318" w:type="dxa"/>
                  <w:gridSpan w:val="6"/>
                </w:tcPr>
                <w:p w14:paraId="4E4B4498"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Identificatorul (identificatorii) de model(e):</w:t>
                  </w:r>
                </w:p>
              </w:tc>
            </w:tr>
            <w:tr w:rsidR="007D2BCC" w:rsidRPr="007C2B0E" w14:paraId="2E8EB0C1" w14:textId="77777777" w:rsidTr="00584DC7">
              <w:trPr>
                <w:trHeight w:val="427"/>
              </w:trPr>
              <w:tc>
                <w:tcPr>
                  <w:tcW w:w="2318" w:type="dxa"/>
                  <w:gridSpan w:val="6"/>
                </w:tcPr>
                <w:p w14:paraId="093E1A96"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Funcție de înc</w:t>
                  </w:r>
                  <w:r w:rsidRPr="00731DF1">
                    <w:rPr>
                      <w:sz w:val="20"/>
                      <w:szCs w:val="20"/>
                      <w:lang w:val="ro-RO"/>
                    </w:rPr>
                    <w:t>ă</w:t>
                  </w:r>
                  <w:r w:rsidRPr="00731DF1">
                    <w:rPr>
                      <w:sz w:val="20"/>
                      <w:szCs w:val="20"/>
                      <w:lang w:val="pt-BR"/>
                    </w:rPr>
                    <w:t>lzire indirect</w:t>
                  </w:r>
                  <w:r w:rsidRPr="00731DF1">
                    <w:rPr>
                      <w:sz w:val="20"/>
                      <w:szCs w:val="20"/>
                      <w:lang w:val="ro-RO"/>
                    </w:rPr>
                    <w:t>ă</w:t>
                  </w:r>
                  <w:r w:rsidRPr="00731DF1">
                    <w:rPr>
                      <w:sz w:val="20"/>
                      <w:szCs w:val="20"/>
                      <w:lang w:val="pt-BR"/>
                    </w:rPr>
                    <w:t>: [da/nu]</w:t>
                  </w:r>
                </w:p>
              </w:tc>
            </w:tr>
            <w:tr w:rsidR="007D2BCC" w:rsidRPr="00731DF1" w14:paraId="5F8EE619" w14:textId="77777777" w:rsidTr="00584DC7">
              <w:trPr>
                <w:trHeight w:val="442"/>
              </w:trPr>
              <w:tc>
                <w:tcPr>
                  <w:tcW w:w="2318" w:type="dxa"/>
                  <w:gridSpan w:val="6"/>
                </w:tcPr>
                <w:p w14:paraId="331FA1CC"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Puterea termic</w:t>
                  </w:r>
                  <w:r w:rsidRPr="00731DF1">
                    <w:rPr>
                      <w:sz w:val="20"/>
                      <w:szCs w:val="20"/>
                      <w:lang w:val="ro-RO"/>
                    </w:rPr>
                    <w:t>ă</w:t>
                  </w:r>
                  <w:r w:rsidRPr="00731DF1">
                    <w:rPr>
                      <w:sz w:val="20"/>
                      <w:szCs w:val="20"/>
                      <w:lang w:val="ru-RU"/>
                    </w:rPr>
                    <w:t xml:space="preserve"> directă: ..</w:t>
                  </w:r>
                  <w:r w:rsidRPr="00731DF1">
                    <w:rPr>
                      <w:sz w:val="20"/>
                      <w:szCs w:val="20"/>
                      <w:lang w:val="ro-RO"/>
                    </w:rPr>
                    <w:t>..</w:t>
                  </w:r>
                  <w:r w:rsidRPr="00731DF1">
                    <w:rPr>
                      <w:sz w:val="20"/>
                      <w:szCs w:val="20"/>
                      <w:lang w:val="ru-RU"/>
                    </w:rPr>
                    <w:t>(kW)</w:t>
                  </w:r>
                </w:p>
              </w:tc>
            </w:tr>
            <w:tr w:rsidR="007D2BCC" w:rsidRPr="00731DF1" w14:paraId="0CDE22D3" w14:textId="77777777" w:rsidTr="00584DC7">
              <w:trPr>
                <w:trHeight w:val="427"/>
              </w:trPr>
              <w:tc>
                <w:tcPr>
                  <w:tcW w:w="2318" w:type="dxa"/>
                  <w:gridSpan w:val="6"/>
                </w:tcPr>
                <w:p w14:paraId="081E48DE"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Puterea termic</w:t>
                  </w:r>
                  <w:r w:rsidRPr="00731DF1">
                    <w:rPr>
                      <w:sz w:val="20"/>
                      <w:szCs w:val="20"/>
                      <w:lang w:val="ro-RO"/>
                    </w:rPr>
                    <w:t>ă</w:t>
                  </w:r>
                  <w:r w:rsidRPr="00731DF1">
                    <w:rPr>
                      <w:sz w:val="20"/>
                      <w:szCs w:val="20"/>
                      <w:lang w:val="ru-RU"/>
                    </w:rPr>
                    <w:t xml:space="preserve"> indirect</w:t>
                  </w:r>
                  <w:r w:rsidRPr="00731DF1">
                    <w:rPr>
                      <w:sz w:val="20"/>
                      <w:szCs w:val="20"/>
                      <w:lang w:val="ro-RO"/>
                    </w:rPr>
                    <w:t>ă</w:t>
                  </w:r>
                  <w:r w:rsidRPr="00731DF1">
                    <w:rPr>
                      <w:sz w:val="20"/>
                      <w:szCs w:val="20"/>
                      <w:lang w:val="ru-RU"/>
                    </w:rPr>
                    <w:t>: ….(kW)</w:t>
                  </w:r>
                </w:p>
              </w:tc>
            </w:tr>
            <w:tr w:rsidR="007D2BCC" w:rsidRPr="00731DF1" w14:paraId="07BA4A11" w14:textId="77777777" w:rsidTr="00584DC7">
              <w:trPr>
                <w:trHeight w:val="442"/>
              </w:trPr>
              <w:tc>
                <w:tcPr>
                  <w:tcW w:w="2318" w:type="dxa"/>
                  <w:gridSpan w:val="6"/>
                </w:tcPr>
                <w:p w14:paraId="40EAB8A4" w14:textId="77777777" w:rsidR="007D2BCC" w:rsidRPr="00731DF1" w:rsidRDefault="007D2BCC" w:rsidP="008030A4">
                  <w:pPr>
                    <w:framePr w:hSpace="180" w:wrap="around" w:vAnchor="text" w:hAnchor="text" w:x="-136" w:y="1"/>
                    <w:suppressOverlap/>
                    <w:rPr>
                      <w:sz w:val="20"/>
                      <w:szCs w:val="20"/>
                    </w:rPr>
                  </w:pPr>
                  <w:r w:rsidRPr="00731DF1">
                    <w:rPr>
                      <w:sz w:val="20"/>
                      <w:szCs w:val="20"/>
                      <w:lang w:val="pt-BR"/>
                    </w:rPr>
                    <w:t>Lungimea total</w:t>
                  </w:r>
                  <w:r w:rsidRPr="00731DF1">
                    <w:rPr>
                      <w:sz w:val="20"/>
                      <w:szCs w:val="20"/>
                      <w:lang w:val="ro-RO"/>
                    </w:rPr>
                    <w:t>ă</w:t>
                  </w:r>
                  <w:r w:rsidRPr="00731DF1">
                    <w:rPr>
                      <w:sz w:val="20"/>
                      <w:szCs w:val="20"/>
                      <w:lang w:val="pt-BR"/>
                    </w:rPr>
                    <w:t xml:space="preserve"> minimă admisibilă a coșului (țeavă verticală + orizontală):.... </w:t>
                  </w:r>
                  <w:r w:rsidRPr="00731DF1">
                    <w:rPr>
                      <w:sz w:val="20"/>
                      <w:szCs w:val="20"/>
                    </w:rPr>
                    <w:t>(m)</w:t>
                  </w:r>
                </w:p>
              </w:tc>
            </w:tr>
            <w:tr w:rsidR="007D2BCC" w:rsidRPr="007C2B0E" w14:paraId="672930EE" w14:textId="77777777" w:rsidTr="00720283">
              <w:trPr>
                <w:trHeight w:val="101"/>
              </w:trPr>
              <w:tc>
                <w:tcPr>
                  <w:tcW w:w="653" w:type="dxa"/>
                  <w:gridSpan w:val="2"/>
                  <w:vMerge w:val="restart"/>
                </w:tcPr>
                <w:p w14:paraId="10B82387"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Combustibil</w:t>
                  </w:r>
                </w:p>
              </w:tc>
              <w:tc>
                <w:tcPr>
                  <w:tcW w:w="591" w:type="dxa"/>
                  <w:gridSpan w:val="2"/>
                  <w:vMerge w:val="restart"/>
                </w:tcPr>
                <w:p w14:paraId="0337B21C" w14:textId="77777777" w:rsidR="007D2BCC" w:rsidRPr="00731DF1" w:rsidRDefault="007D2BCC" w:rsidP="008030A4">
                  <w:pPr>
                    <w:framePr w:hSpace="180" w:wrap="around" w:vAnchor="text" w:hAnchor="text" w:x="-136" w:y="1"/>
                    <w:suppressOverlap/>
                    <w:rPr>
                      <w:sz w:val="20"/>
                      <w:szCs w:val="20"/>
                    </w:rPr>
                  </w:pPr>
                </w:p>
              </w:tc>
              <w:tc>
                <w:tcPr>
                  <w:tcW w:w="1074" w:type="dxa"/>
                  <w:gridSpan w:val="2"/>
                </w:tcPr>
                <w:p w14:paraId="0AB89B44"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Emisii de oxizi de azot (NO</w:t>
                  </w:r>
                  <w:r w:rsidRPr="00731DF1">
                    <w:rPr>
                      <w:sz w:val="20"/>
                      <w:szCs w:val="20"/>
                      <w:vertAlign w:val="subscript"/>
                      <w:lang w:val="pt-BR"/>
                    </w:rPr>
                    <w:t>x</w:t>
                  </w:r>
                  <w:r w:rsidRPr="00731DF1">
                    <w:rPr>
                      <w:sz w:val="20"/>
                      <w:szCs w:val="20"/>
                      <w:lang w:val="pt-BR"/>
                    </w:rPr>
                    <w:t>)</w:t>
                  </w:r>
                </w:p>
              </w:tc>
            </w:tr>
            <w:tr w:rsidR="007D2BCC" w:rsidRPr="00731DF1" w14:paraId="3C32B48E" w14:textId="77777777" w:rsidTr="00720283">
              <w:trPr>
                <w:trHeight w:val="101"/>
              </w:trPr>
              <w:tc>
                <w:tcPr>
                  <w:tcW w:w="653" w:type="dxa"/>
                  <w:gridSpan w:val="2"/>
                  <w:vMerge/>
                </w:tcPr>
                <w:p w14:paraId="32471842" w14:textId="77777777" w:rsidR="007D2BCC" w:rsidRPr="00731DF1" w:rsidRDefault="007D2BCC" w:rsidP="008030A4">
                  <w:pPr>
                    <w:framePr w:hSpace="180" w:wrap="around" w:vAnchor="text" w:hAnchor="text" w:x="-136" w:y="1"/>
                    <w:suppressOverlap/>
                    <w:rPr>
                      <w:sz w:val="20"/>
                      <w:szCs w:val="20"/>
                      <w:lang w:val="pt-BR"/>
                    </w:rPr>
                  </w:pPr>
                </w:p>
              </w:tc>
              <w:tc>
                <w:tcPr>
                  <w:tcW w:w="591" w:type="dxa"/>
                  <w:gridSpan w:val="2"/>
                  <w:vMerge/>
                </w:tcPr>
                <w:p w14:paraId="6C7A658E" w14:textId="77777777" w:rsidR="007D2BCC" w:rsidRPr="00731DF1" w:rsidRDefault="007D2BCC" w:rsidP="008030A4">
                  <w:pPr>
                    <w:framePr w:hSpace="180" w:wrap="around" w:vAnchor="text" w:hAnchor="text" w:x="-136" w:y="1"/>
                    <w:suppressOverlap/>
                    <w:rPr>
                      <w:sz w:val="20"/>
                      <w:szCs w:val="20"/>
                      <w:lang w:val="pt-BR"/>
                    </w:rPr>
                  </w:pPr>
                </w:p>
              </w:tc>
              <w:tc>
                <w:tcPr>
                  <w:tcW w:w="538" w:type="dxa"/>
                </w:tcPr>
                <w:p w14:paraId="2E96E0AA"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Valoare</w:t>
                  </w:r>
                </w:p>
              </w:tc>
              <w:tc>
                <w:tcPr>
                  <w:tcW w:w="536" w:type="dxa"/>
                </w:tcPr>
                <w:p w14:paraId="6D3598C5"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Unitate</w:t>
                  </w:r>
                </w:p>
              </w:tc>
            </w:tr>
            <w:tr w:rsidR="007D2BCC" w:rsidRPr="00731DF1" w14:paraId="159D9F0C" w14:textId="77777777" w:rsidTr="00720283">
              <w:trPr>
                <w:trHeight w:val="101"/>
              </w:trPr>
              <w:tc>
                <w:tcPr>
                  <w:tcW w:w="1244" w:type="dxa"/>
                  <w:gridSpan w:val="4"/>
                </w:tcPr>
                <w:p w14:paraId="00457026"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Selectați tipul de combustibil [gazos/lichid]</w:t>
                  </w:r>
                </w:p>
                <w:p w14:paraId="02EC1D01" w14:textId="77777777" w:rsidR="007D2BCC" w:rsidRPr="00731DF1" w:rsidRDefault="007D2BCC" w:rsidP="008030A4">
                  <w:pPr>
                    <w:framePr w:hSpace="180" w:wrap="around" w:vAnchor="text" w:hAnchor="text" w:x="-136" w:y="1"/>
                    <w:suppressOverlap/>
                    <w:rPr>
                      <w:sz w:val="20"/>
                      <w:szCs w:val="20"/>
                      <w:lang w:val="pt-BR"/>
                    </w:rPr>
                  </w:pPr>
                </w:p>
              </w:tc>
              <w:tc>
                <w:tcPr>
                  <w:tcW w:w="538" w:type="dxa"/>
                </w:tcPr>
                <w:p w14:paraId="37214F83"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x</w:t>
                  </w:r>
                </w:p>
              </w:tc>
              <w:tc>
                <w:tcPr>
                  <w:tcW w:w="536" w:type="dxa"/>
                </w:tcPr>
                <w:p w14:paraId="13F41385"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mg/kWh</w:t>
                  </w:r>
                  <w:r w:rsidRPr="00731DF1">
                    <w:rPr>
                      <w:sz w:val="20"/>
                      <w:szCs w:val="20"/>
                      <w:vertAlign w:val="subscript"/>
                      <w:lang w:val="ru-RU"/>
                    </w:rPr>
                    <w:t>input</w:t>
                  </w:r>
                  <w:r w:rsidRPr="00731DF1">
                    <w:rPr>
                      <w:sz w:val="20"/>
                      <w:szCs w:val="20"/>
                      <w:lang w:val="ru-RU"/>
                    </w:rPr>
                    <w:t xml:space="preserve"> (PCS)</w:t>
                  </w:r>
                </w:p>
              </w:tc>
            </w:tr>
            <w:tr w:rsidR="007D2BCC" w:rsidRPr="007C2B0E" w14:paraId="58E2AE0C" w14:textId="77777777" w:rsidTr="00720283">
              <w:trPr>
                <w:trHeight w:val="101"/>
              </w:trPr>
              <w:tc>
                <w:tcPr>
                  <w:tcW w:w="379" w:type="dxa"/>
                </w:tcPr>
                <w:p w14:paraId="5AEB5F02"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Articol</w:t>
                  </w:r>
                </w:p>
              </w:tc>
              <w:tc>
                <w:tcPr>
                  <w:tcW w:w="274" w:type="dxa"/>
                </w:tcPr>
                <w:p w14:paraId="12A8ACCA"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303" w:type="dxa"/>
                </w:tcPr>
                <w:p w14:paraId="6BF98BC9"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Valoare</w:t>
                  </w:r>
                </w:p>
              </w:tc>
              <w:tc>
                <w:tcPr>
                  <w:tcW w:w="288" w:type="dxa"/>
                </w:tcPr>
                <w:p w14:paraId="5F74860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r w:rsidRPr="00731DF1">
                    <w:rPr>
                      <w:b/>
                      <w:bCs/>
                      <w:sz w:val="20"/>
                      <w:szCs w:val="20"/>
                      <w:lang w:val="ru-RU"/>
                    </w:rPr>
                    <w:t>Unitate</w:t>
                  </w:r>
                </w:p>
                <w:p w14:paraId="14464C27"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p>
              </w:tc>
              <w:tc>
                <w:tcPr>
                  <w:tcW w:w="1074" w:type="dxa"/>
                  <w:gridSpan w:val="2"/>
                </w:tcPr>
                <w:p w14:paraId="67E441F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Func</w:t>
                  </w:r>
                  <w:r w:rsidRPr="00731DF1">
                    <w:rPr>
                      <w:sz w:val="20"/>
                      <w:szCs w:val="20"/>
                      <w:lang w:val="ro-RO"/>
                    </w:rPr>
                    <w:t>ț</w:t>
                  </w:r>
                  <w:r w:rsidRPr="00731DF1">
                    <w:rPr>
                      <w:sz w:val="20"/>
                      <w:szCs w:val="20"/>
                      <w:lang w:val="pt-BR"/>
                    </w:rPr>
                    <w:t>ii de control necesare pentru respectarea cerințelor obligatorii în</w:t>
                  </w:r>
                </w:p>
                <w:p w14:paraId="3AC2A938"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materie de proiectare ecologică stabilite în Regulamentul (UE) 2024/1103</w:t>
                  </w:r>
                </w:p>
              </w:tc>
            </w:tr>
            <w:tr w:rsidR="007D2BCC" w:rsidRPr="00731DF1" w14:paraId="077D6D94" w14:textId="77777777" w:rsidTr="00720283">
              <w:trPr>
                <w:trHeight w:val="101"/>
              </w:trPr>
              <w:tc>
                <w:tcPr>
                  <w:tcW w:w="1244" w:type="dxa"/>
                  <w:gridSpan w:val="4"/>
                </w:tcPr>
                <w:p w14:paraId="0B3BE0F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o-RO"/>
                    </w:rPr>
                  </w:pPr>
                  <w:r w:rsidRPr="00731DF1">
                    <w:rPr>
                      <w:sz w:val="20"/>
                      <w:szCs w:val="20"/>
                      <w:lang w:val="ru-RU"/>
                    </w:rPr>
                    <w:t>Putere termic</w:t>
                  </w:r>
                  <w:r w:rsidRPr="00731DF1">
                    <w:rPr>
                      <w:sz w:val="20"/>
                      <w:szCs w:val="20"/>
                      <w:lang w:val="ro-RO"/>
                    </w:rPr>
                    <w:t>ă</w:t>
                  </w:r>
                </w:p>
              </w:tc>
              <w:tc>
                <w:tcPr>
                  <w:tcW w:w="1074" w:type="dxa"/>
                  <w:gridSpan w:val="2"/>
                </w:tcPr>
                <w:p w14:paraId="133359E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Tip de putere termic</w:t>
                  </w:r>
                  <w:r w:rsidRPr="00731DF1">
                    <w:rPr>
                      <w:sz w:val="20"/>
                      <w:szCs w:val="20"/>
                      <w:lang w:val="ro-RO"/>
                    </w:rPr>
                    <w:t>ă</w:t>
                  </w:r>
                  <w:r w:rsidRPr="00731DF1">
                    <w:rPr>
                      <w:sz w:val="20"/>
                      <w:szCs w:val="20"/>
                      <w:lang w:val="pt-BR"/>
                    </w:rPr>
                    <w:t>/controlul temperaturii camerei</w:t>
                  </w:r>
                </w:p>
                <w:p w14:paraId="340D90E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(alege</w:t>
                  </w:r>
                  <w:r w:rsidRPr="00731DF1">
                    <w:rPr>
                      <w:sz w:val="20"/>
                      <w:szCs w:val="20"/>
                      <w:lang w:val="ro-RO"/>
                    </w:rPr>
                    <w:t>ț</w:t>
                  </w:r>
                  <w:r w:rsidRPr="00731DF1">
                    <w:rPr>
                      <w:sz w:val="20"/>
                      <w:szCs w:val="20"/>
                      <w:lang w:val="ru-RU"/>
                    </w:rPr>
                    <w:t>i o variant</w:t>
                  </w:r>
                  <w:r w:rsidRPr="00731DF1">
                    <w:rPr>
                      <w:sz w:val="20"/>
                      <w:szCs w:val="20"/>
                      <w:lang w:val="ro-RO"/>
                    </w:rPr>
                    <w:t>ă</w:t>
                  </w:r>
                  <w:r w:rsidRPr="00731DF1">
                    <w:rPr>
                      <w:sz w:val="20"/>
                      <w:szCs w:val="20"/>
                      <w:lang w:val="ru-RU"/>
                    </w:rPr>
                    <w:t>)</w:t>
                  </w:r>
                </w:p>
              </w:tc>
            </w:tr>
            <w:tr w:rsidR="007D2BCC" w:rsidRPr="00731DF1" w14:paraId="7E316B64" w14:textId="77777777" w:rsidTr="00720283">
              <w:trPr>
                <w:trHeight w:val="101"/>
              </w:trPr>
              <w:tc>
                <w:tcPr>
                  <w:tcW w:w="379" w:type="dxa"/>
                </w:tcPr>
                <w:p w14:paraId="71E170F3" w14:textId="77777777" w:rsidR="007D2BCC" w:rsidRPr="00731DF1" w:rsidRDefault="007D2BCC" w:rsidP="008030A4">
                  <w:pPr>
                    <w:framePr w:hSpace="180" w:wrap="around" w:vAnchor="text" w:hAnchor="text" w:x="-136" w:y="1"/>
                    <w:suppressOverlap/>
                    <w:rPr>
                      <w:b/>
                      <w:bCs/>
                      <w:sz w:val="20"/>
                      <w:szCs w:val="20"/>
                      <w:lang w:val="ro-RO"/>
                    </w:rPr>
                  </w:pPr>
                  <w:r w:rsidRPr="00731DF1">
                    <w:rPr>
                      <w:sz w:val="20"/>
                      <w:szCs w:val="20"/>
                      <w:lang w:val="ru-RU"/>
                    </w:rPr>
                    <w:t>Putere termică nominal</w:t>
                  </w:r>
                  <w:r w:rsidRPr="00731DF1">
                    <w:rPr>
                      <w:sz w:val="20"/>
                      <w:szCs w:val="20"/>
                      <w:lang w:val="ro-RO"/>
                    </w:rPr>
                    <w:t>ă</w:t>
                  </w:r>
                </w:p>
              </w:tc>
              <w:tc>
                <w:tcPr>
                  <w:tcW w:w="274" w:type="dxa"/>
                </w:tcPr>
                <w:p w14:paraId="70B6FE3B" w14:textId="77777777" w:rsidR="007D2BCC" w:rsidRPr="00731DF1" w:rsidRDefault="007D2BCC" w:rsidP="008030A4">
                  <w:pPr>
                    <w:framePr w:hSpace="180" w:wrap="around" w:vAnchor="text" w:hAnchor="text" w:x="-136" w:y="1"/>
                    <w:suppressOverlap/>
                    <w:rPr>
                      <w:b/>
                      <w:bCs/>
                      <w:i/>
                      <w:iCs/>
                      <w:sz w:val="20"/>
                      <w:szCs w:val="20"/>
                      <w:lang w:val="ru-RU"/>
                    </w:rPr>
                  </w:pPr>
                  <w:r w:rsidRPr="00731DF1">
                    <w:rPr>
                      <w:i/>
                      <w:iCs/>
                      <w:sz w:val="20"/>
                      <w:szCs w:val="20"/>
                      <w:lang w:val="ru-RU"/>
                    </w:rPr>
                    <w:t>P</w:t>
                  </w:r>
                  <w:r w:rsidRPr="00731DF1">
                    <w:rPr>
                      <w:i/>
                      <w:iCs/>
                      <w:sz w:val="20"/>
                      <w:szCs w:val="20"/>
                      <w:vertAlign w:val="subscript"/>
                      <w:lang w:val="ro-RO"/>
                    </w:rPr>
                    <w:t>n</w:t>
                  </w:r>
                  <w:r w:rsidRPr="00731DF1">
                    <w:rPr>
                      <w:i/>
                      <w:iCs/>
                      <w:sz w:val="20"/>
                      <w:szCs w:val="20"/>
                      <w:vertAlign w:val="subscript"/>
                      <w:lang w:val="ru-RU"/>
                    </w:rPr>
                    <w:t>om</w:t>
                  </w:r>
                </w:p>
              </w:tc>
              <w:tc>
                <w:tcPr>
                  <w:tcW w:w="303" w:type="dxa"/>
                </w:tcPr>
                <w:p w14:paraId="3744031D"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x,x</w:t>
                  </w:r>
                </w:p>
              </w:tc>
              <w:tc>
                <w:tcPr>
                  <w:tcW w:w="288" w:type="dxa"/>
                </w:tcPr>
                <w:p w14:paraId="473835B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kW</w:t>
                  </w:r>
                </w:p>
              </w:tc>
              <w:tc>
                <w:tcPr>
                  <w:tcW w:w="538" w:type="dxa"/>
                </w:tcPr>
                <w:p w14:paraId="52729B6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cu o singură treaptă de putere termică, fără controlul temperaturii</w:t>
                  </w:r>
                </w:p>
                <w:p w14:paraId="11C1A9E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camerei</w:t>
                  </w:r>
                </w:p>
              </w:tc>
              <w:tc>
                <w:tcPr>
                  <w:tcW w:w="536" w:type="dxa"/>
                </w:tcPr>
                <w:p w14:paraId="4D9F955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[da/nu]</w:t>
                  </w:r>
                </w:p>
              </w:tc>
            </w:tr>
            <w:tr w:rsidR="007D2BCC" w:rsidRPr="00731DF1" w14:paraId="2D3E0A09" w14:textId="77777777" w:rsidTr="00720283">
              <w:trPr>
                <w:trHeight w:val="101"/>
              </w:trPr>
              <w:tc>
                <w:tcPr>
                  <w:tcW w:w="379" w:type="dxa"/>
                </w:tcPr>
                <w:p w14:paraId="48F1E964"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Puterea termic</w:t>
                  </w:r>
                  <w:r w:rsidRPr="00731DF1">
                    <w:rPr>
                      <w:sz w:val="20"/>
                      <w:szCs w:val="20"/>
                      <w:lang w:val="ro-RO"/>
                    </w:rPr>
                    <w:t>ă</w:t>
                  </w:r>
                  <w:r w:rsidRPr="00731DF1">
                    <w:rPr>
                      <w:sz w:val="20"/>
                      <w:szCs w:val="20"/>
                      <w:lang w:val="ru-RU"/>
                    </w:rPr>
                    <w:t xml:space="preserve"> minim</w:t>
                  </w:r>
                  <w:r w:rsidRPr="00731DF1">
                    <w:rPr>
                      <w:sz w:val="20"/>
                      <w:szCs w:val="20"/>
                      <w:lang w:val="ro-RO"/>
                    </w:rPr>
                    <w:t>ă</w:t>
                  </w:r>
                </w:p>
                <w:p w14:paraId="03938A28"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(indicativ</w:t>
                  </w:r>
                  <w:r w:rsidRPr="00731DF1">
                    <w:rPr>
                      <w:sz w:val="20"/>
                      <w:szCs w:val="20"/>
                      <w:lang w:val="ro-RO"/>
                    </w:rPr>
                    <w:t>ă</w:t>
                  </w:r>
                  <w:r w:rsidRPr="00731DF1">
                    <w:rPr>
                      <w:sz w:val="20"/>
                      <w:szCs w:val="20"/>
                      <w:lang w:val="ru-RU"/>
                    </w:rPr>
                    <w:t>)</w:t>
                  </w:r>
                </w:p>
              </w:tc>
              <w:tc>
                <w:tcPr>
                  <w:tcW w:w="274" w:type="dxa"/>
                </w:tcPr>
                <w:p w14:paraId="4E27D86D"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u-RU"/>
                    </w:rPr>
                    <w:t>P</w:t>
                  </w:r>
                  <w:r w:rsidRPr="00731DF1">
                    <w:rPr>
                      <w:i/>
                      <w:iCs/>
                      <w:sz w:val="20"/>
                      <w:szCs w:val="20"/>
                      <w:vertAlign w:val="subscript"/>
                      <w:lang w:val="ro-RO"/>
                    </w:rPr>
                    <w:t>min</w:t>
                  </w:r>
                </w:p>
              </w:tc>
              <w:tc>
                <w:tcPr>
                  <w:tcW w:w="303" w:type="dxa"/>
                </w:tcPr>
                <w:p w14:paraId="69A6BAC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[x,x /</w:t>
                  </w:r>
                </w:p>
                <w:p w14:paraId="3C57E3FE"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N.A.]</w:t>
                  </w:r>
                </w:p>
              </w:tc>
              <w:tc>
                <w:tcPr>
                  <w:tcW w:w="288" w:type="dxa"/>
                </w:tcPr>
                <w:p w14:paraId="12D26B9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kW</w:t>
                  </w:r>
                </w:p>
              </w:tc>
              <w:tc>
                <w:tcPr>
                  <w:tcW w:w="538" w:type="dxa"/>
                </w:tcPr>
                <w:p w14:paraId="2D76D51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două sau mai multe trepte de putere manuale, fără controlul</w:t>
                  </w:r>
                </w:p>
                <w:p w14:paraId="42DA1E5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temperaturii camerei</w:t>
                  </w:r>
                </w:p>
              </w:tc>
              <w:tc>
                <w:tcPr>
                  <w:tcW w:w="536" w:type="dxa"/>
                </w:tcPr>
                <w:p w14:paraId="44CAA58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[da/nu]</w:t>
                  </w:r>
                </w:p>
              </w:tc>
            </w:tr>
            <w:tr w:rsidR="007D2BCC" w:rsidRPr="00731DF1" w14:paraId="5BB3CA64" w14:textId="77777777" w:rsidTr="00720283">
              <w:trPr>
                <w:trHeight w:val="101"/>
              </w:trPr>
              <w:tc>
                <w:tcPr>
                  <w:tcW w:w="1244" w:type="dxa"/>
                  <w:gridSpan w:val="4"/>
                </w:tcPr>
                <w:p w14:paraId="4013BFC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o-RO"/>
                    </w:rPr>
                  </w:pPr>
                  <w:r w:rsidRPr="00731DF1">
                    <w:rPr>
                      <w:b/>
                      <w:bCs/>
                      <w:sz w:val="20"/>
                      <w:szCs w:val="20"/>
                      <w:lang w:val="pt-BR"/>
                    </w:rPr>
                    <w:t>Consumul auxiliar de energie electric</w:t>
                  </w:r>
                  <w:r w:rsidRPr="00731DF1">
                    <w:rPr>
                      <w:b/>
                      <w:bCs/>
                      <w:sz w:val="20"/>
                      <w:szCs w:val="20"/>
                      <w:lang w:val="ro-RO"/>
                    </w:rPr>
                    <w:t>ă</w:t>
                  </w:r>
                </w:p>
              </w:tc>
              <w:tc>
                <w:tcPr>
                  <w:tcW w:w="538" w:type="dxa"/>
                </w:tcPr>
                <w:p w14:paraId="50B029B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controlul temperaturii camerei prin intermediul unui termostat</w:t>
                  </w:r>
                </w:p>
                <w:p w14:paraId="113CA90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mecanic</w:t>
                  </w:r>
                </w:p>
              </w:tc>
              <w:tc>
                <w:tcPr>
                  <w:tcW w:w="536" w:type="dxa"/>
                </w:tcPr>
                <w:p w14:paraId="5F2CFB5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[da/nu]</w:t>
                  </w:r>
                </w:p>
              </w:tc>
            </w:tr>
            <w:tr w:rsidR="007D2BCC" w:rsidRPr="00731DF1" w14:paraId="70A52CF9" w14:textId="77777777" w:rsidTr="00720283">
              <w:trPr>
                <w:trHeight w:val="101"/>
              </w:trPr>
              <w:tc>
                <w:tcPr>
                  <w:tcW w:w="379" w:type="dxa"/>
                </w:tcPr>
                <w:p w14:paraId="1B685398"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La putere termic</w:t>
                  </w:r>
                  <w:r w:rsidRPr="00731DF1">
                    <w:rPr>
                      <w:sz w:val="20"/>
                      <w:szCs w:val="20"/>
                      <w:lang w:val="ro-RO"/>
                    </w:rPr>
                    <w:t>ă</w:t>
                  </w:r>
                  <w:r w:rsidRPr="00731DF1">
                    <w:rPr>
                      <w:sz w:val="20"/>
                      <w:szCs w:val="20"/>
                      <w:lang w:val="ru-RU"/>
                    </w:rPr>
                    <w:t xml:space="preserve"> nominal</w:t>
                  </w:r>
                  <w:r w:rsidRPr="00731DF1">
                    <w:rPr>
                      <w:sz w:val="20"/>
                      <w:szCs w:val="20"/>
                      <w:lang w:val="ro-RO"/>
                    </w:rPr>
                    <w:t>ă</w:t>
                  </w:r>
                </w:p>
              </w:tc>
              <w:tc>
                <w:tcPr>
                  <w:tcW w:w="274" w:type="dxa"/>
                </w:tcPr>
                <w:p w14:paraId="0C5BABF7"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o-RO"/>
                    </w:rPr>
                    <w:t>el</w:t>
                  </w:r>
                  <w:r w:rsidRPr="00731DF1">
                    <w:rPr>
                      <w:i/>
                      <w:iCs/>
                      <w:sz w:val="20"/>
                      <w:szCs w:val="20"/>
                      <w:vertAlign w:val="subscript"/>
                      <w:lang w:val="ro-RO"/>
                    </w:rPr>
                    <w:t>max</w:t>
                  </w:r>
                </w:p>
              </w:tc>
              <w:tc>
                <w:tcPr>
                  <w:tcW w:w="303" w:type="dxa"/>
                </w:tcPr>
                <w:p w14:paraId="33E0C99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x,xxx</w:t>
                  </w:r>
                </w:p>
              </w:tc>
              <w:tc>
                <w:tcPr>
                  <w:tcW w:w="288" w:type="dxa"/>
                </w:tcPr>
                <w:p w14:paraId="51A396A7"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kW</w:t>
                  </w:r>
                </w:p>
              </w:tc>
              <w:tc>
                <w:tcPr>
                  <w:tcW w:w="538" w:type="dxa"/>
                </w:tcPr>
                <w:p w14:paraId="0BD75FD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control electronic al temperaturii camerei</w:t>
                  </w:r>
                </w:p>
              </w:tc>
              <w:tc>
                <w:tcPr>
                  <w:tcW w:w="536" w:type="dxa"/>
                </w:tcPr>
                <w:p w14:paraId="60853092"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[da/nu]</w:t>
                  </w:r>
                </w:p>
              </w:tc>
            </w:tr>
            <w:tr w:rsidR="007D2BCC" w:rsidRPr="00731DF1" w14:paraId="737AB644" w14:textId="77777777" w:rsidTr="00720283">
              <w:trPr>
                <w:trHeight w:val="101"/>
              </w:trPr>
              <w:tc>
                <w:tcPr>
                  <w:tcW w:w="379" w:type="dxa"/>
                </w:tcPr>
                <w:p w14:paraId="0BBB47CB"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La putere termică minim</w:t>
                  </w:r>
                  <w:r w:rsidRPr="00731DF1">
                    <w:rPr>
                      <w:sz w:val="20"/>
                      <w:szCs w:val="20"/>
                      <w:lang w:val="ro-RO"/>
                    </w:rPr>
                    <w:t>ă</w:t>
                  </w:r>
                </w:p>
              </w:tc>
              <w:tc>
                <w:tcPr>
                  <w:tcW w:w="274" w:type="dxa"/>
                </w:tcPr>
                <w:p w14:paraId="2ABDE979"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o-RO"/>
                    </w:rPr>
                    <w:t>el</w:t>
                  </w:r>
                  <w:r w:rsidRPr="00731DF1">
                    <w:rPr>
                      <w:i/>
                      <w:iCs/>
                      <w:sz w:val="20"/>
                      <w:szCs w:val="20"/>
                      <w:vertAlign w:val="subscript"/>
                      <w:lang w:val="ro-RO"/>
                    </w:rPr>
                    <w:t>min</w:t>
                  </w:r>
                </w:p>
              </w:tc>
              <w:tc>
                <w:tcPr>
                  <w:tcW w:w="303" w:type="dxa"/>
                </w:tcPr>
                <w:p w14:paraId="52B29FA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o-RO"/>
                    </w:rPr>
                    <w:t>x,xxx</w:t>
                  </w:r>
                </w:p>
              </w:tc>
              <w:tc>
                <w:tcPr>
                  <w:tcW w:w="288" w:type="dxa"/>
                </w:tcPr>
                <w:p w14:paraId="29A465B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kW</w:t>
                  </w:r>
                </w:p>
              </w:tc>
              <w:tc>
                <w:tcPr>
                  <w:tcW w:w="538" w:type="dxa"/>
                </w:tcPr>
                <w:p w14:paraId="22DF34B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control electronic al temperaturii camerei cu temporizator cu</w:t>
                  </w:r>
                </w:p>
                <w:p w14:paraId="67F50C8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programare zilnic</w:t>
                  </w:r>
                  <w:r w:rsidRPr="00731DF1">
                    <w:rPr>
                      <w:sz w:val="20"/>
                      <w:szCs w:val="20"/>
                      <w:lang w:val="ro-RO"/>
                    </w:rPr>
                    <w:t>ă</w:t>
                  </w:r>
                </w:p>
              </w:tc>
              <w:tc>
                <w:tcPr>
                  <w:tcW w:w="536" w:type="dxa"/>
                </w:tcPr>
                <w:p w14:paraId="3EEF0AB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[da/nu]</w:t>
                  </w:r>
                </w:p>
              </w:tc>
            </w:tr>
            <w:tr w:rsidR="007D2BCC" w:rsidRPr="00731DF1" w14:paraId="57A6AB6A" w14:textId="77777777" w:rsidTr="00720283">
              <w:trPr>
                <w:trHeight w:val="101"/>
              </w:trPr>
              <w:tc>
                <w:tcPr>
                  <w:tcW w:w="1244" w:type="dxa"/>
                  <w:gridSpan w:val="4"/>
                </w:tcPr>
                <w:p w14:paraId="45AF39D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pt-BR"/>
                    </w:rPr>
                  </w:pPr>
                  <w:r w:rsidRPr="00731DF1">
                    <w:rPr>
                      <w:b/>
                      <w:bCs/>
                      <w:sz w:val="20"/>
                      <w:szCs w:val="20"/>
                      <w:lang w:val="pt-BR"/>
                    </w:rPr>
                    <w:t>Puterea consumat</w:t>
                  </w:r>
                  <w:r w:rsidRPr="00731DF1">
                    <w:rPr>
                      <w:b/>
                      <w:bCs/>
                      <w:sz w:val="20"/>
                      <w:szCs w:val="20"/>
                      <w:lang w:val="ro-RO"/>
                    </w:rPr>
                    <w:t>ă</w:t>
                  </w:r>
                  <w:r w:rsidRPr="00731DF1">
                    <w:rPr>
                      <w:b/>
                      <w:bCs/>
                      <w:sz w:val="20"/>
                      <w:szCs w:val="20"/>
                      <w:lang w:val="pt-BR"/>
                    </w:rPr>
                    <w:t xml:space="preserve"> de flac</w:t>
                  </w:r>
                  <w:r w:rsidRPr="00731DF1">
                    <w:rPr>
                      <w:b/>
                      <w:bCs/>
                      <w:sz w:val="20"/>
                      <w:szCs w:val="20"/>
                      <w:lang w:val="ro-RO"/>
                    </w:rPr>
                    <w:t>ă</w:t>
                  </w:r>
                  <w:r w:rsidRPr="00731DF1">
                    <w:rPr>
                      <w:b/>
                      <w:bCs/>
                      <w:sz w:val="20"/>
                      <w:szCs w:val="20"/>
                      <w:lang w:val="pt-BR"/>
                    </w:rPr>
                    <w:t>ra pilot permanentă</w:t>
                  </w:r>
                </w:p>
              </w:tc>
              <w:tc>
                <w:tcPr>
                  <w:tcW w:w="538" w:type="dxa"/>
                </w:tcPr>
                <w:p w14:paraId="6E4B304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control electronic al temperaturii camerei cu temporizator cu</w:t>
                  </w:r>
                </w:p>
                <w:p w14:paraId="55888DC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programare s</w:t>
                  </w:r>
                  <w:r w:rsidRPr="00731DF1">
                    <w:rPr>
                      <w:sz w:val="20"/>
                      <w:szCs w:val="20"/>
                      <w:lang w:val="ro-RO"/>
                    </w:rPr>
                    <w:t>ă</w:t>
                  </w:r>
                  <w:r w:rsidRPr="00731DF1">
                    <w:rPr>
                      <w:sz w:val="20"/>
                      <w:szCs w:val="20"/>
                      <w:lang w:val="ru-RU"/>
                    </w:rPr>
                    <w:t>pt</w:t>
                  </w:r>
                  <w:r w:rsidRPr="00731DF1">
                    <w:rPr>
                      <w:sz w:val="20"/>
                      <w:szCs w:val="20"/>
                      <w:lang w:val="ro-RO"/>
                    </w:rPr>
                    <w:t>ă</w:t>
                  </w:r>
                  <w:r w:rsidRPr="00731DF1">
                    <w:rPr>
                      <w:sz w:val="20"/>
                      <w:szCs w:val="20"/>
                      <w:lang w:val="ru-RU"/>
                    </w:rPr>
                    <w:t>mânal</w:t>
                  </w:r>
                  <w:r w:rsidRPr="00731DF1">
                    <w:rPr>
                      <w:sz w:val="20"/>
                      <w:szCs w:val="20"/>
                      <w:lang w:val="ro-RO"/>
                    </w:rPr>
                    <w:t>ă</w:t>
                  </w:r>
                </w:p>
              </w:tc>
              <w:tc>
                <w:tcPr>
                  <w:tcW w:w="536" w:type="dxa"/>
                </w:tcPr>
                <w:p w14:paraId="72B2FD27"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[da/nu]</w:t>
                  </w:r>
                </w:p>
              </w:tc>
            </w:tr>
            <w:tr w:rsidR="007D2BCC" w:rsidRPr="007C2B0E" w14:paraId="03D42D59" w14:textId="77777777" w:rsidTr="00720283">
              <w:trPr>
                <w:trHeight w:val="101"/>
              </w:trPr>
              <w:tc>
                <w:tcPr>
                  <w:tcW w:w="340" w:type="dxa"/>
                </w:tcPr>
                <w:p w14:paraId="300AF11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pt-BR"/>
                    </w:rPr>
                    <w:t>Puterea consumat</w:t>
                  </w:r>
                  <w:r w:rsidRPr="00731DF1">
                    <w:rPr>
                      <w:sz w:val="20"/>
                      <w:szCs w:val="20"/>
                      <w:lang w:val="ro-RO"/>
                    </w:rPr>
                    <w:t>ă</w:t>
                  </w:r>
                  <w:r w:rsidRPr="00731DF1">
                    <w:rPr>
                      <w:sz w:val="20"/>
                      <w:szCs w:val="20"/>
                      <w:lang w:val="pt-BR"/>
                    </w:rPr>
                    <w:t xml:space="preserve"> de flac</w:t>
                  </w:r>
                  <w:r w:rsidRPr="00731DF1">
                    <w:rPr>
                      <w:sz w:val="20"/>
                      <w:szCs w:val="20"/>
                      <w:lang w:val="ro-RO"/>
                    </w:rPr>
                    <w:t>ă</w:t>
                  </w:r>
                  <w:r w:rsidRPr="00731DF1">
                    <w:rPr>
                      <w:sz w:val="20"/>
                      <w:szCs w:val="20"/>
                      <w:lang w:val="pt-BR"/>
                    </w:rPr>
                    <w:t>ra</w:t>
                  </w:r>
                  <w:r w:rsidRPr="00731DF1">
                    <w:rPr>
                      <w:sz w:val="20"/>
                      <w:szCs w:val="20"/>
                      <w:lang w:val="ro-RO"/>
                    </w:rPr>
                    <w:t xml:space="preserve"> </w:t>
                  </w:r>
                  <w:r w:rsidRPr="00731DF1">
                    <w:rPr>
                      <w:sz w:val="20"/>
                      <w:szCs w:val="20"/>
                      <w:lang w:val="pt-BR"/>
                    </w:rPr>
                    <w:t>pilot, după caz</w:t>
                  </w:r>
                </w:p>
              </w:tc>
              <w:tc>
                <w:tcPr>
                  <w:tcW w:w="313" w:type="dxa"/>
                </w:tcPr>
                <w:p w14:paraId="2ECF518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pilot</w:t>
                  </w:r>
                </w:p>
              </w:tc>
              <w:tc>
                <w:tcPr>
                  <w:tcW w:w="303" w:type="dxa"/>
                </w:tcPr>
                <w:p w14:paraId="62766F0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[x.xxx /N.A.]</w:t>
                  </w:r>
                </w:p>
              </w:tc>
              <w:tc>
                <w:tcPr>
                  <w:tcW w:w="288" w:type="dxa"/>
                </w:tcPr>
                <w:p w14:paraId="748EE72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kW</w:t>
                  </w:r>
                </w:p>
              </w:tc>
              <w:tc>
                <w:tcPr>
                  <w:tcW w:w="1074" w:type="dxa"/>
                  <w:gridSpan w:val="2"/>
                </w:tcPr>
                <w:p w14:paraId="29462A5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Alte optiuni de control (se pot selecta mai multe variante)</w:t>
                  </w:r>
                </w:p>
              </w:tc>
            </w:tr>
            <w:tr w:rsidR="007D2BCC" w:rsidRPr="00731DF1" w14:paraId="7BDCA03D" w14:textId="77777777" w:rsidTr="00720283">
              <w:trPr>
                <w:trHeight w:val="101"/>
              </w:trPr>
              <w:tc>
                <w:tcPr>
                  <w:tcW w:w="1244" w:type="dxa"/>
                  <w:gridSpan w:val="4"/>
                  <w:vMerge w:val="restart"/>
                </w:tcPr>
                <w:p w14:paraId="7DDC509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538" w:type="dxa"/>
                </w:tcPr>
                <w:p w14:paraId="080CF04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detectarea prezen</w:t>
                  </w:r>
                  <w:r w:rsidRPr="00731DF1">
                    <w:rPr>
                      <w:sz w:val="20"/>
                      <w:szCs w:val="20"/>
                      <w:lang w:val="ro-RO"/>
                    </w:rPr>
                    <w:t>ț</w:t>
                  </w:r>
                  <w:r w:rsidRPr="00731DF1">
                    <w:rPr>
                      <w:sz w:val="20"/>
                      <w:szCs w:val="20"/>
                      <w:lang w:val="ru-RU"/>
                    </w:rPr>
                    <w:t>ei</w:t>
                  </w:r>
                </w:p>
              </w:tc>
              <w:tc>
                <w:tcPr>
                  <w:tcW w:w="536" w:type="dxa"/>
                </w:tcPr>
                <w:p w14:paraId="736B710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[da/nu]</w:t>
                  </w:r>
                </w:p>
              </w:tc>
            </w:tr>
            <w:tr w:rsidR="007D2BCC" w:rsidRPr="00731DF1" w14:paraId="34CDB1DF" w14:textId="77777777" w:rsidTr="00720283">
              <w:trPr>
                <w:trHeight w:val="101"/>
              </w:trPr>
              <w:tc>
                <w:tcPr>
                  <w:tcW w:w="1244" w:type="dxa"/>
                  <w:gridSpan w:val="4"/>
                  <w:vMerge/>
                </w:tcPr>
                <w:p w14:paraId="59FC3DE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p>
              </w:tc>
              <w:tc>
                <w:tcPr>
                  <w:tcW w:w="538" w:type="dxa"/>
                </w:tcPr>
                <w:p w14:paraId="3CE040A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detectarea unei ferestre deschise</w:t>
                  </w:r>
                </w:p>
              </w:tc>
              <w:tc>
                <w:tcPr>
                  <w:tcW w:w="536" w:type="dxa"/>
                </w:tcPr>
                <w:p w14:paraId="021D302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[da/nu]</w:t>
                  </w:r>
                </w:p>
              </w:tc>
            </w:tr>
            <w:tr w:rsidR="007D2BCC" w:rsidRPr="007C2B0E" w14:paraId="2A7C213D" w14:textId="77777777" w:rsidTr="00720283">
              <w:trPr>
                <w:trHeight w:val="101"/>
              </w:trPr>
              <w:tc>
                <w:tcPr>
                  <w:tcW w:w="1244" w:type="dxa"/>
                  <w:gridSpan w:val="4"/>
                  <w:vMerge/>
                </w:tcPr>
                <w:p w14:paraId="522D801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p>
              </w:tc>
              <w:tc>
                <w:tcPr>
                  <w:tcW w:w="538" w:type="dxa"/>
                </w:tcPr>
                <w:p w14:paraId="3697FF8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op</w:t>
                  </w:r>
                  <w:r w:rsidRPr="00731DF1">
                    <w:rPr>
                      <w:sz w:val="20"/>
                      <w:szCs w:val="20"/>
                      <w:lang w:val="ro-RO"/>
                    </w:rPr>
                    <w:t>ț</w:t>
                  </w:r>
                  <w:r w:rsidRPr="00731DF1">
                    <w:rPr>
                      <w:sz w:val="20"/>
                      <w:szCs w:val="20"/>
                      <w:lang w:val="pt-BR"/>
                    </w:rPr>
                    <w:t>iunea de control la distantă</w:t>
                  </w:r>
                </w:p>
              </w:tc>
              <w:tc>
                <w:tcPr>
                  <w:tcW w:w="536" w:type="dxa"/>
                </w:tcPr>
                <w:p w14:paraId="0032734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[da/nu]</w:t>
                  </w:r>
                </w:p>
              </w:tc>
            </w:tr>
            <w:tr w:rsidR="007D2BCC" w:rsidRPr="007C2B0E" w14:paraId="4FDE2DF0" w14:textId="77777777" w:rsidTr="00720283">
              <w:trPr>
                <w:trHeight w:val="101"/>
              </w:trPr>
              <w:tc>
                <w:tcPr>
                  <w:tcW w:w="1244" w:type="dxa"/>
                  <w:gridSpan w:val="4"/>
                  <w:vMerge/>
                </w:tcPr>
                <w:p w14:paraId="7713E37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538" w:type="dxa"/>
                </w:tcPr>
                <w:p w14:paraId="510A77A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control adaptabil al pornirii</w:t>
                  </w:r>
                </w:p>
              </w:tc>
              <w:tc>
                <w:tcPr>
                  <w:tcW w:w="536" w:type="dxa"/>
                </w:tcPr>
                <w:p w14:paraId="199DA56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[da/nu]</w:t>
                  </w:r>
                </w:p>
              </w:tc>
            </w:tr>
            <w:tr w:rsidR="007D2BCC" w:rsidRPr="007C2B0E" w14:paraId="075EC836" w14:textId="77777777" w:rsidTr="00720283">
              <w:trPr>
                <w:trHeight w:val="101"/>
              </w:trPr>
              <w:tc>
                <w:tcPr>
                  <w:tcW w:w="1244" w:type="dxa"/>
                  <w:gridSpan w:val="4"/>
                  <w:vMerge/>
                </w:tcPr>
                <w:p w14:paraId="199536C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538" w:type="dxa"/>
                </w:tcPr>
                <w:p w14:paraId="0C62CA3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limitarea timpului de func</w:t>
                  </w:r>
                  <w:r w:rsidRPr="00731DF1">
                    <w:rPr>
                      <w:sz w:val="20"/>
                      <w:szCs w:val="20"/>
                      <w:lang w:val="ro-RO"/>
                    </w:rPr>
                    <w:t>ț</w:t>
                  </w:r>
                  <w:r w:rsidRPr="00731DF1">
                    <w:rPr>
                      <w:sz w:val="20"/>
                      <w:szCs w:val="20"/>
                      <w:lang w:val="pt-BR"/>
                    </w:rPr>
                    <w:t>ionare</w:t>
                  </w:r>
                </w:p>
              </w:tc>
              <w:tc>
                <w:tcPr>
                  <w:tcW w:w="536" w:type="dxa"/>
                </w:tcPr>
                <w:p w14:paraId="44F508C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[da/nu]</w:t>
                  </w:r>
                </w:p>
              </w:tc>
            </w:tr>
            <w:tr w:rsidR="007D2BCC" w:rsidRPr="007C2B0E" w14:paraId="760D9DE8" w14:textId="77777777" w:rsidTr="00720283">
              <w:trPr>
                <w:trHeight w:val="101"/>
              </w:trPr>
              <w:tc>
                <w:tcPr>
                  <w:tcW w:w="1244" w:type="dxa"/>
                  <w:gridSpan w:val="4"/>
                  <w:vMerge/>
                </w:tcPr>
                <w:p w14:paraId="5A33742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538" w:type="dxa"/>
                </w:tcPr>
                <w:p w14:paraId="02FB6F9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senzor cu bulb negru</w:t>
                  </w:r>
                </w:p>
              </w:tc>
              <w:tc>
                <w:tcPr>
                  <w:tcW w:w="536" w:type="dxa"/>
                </w:tcPr>
                <w:p w14:paraId="02F46D3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[da/nu]</w:t>
                  </w:r>
                </w:p>
              </w:tc>
            </w:tr>
            <w:tr w:rsidR="007D2BCC" w:rsidRPr="007C2B0E" w14:paraId="172AB0AF" w14:textId="77777777" w:rsidTr="00720283">
              <w:trPr>
                <w:trHeight w:val="101"/>
              </w:trPr>
              <w:tc>
                <w:tcPr>
                  <w:tcW w:w="1244" w:type="dxa"/>
                  <w:gridSpan w:val="4"/>
                  <w:vMerge/>
                </w:tcPr>
                <w:p w14:paraId="036FCB7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538" w:type="dxa"/>
                </w:tcPr>
                <w:p w14:paraId="72DD153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precizia controlului</w:t>
                  </w:r>
                </w:p>
              </w:tc>
              <w:tc>
                <w:tcPr>
                  <w:tcW w:w="536" w:type="dxa"/>
                </w:tcPr>
                <w:p w14:paraId="2683539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[da/nu]</w:t>
                  </w:r>
                </w:p>
              </w:tc>
            </w:tr>
          </w:tbl>
          <w:p w14:paraId="615F57AD" w14:textId="263E41E1" w:rsidR="007D2BCC" w:rsidRPr="00731DF1" w:rsidRDefault="007D2BCC" w:rsidP="007C2B0E">
            <w:pPr>
              <w:pStyle w:val="title-table"/>
              <w:shd w:val="clear" w:color="auto" w:fill="FFFFFF"/>
              <w:tabs>
                <w:tab w:val="left" w:pos="993"/>
              </w:tabs>
              <w:spacing w:before="0" w:beforeAutospacing="0" w:after="0" w:afterAutospacing="0"/>
              <w:ind w:firstLine="709"/>
              <w:jc w:val="right"/>
              <w:rPr>
                <w:rFonts w:eastAsia="Arial Unicode MS"/>
                <w:color w:val="000000" w:themeColor="text1"/>
                <w:sz w:val="20"/>
                <w:szCs w:val="20"/>
                <w:lang w:val="ro-RO"/>
              </w:rPr>
            </w:pPr>
            <w:r>
              <w:rPr>
                <w:rStyle w:val="italics"/>
                <w:rFonts w:eastAsia="Arial Unicode MS"/>
                <w:iCs/>
                <w:color w:val="000000" w:themeColor="text1"/>
                <w:sz w:val="20"/>
                <w:szCs w:val="20"/>
                <w:lang w:val="ro-RO"/>
              </w:rPr>
              <w:t>t</w:t>
            </w:r>
            <w:r w:rsidRPr="00731DF1">
              <w:rPr>
                <w:rStyle w:val="italics"/>
                <w:rFonts w:eastAsia="Arial Unicode MS"/>
                <w:iCs/>
                <w:color w:val="000000" w:themeColor="text1"/>
                <w:sz w:val="20"/>
                <w:szCs w:val="20"/>
                <w:lang w:val="ro-RO"/>
              </w:rPr>
              <w:t>abelul 3</w:t>
            </w:r>
          </w:p>
          <w:p w14:paraId="21B3764B"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Cerințe privind informațiile referitoare la aparatele electrice pentru încălzire locală</w:t>
            </w:r>
          </w:p>
          <w:tbl>
            <w:tblPr>
              <w:tblStyle w:val="af4"/>
              <w:tblW w:w="2329" w:type="dxa"/>
              <w:tblLayout w:type="fixed"/>
              <w:tblLook w:val="04A0" w:firstRow="1" w:lastRow="0" w:firstColumn="1" w:lastColumn="0" w:noHBand="0" w:noVBand="1"/>
            </w:tblPr>
            <w:tblGrid>
              <w:gridCol w:w="333"/>
              <w:gridCol w:w="288"/>
              <w:gridCol w:w="194"/>
              <w:gridCol w:w="94"/>
              <w:gridCol w:w="291"/>
              <w:gridCol w:w="568"/>
              <w:gridCol w:w="561"/>
            </w:tblGrid>
            <w:tr w:rsidR="007D2BCC" w:rsidRPr="007C2B0E" w14:paraId="65ABD832" w14:textId="77777777" w:rsidTr="00F27443">
              <w:trPr>
                <w:trHeight w:val="645"/>
              </w:trPr>
              <w:tc>
                <w:tcPr>
                  <w:tcW w:w="815" w:type="dxa"/>
                  <w:gridSpan w:val="3"/>
                </w:tcPr>
                <w:p w14:paraId="38853B67" w14:textId="77777777" w:rsidR="007D2BCC" w:rsidRPr="00731DF1"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ru-RU"/>
                    </w:rPr>
                  </w:pPr>
                  <w:r w:rsidRPr="00731DF1">
                    <w:rPr>
                      <w:sz w:val="20"/>
                      <w:szCs w:val="20"/>
                      <w:lang w:val="ru-RU"/>
                    </w:rPr>
                    <w:t>Date de contact</w:t>
                  </w:r>
                </w:p>
              </w:tc>
              <w:tc>
                <w:tcPr>
                  <w:tcW w:w="1514" w:type="dxa"/>
                  <w:gridSpan w:val="4"/>
                </w:tcPr>
                <w:p w14:paraId="6A449F9A" w14:textId="77777777" w:rsidR="007D2BCC" w:rsidRPr="00731DF1"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731DF1">
                    <w:rPr>
                      <w:sz w:val="20"/>
                      <w:szCs w:val="20"/>
                      <w:lang w:val="pt-BR"/>
                    </w:rPr>
                    <w:t xml:space="preserve">Denumirea </w:t>
                  </w:r>
                  <w:r w:rsidRPr="00731DF1">
                    <w:rPr>
                      <w:sz w:val="20"/>
                      <w:szCs w:val="20"/>
                      <w:lang w:val="ro-RO"/>
                    </w:rPr>
                    <w:t>ș</w:t>
                  </w:r>
                  <w:r w:rsidRPr="00731DF1">
                    <w:rPr>
                      <w:sz w:val="20"/>
                      <w:szCs w:val="20"/>
                      <w:lang w:val="pt-BR"/>
                    </w:rPr>
                    <w:t>i adresa producătorului sau a reprezentantului său autorizat</w:t>
                  </w:r>
                </w:p>
              </w:tc>
            </w:tr>
            <w:tr w:rsidR="007D2BCC" w:rsidRPr="007C2B0E" w14:paraId="52CB522E" w14:textId="77777777" w:rsidTr="00584DC7">
              <w:trPr>
                <w:trHeight w:val="403"/>
              </w:trPr>
              <w:tc>
                <w:tcPr>
                  <w:tcW w:w="2329" w:type="dxa"/>
                  <w:gridSpan w:val="7"/>
                </w:tcPr>
                <w:p w14:paraId="0C91DCAB"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Identificatorul (identificatorii) de model(e):</w:t>
                  </w:r>
                </w:p>
              </w:tc>
            </w:tr>
            <w:tr w:rsidR="007D2BCC" w:rsidRPr="00731DF1" w14:paraId="3E28F1CE" w14:textId="77777777" w:rsidTr="00F27443">
              <w:trPr>
                <w:trHeight w:val="794"/>
              </w:trPr>
              <w:tc>
                <w:tcPr>
                  <w:tcW w:w="333" w:type="dxa"/>
                </w:tcPr>
                <w:p w14:paraId="5D1C822E"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Articol</w:t>
                  </w:r>
                </w:p>
              </w:tc>
              <w:tc>
                <w:tcPr>
                  <w:tcW w:w="288" w:type="dxa"/>
                </w:tcPr>
                <w:p w14:paraId="29BB05E4"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288" w:type="dxa"/>
                  <w:gridSpan w:val="2"/>
                </w:tcPr>
                <w:p w14:paraId="06DDB3E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r w:rsidRPr="00731DF1">
                    <w:rPr>
                      <w:b/>
                      <w:bCs/>
                      <w:sz w:val="20"/>
                      <w:szCs w:val="20"/>
                      <w:lang w:val="ru-RU"/>
                    </w:rPr>
                    <w:t>Valoare</w:t>
                  </w:r>
                </w:p>
              </w:tc>
              <w:tc>
                <w:tcPr>
                  <w:tcW w:w="291" w:type="dxa"/>
                </w:tcPr>
                <w:p w14:paraId="024A6D1F" w14:textId="77777777" w:rsidR="007D2BCC" w:rsidRPr="00731DF1" w:rsidRDefault="007D2BCC" w:rsidP="008030A4">
                  <w:pPr>
                    <w:framePr w:hSpace="180" w:wrap="around" w:vAnchor="text" w:hAnchor="text" w:x="-136" w:y="1"/>
                    <w:suppressOverlap/>
                    <w:rPr>
                      <w:b/>
                      <w:bCs/>
                      <w:sz w:val="20"/>
                      <w:szCs w:val="20"/>
                      <w:lang w:val="ru-RU"/>
                    </w:rPr>
                  </w:pPr>
                  <w:r w:rsidRPr="00731DF1">
                    <w:rPr>
                      <w:b/>
                      <w:bCs/>
                      <w:sz w:val="20"/>
                      <w:szCs w:val="20"/>
                      <w:lang w:val="ru-RU"/>
                    </w:rPr>
                    <w:t>Unitate</w:t>
                  </w:r>
                </w:p>
                <w:p w14:paraId="7C490271" w14:textId="77777777" w:rsidR="007D2BCC" w:rsidRPr="00731DF1" w:rsidRDefault="007D2BCC" w:rsidP="008030A4">
                  <w:pPr>
                    <w:framePr w:hSpace="180" w:wrap="around" w:vAnchor="text" w:hAnchor="text" w:x="-136" w:y="1"/>
                    <w:suppressOverlap/>
                    <w:rPr>
                      <w:b/>
                      <w:bCs/>
                      <w:sz w:val="20"/>
                      <w:szCs w:val="20"/>
                    </w:rPr>
                  </w:pPr>
                </w:p>
              </w:tc>
              <w:tc>
                <w:tcPr>
                  <w:tcW w:w="568" w:type="dxa"/>
                </w:tcPr>
                <w:p w14:paraId="17EFB47F"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Articol</w:t>
                  </w:r>
                </w:p>
              </w:tc>
              <w:tc>
                <w:tcPr>
                  <w:tcW w:w="561" w:type="dxa"/>
                </w:tcPr>
                <w:p w14:paraId="61EC37E3"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Unitate</w:t>
                  </w:r>
                </w:p>
              </w:tc>
            </w:tr>
            <w:tr w:rsidR="007D2BCC" w:rsidRPr="00731DF1" w14:paraId="674F3309" w14:textId="77777777" w:rsidTr="00F27443">
              <w:trPr>
                <w:trHeight w:val="1051"/>
              </w:trPr>
              <w:tc>
                <w:tcPr>
                  <w:tcW w:w="1200" w:type="dxa"/>
                  <w:gridSpan w:val="5"/>
                </w:tcPr>
                <w:p w14:paraId="43D14CB8" w14:textId="77777777" w:rsidR="007D2BCC" w:rsidRPr="00731DF1" w:rsidRDefault="007D2BCC" w:rsidP="008030A4">
                  <w:pPr>
                    <w:framePr w:hSpace="180" w:wrap="around" w:vAnchor="text" w:hAnchor="text" w:x="-136" w:y="1"/>
                    <w:suppressOverlap/>
                    <w:rPr>
                      <w:b/>
                      <w:bCs/>
                      <w:sz w:val="20"/>
                      <w:szCs w:val="20"/>
                      <w:lang w:val="ro-RO"/>
                    </w:rPr>
                  </w:pPr>
                  <w:r w:rsidRPr="00731DF1">
                    <w:rPr>
                      <w:b/>
                      <w:bCs/>
                      <w:sz w:val="20"/>
                      <w:szCs w:val="20"/>
                      <w:lang w:val="ru-RU"/>
                    </w:rPr>
                    <w:t>Putere termic</w:t>
                  </w:r>
                  <w:r w:rsidRPr="00731DF1">
                    <w:rPr>
                      <w:b/>
                      <w:bCs/>
                      <w:sz w:val="20"/>
                      <w:szCs w:val="20"/>
                      <w:lang w:val="ro-RO"/>
                    </w:rPr>
                    <w:t>ă</w:t>
                  </w:r>
                </w:p>
              </w:tc>
              <w:tc>
                <w:tcPr>
                  <w:tcW w:w="1129" w:type="dxa"/>
                  <w:gridSpan w:val="2"/>
                </w:tcPr>
                <w:p w14:paraId="4F79035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pt-BR"/>
                    </w:rPr>
                  </w:pPr>
                  <w:r w:rsidRPr="00731DF1">
                    <w:rPr>
                      <w:b/>
                      <w:bCs/>
                      <w:sz w:val="20"/>
                      <w:szCs w:val="20"/>
                      <w:lang w:val="pt-BR"/>
                    </w:rPr>
                    <w:t>Tip de putere termic</w:t>
                  </w:r>
                  <w:r w:rsidRPr="00731DF1">
                    <w:rPr>
                      <w:b/>
                      <w:bCs/>
                      <w:sz w:val="20"/>
                      <w:szCs w:val="20"/>
                      <w:lang w:val="ro-RO"/>
                    </w:rPr>
                    <w:t>ă</w:t>
                  </w:r>
                  <w:r w:rsidRPr="00731DF1">
                    <w:rPr>
                      <w:b/>
                      <w:bCs/>
                      <w:sz w:val="20"/>
                      <w:szCs w:val="20"/>
                      <w:lang w:val="pt-BR"/>
                    </w:rPr>
                    <w:t>/controlul temperaturii camerei (alege</w:t>
                  </w:r>
                  <w:r w:rsidRPr="00731DF1">
                    <w:rPr>
                      <w:b/>
                      <w:bCs/>
                      <w:sz w:val="20"/>
                      <w:szCs w:val="20"/>
                      <w:lang w:val="ro-RO"/>
                    </w:rPr>
                    <w:t>ț</w:t>
                  </w:r>
                  <w:r w:rsidRPr="00731DF1">
                    <w:rPr>
                      <w:b/>
                      <w:bCs/>
                      <w:sz w:val="20"/>
                      <w:szCs w:val="20"/>
                      <w:lang w:val="pt-BR"/>
                    </w:rPr>
                    <w:t>i o</w:t>
                  </w:r>
                </w:p>
                <w:p w14:paraId="7082DC6D" w14:textId="77777777" w:rsidR="007D2BCC" w:rsidRPr="00731DF1" w:rsidRDefault="007D2BCC" w:rsidP="008030A4">
                  <w:pPr>
                    <w:framePr w:hSpace="180" w:wrap="around" w:vAnchor="text" w:hAnchor="text" w:x="-136" w:y="1"/>
                    <w:suppressOverlap/>
                    <w:rPr>
                      <w:b/>
                      <w:bCs/>
                      <w:sz w:val="20"/>
                      <w:szCs w:val="20"/>
                      <w:lang w:val="ru-RU"/>
                    </w:rPr>
                  </w:pPr>
                  <w:r w:rsidRPr="00731DF1">
                    <w:rPr>
                      <w:b/>
                      <w:bCs/>
                      <w:sz w:val="20"/>
                      <w:szCs w:val="20"/>
                      <w:lang w:val="ru-RU"/>
                    </w:rPr>
                    <w:t>variant</w:t>
                  </w:r>
                  <w:r w:rsidRPr="00731DF1">
                    <w:rPr>
                      <w:b/>
                      <w:bCs/>
                      <w:sz w:val="20"/>
                      <w:szCs w:val="20"/>
                      <w:lang w:val="ro-RO"/>
                    </w:rPr>
                    <w:t>ă</w:t>
                  </w:r>
                  <w:r w:rsidRPr="00731DF1">
                    <w:rPr>
                      <w:b/>
                      <w:bCs/>
                      <w:sz w:val="20"/>
                      <w:szCs w:val="20"/>
                      <w:lang w:val="ru-RU"/>
                    </w:rPr>
                    <w:t>)</w:t>
                  </w:r>
                </w:p>
              </w:tc>
            </w:tr>
            <w:tr w:rsidR="007D2BCC" w:rsidRPr="00731DF1" w14:paraId="412EC45F" w14:textId="77777777" w:rsidTr="00F27443">
              <w:trPr>
                <w:trHeight w:val="1158"/>
              </w:trPr>
              <w:tc>
                <w:tcPr>
                  <w:tcW w:w="333" w:type="dxa"/>
                </w:tcPr>
                <w:p w14:paraId="6465E09F" w14:textId="77777777" w:rsidR="007D2BCC" w:rsidRPr="00731DF1" w:rsidRDefault="007D2BCC" w:rsidP="008030A4">
                  <w:pPr>
                    <w:framePr w:hSpace="180" w:wrap="around" w:vAnchor="text" w:hAnchor="text" w:x="-136" w:y="1"/>
                    <w:suppressOverlap/>
                    <w:rPr>
                      <w:b/>
                      <w:bCs/>
                      <w:sz w:val="20"/>
                      <w:szCs w:val="20"/>
                      <w:lang w:val="ro-RO"/>
                    </w:rPr>
                  </w:pPr>
                  <w:r w:rsidRPr="00731DF1">
                    <w:rPr>
                      <w:sz w:val="20"/>
                      <w:szCs w:val="20"/>
                      <w:lang w:val="ru-RU"/>
                    </w:rPr>
                    <w:t>Putere termic</w:t>
                  </w:r>
                  <w:r w:rsidRPr="00731DF1">
                    <w:rPr>
                      <w:sz w:val="20"/>
                      <w:szCs w:val="20"/>
                      <w:lang w:val="ro-RO"/>
                    </w:rPr>
                    <w:t>ă</w:t>
                  </w:r>
                  <w:r w:rsidRPr="00731DF1">
                    <w:rPr>
                      <w:sz w:val="20"/>
                      <w:szCs w:val="20"/>
                      <w:lang w:val="ru-RU"/>
                    </w:rPr>
                    <w:t xml:space="preserve"> nominal</w:t>
                  </w:r>
                  <w:r w:rsidRPr="00731DF1">
                    <w:rPr>
                      <w:sz w:val="20"/>
                      <w:szCs w:val="20"/>
                      <w:lang w:val="ro-RO"/>
                    </w:rPr>
                    <w:t>ă</w:t>
                  </w:r>
                </w:p>
              </w:tc>
              <w:tc>
                <w:tcPr>
                  <w:tcW w:w="288" w:type="dxa"/>
                </w:tcPr>
                <w:p w14:paraId="3367135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n</w:t>
                  </w:r>
                  <w:r w:rsidRPr="00731DF1">
                    <w:rPr>
                      <w:i/>
                      <w:iCs/>
                      <w:sz w:val="20"/>
                      <w:szCs w:val="20"/>
                      <w:vertAlign w:val="subscript"/>
                      <w:lang w:val="ro-RO"/>
                    </w:rPr>
                    <w:t>om</w:t>
                  </w:r>
                </w:p>
              </w:tc>
              <w:tc>
                <w:tcPr>
                  <w:tcW w:w="288" w:type="dxa"/>
                  <w:gridSpan w:val="2"/>
                </w:tcPr>
                <w:p w14:paraId="145EF4A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x,xxx</w:t>
                  </w:r>
                </w:p>
              </w:tc>
              <w:tc>
                <w:tcPr>
                  <w:tcW w:w="291" w:type="dxa"/>
                </w:tcPr>
                <w:p w14:paraId="19DCC65F"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kW</w:t>
                  </w:r>
                </w:p>
              </w:tc>
              <w:tc>
                <w:tcPr>
                  <w:tcW w:w="568" w:type="dxa"/>
                </w:tcPr>
                <w:p w14:paraId="45B2EF39" w14:textId="77777777" w:rsidR="007D2BCC" w:rsidRPr="00731DF1" w:rsidRDefault="007D2BCC" w:rsidP="008030A4">
                  <w:pPr>
                    <w:framePr w:hSpace="180" w:wrap="around" w:vAnchor="text" w:hAnchor="text" w:x="-136" w:y="1"/>
                    <w:suppressOverlap/>
                    <w:rPr>
                      <w:b/>
                      <w:bCs/>
                      <w:sz w:val="20"/>
                      <w:szCs w:val="20"/>
                      <w:lang w:val="pt-BR"/>
                    </w:rPr>
                  </w:pPr>
                  <w:r w:rsidRPr="00731DF1">
                    <w:rPr>
                      <w:sz w:val="20"/>
                      <w:szCs w:val="20"/>
                      <w:lang w:val="pt-BR"/>
                    </w:rPr>
                    <w:t>cu o singura treapt</w:t>
                  </w:r>
                  <w:r w:rsidRPr="00731DF1">
                    <w:rPr>
                      <w:sz w:val="20"/>
                      <w:szCs w:val="20"/>
                      <w:lang w:val="ro-RO"/>
                    </w:rPr>
                    <w:t>ă</w:t>
                  </w:r>
                  <w:r w:rsidRPr="00731DF1">
                    <w:rPr>
                      <w:sz w:val="20"/>
                      <w:szCs w:val="20"/>
                      <w:lang w:val="pt-BR"/>
                    </w:rPr>
                    <w:t xml:space="preserve"> de putere termic</w:t>
                  </w:r>
                  <w:r w:rsidRPr="00731DF1">
                    <w:rPr>
                      <w:sz w:val="20"/>
                      <w:szCs w:val="20"/>
                      <w:lang w:val="ro-RO"/>
                    </w:rPr>
                    <w:t>ă</w:t>
                  </w:r>
                  <w:r w:rsidRPr="00731DF1">
                    <w:rPr>
                      <w:sz w:val="20"/>
                      <w:szCs w:val="20"/>
                      <w:lang w:val="pt-BR"/>
                    </w:rPr>
                    <w:t xml:space="preserve"> si f</w:t>
                  </w:r>
                  <w:r w:rsidRPr="00731DF1">
                    <w:rPr>
                      <w:sz w:val="20"/>
                      <w:szCs w:val="20"/>
                      <w:lang w:val="ro-RO"/>
                    </w:rPr>
                    <w:t>ă</w:t>
                  </w:r>
                  <w:r w:rsidRPr="00731DF1">
                    <w:rPr>
                      <w:sz w:val="20"/>
                      <w:szCs w:val="20"/>
                      <w:lang w:val="pt-BR"/>
                    </w:rPr>
                    <w:t>r</w:t>
                  </w:r>
                  <w:r w:rsidRPr="00731DF1">
                    <w:rPr>
                      <w:sz w:val="20"/>
                      <w:szCs w:val="20"/>
                      <w:lang w:val="ro-RO"/>
                    </w:rPr>
                    <w:t xml:space="preserve">ă </w:t>
                  </w:r>
                  <w:r w:rsidRPr="00731DF1">
                    <w:rPr>
                      <w:sz w:val="20"/>
                      <w:szCs w:val="20"/>
                      <w:lang w:val="pt-BR"/>
                    </w:rPr>
                    <w:t>controlul temperaturii camerei</w:t>
                  </w:r>
                </w:p>
              </w:tc>
              <w:tc>
                <w:tcPr>
                  <w:tcW w:w="561" w:type="dxa"/>
                </w:tcPr>
                <w:p w14:paraId="7C9026D5" w14:textId="77777777" w:rsidR="007D2BCC" w:rsidRPr="00731DF1" w:rsidRDefault="007D2BCC" w:rsidP="008030A4">
                  <w:pPr>
                    <w:framePr w:hSpace="180" w:wrap="around" w:vAnchor="text" w:hAnchor="text" w:x="-136" w:y="1"/>
                    <w:suppressOverlap/>
                    <w:rPr>
                      <w:b/>
                      <w:bCs/>
                      <w:sz w:val="20"/>
                      <w:szCs w:val="20"/>
                      <w:lang w:val="ro-RO"/>
                    </w:rPr>
                  </w:pPr>
                  <w:r w:rsidRPr="00731DF1">
                    <w:rPr>
                      <w:b/>
                      <w:bCs/>
                      <w:sz w:val="20"/>
                      <w:szCs w:val="20"/>
                      <w:lang w:val="pt-BR"/>
                    </w:rPr>
                    <w:t xml:space="preserve"> </w:t>
                  </w:r>
                  <w:r w:rsidRPr="00731DF1">
                    <w:rPr>
                      <w:sz w:val="20"/>
                      <w:szCs w:val="20"/>
                      <w:lang w:val="ru-RU"/>
                    </w:rPr>
                    <w:t>[da/nu]</w:t>
                  </w:r>
                </w:p>
              </w:tc>
            </w:tr>
            <w:tr w:rsidR="007D2BCC" w:rsidRPr="00731DF1" w14:paraId="682122F1" w14:textId="77777777" w:rsidTr="00F27443">
              <w:trPr>
                <w:trHeight w:val="1144"/>
              </w:trPr>
              <w:tc>
                <w:tcPr>
                  <w:tcW w:w="333" w:type="dxa"/>
                </w:tcPr>
                <w:p w14:paraId="3A304841"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Puterea termic</w:t>
                  </w:r>
                  <w:r w:rsidRPr="00731DF1">
                    <w:rPr>
                      <w:sz w:val="20"/>
                      <w:szCs w:val="20"/>
                      <w:lang w:val="ro-RO"/>
                    </w:rPr>
                    <w:t>ă</w:t>
                  </w:r>
                  <w:r w:rsidRPr="00731DF1">
                    <w:rPr>
                      <w:sz w:val="20"/>
                      <w:szCs w:val="20"/>
                      <w:lang w:val="ru-RU"/>
                    </w:rPr>
                    <w:t xml:space="preserve"> minim</w:t>
                  </w:r>
                  <w:r w:rsidRPr="00731DF1">
                    <w:rPr>
                      <w:sz w:val="20"/>
                      <w:szCs w:val="20"/>
                      <w:lang w:val="ro-RO"/>
                    </w:rPr>
                    <w:t>ă</w:t>
                  </w:r>
                </w:p>
              </w:tc>
              <w:tc>
                <w:tcPr>
                  <w:tcW w:w="288" w:type="dxa"/>
                </w:tcPr>
                <w:p w14:paraId="6950B3F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o-RO"/>
                    </w:rPr>
                    <w:t>min</w:t>
                  </w:r>
                </w:p>
              </w:tc>
              <w:tc>
                <w:tcPr>
                  <w:tcW w:w="288" w:type="dxa"/>
                  <w:gridSpan w:val="2"/>
                </w:tcPr>
                <w:p w14:paraId="5815CA9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t>
                  </w:r>
                  <w:r w:rsidRPr="00731DF1">
                    <w:rPr>
                      <w:sz w:val="20"/>
                      <w:szCs w:val="20"/>
                      <w:lang w:val="ro-RO"/>
                    </w:rPr>
                    <w:t>x</w:t>
                  </w:r>
                  <w:r w:rsidRPr="00731DF1">
                    <w:rPr>
                      <w:sz w:val="20"/>
                      <w:szCs w:val="20"/>
                      <w:lang w:val="ru-RU"/>
                    </w:rPr>
                    <w:t>,xxx</w:t>
                  </w:r>
                </w:p>
                <w:p w14:paraId="570A39A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 N.A.]</w:t>
                  </w:r>
                </w:p>
              </w:tc>
              <w:tc>
                <w:tcPr>
                  <w:tcW w:w="291" w:type="dxa"/>
                </w:tcPr>
                <w:p w14:paraId="3E53A9D8"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kW</w:t>
                  </w:r>
                </w:p>
              </w:tc>
              <w:tc>
                <w:tcPr>
                  <w:tcW w:w="568" w:type="dxa"/>
                </w:tcPr>
                <w:p w14:paraId="2AA790F2" w14:textId="77777777" w:rsidR="007D2BCC" w:rsidRPr="00731DF1" w:rsidRDefault="007D2BCC" w:rsidP="008030A4">
                  <w:pPr>
                    <w:framePr w:hSpace="180" w:wrap="around" w:vAnchor="text" w:hAnchor="text" w:x="-136" w:y="1"/>
                    <w:suppressOverlap/>
                    <w:rPr>
                      <w:b/>
                      <w:bCs/>
                      <w:sz w:val="20"/>
                      <w:szCs w:val="20"/>
                      <w:lang w:val="ro-RO"/>
                    </w:rPr>
                  </w:pPr>
                  <w:r w:rsidRPr="00731DF1">
                    <w:rPr>
                      <w:sz w:val="20"/>
                      <w:szCs w:val="20"/>
                      <w:lang w:val="pt-BR"/>
                    </w:rPr>
                    <w:t>dou</w:t>
                  </w:r>
                  <w:r w:rsidRPr="00731DF1">
                    <w:rPr>
                      <w:sz w:val="20"/>
                      <w:szCs w:val="20"/>
                      <w:lang w:val="ro-RO"/>
                    </w:rPr>
                    <w:t>ă</w:t>
                  </w:r>
                  <w:r w:rsidRPr="00731DF1">
                    <w:rPr>
                      <w:sz w:val="20"/>
                      <w:szCs w:val="20"/>
                      <w:lang w:val="pt-BR"/>
                    </w:rPr>
                    <w:t xml:space="preserve"> sau mai multe trepte de putere manuale, f</w:t>
                  </w:r>
                  <w:r w:rsidRPr="00731DF1">
                    <w:rPr>
                      <w:sz w:val="20"/>
                      <w:szCs w:val="20"/>
                      <w:lang w:val="ro-RO"/>
                    </w:rPr>
                    <w:t>ă</w:t>
                  </w:r>
                  <w:r w:rsidRPr="00731DF1">
                    <w:rPr>
                      <w:sz w:val="20"/>
                      <w:szCs w:val="20"/>
                      <w:lang w:val="pt-BR"/>
                    </w:rPr>
                    <w:t>ră controlul temperaturii camerei</w:t>
                  </w:r>
                  <w:r w:rsidRPr="00731DF1">
                    <w:rPr>
                      <w:sz w:val="20"/>
                      <w:szCs w:val="20"/>
                      <w:lang w:val="ro-RO"/>
                    </w:rPr>
                    <w:t xml:space="preserve"> </w:t>
                  </w:r>
                </w:p>
              </w:tc>
              <w:tc>
                <w:tcPr>
                  <w:tcW w:w="561" w:type="dxa"/>
                </w:tcPr>
                <w:p w14:paraId="797066B5"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[da/nu]</w:t>
                  </w:r>
                </w:p>
              </w:tc>
            </w:tr>
            <w:tr w:rsidR="007D2BCC" w:rsidRPr="00731DF1" w14:paraId="11847AB1" w14:textId="77777777" w:rsidTr="00F27443">
              <w:trPr>
                <w:trHeight w:val="1307"/>
              </w:trPr>
              <w:tc>
                <w:tcPr>
                  <w:tcW w:w="333" w:type="dxa"/>
                </w:tcPr>
                <w:p w14:paraId="5A4654A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Puterea termic</w:t>
                  </w:r>
                  <w:r w:rsidRPr="00731DF1">
                    <w:rPr>
                      <w:sz w:val="20"/>
                      <w:szCs w:val="20"/>
                      <w:lang w:val="ro-RO"/>
                    </w:rPr>
                    <w:t>ă</w:t>
                  </w:r>
                  <w:r w:rsidRPr="00731DF1">
                    <w:rPr>
                      <w:sz w:val="20"/>
                      <w:szCs w:val="20"/>
                      <w:lang w:val="ru-RU"/>
                    </w:rPr>
                    <w:t xml:space="preserve"> maxim</w:t>
                  </w:r>
                  <w:r w:rsidRPr="00731DF1">
                    <w:rPr>
                      <w:sz w:val="20"/>
                      <w:szCs w:val="20"/>
                      <w:lang w:val="ro-RO"/>
                    </w:rPr>
                    <w:t>ă</w:t>
                  </w:r>
                </w:p>
                <w:p w14:paraId="572BB54F"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continu</w:t>
                  </w:r>
                  <w:r w:rsidRPr="00731DF1">
                    <w:rPr>
                      <w:sz w:val="20"/>
                      <w:szCs w:val="20"/>
                      <w:lang w:val="ro-RO"/>
                    </w:rPr>
                    <w:t>ă</w:t>
                  </w:r>
                </w:p>
              </w:tc>
              <w:tc>
                <w:tcPr>
                  <w:tcW w:w="288" w:type="dxa"/>
                </w:tcPr>
                <w:p w14:paraId="42D77B9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u-RU"/>
                    </w:rPr>
                    <w:t>ma</w:t>
                  </w:r>
                  <w:r w:rsidRPr="00731DF1">
                    <w:rPr>
                      <w:i/>
                      <w:iCs/>
                      <w:sz w:val="20"/>
                      <w:szCs w:val="20"/>
                      <w:vertAlign w:val="subscript"/>
                      <w:lang w:val="ro-RO"/>
                    </w:rPr>
                    <w:t>x,c</w:t>
                  </w:r>
                </w:p>
              </w:tc>
              <w:tc>
                <w:tcPr>
                  <w:tcW w:w="288" w:type="dxa"/>
                  <w:gridSpan w:val="2"/>
                </w:tcPr>
                <w:p w14:paraId="5FACBB7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x,xxx</w:t>
                  </w:r>
                </w:p>
              </w:tc>
              <w:tc>
                <w:tcPr>
                  <w:tcW w:w="291" w:type="dxa"/>
                </w:tcPr>
                <w:p w14:paraId="00A10194"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kW</w:t>
                  </w:r>
                </w:p>
              </w:tc>
              <w:tc>
                <w:tcPr>
                  <w:tcW w:w="568" w:type="dxa"/>
                </w:tcPr>
                <w:p w14:paraId="3BC63E77" w14:textId="77777777" w:rsidR="007D2BCC" w:rsidRPr="00731DF1" w:rsidRDefault="007D2BCC" w:rsidP="008030A4">
                  <w:pPr>
                    <w:framePr w:hSpace="180" w:wrap="around" w:vAnchor="text" w:hAnchor="text" w:x="-136" w:y="1"/>
                    <w:suppressOverlap/>
                    <w:rPr>
                      <w:b/>
                      <w:bCs/>
                      <w:sz w:val="20"/>
                      <w:szCs w:val="20"/>
                      <w:lang w:val="pt-BR"/>
                    </w:rPr>
                  </w:pPr>
                  <w:r w:rsidRPr="00731DF1">
                    <w:rPr>
                      <w:sz w:val="20"/>
                      <w:szCs w:val="20"/>
                      <w:lang w:val="pt-BR"/>
                    </w:rPr>
                    <w:t>cu controlul temperaturii camerei prin intermediul unui termostat mecanic</w:t>
                  </w:r>
                </w:p>
              </w:tc>
              <w:tc>
                <w:tcPr>
                  <w:tcW w:w="561" w:type="dxa"/>
                </w:tcPr>
                <w:p w14:paraId="3F5741CF"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[da/nu]</w:t>
                  </w:r>
                </w:p>
              </w:tc>
            </w:tr>
            <w:tr w:rsidR="007D2BCC" w:rsidRPr="00731DF1" w14:paraId="3A567438" w14:textId="77777777" w:rsidTr="00F27443">
              <w:trPr>
                <w:trHeight w:val="645"/>
              </w:trPr>
              <w:tc>
                <w:tcPr>
                  <w:tcW w:w="1200" w:type="dxa"/>
                  <w:gridSpan w:val="5"/>
                </w:tcPr>
                <w:p w14:paraId="22639FA2"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Consum de putere</w:t>
                  </w:r>
                </w:p>
              </w:tc>
              <w:tc>
                <w:tcPr>
                  <w:tcW w:w="568" w:type="dxa"/>
                </w:tcPr>
                <w:p w14:paraId="62EFE0B1" w14:textId="77777777"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cu control electronic al temperaturii camerei</w:t>
                  </w:r>
                </w:p>
              </w:tc>
              <w:tc>
                <w:tcPr>
                  <w:tcW w:w="561" w:type="dxa"/>
                </w:tcPr>
                <w:p w14:paraId="278BD426"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31DF1" w14:paraId="4874A729" w14:textId="77777777" w:rsidTr="00F27443">
              <w:trPr>
                <w:trHeight w:val="1158"/>
              </w:trPr>
              <w:tc>
                <w:tcPr>
                  <w:tcW w:w="333" w:type="dxa"/>
                </w:tcPr>
                <w:p w14:paraId="21B56DF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o-RO"/>
                    </w:rPr>
                    <w:t>Î</w:t>
                  </w:r>
                  <w:r w:rsidRPr="00731DF1">
                    <w:rPr>
                      <w:sz w:val="20"/>
                      <w:szCs w:val="20"/>
                      <w:lang w:val="ru-RU"/>
                    </w:rPr>
                    <w:t>n modul oprit</w:t>
                  </w:r>
                </w:p>
              </w:tc>
              <w:tc>
                <w:tcPr>
                  <w:tcW w:w="288" w:type="dxa"/>
                </w:tcPr>
                <w:p w14:paraId="4847C27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o-RO"/>
                    </w:rPr>
                    <w:t>0</w:t>
                  </w:r>
                </w:p>
              </w:tc>
              <w:tc>
                <w:tcPr>
                  <w:tcW w:w="288" w:type="dxa"/>
                  <w:gridSpan w:val="2"/>
                </w:tcPr>
                <w:p w14:paraId="03FB479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x,xxx</w:t>
                  </w:r>
                </w:p>
              </w:tc>
              <w:tc>
                <w:tcPr>
                  <w:tcW w:w="291" w:type="dxa"/>
                </w:tcPr>
                <w:p w14:paraId="59F70E5A" w14:textId="77777777" w:rsidR="007D2BCC" w:rsidRPr="00731DF1" w:rsidRDefault="007D2BCC" w:rsidP="008030A4">
                  <w:pPr>
                    <w:framePr w:hSpace="180" w:wrap="around" w:vAnchor="text" w:hAnchor="text" w:x="-136" w:y="1"/>
                    <w:suppressOverlap/>
                    <w:rPr>
                      <w:sz w:val="20"/>
                      <w:szCs w:val="20"/>
                    </w:rPr>
                  </w:pPr>
                  <w:r w:rsidRPr="00731DF1">
                    <w:rPr>
                      <w:sz w:val="20"/>
                      <w:szCs w:val="20"/>
                    </w:rPr>
                    <w:t>W</w:t>
                  </w:r>
                </w:p>
              </w:tc>
              <w:tc>
                <w:tcPr>
                  <w:tcW w:w="568" w:type="dxa"/>
                </w:tcPr>
                <w:p w14:paraId="75EE7500"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control electronic al temperaturii camerei cu temporizator cu programare zilnică</w:t>
                  </w:r>
                </w:p>
              </w:tc>
              <w:tc>
                <w:tcPr>
                  <w:tcW w:w="561" w:type="dxa"/>
                </w:tcPr>
                <w:p w14:paraId="580B66D4"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31DF1" w14:paraId="04B29A38" w14:textId="77777777" w:rsidTr="00F27443">
              <w:trPr>
                <w:trHeight w:val="754"/>
              </w:trPr>
              <w:tc>
                <w:tcPr>
                  <w:tcW w:w="333" w:type="dxa"/>
                </w:tcPr>
                <w:p w14:paraId="3E3DA90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Î</w:t>
                  </w:r>
                  <w:r w:rsidRPr="00731DF1">
                    <w:rPr>
                      <w:sz w:val="20"/>
                      <w:szCs w:val="20"/>
                      <w:lang w:val="ru-RU"/>
                    </w:rPr>
                    <w:t xml:space="preserve">n modul </w:t>
                  </w:r>
                  <w:r w:rsidRPr="00731DF1">
                    <w:rPr>
                      <w:sz w:val="20"/>
                      <w:szCs w:val="20"/>
                      <w:lang w:val="ro-RO"/>
                    </w:rPr>
                    <w:t>de așteptare</w:t>
                  </w:r>
                </w:p>
              </w:tc>
              <w:tc>
                <w:tcPr>
                  <w:tcW w:w="288" w:type="dxa"/>
                </w:tcPr>
                <w:p w14:paraId="5E8B8422"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sm</w:t>
                  </w:r>
                </w:p>
              </w:tc>
              <w:tc>
                <w:tcPr>
                  <w:tcW w:w="288" w:type="dxa"/>
                  <w:gridSpan w:val="2"/>
                </w:tcPr>
                <w:p w14:paraId="2958E47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x,xx</w:t>
                  </w:r>
                </w:p>
              </w:tc>
              <w:tc>
                <w:tcPr>
                  <w:tcW w:w="291" w:type="dxa"/>
                </w:tcPr>
                <w:p w14:paraId="52419A72" w14:textId="77777777" w:rsidR="007D2BCC" w:rsidRPr="00731DF1" w:rsidRDefault="007D2BCC" w:rsidP="008030A4">
                  <w:pPr>
                    <w:framePr w:hSpace="180" w:wrap="around" w:vAnchor="text" w:hAnchor="text" w:x="-136" w:y="1"/>
                    <w:suppressOverlap/>
                    <w:rPr>
                      <w:sz w:val="20"/>
                      <w:szCs w:val="20"/>
                    </w:rPr>
                  </w:pPr>
                  <w:r w:rsidRPr="00731DF1">
                    <w:rPr>
                      <w:sz w:val="20"/>
                      <w:szCs w:val="20"/>
                    </w:rPr>
                    <w:t>W</w:t>
                  </w:r>
                </w:p>
              </w:tc>
              <w:tc>
                <w:tcPr>
                  <w:tcW w:w="568" w:type="dxa"/>
                </w:tcPr>
                <w:p w14:paraId="39CEF2DD"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control electronic al temperaturii camerei cu temporizator cu programare săptămânală</w:t>
                  </w:r>
                </w:p>
              </w:tc>
              <w:tc>
                <w:tcPr>
                  <w:tcW w:w="561" w:type="dxa"/>
                </w:tcPr>
                <w:p w14:paraId="5347CDE5"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C2B0E" w14:paraId="631538CB" w14:textId="77777777" w:rsidTr="00F27443">
              <w:trPr>
                <w:trHeight w:val="133"/>
              </w:trPr>
              <w:tc>
                <w:tcPr>
                  <w:tcW w:w="333" w:type="dxa"/>
                </w:tcPr>
                <w:p w14:paraId="52D3098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o-RO"/>
                    </w:rPr>
                    <w:t>Î</w:t>
                  </w:r>
                  <w:r w:rsidRPr="00731DF1">
                    <w:rPr>
                      <w:sz w:val="20"/>
                      <w:szCs w:val="20"/>
                      <w:lang w:val="ru-RU"/>
                    </w:rPr>
                    <w:t>n modul inactiv</w:t>
                  </w:r>
                </w:p>
              </w:tc>
              <w:tc>
                <w:tcPr>
                  <w:tcW w:w="288" w:type="dxa"/>
                </w:tcPr>
                <w:p w14:paraId="05210F7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u-RU"/>
                    </w:rPr>
                    <w:t>id</w:t>
                  </w:r>
                  <w:r w:rsidRPr="00731DF1">
                    <w:rPr>
                      <w:i/>
                      <w:iCs/>
                      <w:sz w:val="20"/>
                      <w:szCs w:val="20"/>
                      <w:vertAlign w:val="subscript"/>
                      <w:lang w:val="ro-RO"/>
                    </w:rPr>
                    <w:t>le</w:t>
                  </w:r>
                </w:p>
              </w:tc>
              <w:tc>
                <w:tcPr>
                  <w:tcW w:w="288" w:type="dxa"/>
                  <w:gridSpan w:val="2"/>
                </w:tcPr>
                <w:p w14:paraId="605BA53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x,xx</w:t>
                  </w:r>
                </w:p>
              </w:tc>
              <w:tc>
                <w:tcPr>
                  <w:tcW w:w="291" w:type="dxa"/>
                </w:tcPr>
                <w:p w14:paraId="36DD3BE4" w14:textId="77777777" w:rsidR="007D2BCC" w:rsidRPr="00731DF1" w:rsidRDefault="007D2BCC" w:rsidP="008030A4">
                  <w:pPr>
                    <w:framePr w:hSpace="180" w:wrap="around" w:vAnchor="text" w:hAnchor="text" w:x="-136" w:y="1"/>
                    <w:suppressOverlap/>
                    <w:rPr>
                      <w:sz w:val="20"/>
                      <w:szCs w:val="20"/>
                    </w:rPr>
                  </w:pPr>
                  <w:r w:rsidRPr="00731DF1">
                    <w:rPr>
                      <w:sz w:val="20"/>
                      <w:szCs w:val="20"/>
                    </w:rPr>
                    <w:t>W</w:t>
                  </w:r>
                </w:p>
              </w:tc>
              <w:tc>
                <w:tcPr>
                  <w:tcW w:w="1129" w:type="dxa"/>
                  <w:gridSpan w:val="2"/>
                </w:tcPr>
                <w:p w14:paraId="604F73AA"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Alte op</w:t>
                  </w:r>
                  <w:r w:rsidRPr="00731DF1">
                    <w:rPr>
                      <w:sz w:val="20"/>
                      <w:szCs w:val="20"/>
                      <w:lang w:val="ro-RO"/>
                    </w:rPr>
                    <w:t>ț</w:t>
                  </w:r>
                  <w:r w:rsidRPr="00731DF1">
                    <w:rPr>
                      <w:sz w:val="20"/>
                      <w:szCs w:val="20"/>
                      <w:lang w:val="pt-BR"/>
                    </w:rPr>
                    <w:t>iuni de control (se pot selecta mai multe variante)</w:t>
                  </w:r>
                </w:p>
              </w:tc>
            </w:tr>
            <w:tr w:rsidR="007D2BCC" w:rsidRPr="00731DF1" w14:paraId="750DCAF7" w14:textId="77777777" w:rsidTr="00F27443">
              <w:trPr>
                <w:trHeight w:val="133"/>
              </w:trPr>
              <w:tc>
                <w:tcPr>
                  <w:tcW w:w="333" w:type="dxa"/>
                </w:tcPr>
                <w:p w14:paraId="40309D2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În modul de așteptare în rețea</w:t>
                  </w:r>
                </w:p>
              </w:tc>
              <w:tc>
                <w:tcPr>
                  <w:tcW w:w="288" w:type="dxa"/>
                </w:tcPr>
                <w:p w14:paraId="240915F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o-RO"/>
                    </w:rPr>
                    <w:t>nsm</w:t>
                  </w:r>
                </w:p>
              </w:tc>
              <w:tc>
                <w:tcPr>
                  <w:tcW w:w="288" w:type="dxa"/>
                  <w:gridSpan w:val="2"/>
                </w:tcPr>
                <w:p w14:paraId="0B9B8A4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x,xx</w:t>
                  </w:r>
                </w:p>
              </w:tc>
              <w:tc>
                <w:tcPr>
                  <w:tcW w:w="291" w:type="dxa"/>
                </w:tcPr>
                <w:p w14:paraId="69159E50" w14:textId="77777777" w:rsidR="007D2BCC" w:rsidRPr="00731DF1" w:rsidRDefault="007D2BCC" w:rsidP="008030A4">
                  <w:pPr>
                    <w:framePr w:hSpace="180" w:wrap="around" w:vAnchor="text" w:hAnchor="text" w:x="-136" w:y="1"/>
                    <w:suppressOverlap/>
                    <w:rPr>
                      <w:sz w:val="20"/>
                      <w:szCs w:val="20"/>
                    </w:rPr>
                  </w:pPr>
                  <w:r w:rsidRPr="00731DF1">
                    <w:rPr>
                      <w:sz w:val="20"/>
                      <w:szCs w:val="20"/>
                    </w:rPr>
                    <w:t>W</w:t>
                  </w:r>
                </w:p>
              </w:tc>
              <w:tc>
                <w:tcPr>
                  <w:tcW w:w="568" w:type="dxa"/>
                </w:tcPr>
                <w:p w14:paraId="7D6743F1"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controlul temperaturii camerei, cu detectarea prezen</w:t>
                  </w:r>
                  <w:r w:rsidRPr="00731DF1">
                    <w:rPr>
                      <w:sz w:val="20"/>
                      <w:szCs w:val="20"/>
                      <w:lang w:val="ro-RO"/>
                    </w:rPr>
                    <w:t>ț</w:t>
                  </w:r>
                  <w:r w:rsidRPr="00731DF1">
                    <w:rPr>
                      <w:sz w:val="20"/>
                      <w:szCs w:val="20"/>
                      <w:lang w:val="pt-BR"/>
                    </w:rPr>
                    <w:t>ei</w:t>
                  </w:r>
                </w:p>
              </w:tc>
              <w:tc>
                <w:tcPr>
                  <w:tcW w:w="561" w:type="dxa"/>
                </w:tcPr>
                <w:p w14:paraId="7DA66F6E"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31DF1" w14:paraId="0B621BB4" w14:textId="77777777" w:rsidTr="00F27443">
              <w:trPr>
                <w:trHeight w:val="133"/>
              </w:trPr>
              <w:tc>
                <w:tcPr>
                  <w:tcW w:w="621" w:type="dxa"/>
                  <w:gridSpan w:val="2"/>
                </w:tcPr>
                <w:p w14:paraId="2D30574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pt-BR"/>
                    </w:rPr>
                  </w:pPr>
                  <w:r w:rsidRPr="00731DF1">
                    <w:rPr>
                      <w:sz w:val="20"/>
                      <w:szCs w:val="20"/>
                      <w:lang w:val="pt-BR"/>
                    </w:rPr>
                    <w:t>Modul de așteptare cu afișarea unor informații sau a stării</w:t>
                  </w:r>
                </w:p>
              </w:tc>
              <w:tc>
                <w:tcPr>
                  <w:tcW w:w="579" w:type="dxa"/>
                  <w:gridSpan w:val="3"/>
                </w:tcPr>
                <w:p w14:paraId="328FECEC"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c>
                <w:tcPr>
                  <w:tcW w:w="568" w:type="dxa"/>
                </w:tcPr>
                <w:p w14:paraId="5680D5D3"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controlul temperaturii camerei, cu detectarea unei ferestre deschise</w:t>
                  </w:r>
                </w:p>
              </w:tc>
              <w:tc>
                <w:tcPr>
                  <w:tcW w:w="561" w:type="dxa"/>
                </w:tcPr>
                <w:p w14:paraId="2797F36B"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C2B0E" w14:paraId="406972B7" w14:textId="77777777" w:rsidTr="00F27443">
              <w:trPr>
                <w:trHeight w:val="133"/>
              </w:trPr>
              <w:tc>
                <w:tcPr>
                  <w:tcW w:w="333" w:type="dxa"/>
                </w:tcPr>
                <w:p w14:paraId="4DCD74F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Eficiența energetică sezonieră aferentă încălzirii spațiilor în modul activ</w:t>
                  </w:r>
                </w:p>
              </w:tc>
              <w:tc>
                <w:tcPr>
                  <w:tcW w:w="288" w:type="dxa"/>
                </w:tcPr>
                <w:p w14:paraId="5E0D5137"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N</w:t>
                  </w:r>
                  <w:r w:rsidRPr="00731DF1">
                    <w:rPr>
                      <w:i/>
                      <w:iCs/>
                      <w:sz w:val="20"/>
                      <w:szCs w:val="20"/>
                      <w:vertAlign w:val="subscript"/>
                      <w:lang w:val="ru-RU"/>
                    </w:rPr>
                    <w:t>s</w:t>
                  </w:r>
                  <w:r w:rsidRPr="00731DF1">
                    <w:rPr>
                      <w:i/>
                      <w:iCs/>
                      <w:sz w:val="20"/>
                      <w:szCs w:val="20"/>
                      <w:vertAlign w:val="subscript"/>
                      <w:lang w:val="ro-RO"/>
                    </w:rPr>
                    <w:t>,</w:t>
                  </w:r>
                  <w:r w:rsidRPr="00731DF1">
                    <w:rPr>
                      <w:i/>
                      <w:iCs/>
                      <w:sz w:val="20"/>
                      <w:szCs w:val="20"/>
                      <w:vertAlign w:val="subscript"/>
                      <w:lang w:val="ru-RU"/>
                    </w:rPr>
                    <w:t>on</w:t>
                  </w:r>
                </w:p>
              </w:tc>
              <w:tc>
                <w:tcPr>
                  <w:tcW w:w="288" w:type="dxa"/>
                  <w:gridSpan w:val="2"/>
                </w:tcPr>
                <w:p w14:paraId="3FF1A63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 xml:space="preserve">x,x </w:t>
                  </w:r>
                </w:p>
              </w:tc>
              <w:tc>
                <w:tcPr>
                  <w:tcW w:w="291" w:type="dxa"/>
                </w:tcPr>
                <w:p w14:paraId="34834448"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w:t>
                  </w:r>
                </w:p>
              </w:tc>
              <w:tc>
                <w:tcPr>
                  <w:tcW w:w="568" w:type="dxa"/>
                </w:tcPr>
                <w:p w14:paraId="2ADF5AFE"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op</w:t>
                  </w:r>
                  <w:r w:rsidRPr="00731DF1">
                    <w:rPr>
                      <w:sz w:val="20"/>
                      <w:szCs w:val="20"/>
                      <w:lang w:val="ro-RO"/>
                    </w:rPr>
                    <w:t>ț</w:t>
                  </w:r>
                  <w:r w:rsidRPr="00731DF1">
                    <w:rPr>
                      <w:sz w:val="20"/>
                      <w:szCs w:val="20"/>
                      <w:lang w:val="pt-BR"/>
                    </w:rPr>
                    <w:t xml:space="preserve">iunea de control la distanță </w:t>
                  </w:r>
                </w:p>
              </w:tc>
              <w:tc>
                <w:tcPr>
                  <w:tcW w:w="561" w:type="dxa"/>
                </w:tcPr>
                <w:p w14:paraId="55B29E22"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[da/nu]</w:t>
                  </w:r>
                </w:p>
              </w:tc>
            </w:tr>
            <w:tr w:rsidR="007D2BCC" w:rsidRPr="007C2B0E" w14:paraId="79DAD653" w14:textId="77777777" w:rsidTr="00F27443">
              <w:trPr>
                <w:trHeight w:val="133"/>
              </w:trPr>
              <w:tc>
                <w:tcPr>
                  <w:tcW w:w="1200" w:type="dxa"/>
                  <w:gridSpan w:val="5"/>
                  <w:vMerge w:val="restart"/>
                </w:tcPr>
                <w:p w14:paraId="2862B3B1" w14:textId="77777777" w:rsidR="007D2BCC" w:rsidRPr="00731DF1" w:rsidRDefault="007D2BCC" w:rsidP="008030A4">
                  <w:pPr>
                    <w:framePr w:hSpace="180" w:wrap="around" w:vAnchor="text" w:hAnchor="text" w:x="-136" w:y="1"/>
                    <w:suppressOverlap/>
                    <w:rPr>
                      <w:sz w:val="20"/>
                      <w:szCs w:val="20"/>
                      <w:lang w:val="pt-BR"/>
                    </w:rPr>
                  </w:pPr>
                </w:p>
              </w:tc>
              <w:tc>
                <w:tcPr>
                  <w:tcW w:w="568" w:type="dxa"/>
                </w:tcPr>
                <w:p w14:paraId="6D9465A4"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control adaptabil al pornirii</w:t>
                  </w:r>
                </w:p>
              </w:tc>
              <w:tc>
                <w:tcPr>
                  <w:tcW w:w="561" w:type="dxa"/>
                </w:tcPr>
                <w:p w14:paraId="710C2455"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0CC611C5" w14:textId="77777777" w:rsidTr="00F27443">
              <w:trPr>
                <w:trHeight w:val="133"/>
              </w:trPr>
              <w:tc>
                <w:tcPr>
                  <w:tcW w:w="1200" w:type="dxa"/>
                  <w:gridSpan w:val="5"/>
                  <w:vMerge/>
                </w:tcPr>
                <w:p w14:paraId="5B5D1B52" w14:textId="77777777" w:rsidR="007D2BCC" w:rsidRPr="00731DF1" w:rsidRDefault="007D2BCC" w:rsidP="008030A4">
                  <w:pPr>
                    <w:framePr w:hSpace="180" w:wrap="around" w:vAnchor="text" w:hAnchor="text" w:x="-136" w:y="1"/>
                    <w:suppressOverlap/>
                    <w:rPr>
                      <w:sz w:val="20"/>
                      <w:szCs w:val="20"/>
                      <w:lang w:val="pt-BR"/>
                    </w:rPr>
                  </w:pPr>
                </w:p>
              </w:tc>
              <w:tc>
                <w:tcPr>
                  <w:tcW w:w="568" w:type="dxa"/>
                </w:tcPr>
                <w:p w14:paraId="1DEE0BA8"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limitarea timpului de func</w:t>
                  </w:r>
                  <w:r w:rsidRPr="00731DF1">
                    <w:rPr>
                      <w:sz w:val="20"/>
                      <w:szCs w:val="20"/>
                      <w:lang w:val="ro-RO"/>
                    </w:rPr>
                    <w:t>ț</w:t>
                  </w:r>
                  <w:r w:rsidRPr="00731DF1">
                    <w:rPr>
                      <w:sz w:val="20"/>
                      <w:szCs w:val="20"/>
                      <w:lang w:val="pt-BR"/>
                    </w:rPr>
                    <w:t>ionare</w:t>
                  </w:r>
                </w:p>
              </w:tc>
              <w:tc>
                <w:tcPr>
                  <w:tcW w:w="561" w:type="dxa"/>
                </w:tcPr>
                <w:p w14:paraId="5041F0F7"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5BEA3D8E" w14:textId="77777777" w:rsidTr="00F27443">
              <w:trPr>
                <w:trHeight w:val="133"/>
              </w:trPr>
              <w:tc>
                <w:tcPr>
                  <w:tcW w:w="1200" w:type="dxa"/>
                  <w:gridSpan w:val="5"/>
                  <w:vMerge/>
                </w:tcPr>
                <w:p w14:paraId="25A46478" w14:textId="77777777" w:rsidR="007D2BCC" w:rsidRPr="00731DF1" w:rsidRDefault="007D2BCC" w:rsidP="008030A4">
                  <w:pPr>
                    <w:framePr w:hSpace="180" w:wrap="around" w:vAnchor="text" w:hAnchor="text" w:x="-136" w:y="1"/>
                    <w:suppressOverlap/>
                    <w:rPr>
                      <w:sz w:val="20"/>
                      <w:szCs w:val="20"/>
                      <w:lang w:val="pt-BR"/>
                    </w:rPr>
                  </w:pPr>
                </w:p>
              </w:tc>
              <w:tc>
                <w:tcPr>
                  <w:tcW w:w="568" w:type="dxa"/>
                </w:tcPr>
                <w:p w14:paraId="2EAF2863"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senzor cu bulb negru</w:t>
                  </w:r>
                </w:p>
              </w:tc>
              <w:tc>
                <w:tcPr>
                  <w:tcW w:w="561" w:type="dxa"/>
                </w:tcPr>
                <w:p w14:paraId="10AD1ACF"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4C20C1EC" w14:textId="77777777" w:rsidTr="00F27443">
              <w:trPr>
                <w:trHeight w:val="133"/>
              </w:trPr>
              <w:tc>
                <w:tcPr>
                  <w:tcW w:w="1200" w:type="dxa"/>
                  <w:gridSpan w:val="5"/>
                  <w:vMerge/>
                </w:tcPr>
                <w:p w14:paraId="44485FEE" w14:textId="77777777" w:rsidR="007D2BCC" w:rsidRPr="00731DF1" w:rsidRDefault="007D2BCC" w:rsidP="008030A4">
                  <w:pPr>
                    <w:framePr w:hSpace="180" w:wrap="around" w:vAnchor="text" w:hAnchor="text" w:x="-136" w:y="1"/>
                    <w:suppressOverlap/>
                    <w:rPr>
                      <w:sz w:val="20"/>
                      <w:szCs w:val="20"/>
                      <w:lang w:val="pt-BR"/>
                    </w:rPr>
                  </w:pPr>
                </w:p>
              </w:tc>
              <w:tc>
                <w:tcPr>
                  <w:tcW w:w="568" w:type="dxa"/>
                </w:tcPr>
                <w:p w14:paraId="27950428"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func</w:t>
                  </w:r>
                  <w:r w:rsidRPr="00731DF1">
                    <w:rPr>
                      <w:sz w:val="20"/>
                      <w:szCs w:val="20"/>
                      <w:lang w:val="ro-RO"/>
                    </w:rPr>
                    <w:t>ț</w:t>
                  </w:r>
                  <w:r w:rsidRPr="00731DF1">
                    <w:rPr>
                      <w:sz w:val="20"/>
                      <w:szCs w:val="20"/>
                      <w:lang w:val="pt-BR"/>
                    </w:rPr>
                    <w:t>ie de înv</w:t>
                  </w:r>
                  <w:r w:rsidRPr="00731DF1">
                    <w:rPr>
                      <w:sz w:val="20"/>
                      <w:szCs w:val="20"/>
                      <w:lang w:val="ro-RO"/>
                    </w:rPr>
                    <w:t>ăț</w:t>
                  </w:r>
                  <w:r w:rsidRPr="00731DF1">
                    <w:rPr>
                      <w:sz w:val="20"/>
                      <w:szCs w:val="20"/>
                      <w:lang w:val="pt-BR"/>
                    </w:rPr>
                    <w:t>are autonom</w:t>
                  </w:r>
                  <w:r w:rsidRPr="00731DF1">
                    <w:rPr>
                      <w:sz w:val="20"/>
                      <w:szCs w:val="20"/>
                      <w:lang w:val="ro-RO"/>
                    </w:rPr>
                    <w:t>ă</w:t>
                  </w:r>
                </w:p>
              </w:tc>
              <w:tc>
                <w:tcPr>
                  <w:tcW w:w="561" w:type="dxa"/>
                </w:tcPr>
                <w:p w14:paraId="1ACD2C14"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14E8C848" w14:textId="77777777" w:rsidTr="00F27443">
              <w:trPr>
                <w:trHeight w:val="133"/>
              </w:trPr>
              <w:tc>
                <w:tcPr>
                  <w:tcW w:w="1200" w:type="dxa"/>
                  <w:gridSpan w:val="5"/>
                  <w:vMerge/>
                </w:tcPr>
                <w:p w14:paraId="1FBC5F97" w14:textId="77777777" w:rsidR="007D2BCC" w:rsidRPr="00731DF1" w:rsidRDefault="007D2BCC" w:rsidP="008030A4">
                  <w:pPr>
                    <w:framePr w:hSpace="180" w:wrap="around" w:vAnchor="text" w:hAnchor="text" w:x="-136" w:y="1"/>
                    <w:suppressOverlap/>
                    <w:rPr>
                      <w:sz w:val="20"/>
                      <w:szCs w:val="20"/>
                      <w:lang w:val="pt-BR"/>
                    </w:rPr>
                  </w:pPr>
                </w:p>
              </w:tc>
              <w:tc>
                <w:tcPr>
                  <w:tcW w:w="568" w:type="dxa"/>
                </w:tcPr>
                <w:p w14:paraId="18ABEA11"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precizia controlului</w:t>
                  </w:r>
                </w:p>
              </w:tc>
              <w:tc>
                <w:tcPr>
                  <w:tcW w:w="561" w:type="dxa"/>
                </w:tcPr>
                <w:p w14:paraId="163F4939"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bl>
          <w:p w14:paraId="682096BA" w14:textId="58CD1F5F" w:rsidR="007D2BCC" w:rsidRPr="00731DF1" w:rsidRDefault="007D2BCC" w:rsidP="007C2B0E">
            <w:pPr>
              <w:pStyle w:val="title-table"/>
              <w:shd w:val="clear" w:color="auto" w:fill="FFFFFF"/>
              <w:tabs>
                <w:tab w:val="left" w:pos="993"/>
              </w:tabs>
              <w:spacing w:before="0" w:beforeAutospacing="0" w:after="0" w:afterAutospacing="0"/>
              <w:jc w:val="right"/>
              <w:rPr>
                <w:rFonts w:eastAsia="Arial Unicode MS"/>
                <w:color w:val="000000" w:themeColor="text1"/>
                <w:sz w:val="20"/>
                <w:szCs w:val="20"/>
                <w:lang w:val="ro-RO"/>
              </w:rPr>
            </w:pPr>
            <w:r>
              <w:rPr>
                <w:rStyle w:val="italics"/>
                <w:rFonts w:eastAsia="Arial Unicode MS"/>
                <w:iCs/>
                <w:color w:val="000000" w:themeColor="text1"/>
                <w:sz w:val="20"/>
                <w:szCs w:val="20"/>
                <w:lang w:val="ro-RO"/>
              </w:rPr>
              <w:t>t</w:t>
            </w:r>
            <w:r w:rsidRPr="00731DF1">
              <w:rPr>
                <w:rStyle w:val="italics"/>
                <w:rFonts w:eastAsia="Arial Unicode MS"/>
                <w:iCs/>
                <w:color w:val="000000" w:themeColor="text1"/>
                <w:sz w:val="20"/>
                <w:szCs w:val="20"/>
                <w:lang w:val="ro-RO"/>
              </w:rPr>
              <w:t>abelul 4</w:t>
            </w:r>
          </w:p>
          <w:p w14:paraId="45433935"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Cerințe privind informațiile referitoare la aparatele electrice pentru încălzire locală introduse pe piață fără dispozitive de control</w:t>
            </w:r>
          </w:p>
          <w:tbl>
            <w:tblPr>
              <w:tblStyle w:val="af4"/>
              <w:tblW w:w="2288" w:type="dxa"/>
              <w:tblLayout w:type="fixed"/>
              <w:tblLook w:val="04A0" w:firstRow="1" w:lastRow="0" w:firstColumn="1" w:lastColumn="0" w:noHBand="0" w:noVBand="1"/>
            </w:tblPr>
            <w:tblGrid>
              <w:gridCol w:w="336"/>
              <w:gridCol w:w="282"/>
              <w:gridCol w:w="281"/>
              <w:gridCol w:w="283"/>
              <w:gridCol w:w="552"/>
              <w:gridCol w:w="554"/>
            </w:tblGrid>
            <w:tr w:rsidR="007D2BCC" w:rsidRPr="007C2B0E" w14:paraId="3D54DEFA" w14:textId="77777777" w:rsidTr="00584DC7">
              <w:trPr>
                <w:trHeight w:val="666"/>
              </w:trPr>
              <w:tc>
                <w:tcPr>
                  <w:tcW w:w="2288" w:type="dxa"/>
                  <w:gridSpan w:val="6"/>
                </w:tcPr>
                <w:p w14:paraId="784D020F"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Acest produs necesit</w:t>
                  </w:r>
                  <w:r w:rsidRPr="00731DF1">
                    <w:rPr>
                      <w:sz w:val="20"/>
                      <w:szCs w:val="20"/>
                      <w:lang w:val="ro-RO"/>
                    </w:rPr>
                    <w:t>ă</w:t>
                  </w:r>
                  <w:r w:rsidRPr="00731DF1">
                    <w:rPr>
                      <w:sz w:val="20"/>
                      <w:szCs w:val="20"/>
                      <w:lang w:val="pt-BR"/>
                    </w:rPr>
                    <w:t xml:space="preserve"> un dispozitiv de control pentru a respecta cerințele obligatorii în materie de proiectare ecologică stabilite în prezentul Regulament.</w:t>
                  </w:r>
                </w:p>
              </w:tc>
            </w:tr>
            <w:tr w:rsidR="007D2BCC" w:rsidRPr="007C2B0E" w14:paraId="5F2721E0" w14:textId="77777777" w:rsidTr="00F27443">
              <w:trPr>
                <w:trHeight w:val="819"/>
              </w:trPr>
              <w:tc>
                <w:tcPr>
                  <w:tcW w:w="618" w:type="dxa"/>
                  <w:gridSpan w:val="2"/>
                </w:tcPr>
                <w:p w14:paraId="7BFAFB74"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Date de contact</w:t>
                  </w:r>
                </w:p>
              </w:tc>
              <w:tc>
                <w:tcPr>
                  <w:tcW w:w="1670" w:type="dxa"/>
                  <w:gridSpan w:val="4"/>
                </w:tcPr>
                <w:p w14:paraId="668D7ACA"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Denumirea și adresa producătorului sau a reprezentantului său autorizat</w:t>
                  </w:r>
                </w:p>
                <w:p w14:paraId="5CAC7591" w14:textId="77777777" w:rsidR="007D2BCC" w:rsidRPr="00731DF1" w:rsidRDefault="007D2BCC" w:rsidP="008030A4">
                  <w:pPr>
                    <w:framePr w:hSpace="180" w:wrap="around" w:vAnchor="text" w:hAnchor="text" w:x="-136" w:y="1"/>
                    <w:suppressOverlap/>
                    <w:rPr>
                      <w:sz w:val="20"/>
                      <w:szCs w:val="20"/>
                      <w:lang w:val="pt-BR"/>
                    </w:rPr>
                  </w:pPr>
                </w:p>
              </w:tc>
            </w:tr>
            <w:tr w:rsidR="007D2BCC" w:rsidRPr="007C2B0E" w14:paraId="1B45257A" w14:textId="77777777" w:rsidTr="00584DC7">
              <w:trPr>
                <w:trHeight w:val="415"/>
              </w:trPr>
              <w:tc>
                <w:tcPr>
                  <w:tcW w:w="2288" w:type="dxa"/>
                  <w:gridSpan w:val="6"/>
                </w:tcPr>
                <w:p w14:paraId="7B4B8548"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Identificatorul (identificatori) de model(e):</w:t>
                  </w:r>
                </w:p>
              </w:tc>
            </w:tr>
            <w:tr w:rsidR="007D2BCC" w:rsidRPr="00731DF1" w14:paraId="69510092" w14:textId="77777777" w:rsidTr="00F27443">
              <w:trPr>
                <w:trHeight w:val="402"/>
              </w:trPr>
              <w:tc>
                <w:tcPr>
                  <w:tcW w:w="336" w:type="dxa"/>
                </w:tcPr>
                <w:p w14:paraId="46BB78A2"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Articol</w:t>
                  </w:r>
                </w:p>
              </w:tc>
              <w:tc>
                <w:tcPr>
                  <w:tcW w:w="282" w:type="dxa"/>
                </w:tcPr>
                <w:p w14:paraId="210FCB5A"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281" w:type="dxa"/>
                </w:tcPr>
                <w:p w14:paraId="75F8EFC4" w14:textId="77777777" w:rsidR="007D2BCC" w:rsidRPr="00731DF1" w:rsidRDefault="007D2BCC" w:rsidP="008030A4">
                  <w:pPr>
                    <w:framePr w:hSpace="180" w:wrap="around" w:vAnchor="text" w:hAnchor="text" w:x="-136" w:y="1"/>
                    <w:suppressOverlap/>
                    <w:rPr>
                      <w:b/>
                      <w:bCs/>
                      <w:sz w:val="20"/>
                      <w:szCs w:val="20"/>
                      <w:lang w:val="ro-RO"/>
                    </w:rPr>
                  </w:pPr>
                  <w:r w:rsidRPr="00731DF1">
                    <w:rPr>
                      <w:b/>
                      <w:bCs/>
                      <w:sz w:val="20"/>
                      <w:szCs w:val="20"/>
                      <w:lang w:val="ru-RU"/>
                    </w:rPr>
                    <w:t>Valoar</w:t>
                  </w:r>
                  <w:r w:rsidRPr="00731DF1">
                    <w:rPr>
                      <w:b/>
                      <w:bCs/>
                      <w:sz w:val="20"/>
                      <w:szCs w:val="20"/>
                      <w:lang w:val="ro-RO"/>
                    </w:rPr>
                    <w:t>e</w:t>
                  </w:r>
                </w:p>
              </w:tc>
              <w:tc>
                <w:tcPr>
                  <w:tcW w:w="283" w:type="dxa"/>
                </w:tcPr>
                <w:p w14:paraId="6A133B9F"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Unitate</w:t>
                  </w:r>
                </w:p>
              </w:tc>
              <w:tc>
                <w:tcPr>
                  <w:tcW w:w="552" w:type="dxa"/>
                </w:tcPr>
                <w:p w14:paraId="7EE3218B"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Articol</w:t>
                  </w:r>
                </w:p>
              </w:tc>
              <w:tc>
                <w:tcPr>
                  <w:tcW w:w="554" w:type="dxa"/>
                </w:tcPr>
                <w:p w14:paraId="6A8AC914"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Unitate</w:t>
                  </w:r>
                </w:p>
              </w:tc>
            </w:tr>
            <w:tr w:rsidR="007D2BCC" w:rsidRPr="007C2B0E" w14:paraId="53A7C766" w14:textId="77777777" w:rsidTr="00F27443">
              <w:trPr>
                <w:trHeight w:val="1195"/>
              </w:trPr>
              <w:tc>
                <w:tcPr>
                  <w:tcW w:w="1182" w:type="dxa"/>
                  <w:gridSpan w:val="4"/>
                </w:tcPr>
                <w:p w14:paraId="638FC7FD" w14:textId="77777777" w:rsidR="007D2BCC" w:rsidRPr="00731DF1" w:rsidRDefault="007D2BCC" w:rsidP="008030A4">
                  <w:pPr>
                    <w:framePr w:hSpace="180" w:wrap="around" w:vAnchor="text" w:hAnchor="text" w:x="-136" w:y="1"/>
                    <w:suppressOverlap/>
                    <w:rPr>
                      <w:sz w:val="20"/>
                      <w:szCs w:val="20"/>
                      <w:lang w:val="ru-RU"/>
                    </w:rPr>
                  </w:pPr>
                </w:p>
              </w:tc>
              <w:tc>
                <w:tcPr>
                  <w:tcW w:w="1106" w:type="dxa"/>
                  <w:gridSpan w:val="2"/>
                </w:tcPr>
                <w:p w14:paraId="1DF824C8" w14:textId="77777777" w:rsidR="007D2BCC" w:rsidRPr="00731DF1" w:rsidRDefault="007D2BCC" w:rsidP="008030A4">
                  <w:pPr>
                    <w:framePr w:hSpace="180" w:wrap="around" w:vAnchor="text" w:hAnchor="text" w:x="-136" w:y="1"/>
                    <w:suppressOverlap/>
                    <w:rPr>
                      <w:b/>
                      <w:bCs/>
                      <w:sz w:val="20"/>
                      <w:szCs w:val="20"/>
                      <w:lang w:val="pt-BR"/>
                    </w:rPr>
                  </w:pPr>
                  <w:r w:rsidRPr="00731DF1">
                    <w:rPr>
                      <w:b/>
                      <w:bCs/>
                      <w:sz w:val="20"/>
                      <w:szCs w:val="20"/>
                      <w:lang w:val="pt-BR"/>
                    </w:rPr>
                    <w:t>Funcții de control necesare pentru respectarea cerințelor obligatorii in materie de proiectare ecologică stabilite în prezentul Regulament</w:t>
                  </w:r>
                </w:p>
              </w:tc>
            </w:tr>
            <w:tr w:rsidR="007D2BCC" w:rsidRPr="007C2B0E" w14:paraId="3A7EEFEF" w14:textId="77777777" w:rsidTr="00F27443">
              <w:trPr>
                <w:trHeight w:val="666"/>
              </w:trPr>
              <w:tc>
                <w:tcPr>
                  <w:tcW w:w="1182" w:type="dxa"/>
                  <w:gridSpan w:val="4"/>
                </w:tcPr>
                <w:p w14:paraId="66997D7A" w14:textId="77777777" w:rsidR="007D2BCC" w:rsidRPr="00731DF1" w:rsidRDefault="007D2BCC" w:rsidP="008030A4">
                  <w:pPr>
                    <w:framePr w:hSpace="180" w:wrap="around" w:vAnchor="text" w:hAnchor="text" w:x="-136" w:y="1"/>
                    <w:suppressOverlap/>
                    <w:rPr>
                      <w:b/>
                      <w:bCs/>
                      <w:sz w:val="20"/>
                      <w:szCs w:val="20"/>
                      <w:lang w:val="ro-RO"/>
                    </w:rPr>
                  </w:pPr>
                  <w:r w:rsidRPr="00731DF1">
                    <w:rPr>
                      <w:b/>
                      <w:bCs/>
                      <w:sz w:val="20"/>
                      <w:szCs w:val="20"/>
                      <w:lang w:val="ru-RU"/>
                    </w:rPr>
                    <w:t>Putere termic</w:t>
                  </w:r>
                  <w:r w:rsidRPr="00731DF1">
                    <w:rPr>
                      <w:b/>
                      <w:bCs/>
                      <w:sz w:val="20"/>
                      <w:szCs w:val="20"/>
                      <w:lang w:val="ro-RO"/>
                    </w:rPr>
                    <w:t>ă</w:t>
                  </w:r>
                </w:p>
              </w:tc>
              <w:tc>
                <w:tcPr>
                  <w:tcW w:w="1106" w:type="dxa"/>
                  <w:gridSpan w:val="2"/>
                </w:tcPr>
                <w:p w14:paraId="296FA0F7" w14:textId="77777777" w:rsidR="007D2BCC" w:rsidRPr="00731DF1" w:rsidRDefault="007D2BCC" w:rsidP="008030A4">
                  <w:pPr>
                    <w:framePr w:hSpace="180" w:wrap="around" w:vAnchor="text" w:hAnchor="text" w:x="-136" w:y="1"/>
                    <w:suppressOverlap/>
                    <w:rPr>
                      <w:b/>
                      <w:bCs/>
                      <w:sz w:val="20"/>
                      <w:szCs w:val="20"/>
                      <w:lang w:val="pt-BR"/>
                    </w:rPr>
                  </w:pPr>
                  <w:r w:rsidRPr="00731DF1">
                    <w:rPr>
                      <w:b/>
                      <w:bCs/>
                      <w:sz w:val="20"/>
                      <w:szCs w:val="20"/>
                      <w:lang w:val="pt-BR"/>
                    </w:rPr>
                    <w:t>Tip de putere termică/controlul temperaturii camerei (alegeți o variantă)</w:t>
                  </w:r>
                </w:p>
              </w:tc>
            </w:tr>
            <w:tr w:rsidR="007D2BCC" w:rsidRPr="00731DF1" w14:paraId="24761861" w14:textId="77777777" w:rsidTr="00F27443">
              <w:trPr>
                <w:trHeight w:val="1195"/>
              </w:trPr>
              <w:tc>
                <w:tcPr>
                  <w:tcW w:w="336" w:type="dxa"/>
                </w:tcPr>
                <w:p w14:paraId="32C77340"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Putere termic</w:t>
                  </w:r>
                  <w:r w:rsidRPr="00731DF1">
                    <w:rPr>
                      <w:sz w:val="20"/>
                      <w:szCs w:val="20"/>
                      <w:lang w:val="ro-RO"/>
                    </w:rPr>
                    <w:t>ă</w:t>
                  </w:r>
                  <w:r w:rsidRPr="00731DF1">
                    <w:rPr>
                      <w:sz w:val="20"/>
                      <w:szCs w:val="20"/>
                      <w:lang w:val="ru-RU"/>
                    </w:rPr>
                    <w:t xml:space="preserve"> nominal</w:t>
                  </w:r>
                  <w:r w:rsidRPr="00731DF1">
                    <w:rPr>
                      <w:sz w:val="20"/>
                      <w:szCs w:val="20"/>
                      <w:lang w:val="ro-RO"/>
                    </w:rPr>
                    <w:t>ă</w:t>
                  </w:r>
                </w:p>
              </w:tc>
              <w:tc>
                <w:tcPr>
                  <w:tcW w:w="282" w:type="dxa"/>
                </w:tcPr>
                <w:p w14:paraId="289D2668"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u-RU"/>
                    </w:rPr>
                    <w:t>P</w:t>
                  </w:r>
                  <w:r w:rsidRPr="00731DF1">
                    <w:rPr>
                      <w:i/>
                      <w:iCs/>
                      <w:sz w:val="20"/>
                      <w:szCs w:val="20"/>
                      <w:vertAlign w:val="subscript"/>
                      <w:lang w:val="ro-RO"/>
                    </w:rPr>
                    <w:t>nom</w:t>
                  </w:r>
                </w:p>
              </w:tc>
              <w:tc>
                <w:tcPr>
                  <w:tcW w:w="281" w:type="dxa"/>
                </w:tcPr>
                <w:p w14:paraId="2FD73A8D" w14:textId="77777777" w:rsidR="007D2BCC" w:rsidRPr="00731DF1" w:rsidRDefault="007D2BCC" w:rsidP="008030A4">
                  <w:pPr>
                    <w:framePr w:hSpace="180" w:wrap="around" w:vAnchor="text" w:hAnchor="text" w:x="-136" w:y="1"/>
                    <w:suppressOverlap/>
                    <w:rPr>
                      <w:sz w:val="20"/>
                      <w:szCs w:val="20"/>
                    </w:rPr>
                  </w:pPr>
                  <w:r w:rsidRPr="00731DF1">
                    <w:rPr>
                      <w:sz w:val="20"/>
                      <w:szCs w:val="20"/>
                    </w:rPr>
                    <w:t>x,xxx</w:t>
                  </w:r>
                </w:p>
              </w:tc>
              <w:tc>
                <w:tcPr>
                  <w:tcW w:w="283" w:type="dxa"/>
                </w:tcPr>
                <w:p w14:paraId="6EEDF3BC"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kW</w:t>
                  </w:r>
                </w:p>
              </w:tc>
              <w:tc>
                <w:tcPr>
                  <w:tcW w:w="552" w:type="dxa"/>
                </w:tcPr>
                <w:p w14:paraId="39AC5C32"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cu o singur</w:t>
                  </w:r>
                  <w:r w:rsidRPr="00731DF1">
                    <w:rPr>
                      <w:sz w:val="20"/>
                      <w:szCs w:val="20"/>
                      <w:lang w:val="ro-RO"/>
                    </w:rPr>
                    <w:t>ă</w:t>
                  </w:r>
                  <w:r w:rsidRPr="00731DF1">
                    <w:rPr>
                      <w:sz w:val="20"/>
                      <w:szCs w:val="20"/>
                      <w:lang w:val="pt-BR"/>
                    </w:rPr>
                    <w:t xml:space="preserve"> treapt</w:t>
                  </w:r>
                  <w:r w:rsidRPr="00731DF1">
                    <w:rPr>
                      <w:sz w:val="20"/>
                      <w:szCs w:val="20"/>
                      <w:lang w:val="ro-RO"/>
                    </w:rPr>
                    <w:t>ă</w:t>
                  </w:r>
                  <w:r w:rsidRPr="00731DF1">
                    <w:rPr>
                      <w:sz w:val="20"/>
                      <w:szCs w:val="20"/>
                      <w:lang w:val="pt-BR"/>
                    </w:rPr>
                    <w:t xml:space="preserve"> de putere termic</w:t>
                  </w:r>
                  <w:r w:rsidRPr="00731DF1">
                    <w:rPr>
                      <w:sz w:val="20"/>
                      <w:szCs w:val="20"/>
                      <w:lang w:val="ro-RO"/>
                    </w:rPr>
                    <w:t>ă</w:t>
                  </w:r>
                  <w:r w:rsidRPr="00731DF1">
                    <w:rPr>
                      <w:sz w:val="20"/>
                      <w:szCs w:val="20"/>
                      <w:lang w:val="pt-BR"/>
                    </w:rPr>
                    <w:t xml:space="preserve"> </w:t>
                  </w:r>
                  <w:r w:rsidRPr="00731DF1">
                    <w:rPr>
                      <w:sz w:val="20"/>
                      <w:szCs w:val="20"/>
                      <w:lang w:val="ro-RO"/>
                    </w:rPr>
                    <w:t>ș</w:t>
                  </w:r>
                  <w:r w:rsidRPr="00731DF1">
                    <w:rPr>
                      <w:sz w:val="20"/>
                      <w:szCs w:val="20"/>
                      <w:lang w:val="pt-BR"/>
                    </w:rPr>
                    <w:t>i f</w:t>
                  </w:r>
                  <w:r w:rsidRPr="00731DF1">
                    <w:rPr>
                      <w:sz w:val="20"/>
                      <w:szCs w:val="20"/>
                      <w:lang w:val="ro-RO"/>
                    </w:rPr>
                    <w:t>ă</w:t>
                  </w:r>
                  <w:r w:rsidRPr="00731DF1">
                    <w:rPr>
                      <w:sz w:val="20"/>
                      <w:szCs w:val="20"/>
                      <w:lang w:val="pt-BR"/>
                    </w:rPr>
                    <w:t>r</w:t>
                  </w:r>
                  <w:r w:rsidRPr="00731DF1">
                    <w:rPr>
                      <w:sz w:val="20"/>
                      <w:szCs w:val="20"/>
                      <w:lang w:val="ro-RO"/>
                    </w:rPr>
                    <w:t>ă</w:t>
                  </w:r>
                  <w:r w:rsidRPr="00731DF1">
                    <w:rPr>
                      <w:sz w:val="20"/>
                      <w:szCs w:val="20"/>
                      <w:lang w:val="pt-BR"/>
                    </w:rPr>
                    <w:t xml:space="preserve"> controlul</w:t>
                  </w:r>
                  <w:r w:rsidRPr="00731DF1">
                    <w:rPr>
                      <w:sz w:val="20"/>
                      <w:szCs w:val="20"/>
                      <w:lang w:val="ro-RO"/>
                    </w:rPr>
                    <w:t xml:space="preserve"> </w:t>
                  </w:r>
                  <w:r w:rsidRPr="00731DF1">
                    <w:rPr>
                      <w:sz w:val="20"/>
                      <w:szCs w:val="20"/>
                      <w:lang w:val="pt-BR"/>
                    </w:rPr>
                    <w:t>temperaturii camerei</w:t>
                  </w:r>
                </w:p>
              </w:tc>
              <w:tc>
                <w:tcPr>
                  <w:tcW w:w="554" w:type="dxa"/>
                </w:tcPr>
                <w:p w14:paraId="2459CF65"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[da/nu]</w:t>
                  </w:r>
                </w:p>
              </w:tc>
            </w:tr>
            <w:tr w:rsidR="007D2BCC" w:rsidRPr="00731DF1" w14:paraId="2AA0096E" w14:textId="77777777" w:rsidTr="00F27443">
              <w:trPr>
                <w:trHeight w:val="1458"/>
              </w:trPr>
              <w:tc>
                <w:tcPr>
                  <w:tcW w:w="336" w:type="dxa"/>
                </w:tcPr>
                <w:p w14:paraId="61920E0A"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Puterea termic</w:t>
                  </w:r>
                  <w:r w:rsidRPr="00731DF1">
                    <w:rPr>
                      <w:sz w:val="20"/>
                      <w:szCs w:val="20"/>
                      <w:lang w:val="ro-RO"/>
                    </w:rPr>
                    <w:t>ă</w:t>
                  </w:r>
                  <w:r w:rsidRPr="00731DF1">
                    <w:rPr>
                      <w:sz w:val="20"/>
                      <w:szCs w:val="20"/>
                      <w:lang w:val="ru-RU"/>
                    </w:rPr>
                    <w:t xml:space="preserve"> minimă</w:t>
                  </w:r>
                  <w:r w:rsidRPr="00731DF1">
                    <w:rPr>
                      <w:sz w:val="20"/>
                      <w:szCs w:val="20"/>
                      <w:lang w:val="ro-RO"/>
                    </w:rPr>
                    <w:t xml:space="preserve"> </w:t>
                  </w:r>
                  <w:r w:rsidRPr="00731DF1">
                    <w:rPr>
                      <w:sz w:val="20"/>
                      <w:szCs w:val="20"/>
                      <w:lang w:val="ru-RU"/>
                    </w:rPr>
                    <w:t>(indicativ</w:t>
                  </w:r>
                  <w:r w:rsidRPr="00731DF1">
                    <w:rPr>
                      <w:sz w:val="20"/>
                      <w:szCs w:val="20"/>
                      <w:lang w:val="ro-RO"/>
                    </w:rPr>
                    <w:t>ă</w:t>
                  </w:r>
                  <w:r w:rsidRPr="00731DF1">
                    <w:rPr>
                      <w:sz w:val="20"/>
                      <w:szCs w:val="20"/>
                      <w:lang w:val="ru-RU"/>
                    </w:rPr>
                    <w:t>)</w:t>
                  </w:r>
                </w:p>
              </w:tc>
              <w:tc>
                <w:tcPr>
                  <w:tcW w:w="282" w:type="dxa"/>
                </w:tcPr>
                <w:p w14:paraId="3B317671" w14:textId="77777777" w:rsidR="007D2BCC" w:rsidRPr="00731DF1" w:rsidRDefault="007D2BCC" w:rsidP="008030A4">
                  <w:pPr>
                    <w:framePr w:hSpace="180" w:wrap="around" w:vAnchor="text" w:hAnchor="text" w:x="-136" w:y="1"/>
                    <w:suppressOverlap/>
                    <w:rPr>
                      <w:i/>
                      <w:iCs/>
                      <w:sz w:val="20"/>
                      <w:szCs w:val="20"/>
                    </w:rPr>
                  </w:pPr>
                  <w:r w:rsidRPr="00731DF1">
                    <w:rPr>
                      <w:i/>
                      <w:iCs/>
                      <w:sz w:val="20"/>
                      <w:szCs w:val="20"/>
                      <w:lang w:val="ru-RU"/>
                    </w:rPr>
                    <w:t>P</w:t>
                  </w:r>
                  <w:r w:rsidRPr="00731DF1">
                    <w:rPr>
                      <w:i/>
                      <w:iCs/>
                      <w:sz w:val="20"/>
                      <w:szCs w:val="20"/>
                      <w:vertAlign w:val="subscript"/>
                      <w:lang w:val="ru-RU"/>
                    </w:rPr>
                    <w:t>min</w:t>
                  </w:r>
                </w:p>
              </w:tc>
              <w:tc>
                <w:tcPr>
                  <w:tcW w:w="281" w:type="dxa"/>
                </w:tcPr>
                <w:p w14:paraId="73999A9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[x,xxx</w:t>
                  </w:r>
                </w:p>
                <w:p w14:paraId="66CCDFB5"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 N.A.]</w:t>
                  </w:r>
                </w:p>
              </w:tc>
              <w:tc>
                <w:tcPr>
                  <w:tcW w:w="283" w:type="dxa"/>
                </w:tcPr>
                <w:p w14:paraId="5CAF13D2"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kW</w:t>
                  </w:r>
                </w:p>
              </w:tc>
              <w:tc>
                <w:tcPr>
                  <w:tcW w:w="552" w:type="dxa"/>
                </w:tcPr>
                <w:p w14:paraId="43983CCD"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dou</w:t>
                  </w:r>
                  <w:r w:rsidRPr="00731DF1">
                    <w:rPr>
                      <w:sz w:val="20"/>
                      <w:szCs w:val="20"/>
                      <w:lang w:val="ro-RO"/>
                    </w:rPr>
                    <w:t>ă</w:t>
                  </w:r>
                  <w:r w:rsidRPr="00731DF1">
                    <w:rPr>
                      <w:sz w:val="20"/>
                      <w:szCs w:val="20"/>
                      <w:lang w:val="pt-BR"/>
                    </w:rPr>
                    <w:t xml:space="preserve"> sau mai multe trepte de putere manuale, f</w:t>
                  </w:r>
                  <w:r w:rsidRPr="00731DF1">
                    <w:rPr>
                      <w:sz w:val="20"/>
                      <w:szCs w:val="20"/>
                      <w:lang w:val="ro-RO"/>
                    </w:rPr>
                    <w:t>ă</w:t>
                  </w:r>
                  <w:r w:rsidRPr="00731DF1">
                    <w:rPr>
                      <w:sz w:val="20"/>
                      <w:szCs w:val="20"/>
                      <w:lang w:val="pt-BR"/>
                    </w:rPr>
                    <w:t>r</w:t>
                  </w:r>
                  <w:r w:rsidRPr="00731DF1">
                    <w:rPr>
                      <w:sz w:val="20"/>
                      <w:szCs w:val="20"/>
                      <w:lang w:val="ro-RO"/>
                    </w:rPr>
                    <w:t xml:space="preserve">ă </w:t>
                  </w:r>
                  <w:r w:rsidRPr="00731DF1">
                    <w:rPr>
                      <w:sz w:val="20"/>
                      <w:szCs w:val="20"/>
                      <w:lang w:val="pt-BR"/>
                    </w:rPr>
                    <w:t>controlul temperaturii camerei</w:t>
                  </w:r>
                </w:p>
              </w:tc>
              <w:tc>
                <w:tcPr>
                  <w:tcW w:w="554" w:type="dxa"/>
                </w:tcPr>
                <w:p w14:paraId="42615253"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31DF1" w14:paraId="149DD4F5" w14:textId="77777777" w:rsidTr="00F27443">
              <w:trPr>
                <w:trHeight w:val="1181"/>
              </w:trPr>
              <w:tc>
                <w:tcPr>
                  <w:tcW w:w="336" w:type="dxa"/>
                </w:tcPr>
                <w:p w14:paraId="58967B2E"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Puterea termic</w:t>
                  </w:r>
                  <w:r w:rsidRPr="00731DF1">
                    <w:rPr>
                      <w:sz w:val="20"/>
                      <w:szCs w:val="20"/>
                      <w:lang w:val="ro-RO"/>
                    </w:rPr>
                    <w:t>ă</w:t>
                  </w:r>
                  <w:r w:rsidRPr="00731DF1">
                    <w:rPr>
                      <w:sz w:val="20"/>
                      <w:szCs w:val="20"/>
                      <w:lang w:val="ru-RU"/>
                    </w:rPr>
                    <w:t xml:space="preserve"> maxim</w:t>
                  </w:r>
                  <w:r w:rsidRPr="00731DF1">
                    <w:rPr>
                      <w:sz w:val="20"/>
                      <w:szCs w:val="20"/>
                      <w:lang w:val="ro-RO"/>
                    </w:rPr>
                    <w:t xml:space="preserve">ă </w:t>
                  </w:r>
                  <w:r w:rsidRPr="00731DF1">
                    <w:rPr>
                      <w:sz w:val="20"/>
                      <w:szCs w:val="20"/>
                      <w:lang w:val="ru-RU"/>
                    </w:rPr>
                    <w:t>continu</w:t>
                  </w:r>
                  <w:r w:rsidRPr="00731DF1">
                    <w:rPr>
                      <w:sz w:val="20"/>
                      <w:szCs w:val="20"/>
                      <w:lang w:val="ro-RO"/>
                    </w:rPr>
                    <w:t xml:space="preserve">ă </w:t>
                  </w:r>
                </w:p>
              </w:tc>
              <w:tc>
                <w:tcPr>
                  <w:tcW w:w="282" w:type="dxa"/>
                </w:tcPr>
                <w:p w14:paraId="200072B9"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u-RU"/>
                    </w:rPr>
                    <w:t>P</w:t>
                  </w:r>
                  <w:r w:rsidRPr="00731DF1">
                    <w:rPr>
                      <w:i/>
                      <w:iCs/>
                      <w:sz w:val="20"/>
                      <w:szCs w:val="20"/>
                      <w:vertAlign w:val="subscript"/>
                      <w:lang w:val="ru-RU"/>
                    </w:rPr>
                    <w:t>max</w:t>
                  </w:r>
                  <w:r w:rsidRPr="00731DF1">
                    <w:rPr>
                      <w:i/>
                      <w:iCs/>
                      <w:sz w:val="20"/>
                      <w:szCs w:val="20"/>
                      <w:vertAlign w:val="subscript"/>
                      <w:lang w:val="ro-RO"/>
                    </w:rPr>
                    <w:t>,c</w:t>
                  </w:r>
                </w:p>
              </w:tc>
              <w:tc>
                <w:tcPr>
                  <w:tcW w:w="281" w:type="dxa"/>
                </w:tcPr>
                <w:p w14:paraId="4C3DE2F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rPr>
                    <w:t>x,xxx</w:t>
                  </w:r>
                </w:p>
              </w:tc>
              <w:tc>
                <w:tcPr>
                  <w:tcW w:w="283" w:type="dxa"/>
                </w:tcPr>
                <w:p w14:paraId="7D393409"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kW</w:t>
                  </w:r>
                </w:p>
              </w:tc>
              <w:tc>
                <w:tcPr>
                  <w:tcW w:w="552" w:type="dxa"/>
                </w:tcPr>
                <w:p w14:paraId="168E2559"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controlul temperaturii camerei prin intermediul unui termostat mecanic</w:t>
                  </w:r>
                  <w:r w:rsidRPr="00731DF1">
                    <w:rPr>
                      <w:sz w:val="20"/>
                      <w:szCs w:val="20"/>
                      <w:lang w:val="ro-RO"/>
                    </w:rPr>
                    <w:t xml:space="preserve"> </w:t>
                  </w:r>
                </w:p>
              </w:tc>
              <w:tc>
                <w:tcPr>
                  <w:tcW w:w="554" w:type="dxa"/>
                </w:tcPr>
                <w:p w14:paraId="663B8658"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[da/nu]</w:t>
                  </w:r>
                </w:p>
              </w:tc>
            </w:tr>
            <w:tr w:rsidR="007D2BCC" w:rsidRPr="00731DF1" w14:paraId="45D2EA3C" w14:textId="77777777" w:rsidTr="00F27443">
              <w:trPr>
                <w:trHeight w:val="680"/>
              </w:trPr>
              <w:tc>
                <w:tcPr>
                  <w:tcW w:w="1182" w:type="dxa"/>
                  <w:gridSpan w:val="4"/>
                  <w:vMerge w:val="restart"/>
                </w:tcPr>
                <w:p w14:paraId="05FF7F91" w14:textId="77777777" w:rsidR="007D2BCC" w:rsidRPr="00731DF1" w:rsidRDefault="007D2BCC" w:rsidP="008030A4">
                  <w:pPr>
                    <w:framePr w:hSpace="180" w:wrap="around" w:vAnchor="text" w:hAnchor="text" w:x="-136" w:y="1"/>
                    <w:suppressOverlap/>
                    <w:rPr>
                      <w:sz w:val="20"/>
                      <w:szCs w:val="20"/>
                      <w:lang w:val="ru-RU"/>
                    </w:rPr>
                  </w:pPr>
                </w:p>
              </w:tc>
              <w:tc>
                <w:tcPr>
                  <w:tcW w:w="552" w:type="dxa"/>
                </w:tcPr>
                <w:p w14:paraId="35CD98DF" w14:textId="77777777"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control electronic al temperaturii camerei</w:t>
                  </w:r>
                </w:p>
              </w:tc>
              <w:tc>
                <w:tcPr>
                  <w:tcW w:w="554" w:type="dxa"/>
                </w:tcPr>
                <w:p w14:paraId="2B6E6985"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[da/nu]</w:t>
                  </w:r>
                </w:p>
              </w:tc>
            </w:tr>
            <w:tr w:rsidR="007D2BCC" w:rsidRPr="00731DF1" w14:paraId="757234F6" w14:textId="77777777" w:rsidTr="00F27443">
              <w:trPr>
                <w:trHeight w:val="136"/>
              </w:trPr>
              <w:tc>
                <w:tcPr>
                  <w:tcW w:w="1182" w:type="dxa"/>
                  <w:gridSpan w:val="4"/>
                  <w:vMerge/>
                </w:tcPr>
                <w:p w14:paraId="4770CE3F" w14:textId="77777777" w:rsidR="007D2BCC" w:rsidRPr="00731DF1" w:rsidRDefault="007D2BCC" w:rsidP="008030A4">
                  <w:pPr>
                    <w:framePr w:hSpace="180" w:wrap="around" w:vAnchor="text" w:hAnchor="text" w:x="-136" w:y="1"/>
                    <w:suppressOverlap/>
                    <w:rPr>
                      <w:sz w:val="20"/>
                      <w:szCs w:val="20"/>
                      <w:lang w:val="ru-RU"/>
                    </w:rPr>
                  </w:pPr>
                </w:p>
              </w:tc>
              <w:tc>
                <w:tcPr>
                  <w:tcW w:w="552" w:type="dxa"/>
                </w:tcPr>
                <w:p w14:paraId="4DA5278B"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control electronic al temperaturii camerei cu</w:t>
                  </w:r>
                  <w:r w:rsidRPr="00731DF1">
                    <w:rPr>
                      <w:sz w:val="20"/>
                      <w:szCs w:val="20"/>
                      <w:lang w:val="ro-RO"/>
                    </w:rPr>
                    <w:t xml:space="preserve"> </w:t>
                  </w:r>
                  <w:r w:rsidRPr="00731DF1">
                    <w:rPr>
                      <w:sz w:val="20"/>
                      <w:szCs w:val="20"/>
                      <w:lang w:val="pt-BR"/>
                    </w:rPr>
                    <w:t>temporizator cu programare zilnic</w:t>
                  </w:r>
                  <w:r w:rsidRPr="00731DF1">
                    <w:rPr>
                      <w:sz w:val="20"/>
                      <w:szCs w:val="20"/>
                      <w:lang w:val="ro-RO"/>
                    </w:rPr>
                    <w:t>ă</w:t>
                  </w:r>
                </w:p>
              </w:tc>
              <w:tc>
                <w:tcPr>
                  <w:tcW w:w="554" w:type="dxa"/>
                </w:tcPr>
                <w:p w14:paraId="53EAE579"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31DF1" w14:paraId="52D3125B" w14:textId="77777777" w:rsidTr="00F27443">
              <w:trPr>
                <w:trHeight w:val="136"/>
              </w:trPr>
              <w:tc>
                <w:tcPr>
                  <w:tcW w:w="1182" w:type="dxa"/>
                  <w:gridSpan w:val="4"/>
                  <w:vMerge/>
                </w:tcPr>
                <w:p w14:paraId="3966B1AF" w14:textId="77777777" w:rsidR="007D2BCC" w:rsidRPr="00731DF1" w:rsidRDefault="007D2BCC" w:rsidP="008030A4">
                  <w:pPr>
                    <w:framePr w:hSpace="180" w:wrap="around" w:vAnchor="text" w:hAnchor="text" w:x="-136" w:y="1"/>
                    <w:suppressOverlap/>
                    <w:rPr>
                      <w:sz w:val="20"/>
                      <w:szCs w:val="20"/>
                      <w:lang w:val="ru-RU"/>
                    </w:rPr>
                  </w:pPr>
                </w:p>
              </w:tc>
              <w:tc>
                <w:tcPr>
                  <w:tcW w:w="552" w:type="dxa"/>
                </w:tcPr>
                <w:p w14:paraId="33BB6B34"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control electronic al temperaturii camerei cu temporizator cu programare săptămânală</w:t>
                  </w:r>
                </w:p>
              </w:tc>
              <w:tc>
                <w:tcPr>
                  <w:tcW w:w="554" w:type="dxa"/>
                </w:tcPr>
                <w:p w14:paraId="380C818F"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C2B0E" w14:paraId="0833B1AB" w14:textId="77777777" w:rsidTr="00F27443">
              <w:trPr>
                <w:trHeight w:val="136"/>
              </w:trPr>
              <w:tc>
                <w:tcPr>
                  <w:tcW w:w="1182" w:type="dxa"/>
                  <w:gridSpan w:val="4"/>
                  <w:vMerge/>
                </w:tcPr>
                <w:p w14:paraId="06740ADF" w14:textId="77777777" w:rsidR="007D2BCC" w:rsidRPr="00731DF1" w:rsidRDefault="007D2BCC" w:rsidP="008030A4">
                  <w:pPr>
                    <w:framePr w:hSpace="180" w:wrap="around" w:vAnchor="text" w:hAnchor="text" w:x="-136" w:y="1"/>
                    <w:suppressOverlap/>
                    <w:rPr>
                      <w:sz w:val="20"/>
                      <w:szCs w:val="20"/>
                      <w:lang w:val="ru-RU"/>
                    </w:rPr>
                  </w:pPr>
                </w:p>
              </w:tc>
              <w:tc>
                <w:tcPr>
                  <w:tcW w:w="1106" w:type="dxa"/>
                  <w:gridSpan w:val="2"/>
                </w:tcPr>
                <w:p w14:paraId="2CD1D060" w14:textId="77777777" w:rsidR="007D2BCC" w:rsidRPr="00731DF1" w:rsidRDefault="007D2BCC" w:rsidP="008030A4">
                  <w:pPr>
                    <w:framePr w:hSpace="180" w:wrap="around" w:vAnchor="text" w:hAnchor="text" w:x="-136" w:y="1"/>
                    <w:suppressOverlap/>
                    <w:rPr>
                      <w:b/>
                      <w:bCs/>
                      <w:sz w:val="20"/>
                      <w:szCs w:val="20"/>
                      <w:lang w:val="pt-BR"/>
                    </w:rPr>
                  </w:pPr>
                  <w:r w:rsidRPr="00731DF1">
                    <w:rPr>
                      <w:b/>
                      <w:bCs/>
                      <w:sz w:val="20"/>
                      <w:szCs w:val="20"/>
                      <w:lang w:val="pt-BR"/>
                    </w:rPr>
                    <w:t>Alte op</w:t>
                  </w:r>
                  <w:r w:rsidRPr="00731DF1">
                    <w:rPr>
                      <w:b/>
                      <w:bCs/>
                      <w:sz w:val="20"/>
                      <w:szCs w:val="20"/>
                      <w:lang w:val="ro-RO"/>
                    </w:rPr>
                    <w:t>ț</w:t>
                  </w:r>
                  <w:r w:rsidRPr="00731DF1">
                    <w:rPr>
                      <w:b/>
                      <w:bCs/>
                      <w:sz w:val="20"/>
                      <w:szCs w:val="20"/>
                      <w:lang w:val="pt-BR"/>
                    </w:rPr>
                    <w:t>iuni de control (se pot selecta mai multe variante)</w:t>
                  </w:r>
                </w:p>
              </w:tc>
            </w:tr>
            <w:tr w:rsidR="007D2BCC" w:rsidRPr="00731DF1" w14:paraId="6B8C5CE4" w14:textId="77777777" w:rsidTr="00F27443">
              <w:trPr>
                <w:trHeight w:val="415"/>
              </w:trPr>
              <w:tc>
                <w:tcPr>
                  <w:tcW w:w="1182" w:type="dxa"/>
                  <w:gridSpan w:val="4"/>
                  <w:vMerge w:val="restart"/>
                </w:tcPr>
                <w:p w14:paraId="4233A8D7"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52E11107"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detectarea prezenței</w:t>
                  </w:r>
                </w:p>
              </w:tc>
              <w:tc>
                <w:tcPr>
                  <w:tcW w:w="554" w:type="dxa"/>
                </w:tcPr>
                <w:p w14:paraId="1F5719FA"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31DF1" w14:paraId="333E5F65" w14:textId="77777777" w:rsidTr="00F27443">
              <w:trPr>
                <w:trHeight w:val="136"/>
              </w:trPr>
              <w:tc>
                <w:tcPr>
                  <w:tcW w:w="1182" w:type="dxa"/>
                  <w:gridSpan w:val="4"/>
                  <w:vMerge/>
                </w:tcPr>
                <w:p w14:paraId="02D48534" w14:textId="77777777" w:rsidR="007D2BCC" w:rsidRPr="00731DF1" w:rsidRDefault="007D2BCC" w:rsidP="008030A4">
                  <w:pPr>
                    <w:framePr w:hSpace="180" w:wrap="around" w:vAnchor="text" w:hAnchor="text" w:x="-136" w:y="1"/>
                    <w:suppressOverlap/>
                    <w:rPr>
                      <w:sz w:val="20"/>
                      <w:szCs w:val="20"/>
                    </w:rPr>
                  </w:pPr>
                </w:p>
              </w:tc>
              <w:tc>
                <w:tcPr>
                  <w:tcW w:w="552" w:type="dxa"/>
                </w:tcPr>
                <w:p w14:paraId="2E06BE6F"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detectarea unei ferestre deschise</w:t>
                  </w:r>
                </w:p>
              </w:tc>
              <w:tc>
                <w:tcPr>
                  <w:tcW w:w="554" w:type="dxa"/>
                </w:tcPr>
                <w:p w14:paraId="53C4780D"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[da/nu]</w:t>
                  </w:r>
                </w:p>
              </w:tc>
            </w:tr>
            <w:tr w:rsidR="007D2BCC" w:rsidRPr="007C2B0E" w14:paraId="21604BCD" w14:textId="77777777" w:rsidTr="00F27443">
              <w:trPr>
                <w:trHeight w:val="136"/>
              </w:trPr>
              <w:tc>
                <w:tcPr>
                  <w:tcW w:w="1182" w:type="dxa"/>
                  <w:gridSpan w:val="4"/>
                  <w:vMerge/>
                </w:tcPr>
                <w:p w14:paraId="7ADE62E8" w14:textId="77777777" w:rsidR="007D2BCC" w:rsidRPr="00731DF1" w:rsidRDefault="007D2BCC" w:rsidP="008030A4">
                  <w:pPr>
                    <w:framePr w:hSpace="180" w:wrap="around" w:vAnchor="text" w:hAnchor="text" w:x="-136" w:y="1"/>
                    <w:suppressOverlap/>
                    <w:rPr>
                      <w:sz w:val="20"/>
                      <w:szCs w:val="20"/>
                    </w:rPr>
                  </w:pPr>
                </w:p>
              </w:tc>
              <w:tc>
                <w:tcPr>
                  <w:tcW w:w="552" w:type="dxa"/>
                </w:tcPr>
                <w:p w14:paraId="4085477B"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op</w:t>
                  </w:r>
                  <w:r w:rsidRPr="00731DF1">
                    <w:rPr>
                      <w:sz w:val="20"/>
                      <w:szCs w:val="20"/>
                      <w:lang w:val="ro-RO"/>
                    </w:rPr>
                    <w:t>ț</w:t>
                  </w:r>
                  <w:r w:rsidRPr="00731DF1">
                    <w:rPr>
                      <w:sz w:val="20"/>
                      <w:szCs w:val="20"/>
                      <w:lang w:val="pt-BR"/>
                    </w:rPr>
                    <w:t>iunea de control la distant</w:t>
                  </w:r>
                  <w:r w:rsidRPr="00731DF1">
                    <w:rPr>
                      <w:sz w:val="20"/>
                      <w:szCs w:val="20"/>
                      <w:lang w:val="ro-RO"/>
                    </w:rPr>
                    <w:t>ă</w:t>
                  </w:r>
                </w:p>
              </w:tc>
              <w:tc>
                <w:tcPr>
                  <w:tcW w:w="554" w:type="dxa"/>
                </w:tcPr>
                <w:p w14:paraId="5414146C"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222792F0" w14:textId="77777777" w:rsidTr="00F27443">
              <w:trPr>
                <w:trHeight w:val="136"/>
              </w:trPr>
              <w:tc>
                <w:tcPr>
                  <w:tcW w:w="1182" w:type="dxa"/>
                  <w:gridSpan w:val="4"/>
                  <w:vMerge/>
                </w:tcPr>
                <w:p w14:paraId="0648C5C7"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30D80FA7"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control adaptabil al pornirii</w:t>
                  </w:r>
                </w:p>
              </w:tc>
              <w:tc>
                <w:tcPr>
                  <w:tcW w:w="554" w:type="dxa"/>
                </w:tcPr>
                <w:p w14:paraId="6BDD4186"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271302D0" w14:textId="77777777" w:rsidTr="00F27443">
              <w:trPr>
                <w:trHeight w:val="136"/>
              </w:trPr>
              <w:tc>
                <w:tcPr>
                  <w:tcW w:w="1182" w:type="dxa"/>
                  <w:gridSpan w:val="4"/>
                  <w:vMerge/>
                </w:tcPr>
                <w:p w14:paraId="633CD22F"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2F583C7A"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limitarea timpului de func</w:t>
                  </w:r>
                  <w:r w:rsidRPr="00731DF1">
                    <w:rPr>
                      <w:sz w:val="20"/>
                      <w:szCs w:val="20"/>
                      <w:lang w:val="ro-RO"/>
                    </w:rPr>
                    <w:t>ț</w:t>
                  </w:r>
                  <w:r w:rsidRPr="00731DF1">
                    <w:rPr>
                      <w:sz w:val="20"/>
                      <w:szCs w:val="20"/>
                      <w:lang w:val="pt-BR"/>
                    </w:rPr>
                    <w:t>ionare</w:t>
                  </w:r>
                </w:p>
              </w:tc>
              <w:tc>
                <w:tcPr>
                  <w:tcW w:w="554" w:type="dxa"/>
                </w:tcPr>
                <w:p w14:paraId="6714E145"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4ECB990E" w14:textId="77777777" w:rsidTr="00F27443">
              <w:trPr>
                <w:trHeight w:val="136"/>
              </w:trPr>
              <w:tc>
                <w:tcPr>
                  <w:tcW w:w="1182" w:type="dxa"/>
                  <w:gridSpan w:val="4"/>
                  <w:vMerge/>
                </w:tcPr>
                <w:p w14:paraId="1F5FAAE0"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342B0787"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senzor cu bulb negru</w:t>
                  </w:r>
                </w:p>
              </w:tc>
              <w:tc>
                <w:tcPr>
                  <w:tcW w:w="554" w:type="dxa"/>
                </w:tcPr>
                <w:p w14:paraId="71CC89B3"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54949500" w14:textId="77777777" w:rsidTr="00F27443">
              <w:trPr>
                <w:trHeight w:val="136"/>
              </w:trPr>
              <w:tc>
                <w:tcPr>
                  <w:tcW w:w="1182" w:type="dxa"/>
                  <w:gridSpan w:val="4"/>
                  <w:vMerge/>
                </w:tcPr>
                <w:p w14:paraId="73BB7FAE"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7B1E2EFE"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func</w:t>
                  </w:r>
                  <w:r w:rsidRPr="00731DF1">
                    <w:rPr>
                      <w:sz w:val="20"/>
                      <w:szCs w:val="20"/>
                      <w:lang w:val="ro-RO"/>
                    </w:rPr>
                    <w:t>ț</w:t>
                  </w:r>
                  <w:r w:rsidRPr="00731DF1">
                    <w:rPr>
                      <w:sz w:val="20"/>
                      <w:szCs w:val="20"/>
                      <w:lang w:val="pt-BR"/>
                    </w:rPr>
                    <w:t>ie de înv</w:t>
                  </w:r>
                  <w:r w:rsidRPr="00731DF1">
                    <w:rPr>
                      <w:sz w:val="20"/>
                      <w:szCs w:val="20"/>
                      <w:lang w:val="ro-RO"/>
                    </w:rPr>
                    <w:t>ă</w:t>
                  </w:r>
                  <w:r w:rsidRPr="00731DF1">
                    <w:rPr>
                      <w:sz w:val="20"/>
                      <w:szCs w:val="20"/>
                      <w:lang w:val="pt-BR"/>
                    </w:rPr>
                    <w:t>tare autonom</w:t>
                  </w:r>
                  <w:r w:rsidRPr="00731DF1">
                    <w:rPr>
                      <w:sz w:val="20"/>
                      <w:szCs w:val="20"/>
                      <w:lang w:val="ro-RO"/>
                    </w:rPr>
                    <w:t>ă</w:t>
                  </w:r>
                </w:p>
              </w:tc>
              <w:tc>
                <w:tcPr>
                  <w:tcW w:w="554" w:type="dxa"/>
                </w:tcPr>
                <w:p w14:paraId="4FFDBEFB"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68A900AC" w14:textId="77777777" w:rsidTr="00F27443">
              <w:trPr>
                <w:trHeight w:val="136"/>
              </w:trPr>
              <w:tc>
                <w:tcPr>
                  <w:tcW w:w="1182" w:type="dxa"/>
                  <w:gridSpan w:val="4"/>
                  <w:vMerge/>
                </w:tcPr>
                <w:p w14:paraId="6324F777"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1C368199"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precizia controlului</w:t>
                  </w:r>
                </w:p>
              </w:tc>
              <w:tc>
                <w:tcPr>
                  <w:tcW w:w="554" w:type="dxa"/>
                </w:tcPr>
                <w:p w14:paraId="72169D9A"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bl>
          <w:p w14:paraId="6E263ABB" w14:textId="215A6AFE" w:rsidR="007D2BCC" w:rsidRPr="00731DF1" w:rsidRDefault="007D2BCC" w:rsidP="007C2B0E">
            <w:pPr>
              <w:pStyle w:val="title-table"/>
              <w:shd w:val="clear" w:color="auto" w:fill="FFFFFF"/>
              <w:tabs>
                <w:tab w:val="left" w:pos="993"/>
              </w:tabs>
              <w:spacing w:before="0" w:beforeAutospacing="0" w:after="0" w:afterAutospacing="0"/>
              <w:ind w:firstLine="709"/>
              <w:jc w:val="right"/>
              <w:rPr>
                <w:rFonts w:eastAsia="Arial Unicode MS"/>
                <w:color w:val="000000" w:themeColor="text1"/>
                <w:sz w:val="20"/>
                <w:szCs w:val="20"/>
                <w:lang w:val="ro-RO"/>
              </w:rPr>
            </w:pPr>
            <w:r>
              <w:rPr>
                <w:rStyle w:val="italics"/>
                <w:rFonts w:eastAsia="Arial Unicode MS"/>
                <w:iCs/>
                <w:color w:val="000000" w:themeColor="text1"/>
                <w:sz w:val="20"/>
                <w:szCs w:val="20"/>
                <w:lang w:val="ro-RO"/>
              </w:rPr>
              <w:t>t</w:t>
            </w:r>
            <w:r w:rsidRPr="00731DF1">
              <w:rPr>
                <w:rStyle w:val="italics"/>
                <w:rFonts w:eastAsia="Arial Unicode MS"/>
                <w:iCs/>
                <w:color w:val="000000" w:themeColor="text1"/>
                <w:sz w:val="20"/>
                <w:szCs w:val="20"/>
                <w:lang w:val="ro-RO"/>
              </w:rPr>
              <w:t>abelul 5</w:t>
            </w:r>
          </w:p>
          <w:p w14:paraId="4BA81849" w14:textId="640AC0F0"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Cerințe privind informațiile referitoare la aparatele pentru încălzire locală de uz commercial</w:t>
            </w:r>
          </w:p>
          <w:tbl>
            <w:tblPr>
              <w:tblStyle w:val="af4"/>
              <w:tblW w:w="2330" w:type="dxa"/>
              <w:tblLayout w:type="fixed"/>
              <w:tblLook w:val="04A0" w:firstRow="1" w:lastRow="0" w:firstColumn="1" w:lastColumn="0" w:noHBand="0" w:noVBand="1"/>
            </w:tblPr>
            <w:tblGrid>
              <w:gridCol w:w="332"/>
              <w:gridCol w:w="72"/>
              <w:gridCol w:w="248"/>
              <w:gridCol w:w="290"/>
              <w:gridCol w:w="265"/>
              <w:gridCol w:w="400"/>
              <w:gridCol w:w="236"/>
              <w:gridCol w:w="249"/>
              <w:gridCol w:w="238"/>
            </w:tblGrid>
            <w:tr w:rsidR="007D2BCC" w:rsidRPr="007C2B0E" w14:paraId="4F0B07AC" w14:textId="77777777" w:rsidTr="00F27443">
              <w:trPr>
                <w:trHeight w:val="423"/>
              </w:trPr>
              <w:tc>
                <w:tcPr>
                  <w:tcW w:w="669" w:type="dxa"/>
                  <w:gridSpan w:val="3"/>
                </w:tcPr>
                <w:p w14:paraId="38D56CA5" w14:textId="77777777" w:rsidR="007D2BCC" w:rsidRPr="00731DF1"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731DF1">
                    <w:rPr>
                      <w:sz w:val="20"/>
                      <w:szCs w:val="20"/>
                      <w:lang w:val="ru-RU"/>
                    </w:rPr>
                    <w:t>Date de contact</w:t>
                  </w:r>
                </w:p>
              </w:tc>
              <w:tc>
                <w:tcPr>
                  <w:tcW w:w="1661" w:type="dxa"/>
                  <w:gridSpan w:val="6"/>
                </w:tcPr>
                <w:p w14:paraId="6EB5C9C9" w14:textId="77777777" w:rsidR="007D2BCC" w:rsidRPr="00731DF1"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731DF1">
                    <w:rPr>
                      <w:sz w:val="20"/>
                      <w:szCs w:val="20"/>
                      <w:lang w:val="pt-BR"/>
                    </w:rPr>
                    <w:t>Denumirea și adresa producătorului sau a reprezentantului său autorizat</w:t>
                  </w:r>
                </w:p>
              </w:tc>
            </w:tr>
            <w:tr w:rsidR="007D2BCC" w:rsidRPr="007C2B0E" w14:paraId="240D7A49" w14:textId="77777777" w:rsidTr="00584DC7">
              <w:trPr>
                <w:trHeight w:val="437"/>
              </w:trPr>
              <w:tc>
                <w:tcPr>
                  <w:tcW w:w="2330" w:type="dxa"/>
                  <w:gridSpan w:val="9"/>
                </w:tcPr>
                <w:p w14:paraId="753241A6"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Identificatorul (identificatorii) de model(e):</w:t>
                  </w:r>
                </w:p>
              </w:tc>
            </w:tr>
            <w:tr w:rsidR="007D2BCC" w:rsidRPr="007C2B0E" w14:paraId="423F48A5" w14:textId="77777777" w:rsidTr="00584DC7">
              <w:trPr>
                <w:trHeight w:val="423"/>
              </w:trPr>
              <w:tc>
                <w:tcPr>
                  <w:tcW w:w="2330" w:type="dxa"/>
                  <w:gridSpan w:val="9"/>
                </w:tcPr>
                <w:p w14:paraId="34191B76"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Tip de încalzire: [cu radiație luminoasă/cu tuburi radiante]</w:t>
                  </w:r>
                </w:p>
              </w:tc>
            </w:tr>
            <w:tr w:rsidR="007D2BCC" w:rsidRPr="007C2B0E" w14:paraId="4D336161" w14:textId="77777777" w:rsidTr="00F27443">
              <w:trPr>
                <w:trHeight w:val="102"/>
              </w:trPr>
              <w:tc>
                <w:tcPr>
                  <w:tcW w:w="1182" w:type="dxa"/>
                  <w:gridSpan w:val="5"/>
                  <w:vMerge w:val="restart"/>
                </w:tcPr>
                <w:p w14:paraId="10D2C66C"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Combustibil</w:t>
                  </w:r>
                </w:p>
              </w:tc>
              <w:tc>
                <w:tcPr>
                  <w:tcW w:w="1148" w:type="dxa"/>
                  <w:gridSpan w:val="4"/>
                </w:tcPr>
                <w:p w14:paraId="0112E6F8"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Emisii de oxizi de azot (NO</w:t>
                  </w:r>
                  <w:r w:rsidRPr="00731DF1">
                    <w:rPr>
                      <w:sz w:val="20"/>
                      <w:szCs w:val="20"/>
                      <w:vertAlign w:val="subscript"/>
                      <w:lang w:val="pt-BR"/>
                    </w:rPr>
                    <w:t>x</w:t>
                  </w:r>
                  <w:r w:rsidRPr="00731DF1">
                    <w:rPr>
                      <w:sz w:val="20"/>
                      <w:szCs w:val="20"/>
                      <w:lang w:val="pt-BR"/>
                    </w:rPr>
                    <w:t>)</w:t>
                  </w:r>
                </w:p>
              </w:tc>
            </w:tr>
            <w:tr w:rsidR="007D2BCC" w:rsidRPr="00731DF1" w14:paraId="2579BE0F" w14:textId="77777777" w:rsidTr="00F27443">
              <w:trPr>
                <w:trHeight w:val="102"/>
              </w:trPr>
              <w:tc>
                <w:tcPr>
                  <w:tcW w:w="1182" w:type="dxa"/>
                  <w:gridSpan w:val="5"/>
                  <w:vMerge/>
                </w:tcPr>
                <w:p w14:paraId="472BA34D" w14:textId="77777777" w:rsidR="007D2BCC" w:rsidRPr="00731DF1" w:rsidRDefault="007D2BCC" w:rsidP="008030A4">
                  <w:pPr>
                    <w:framePr w:hSpace="180" w:wrap="around" w:vAnchor="text" w:hAnchor="text" w:x="-136" w:y="1"/>
                    <w:suppressOverlap/>
                    <w:rPr>
                      <w:sz w:val="20"/>
                      <w:szCs w:val="20"/>
                      <w:lang w:val="pt-BR"/>
                    </w:rPr>
                  </w:pPr>
                </w:p>
              </w:tc>
              <w:tc>
                <w:tcPr>
                  <w:tcW w:w="659" w:type="dxa"/>
                  <w:gridSpan w:val="2"/>
                </w:tcPr>
                <w:p w14:paraId="702496D6"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Valoare</w:t>
                  </w:r>
                </w:p>
              </w:tc>
              <w:tc>
                <w:tcPr>
                  <w:tcW w:w="489" w:type="dxa"/>
                  <w:gridSpan w:val="2"/>
                </w:tcPr>
                <w:p w14:paraId="46BB9617"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Unitate</w:t>
                  </w:r>
                </w:p>
              </w:tc>
            </w:tr>
            <w:tr w:rsidR="007D2BCC" w:rsidRPr="007C2B0E" w14:paraId="397A35D8" w14:textId="77777777" w:rsidTr="00584DC7">
              <w:trPr>
                <w:trHeight w:val="102"/>
              </w:trPr>
              <w:tc>
                <w:tcPr>
                  <w:tcW w:w="2330" w:type="dxa"/>
                  <w:gridSpan w:val="9"/>
                </w:tcPr>
                <w:p w14:paraId="4A7D06C9" w14:textId="77777777" w:rsidR="007D2BCC" w:rsidRPr="00731DF1" w:rsidRDefault="007D2BCC" w:rsidP="008030A4">
                  <w:pPr>
                    <w:framePr w:hSpace="180" w:wrap="around" w:vAnchor="text" w:hAnchor="text" w:x="-136" w:y="1"/>
                    <w:suppressOverlap/>
                    <w:rPr>
                      <w:b/>
                      <w:bCs/>
                      <w:sz w:val="20"/>
                      <w:szCs w:val="20"/>
                      <w:lang w:val="pt-BR"/>
                    </w:rPr>
                  </w:pPr>
                  <w:r w:rsidRPr="00731DF1">
                    <w:rPr>
                      <w:sz w:val="20"/>
                      <w:szCs w:val="20"/>
                      <w:lang w:val="pt-BR"/>
                    </w:rPr>
                    <w:t>Caracteristici atunci când functionează numai cu combustibilul de bază</w:t>
                  </w:r>
                </w:p>
              </w:tc>
            </w:tr>
            <w:tr w:rsidR="007D2BCC" w:rsidRPr="00731DF1" w14:paraId="1601AD2F" w14:textId="77777777" w:rsidTr="00F27443">
              <w:trPr>
                <w:trHeight w:val="102"/>
              </w:trPr>
              <w:tc>
                <w:tcPr>
                  <w:tcW w:w="419" w:type="dxa"/>
                  <w:gridSpan w:val="2"/>
                </w:tcPr>
                <w:p w14:paraId="20707DBB"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Articol</w:t>
                  </w:r>
                </w:p>
              </w:tc>
              <w:tc>
                <w:tcPr>
                  <w:tcW w:w="250" w:type="dxa"/>
                </w:tcPr>
                <w:p w14:paraId="169435BE"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244" w:type="dxa"/>
                </w:tcPr>
                <w:p w14:paraId="4EDE8673"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Valoare</w:t>
                  </w:r>
                </w:p>
              </w:tc>
              <w:tc>
                <w:tcPr>
                  <w:tcW w:w="269" w:type="dxa"/>
                </w:tcPr>
                <w:p w14:paraId="49D8CE1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r w:rsidRPr="00731DF1">
                    <w:rPr>
                      <w:b/>
                      <w:bCs/>
                      <w:sz w:val="20"/>
                      <w:szCs w:val="20"/>
                      <w:lang w:val="ru-RU"/>
                    </w:rPr>
                    <w:t>Unitate</w:t>
                  </w:r>
                </w:p>
              </w:tc>
              <w:tc>
                <w:tcPr>
                  <w:tcW w:w="423" w:type="dxa"/>
                </w:tcPr>
                <w:p w14:paraId="1D67C3F8"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Articol</w:t>
                  </w:r>
                </w:p>
              </w:tc>
              <w:tc>
                <w:tcPr>
                  <w:tcW w:w="236" w:type="dxa"/>
                </w:tcPr>
                <w:p w14:paraId="30D5B29F"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251" w:type="dxa"/>
                </w:tcPr>
                <w:p w14:paraId="11325A14"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Valoare</w:t>
                  </w:r>
                </w:p>
              </w:tc>
              <w:tc>
                <w:tcPr>
                  <w:tcW w:w="238" w:type="dxa"/>
                </w:tcPr>
                <w:p w14:paraId="53B65C59"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Unitate</w:t>
                  </w:r>
                </w:p>
              </w:tc>
            </w:tr>
            <w:tr w:rsidR="007D2BCC" w:rsidRPr="007C2B0E" w14:paraId="3B26C67D" w14:textId="77777777" w:rsidTr="00F27443">
              <w:trPr>
                <w:trHeight w:val="102"/>
              </w:trPr>
              <w:tc>
                <w:tcPr>
                  <w:tcW w:w="1182" w:type="dxa"/>
                  <w:gridSpan w:val="5"/>
                </w:tcPr>
                <w:p w14:paraId="595D984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r w:rsidRPr="00731DF1">
                    <w:rPr>
                      <w:b/>
                      <w:bCs/>
                      <w:sz w:val="20"/>
                      <w:szCs w:val="20"/>
                      <w:lang w:val="ru-RU"/>
                    </w:rPr>
                    <w:t>Putere termic</w:t>
                  </w:r>
                  <w:r w:rsidRPr="00731DF1">
                    <w:rPr>
                      <w:b/>
                      <w:bCs/>
                      <w:sz w:val="20"/>
                      <w:szCs w:val="20"/>
                      <w:lang w:val="ro-RO"/>
                    </w:rPr>
                    <w:t>ă</w:t>
                  </w:r>
                </w:p>
              </w:tc>
              <w:tc>
                <w:tcPr>
                  <w:tcW w:w="1148" w:type="dxa"/>
                  <w:gridSpan w:val="4"/>
                </w:tcPr>
                <w:p w14:paraId="76A88C99" w14:textId="0B9565FB" w:rsidR="007D2BCC" w:rsidRPr="00731DF1" w:rsidRDefault="007D2BCC" w:rsidP="008030A4">
                  <w:pPr>
                    <w:framePr w:hSpace="180" w:wrap="around" w:vAnchor="text" w:hAnchor="text" w:x="-136" w:y="1"/>
                    <w:suppressOverlap/>
                    <w:rPr>
                      <w:b/>
                      <w:bCs/>
                      <w:sz w:val="20"/>
                      <w:szCs w:val="20"/>
                      <w:lang w:val="pt-BR"/>
                    </w:rPr>
                  </w:pPr>
                  <w:r w:rsidRPr="00731DF1">
                    <w:rPr>
                      <w:b/>
                      <w:bCs/>
                      <w:sz w:val="20"/>
                      <w:szCs w:val="20"/>
                      <w:lang w:val="pt-BR"/>
                    </w:rPr>
                    <w:t>Eficient</w:t>
                  </w:r>
                  <w:r w:rsidRPr="00731DF1">
                    <w:rPr>
                      <w:b/>
                      <w:bCs/>
                      <w:sz w:val="20"/>
                      <w:szCs w:val="20"/>
                      <w:lang w:val="ru-RU"/>
                    </w:rPr>
                    <w:t>х</w:t>
                  </w:r>
                  <w:r w:rsidRPr="00731DF1">
                    <w:rPr>
                      <w:b/>
                      <w:bCs/>
                      <w:sz w:val="20"/>
                      <w:szCs w:val="20"/>
                      <w:lang w:val="pt-BR"/>
                    </w:rPr>
                    <w:t xml:space="preserve"> (PCS) - numai aparate pentru înc</w:t>
                  </w:r>
                  <w:r w:rsidRPr="00731DF1">
                    <w:rPr>
                      <w:b/>
                      <w:bCs/>
                      <w:sz w:val="20"/>
                      <w:szCs w:val="20"/>
                      <w:lang w:val="ro-MD"/>
                    </w:rPr>
                    <w:t>ă</w:t>
                  </w:r>
                  <w:r w:rsidRPr="00731DF1">
                    <w:rPr>
                      <w:b/>
                      <w:bCs/>
                      <w:sz w:val="20"/>
                      <w:szCs w:val="20"/>
                      <w:lang w:val="pt-BR"/>
                    </w:rPr>
                    <w:t>lzire local</w:t>
                  </w:r>
                  <w:r w:rsidRPr="00731DF1">
                    <w:rPr>
                      <w:b/>
                      <w:bCs/>
                      <w:sz w:val="20"/>
                      <w:szCs w:val="20"/>
                      <w:lang w:val="ro-RO"/>
                    </w:rPr>
                    <w:t>ă</w:t>
                  </w:r>
                  <w:r w:rsidRPr="00731DF1">
                    <w:rPr>
                      <w:b/>
                      <w:bCs/>
                      <w:sz w:val="20"/>
                      <w:szCs w:val="20"/>
                      <w:lang w:val="pt-BR"/>
                    </w:rPr>
                    <w:t xml:space="preserve"> cu tuburi (</w:t>
                  </w:r>
                  <w:r w:rsidRPr="00731DF1">
                    <w:rPr>
                      <w:b/>
                      <w:bCs/>
                      <w:sz w:val="20"/>
                      <w:szCs w:val="20"/>
                      <w:vertAlign w:val="superscript"/>
                      <w:lang w:val="pt-BR"/>
                    </w:rPr>
                    <w:t>1</w:t>
                  </w:r>
                  <w:r w:rsidRPr="00731DF1">
                    <w:rPr>
                      <w:b/>
                      <w:bCs/>
                      <w:sz w:val="20"/>
                      <w:szCs w:val="20"/>
                      <w:lang w:val="pt-BR"/>
                    </w:rPr>
                    <w:t>)</w:t>
                  </w:r>
                </w:p>
              </w:tc>
            </w:tr>
            <w:tr w:rsidR="007D2BCC" w:rsidRPr="00731DF1" w14:paraId="123D379C" w14:textId="77777777" w:rsidTr="00F27443">
              <w:trPr>
                <w:trHeight w:val="102"/>
              </w:trPr>
              <w:tc>
                <w:tcPr>
                  <w:tcW w:w="419" w:type="dxa"/>
                  <w:gridSpan w:val="2"/>
                </w:tcPr>
                <w:p w14:paraId="59997B75" w14:textId="77777777" w:rsidR="007D2BCC" w:rsidRPr="00731DF1" w:rsidRDefault="007D2BCC" w:rsidP="008030A4">
                  <w:pPr>
                    <w:framePr w:hSpace="180" w:wrap="around" w:vAnchor="text" w:hAnchor="text" w:x="-136" w:y="1"/>
                    <w:suppressOverlap/>
                    <w:rPr>
                      <w:b/>
                      <w:bCs/>
                      <w:sz w:val="20"/>
                      <w:szCs w:val="20"/>
                      <w:lang w:val="ro-RO"/>
                    </w:rPr>
                  </w:pPr>
                  <w:r w:rsidRPr="00731DF1">
                    <w:rPr>
                      <w:sz w:val="20"/>
                      <w:szCs w:val="20"/>
                      <w:lang w:val="ru-RU"/>
                    </w:rPr>
                    <w:t>Putere termic</w:t>
                  </w:r>
                  <w:r w:rsidRPr="00731DF1">
                    <w:rPr>
                      <w:sz w:val="20"/>
                      <w:szCs w:val="20"/>
                      <w:lang w:val="ro-RO"/>
                    </w:rPr>
                    <w:t>ă</w:t>
                  </w:r>
                  <w:r w:rsidRPr="00731DF1">
                    <w:rPr>
                      <w:sz w:val="20"/>
                      <w:szCs w:val="20"/>
                      <w:lang w:val="ru-RU"/>
                    </w:rPr>
                    <w:t xml:space="preserve"> nominală</w:t>
                  </w:r>
                </w:p>
              </w:tc>
              <w:tc>
                <w:tcPr>
                  <w:tcW w:w="250" w:type="dxa"/>
                </w:tcPr>
                <w:p w14:paraId="70220D5E" w14:textId="77777777" w:rsidR="007D2BCC" w:rsidRPr="00731DF1" w:rsidRDefault="007D2BCC" w:rsidP="008030A4">
                  <w:pPr>
                    <w:framePr w:hSpace="180" w:wrap="around" w:vAnchor="text" w:hAnchor="text" w:x="-136" w:y="1"/>
                    <w:suppressOverlap/>
                    <w:rPr>
                      <w:b/>
                      <w:bCs/>
                      <w:i/>
                      <w:iCs/>
                      <w:sz w:val="20"/>
                      <w:szCs w:val="20"/>
                      <w:lang w:val="ro-RO"/>
                    </w:rPr>
                  </w:pPr>
                  <w:r w:rsidRPr="00731DF1">
                    <w:rPr>
                      <w:i/>
                      <w:iCs/>
                      <w:sz w:val="20"/>
                      <w:szCs w:val="20"/>
                      <w:lang w:val="ru-RU"/>
                    </w:rPr>
                    <w:t>P</w:t>
                  </w:r>
                  <w:r w:rsidRPr="00731DF1">
                    <w:rPr>
                      <w:i/>
                      <w:iCs/>
                      <w:sz w:val="20"/>
                      <w:szCs w:val="20"/>
                      <w:vertAlign w:val="subscript"/>
                      <w:lang w:val="ro-RO"/>
                    </w:rPr>
                    <w:t>nom</w:t>
                  </w:r>
                </w:p>
              </w:tc>
              <w:tc>
                <w:tcPr>
                  <w:tcW w:w="244" w:type="dxa"/>
                </w:tcPr>
                <w:p w14:paraId="6567D57E"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x,x</w:t>
                  </w:r>
                </w:p>
              </w:tc>
              <w:tc>
                <w:tcPr>
                  <w:tcW w:w="269" w:type="dxa"/>
                </w:tcPr>
                <w:p w14:paraId="5B7636D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rPr>
                  </w:pPr>
                  <w:r w:rsidRPr="00731DF1">
                    <w:rPr>
                      <w:sz w:val="20"/>
                      <w:szCs w:val="20"/>
                      <w:lang w:val="ru-RU"/>
                    </w:rPr>
                    <w:t>KW</w:t>
                  </w:r>
                </w:p>
              </w:tc>
              <w:tc>
                <w:tcPr>
                  <w:tcW w:w="423" w:type="dxa"/>
                </w:tcPr>
                <w:p w14:paraId="61229771" w14:textId="77777777" w:rsidR="007D2BCC" w:rsidRPr="00731DF1" w:rsidRDefault="007D2BCC" w:rsidP="008030A4">
                  <w:pPr>
                    <w:framePr w:hSpace="180" w:wrap="around" w:vAnchor="text" w:hAnchor="text" w:x="-136" w:y="1"/>
                    <w:suppressOverlap/>
                    <w:rPr>
                      <w:b/>
                      <w:bCs/>
                      <w:sz w:val="20"/>
                      <w:szCs w:val="20"/>
                      <w:lang w:val="en-US"/>
                    </w:rPr>
                  </w:pPr>
                  <w:r w:rsidRPr="00731DF1">
                    <w:rPr>
                      <w:sz w:val="20"/>
                      <w:szCs w:val="20"/>
                      <w:lang w:val="en-US"/>
                    </w:rPr>
                    <w:t>Randamentul util la putere termic</w:t>
                  </w:r>
                  <w:r w:rsidRPr="00731DF1">
                    <w:rPr>
                      <w:sz w:val="20"/>
                      <w:szCs w:val="20"/>
                      <w:lang w:val="ro-RO"/>
                    </w:rPr>
                    <w:t>ă</w:t>
                  </w:r>
                  <w:r w:rsidRPr="00731DF1">
                    <w:rPr>
                      <w:sz w:val="20"/>
                      <w:szCs w:val="20"/>
                      <w:lang w:val="en-US"/>
                    </w:rPr>
                    <w:t xml:space="preserve"> nominală</w:t>
                  </w:r>
                </w:p>
              </w:tc>
              <w:tc>
                <w:tcPr>
                  <w:tcW w:w="236" w:type="dxa"/>
                </w:tcPr>
                <w:p w14:paraId="0718B2E1" w14:textId="77777777" w:rsidR="007D2BCC" w:rsidRPr="00731DF1" w:rsidRDefault="007D2BCC" w:rsidP="008030A4">
                  <w:pPr>
                    <w:framePr w:hSpace="180" w:wrap="around" w:vAnchor="text" w:hAnchor="text" w:x="-136" w:y="1"/>
                    <w:suppressOverlap/>
                    <w:rPr>
                      <w:b/>
                      <w:bCs/>
                      <w:i/>
                      <w:iCs/>
                      <w:sz w:val="20"/>
                      <w:szCs w:val="20"/>
                    </w:rPr>
                  </w:pPr>
                  <w:r w:rsidRPr="00731DF1">
                    <w:rPr>
                      <w:i/>
                      <w:iCs/>
                      <w:sz w:val="20"/>
                      <w:szCs w:val="20"/>
                      <w:lang w:val="ro-RO"/>
                    </w:rPr>
                    <w:t>n</w:t>
                  </w:r>
                  <w:r w:rsidRPr="00731DF1">
                    <w:rPr>
                      <w:i/>
                      <w:iCs/>
                      <w:sz w:val="20"/>
                      <w:szCs w:val="20"/>
                      <w:vertAlign w:val="subscript"/>
                      <w:lang w:val="ru-RU"/>
                    </w:rPr>
                    <w:t>th</w:t>
                  </w:r>
                  <w:r w:rsidRPr="00731DF1">
                    <w:rPr>
                      <w:i/>
                      <w:iCs/>
                      <w:sz w:val="20"/>
                      <w:szCs w:val="20"/>
                      <w:vertAlign w:val="subscript"/>
                      <w:lang w:val="ro-RO"/>
                    </w:rPr>
                    <w:t>,</w:t>
                  </w:r>
                  <w:r w:rsidRPr="00731DF1">
                    <w:rPr>
                      <w:i/>
                      <w:iCs/>
                      <w:sz w:val="20"/>
                      <w:szCs w:val="20"/>
                      <w:vertAlign w:val="subscript"/>
                      <w:lang w:val="ru-RU"/>
                    </w:rPr>
                    <w:t>nom</w:t>
                  </w:r>
                </w:p>
              </w:tc>
              <w:tc>
                <w:tcPr>
                  <w:tcW w:w="251" w:type="dxa"/>
                </w:tcPr>
                <w:p w14:paraId="599319A2"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 xml:space="preserve">x,x </w:t>
                  </w:r>
                </w:p>
              </w:tc>
              <w:tc>
                <w:tcPr>
                  <w:tcW w:w="238" w:type="dxa"/>
                </w:tcPr>
                <w:p w14:paraId="7B4B4905"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p>
              </w:tc>
            </w:tr>
            <w:tr w:rsidR="007D2BCC" w:rsidRPr="00731DF1" w14:paraId="3C4B0705" w14:textId="77777777" w:rsidTr="00F27443">
              <w:trPr>
                <w:trHeight w:val="102"/>
              </w:trPr>
              <w:tc>
                <w:tcPr>
                  <w:tcW w:w="419" w:type="dxa"/>
                  <w:gridSpan w:val="2"/>
                </w:tcPr>
                <w:p w14:paraId="518B19A3"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Puterea termic</w:t>
                  </w:r>
                  <w:r w:rsidRPr="00731DF1">
                    <w:rPr>
                      <w:sz w:val="20"/>
                      <w:szCs w:val="20"/>
                      <w:lang w:val="ro-RO"/>
                    </w:rPr>
                    <w:t>ă</w:t>
                  </w:r>
                  <w:r w:rsidRPr="00731DF1">
                    <w:rPr>
                      <w:sz w:val="20"/>
                      <w:szCs w:val="20"/>
                      <w:lang w:val="ru-RU"/>
                    </w:rPr>
                    <w:t xml:space="preserve"> minim</w:t>
                  </w:r>
                  <w:r w:rsidRPr="00731DF1">
                    <w:rPr>
                      <w:sz w:val="20"/>
                      <w:szCs w:val="20"/>
                      <w:lang w:val="ro-RO"/>
                    </w:rPr>
                    <w:t>ă</w:t>
                  </w:r>
                </w:p>
              </w:tc>
              <w:tc>
                <w:tcPr>
                  <w:tcW w:w="250" w:type="dxa"/>
                </w:tcPr>
                <w:p w14:paraId="6063645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min</w:t>
                  </w:r>
                </w:p>
              </w:tc>
              <w:tc>
                <w:tcPr>
                  <w:tcW w:w="244" w:type="dxa"/>
                </w:tcPr>
                <w:p w14:paraId="600E6867"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[x,x / N.A.]</w:t>
                  </w:r>
                </w:p>
              </w:tc>
              <w:tc>
                <w:tcPr>
                  <w:tcW w:w="269" w:type="dxa"/>
                </w:tcPr>
                <w:p w14:paraId="23C813B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KW</w:t>
                  </w:r>
                </w:p>
              </w:tc>
              <w:tc>
                <w:tcPr>
                  <w:tcW w:w="423" w:type="dxa"/>
                </w:tcPr>
                <w:p w14:paraId="4DA9BE61" w14:textId="77777777" w:rsidR="007D2BCC" w:rsidRPr="00731DF1" w:rsidRDefault="007D2BCC" w:rsidP="008030A4">
                  <w:pPr>
                    <w:framePr w:hSpace="180" w:wrap="around" w:vAnchor="text" w:hAnchor="text" w:x="-136" w:y="1"/>
                    <w:suppressOverlap/>
                    <w:rPr>
                      <w:b/>
                      <w:bCs/>
                      <w:sz w:val="20"/>
                      <w:szCs w:val="20"/>
                      <w:lang w:val="ro-RO"/>
                    </w:rPr>
                  </w:pPr>
                  <w:r w:rsidRPr="00731DF1">
                    <w:rPr>
                      <w:sz w:val="20"/>
                      <w:szCs w:val="20"/>
                      <w:lang w:val="en-US"/>
                    </w:rPr>
                    <w:t>Randamentul util la putere</w:t>
                  </w:r>
                  <w:r w:rsidRPr="00731DF1">
                    <w:rPr>
                      <w:sz w:val="20"/>
                      <w:szCs w:val="20"/>
                      <w:lang w:val="ro-RO"/>
                    </w:rPr>
                    <w:t xml:space="preserve"> </w:t>
                  </w:r>
                  <w:r w:rsidRPr="00731DF1">
                    <w:rPr>
                      <w:sz w:val="20"/>
                      <w:szCs w:val="20"/>
                      <w:lang w:val="en-US"/>
                    </w:rPr>
                    <w:t>termică minim</w:t>
                  </w:r>
                  <w:r w:rsidRPr="00731DF1">
                    <w:rPr>
                      <w:sz w:val="20"/>
                      <w:szCs w:val="20"/>
                      <w:lang w:val="ro-RO"/>
                    </w:rPr>
                    <w:t>ă</w:t>
                  </w:r>
                </w:p>
              </w:tc>
              <w:tc>
                <w:tcPr>
                  <w:tcW w:w="236" w:type="dxa"/>
                </w:tcPr>
                <w:p w14:paraId="03F97A17" w14:textId="77777777" w:rsidR="007D2BCC" w:rsidRPr="00731DF1" w:rsidRDefault="007D2BCC" w:rsidP="008030A4">
                  <w:pPr>
                    <w:framePr w:hSpace="180" w:wrap="around" w:vAnchor="text" w:hAnchor="text" w:x="-136" w:y="1"/>
                    <w:suppressOverlap/>
                    <w:rPr>
                      <w:b/>
                      <w:bCs/>
                      <w:i/>
                      <w:iCs/>
                      <w:sz w:val="20"/>
                      <w:szCs w:val="20"/>
                      <w:lang w:val="ro-RO"/>
                    </w:rPr>
                  </w:pPr>
                  <w:r w:rsidRPr="00731DF1">
                    <w:rPr>
                      <w:i/>
                      <w:iCs/>
                      <w:sz w:val="20"/>
                      <w:szCs w:val="20"/>
                      <w:lang w:val="ru-RU"/>
                    </w:rPr>
                    <w:t>n</w:t>
                  </w:r>
                  <w:r w:rsidRPr="00731DF1">
                    <w:rPr>
                      <w:i/>
                      <w:iCs/>
                      <w:sz w:val="20"/>
                      <w:szCs w:val="20"/>
                      <w:vertAlign w:val="subscript"/>
                      <w:lang w:val="ru-RU"/>
                    </w:rPr>
                    <w:t>th</w:t>
                  </w:r>
                  <w:r w:rsidRPr="00731DF1">
                    <w:rPr>
                      <w:i/>
                      <w:iCs/>
                      <w:sz w:val="20"/>
                      <w:szCs w:val="20"/>
                      <w:vertAlign w:val="subscript"/>
                      <w:lang w:val="ro-RO"/>
                    </w:rPr>
                    <w:t>,</w:t>
                  </w:r>
                  <w:r w:rsidRPr="00731DF1">
                    <w:rPr>
                      <w:i/>
                      <w:iCs/>
                      <w:sz w:val="20"/>
                      <w:szCs w:val="20"/>
                      <w:vertAlign w:val="subscript"/>
                      <w:lang w:val="ru-RU"/>
                    </w:rPr>
                    <w:t>min</w:t>
                  </w:r>
                </w:p>
              </w:tc>
              <w:tc>
                <w:tcPr>
                  <w:tcW w:w="251" w:type="dxa"/>
                </w:tcPr>
                <w:p w14:paraId="14CD7895"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[x,</w:t>
                  </w:r>
                  <w:r w:rsidRPr="00731DF1">
                    <w:rPr>
                      <w:sz w:val="20"/>
                      <w:szCs w:val="20"/>
                      <w:lang w:val="ro-RO"/>
                    </w:rPr>
                    <w:t>x</w:t>
                  </w:r>
                  <w:r w:rsidRPr="00731DF1">
                    <w:rPr>
                      <w:sz w:val="20"/>
                      <w:szCs w:val="20"/>
                      <w:lang w:val="ru-RU"/>
                    </w:rPr>
                    <w:t xml:space="preserve"> / N.A.]</w:t>
                  </w:r>
                </w:p>
              </w:tc>
              <w:tc>
                <w:tcPr>
                  <w:tcW w:w="238" w:type="dxa"/>
                </w:tcPr>
                <w:p w14:paraId="2997B6C2"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p>
              </w:tc>
            </w:tr>
            <w:tr w:rsidR="007D2BCC" w:rsidRPr="00731DF1" w14:paraId="1FC66CFE" w14:textId="77777777" w:rsidTr="00F27443">
              <w:trPr>
                <w:trHeight w:val="102"/>
              </w:trPr>
              <w:tc>
                <w:tcPr>
                  <w:tcW w:w="419" w:type="dxa"/>
                  <w:gridSpan w:val="2"/>
                </w:tcPr>
                <w:p w14:paraId="25591CC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Puterea termic</w:t>
                  </w:r>
                  <w:r w:rsidRPr="00731DF1">
                    <w:rPr>
                      <w:sz w:val="20"/>
                      <w:szCs w:val="20"/>
                      <w:lang w:val="ro-RO"/>
                    </w:rPr>
                    <w:t>ă</w:t>
                  </w:r>
                  <w:r w:rsidRPr="00731DF1">
                    <w:rPr>
                      <w:sz w:val="20"/>
                      <w:szCs w:val="20"/>
                      <w:lang w:val="en-US"/>
                    </w:rPr>
                    <w:t xml:space="preserve"> minim</w:t>
                  </w:r>
                  <w:r w:rsidRPr="00731DF1">
                    <w:rPr>
                      <w:sz w:val="20"/>
                      <w:szCs w:val="20"/>
                      <w:lang w:val="ro-RO"/>
                    </w:rPr>
                    <w:t>ă</w:t>
                  </w:r>
                  <w:r w:rsidRPr="00731DF1">
                    <w:rPr>
                      <w:sz w:val="20"/>
                      <w:szCs w:val="20"/>
                      <w:lang w:val="en-US"/>
                    </w:rPr>
                    <w:t xml:space="preserve"> (ca procent</w:t>
                  </w:r>
                </w:p>
                <w:p w14:paraId="66B24048" w14:textId="77777777"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din puterea termic</w:t>
                  </w:r>
                  <w:r w:rsidRPr="00731DF1">
                    <w:rPr>
                      <w:sz w:val="20"/>
                      <w:szCs w:val="20"/>
                      <w:lang w:val="ro-RO"/>
                    </w:rPr>
                    <w:t>ă</w:t>
                  </w:r>
                  <w:r w:rsidRPr="00731DF1">
                    <w:rPr>
                      <w:sz w:val="20"/>
                      <w:szCs w:val="20"/>
                      <w:lang w:val="en-US"/>
                    </w:rPr>
                    <w:t xml:space="preserve"> nominal</w:t>
                  </w:r>
                  <w:r w:rsidRPr="00731DF1">
                    <w:rPr>
                      <w:sz w:val="20"/>
                      <w:szCs w:val="20"/>
                      <w:lang w:val="ro-RO"/>
                    </w:rPr>
                    <w:t>ă</w:t>
                  </w:r>
                  <w:r w:rsidRPr="00731DF1">
                    <w:rPr>
                      <w:sz w:val="20"/>
                      <w:szCs w:val="20"/>
                      <w:lang w:val="en-US"/>
                    </w:rPr>
                    <w:t>)</w:t>
                  </w:r>
                </w:p>
              </w:tc>
              <w:tc>
                <w:tcPr>
                  <w:tcW w:w="250" w:type="dxa"/>
                </w:tcPr>
                <w:p w14:paraId="5F58EE42"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rPr>
                  </w:pPr>
                  <w:r w:rsidRPr="00731DF1">
                    <w:rPr>
                      <w:i/>
                      <w:iCs/>
                      <w:sz w:val="20"/>
                      <w:szCs w:val="20"/>
                    </w:rPr>
                    <w:t>..</w:t>
                  </w:r>
                </w:p>
              </w:tc>
              <w:tc>
                <w:tcPr>
                  <w:tcW w:w="244" w:type="dxa"/>
                </w:tcPr>
                <w:p w14:paraId="71B94D97"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w:t>
                  </w:r>
                </w:p>
              </w:tc>
              <w:tc>
                <w:tcPr>
                  <w:tcW w:w="269" w:type="dxa"/>
                </w:tcPr>
                <w:p w14:paraId="6CE27E1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w:t>
                  </w:r>
                </w:p>
              </w:tc>
              <w:tc>
                <w:tcPr>
                  <w:tcW w:w="423" w:type="dxa"/>
                </w:tcPr>
                <w:p w14:paraId="480CD35C" w14:textId="77777777" w:rsidR="007D2BCC" w:rsidRPr="00731DF1" w:rsidRDefault="007D2BCC" w:rsidP="008030A4">
                  <w:pPr>
                    <w:framePr w:hSpace="180" w:wrap="around" w:vAnchor="text" w:hAnchor="text" w:x="-136" w:y="1"/>
                    <w:suppressOverlap/>
                    <w:rPr>
                      <w:b/>
                      <w:bCs/>
                      <w:sz w:val="20"/>
                      <w:szCs w:val="20"/>
                      <w:lang w:val="ro-RO"/>
                    </w:rPr>
                  </w:pPr>
                  <w:r w:rsidRPr="00731DF1">
                    <w:rPr>
                      <w:sz w:val="20"/>
                      <w:szCs w:val="20"/>
                    </w:rPr>
                    <w:t>Eficien</w:t>
                  </w:r>
                  <w:r w:rsidRPr="00731DF1">
                    <w:rPr>
                      <w:sz w:val="20"/>
                      <w:szCs w:val="20"/>
                      <w:lang w:val="ro-RO"/>
                    </w:rPr>
                    <w:t>ță</w:t>
                  </w:r>
                  <w:r w:rsidRPr="00731DF1">
                    <w:rPr>
                      <w:sz w:val="20"/>
                      <w:szCs w:val="20"/>
                    </w:rPr>
                    <w:t xml:space="preserve"> energetic</w:t>
                  </w:r>
                  <w:r w:rsidRPr="00731DF1">
                    <w:rPr>
                      <w:sz w:val="20"/>
                      <w:szCs w:val="20"/>
                      <w:lang w:val="ro-RO"/>
                    </w:rPr>
                    <w:t>ă</w:t>
                  </w:r>
                  <w:r w:rsidRPr="00731DF1">
                    <w:rPr>
                      <w:sz w:val="20"/>
                      <w:szCs w:val="20"/>
                    </w:rPr>
                    <w:t xml:space="preserve"> sezonier</w:t>
                  </w:r>
                  <w:r w:rsidRPr="00731DF1">
                    <w:rPr>
                      <w:sz w:val="20"/>
                      <w:szCs w:val="20"/>
                      <w:lang w:val="ro-RO"/>
                    </w:rPr>
                    <w:t xml:space="preserve">ă </w:t>
                  </w:r>
                  <w:r w:rsidRPr="00731DF1">
                    <w:rPr>
                      <w:sz w:val="20"/>
                      <w:szCs w:val="20"/>
                    </w:rPr>
                    <w:t>aferent</w:t>
                  </w:r>
                  <w:r w:rsidRPr="00731DF1">
                    <w:rPr>
                      <w:sz w:val="20"/>
                      <w:szCs w:val="20"/>
                      <w:lang w:val="ro-RO"/>
                    </w:rPr>
                    <w:t>ă</w:t>
                  </w:r>
                  <w:r w:rsidRPr="00731DF1">
                    <w:rPr>
                      <w:sz w:val="20"/>
                      <w:szCs w:val="20"/>
                    </w:rPr>
                    <w:t xml:space="preserve"> încalzirii spa</w:t>
                  </w:r>
                  <w:r w:rsidRPr="00731DF1">
                    <w:rPr>
                      <w:sz w:val="20"/>
                      <w:szCs w:val="20"/>
                      <w:lang w:val="ro-RO"/>
                    </w:rPr>
                    <w:t>ț</w:t>
                  </w:r>
                  <w:r w:rsidRPr="00731DF1">
                    <w:rPr>
                      <w:sz w:val="20"/>
                      <w:szCs w:val="20"/>
                    </w:rPr>
                    <w:t>iilor</w:t>
                  </w:r>
                </w:p>
              </w:tc>
              <w:tc>
                <w:tcPr>
                  <w:tcW w:w="236" w:type="dxa"/>
                </w:tcPr>
                <w:p w14:paraId="2F154C83"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o-RO"/>
                    </w:rPr>
                    <w:t>n</w:t>
                  </w:r>
                  <w:r w:rsidRPr="00731DF1">
                    <w:rPr>
                      <w:i/>
                      <w:iCs/>
                      <w:sz w:val="20"/>
                      <w:szCs w:val="20"/>
                      <w:vertAlign w:val="subscript"/>
                      <w:lang w:val="ro-RO"/>
                    </w:rPr>
                    <w:t>s</w:t>
                  </w:r>
                </w:p>
              </w:tc>
              <w:tc>
                <w:tcPr>
                  <w:tcW w:w="251" w:type="dxa"/>
                </w:tcPr>
                <w:p w14:paraId="5F24FA21"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 xml:space="preserve">x,x </w:t>
                  </w:r>
                </w:p>
              </w:tc>
              <w:tc>
                <w:tcPr>
                  <w:tcW w:w="238" w:type="dxa"/>
                </w:tcPr>
                <w:p w14:paraId="289CBB33"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p>
              </w:tc>
            </w:tr>
            <w:tr w:rsidR="007D2BCC" w:rsidRPr="00731DF1" w14:paraId="4C648B3A" w14:textId="77777777" w:rsidTr="00F27443">
              <w:trPr>
                <w:trHeight w:val="102"/>
              </w:trPr>
              <w:tc>
                <w:tcPr>
                  <w:tcW w:w="419" w:type="dxa"/>
                  <w:gridSpan w:val="2"/>
                </w:tcPr>
                <w:p w14:paraId="1A50217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Puterea termic</w:t>
                  </w:r>
                  <w:r w:rsidRPr="00731DF1">
                    <w:rPr>
                      <w:sz w:val="20"/>
                      <w:szCs w:val="20"/>
                      <w:lang w:val="ro-RO"/>
                    </w:rPr>
                    <w:t>ă</w:t>
                  </w:r>
                  <w:r w:rsidRPr="00731DF1">
                    <w:rPr>
                      <w:sz w:val="20"/>
                      <w:szCs w:val="20"/>
                      <w:lang w:val="pt-BR"/>
                    </w:rPr>
                    <w:t xml:space="preserve"> nominală a</w:t>
                  </w:r>
                </w:p>
                <w:p w14:paraId="0F20C03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sistemului cu tuburi, după caz</w:t>
                  </w:r>
                </w:p>
                <w:p w14:paraId="767B3D6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250" w:type="dxa"/>
                </w:tcPr>
                <w:p w14:paraId="70F0359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rPr>
                  </w:pPr>
                  <w:r w:rsidRPr="00731DF1">
                    <w:rPr>
                      <w:i/>
                      <w:iCs/>
                      <w:sz w:val="20"/>
                      <w:szCs w:val="20"/>
                      <w:lang w:val="ru-RU"/>
                    </w:rPr>
                    <w:t>P</w:t>
                  </w:r>
                  <w:r w:rsidRPr="00731DF1">
                    <w:rPr>
                      <w:i/>
                      <w:iCs/>
                      <w:sz w:val="20"/>
                      <w:szCs w:val="20"/>
                      <w:vertAlign w:val="subscript"/>
                      <w:lang w:val="ru-RU"/>
                    </w:rPr>
                    <w:t>system</w:t>
                  </w:r>
                </w:p>
              </w:tc>
              <w:tc>
                <w:tcPr>
                  <w:tcW w:w="244" w:type="dxa"/>
                </w:tcPr>
                <w:p w14:paraId="4A44EE7F"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 xml:space="preserve">x,x </w:t>
                  </w:r>
                </w:p>
              </w:tc>
              <w:tc>
                <w:tcPr>
                  <w:tcW w:w="269" w:type="dxa"/>
                </w:tcPr>
                <w:p w14:paraId="517E55B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KW</w:t>
                  </w:r>
                </w:p>
              </w:tc>
              <w:tc>
                <w:tcPr>
                  <w:tcW w:w="423" w:type="dxa"/>
                </w:tcPr>
                <w:p w14:paraId="76ABA75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Randamentul util al unui</w:t>
                  </w:r>
                </w:p>
                <w:p w14:paraId="3240C972" w14:textId="77777777" w:rsidR="007D2BCC" w:rsidRPr="00731DF1" w:rsidRDefault="007D2BCC" w:rsidP="008030A4">
                  <w:pPr>
                    <w:framePr w:hSpace="180" w:wrap="around" w:vAnchor="text" w:hAnchor="text" w:x="-136" w:y="1"/>
                    <w:suppressOverlap/>
                    <w:rPr>
                      <w:b/>
                      <w:bCs/>
                      <w:sz w:val="20"/>
                      <w:szCs w:val="20"/>
                      <w:lang w:val="ro-RO"/>
                    </w:rPr>
                  </w:pPr>
                  <w:r w:rsidRPr="00731DF1">
                    <w:rPr>
                      <w:sz w:val="20"/>
                      <w:szCs w:val="20"/>
                      <w:lang w:val="pt-BR"/>
                    </w:rPr>
                    <w:t>segment cu tuburi la puterea termic</w:t>
                  </w:r>
                  <w:r w:rsidRPr="00731DF1">
                    <w:rPr>
                      <w:sz w:val="20"/>
                      <w:szCs w:val="20"/>
                      <w:lang w:val="ro-RO"/>
                    </w:rPr>
                    <w:t>ă</w:t>
                  </w:r>
                  <w:r w:rsidRPr="00731DF1">
                    <w:rPr>
                      <w:sz w:val="20"/>
                      <w:szCs w:val="20"/>
                      <w:lang w:val="pt-BR"/>
                    </w:rPr>
                    <w:t xml:space="preserve"> minim</w:t>
                  </w:r>
                  <w:r w:rsidRPr="00731DF1">
                    <w:rPr>
                      <w:sz w:val="20"/>
                      <w:szCs w:val="20"/>
                      <w:lang w:val="ro-RO"/>
                    </w:rPr>
                    <w:t>ă</w:t>
                  </w:r>
                  <w:r w:rsidRPr="00731DF1">
                    <w:rPr>
                      <w:sz w:val="20"/>
                      <w:szCs w:val="20"/>
                      <w:lang w:val="pt-BR"/>
                    </w:rPr>
                    <w:t>, după caz</w:t>
                  </w:r>
                </w:p>
              </w:tc>
              <w:tc>
                <w:tcPr>
                  <w:tcW w:w="236" w:type="dxa"/>
                </w:tcPr>
                <w:p w14:paraId="7A7CDD79"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o-RO"/>
                    </w:rPr>
                    <w:t>n</w:t>
                  </w:r>
                  <w:r w:rsidRPr="00731DF1">
                    <w:rPr>
                      <w:i/>
                      <w:iCs/>
                      <w:sz w:val="20"/>
                      <w:szCs w:val="20"/>
                      <w:vertAlign w:val="subscript"/>
                      <w:lang w:val="ro-RO"/>
                    </w:rPr>
                    <w:t>i</w:t>
                  </w:r>
                </w:p>
              </w:tc>
              <w:tc>
                <w:tcPr>
                  <w:tcW w:w="251" w:type="dxa"/>
                </w:tcPr>
                <w:p w14:paraId="23495A9A"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[x,x / N.A.]</w:t>
                  </w:r>
                </w:p>
              </w:tc>
              <w:tc>
                <w:tcPr>
                  <w:tcW w:w="238" w:type="dxa"/>
                </w:tcPr>
                <w:p w14:paraId="50259226"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p>
              </w:tc>
            </w:tr>
            <w:tr w:rsidR="007D2BCC" w:rsidRPr="00731DF1" w14:paraId="3006F6A9" w14:textId="77777777" w:rsidTr="00F27443">
              <w:trPr>
                <w:trHeight w:val="102"/>
              </w:trPr>
              <w:tc>
                <w:tcPr>
                  <w:tcW w:w="419" w:type="dxa"/>
                  <w:gridSpan w:val="2"/>
                </w:tcPr>
                <w:p w14:paraId="483E1E97"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Puterea termic</w:t>
                  </w:r>
                  <w:r w:rsidRPr="00731DF1">
                    <w:rPr>
                      <w:sz w:val="20"/>
                      <w:szCs w:val="20"/>
                      <w:lang w:val="ro-RO"/>
                    </w:rPr>
                    <w:t>ă</w:t>
                  </w:r>
                  <w:r w:rsidRPr="00731DF1">
                    <w:rPr>
                      <w:sz w:val="20"/>
                      <w:szCs w:val="20"/>
                      <w:lang w:val="pt-BR"/>
                    </w:rPr>
                    <w:t xml:space="preserve"> nominal</w:t>
                  </w:r>
                  <w:r w:rsidRPr="00731DF1">
                    <w:rPr>
                      <w:sz w:val="20"/>
                      <w:szCs w:val="20"/>
                      <w:lang w:val="ro-RO"/>
                    </w:rPr>
                    <w:t>ă</w:t>
                  </w:r>
                  <w:r w:rsidRPr="00731DF1">
                    <w:rPr>
                      <w:sz w:val="20"/>
                      <w:szCs w:val="20"/>
                      <w:lang w:val="pt-BR"/>
                    </w:rPr>
                    <w:t xml:space="preserve"> a unui</w:t>
                  </w:r>
                </w:p>
                <w:p w14:paraId="12285DA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segment cu tuburi, după caz</w:t>
                  </w:r>
                </w:p>
              </w:tc>
              <w:tc>
                <w:tcPr>
                  <w:tcW w:w="250" w:type="dxa"/>
                </w:tcPr>
                <w:p w14:paraId="319C83A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sz w:val="20"/>
                      <w:szCs w:val="20"/>
                      <w:lang w:val="ru-RU"/>
                    </w:rPr>
                    <w:t>Phe</w:t>
                  </w:r>
                  <w:r w:rsidRPr="00731DF1">
                    <w:rPr>
                      <w:sz w:val="20"/>
                      <w:szCs w:val="20"/>
                      <w:lang w:val="ro-RO"/>
                    </w:rPr>
                    <w:t>ater,i</w:t>
                  </w:r>
                </w:p>
              </w:tc>
              <w:tc>
                <w:tcPr>
                  <w:tcW w:w="244" w:type="dxa"/>
                </w:tcPr>
                <w:p w14:paraId="5C72ED1D"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w:t>
                  </w:r>
                  <w:r w:rsidRPr="00731DF1">
                    <w:rPr>
                      <w:sz w:val="20"/>
                      <w:szCs w:val="20"/>
                      <w:lang w:val="ro-RO"/>
                    </w:rPr>
                    <w:t>x</w:t>
                  </w:r>
                  <w:r w:rsidRPr="00731DF1">
                    <w:rPr>
                      <w:sz w:val="20"/>
                      <w:szCs w:val="20"/>
                      <w:lang w:val="ru-RU"/>
                    </w:rPr>
                    <w:t xml:space="preserve"> / N.A.]</w:t>
                  </w:r>
                </w:p>
              </w:tc>
              <w:tc>
                <w:tcPr>
                  <w:tcW w:w="269" w:type="dxa"/>
                </w:tcPr>
                <w:p w14:paraId="3FFF56C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kW</w:t>
                  </w:r>
                </w:p>
              </w:tc>
              <w:tc>
                <w:tcPr>
                  <w:tcW w:w="423" w:type="dxa"/>
                </w:tcPr>
                <w:p w14:paraId="41B05FE4" w14:textId="77777777" w:rsidR="007D2BCC" w:rsidRPr="00731DF1" w:rsidRDefault="007D2BCC" w:rsidP="008030A4">
                  <w:pPr>
                    <w:framePr w:hSpace="180" w:wrap="around" w:vAnchor="text" w:hAnchor="text" w:x="-136" w:y="1"/>
                    <w:suppressOverlap/>
                    <w:rPr>
                      <w:b/>
                      <w:bCs/>
                      <w:sz w:val="20"/>
                      <w:szCs w:val="20"/>
                      <w:lang w:val="pt-BR"/>
                    </w:rPr>
                  </w:pPr>
                  <w:r w:rsidRPr="00731DF1">
                    <w:rPr>
                      <w:sz w:val="20"/>
                      <w:szCs w:val="20"/>
                      <w:lang w:val="pt-BR"/>
                    </w:rPr>
                    <w:t>(a se repeta pentru mai multe segmente, după caz</w:t>
                  </w:r>
                </w:p>
              </w:tc>
              <w:tc>
                <w:tcPr>
                  <w:tcW w:w="236" w:type="dxa"/>
                </w:tcPr>
                <w:p w14:paraId="265B7AA2" w14:textId="77777777" w:rsidR="007D2BCC" w:rsidRPr="00731DF1" w:rsidRDefault="007D2BCC" w:rsidP="008030A4">
                  <w:pPr>
                    <w:framePr w:hSpace="180" w:wrap="around" w:vAnchor="text" w:hAnchor="text" w:x="-136" w:y="1"/>
                    <w:suppressOverlap/>
                    <w:rPr>
                      <w:sz w:val="20"/>
                      <w:szCs w:val="20"/>
                    </w:rPr>
                  </w:pPr>
                  <w:r w:rsidRPr="00731DF1">
                    <w:rPr>
                      <w:sz w:val="20"/>
                      <w:szCs w:val="20"/>
                    </w:rPr>
                    <w:t>..</w:t>
                  </w:r>
                </w:p>
              </w:tc>
              <w:tc>
                <w:tcPr>
                  <w:tcW w:w="251" w:type="dxa"/>
                </w:tcPr>
                <w:p w14:paraId="1E7C534C"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[x,x / N.A.]</w:t>
                  </w:r>
                </w:p>
              </w:tc>
              <w:tc>
                <w:tcPr>
                  <w:tcW w:w="238" w:type="dxa"/>
                </w:tcPr>
                <w:p w14:paraId="2294582A"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p>
              </w:tc>
            </w:tr>
            <w:tr w:rsidR="007D2BCC" w:rsidRPr="00731DF1" w14:paraId="1F99A1C7" w14:textId="77777777" w:rsidTr="00F27443">
              <w:trPr>
                <w:trHeight w:val="102"/>
              </w:trPr>
              <w:tc>
                <w:tcPr>
                  <w:tcW w:w="419" w:type="dxa"/>
                  <w:gridSpan w:val="2"/>
                </w:tcPr>
                <w:p w14:paraId="16317C1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(a se repeta pentru mai multe</w:t>
                  </w:r>
                </w:p>
                <w:p w14:paraId="0372A89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 xml:space="preserve">segmente, </w:t>
                  </w:r>
                  <w:r w:rsidRPr="00731DF1">
                    <w:rPr>
                      <w:sz w:val="20"/>
                      <w:szCs w:val="20"/>
                      <w:lang w:val="ro-RO"/>
                    </w:rPr>
                    <w:t>după caz</w:t>
                  </w:r>
                </w:p>
              </w:tc>
              <w:tc>
                <w:tcPr>
                  <w:tcW w:w="250" w:type="dxa"/>
                </w:tcPr>
                <w:p w14:paraId="60BA9D1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w:t>
                  </w:r>
                </w:p>
              </w:tc>
              <w:tc>
                <w:tcPr>
                  <w:tcW w:w="244" w:type="dxa"/>
                </w:tcPr>
                <w:p w14:paraId="72288ACF"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[x,x / N.A.]</w:t>
                  </w:r>
                </w:p>
              </w:tc>
              <w:tc>
                <w:tcPr>
                  <w:tcW w:w="269" w:type="dxa"/>
                </w:tcPr>
                <w:p w14:paraId="18622E2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kW</w:t>
                  </w:r>
                </w:p>
              </w:tc>
              <w:tc>
                <w:tcPr>
                  <w:tcW w:w="1148" w:type="dxa"/>
                  <w:gridSpan w:val="4"/>
                </w:tcPr>
                <w:p w14:paraId="09912087" w14:textId="77777777" w:rsidR="007D2BCC" w:rsidRPr="00731DF1" w:rsidRDefault="007D2BCC" w:rsidP="008030A4">
                  <w:pPr>
                    <w:framePr w:hSpace="180" w:wrap="around" w:vAnchor="text" w:hAnchor="text" w:x="-136" w:y="1"/>
                    <w:suppressOverlap/>
                    <w:rPr>
                      <w:b/>
                      <w:bCs/>
                      <w:sz w:val="20"/>
                      <w:szCs w:val="20"/>
                      <w:lang w:val="ro-RO"/>
                    </w:rPr>
                  </w:pPr>
                </w:p>
              </w:tc>
            </w:tr>
            <w:tr w:rsidR="007D2BCC" w:rsidRPr="00731DF1" w14:paraId="3EC0828E" w14:textId="77777777" w:rsidTr="00F27443">
              <w:trPr>
                <w:trHeight w:val="102"/>
              </w:trPr>
              <w:tc>
                <w:tcPr>
                  <w:tcW w:w="419" w:type="dxa"/>
                  <w:gridSpan w:val="2"/>
                </w:tcPr>
                <w:p w14:paraId="63E014C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număr de segmente cu tuburi</w:t>
                  </w:r>
                </w:p>
                <w:p w14:paraId="2688F23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identice</w:t>
                  </w:r>
                </w:p>
              </w:tc>
              <w:tc>
                <w:tcPr>
                  <w:tcW w:w="250" w:type="dxa"/>
                </w:tcPr>
                <w:p w14:paraId="6EC0704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n</w:t>
                  </w:r>
                </w:p>
              </w:tc>
              <w:tc>
                <w:tcPr>
                  <w:tcW w:w="244" w:type="dxa"/>
                </w:tcPr>
                <w:p w14:paraId="67A1621C"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[x]</w:t>
                  </w:r>
                </w:p>
              </w:tc>
              <w:tc>
                <w:tcPr>
                  <w:tcW w:w="269" w:type="dxa"/>
                </w:tcPr>
                <w:p w14:paraId="353DBD17"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t>
                  </w:r>
                  <w:r w:rsidRPr="00731DF1">
                    <w:rPr>
                      <w:sz w:val="20"/>
                      <w:szCs w:val="20"/>
                      <w:lang w:val="ro-RO"/>
                    </w:rPr>
                    <w:t>-]</w:t>
                  </w:r>
                </w:p>
              </w:tc>
              <w:tc>
                <w:tcPr>
                  <w:tcW w:w="1148" w:type="dxa"/>
                  <w:gridSpan w:val="4"/>
                </w:tcPr>
                <w:p w14:paraId="1C8BEAEF" w14:textId="77777777" w:rsidR="007D2BCC" w:rsidRPr="00731DF1" w:rsidRDefault="007D2BCC" w:rsidP="008030A4">
                  <w:pPr>
                    <w:framePr w:hSpace="180" w:wrap="around" w:vAnchor="text" w:hAnchor="text" w:x="-136" w:y="1"/>
                    <w:suppressOverlap/>
                    <w:rPr>
                      <w:b/>
                      <w:bCs/>
                      <w:sz w:val="20"/>
                      <w:szCs w:val="20"/>
                    </w:rPr>
                  </w:pPr>
                </w:p>
              </w:tc>
            </w:tr>
            <w:tr w:rsidR="007D2BCC" w:rsidRPr="00731DF1" w14:paraId="423E05F0" w14:textId="77777777" w:rsidTr="00F27443">
              <w:trPr>
                <w:trHeight w:val="983"/>
              </w:trPr>
              <w:tc>
                <w:tcPr>
                  <w:tcW w:w="1182" w:type="dxa"/>
                  <w:gridSpan w:val="5"/>
                  <w:vMerge w:val="restart"/>
                </w:tcPr>
                <w:p w14:paraId="7A5D501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rPr>
                  </w:pPr>
                  <w:r w:rsidRPr="00731DF1">
                    <w:rPr>
                      <w:b/>
                      <w:bCs/>
                      <w:sz w:val="20"/>
                      <w:szCs w:val="20"/>
                      <w:lang w:val="ru-RU"/>
                    </w:rPr>
                    <w:t>Factor radiant</w:t>
                  </w:r>
                </w:p>
              </w:tc>
              <w:tc>
                <w:tcPr>
                  <w:tcW w:w="423" w:type="dxa"/>
                </w:tcPr>
                <w:p w14:paraId="68D729CC" w14:textId="77777777" w:rsidR="007D2BCC" w:rsidRPr="00731DF1" w:rsidRDefault="007D2BCC" w:rsidP="008030A4">
                  <w:pPr>
                    <w:framePr w:hSpace="180" w:wrap="around" w:vAnchor="text" w:hAnchor="text" w:x="-136" w:y="1"/>
                    <w:suppressOverlap/>
                    <w:rPr>
                      <w:sz w:val="20"/>
                      <w:szCs w:val="20"/>
                      <w:lang w:val="pt-BR"/>
                    </w:rPr>
                  </w:pPr>
                  <w:r w:rsidRPr="00731DF1">
                    <w:rPr>
                      <w:b/>
                      <w:bCs/>
                      <w:sz w:val="20"/>
                      <w:szCs w:val="20"/>
                      <w:lang w:val="pt-BR"/>
                    </w:rPr>
                    <w:t>Pierderi prin anvelop</w:t>
                  </w:r>
                  <w:r w:rsidRPr="00731DF1">
                    <w:rPr>
                      <w:b/>
                      <w:bCs/>
                      <w:sz w:val="20"/>
                      <w:szCs w:val="20"/>
                      <w:lang w:val="ro-RO"/>
                    </w:rPr>
                    <w:t>ă</w:t>
                  </w:r>
                </w:p>
                <w:p w14:paraId="216B590B"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Clasa de izolare a anvelopei</w:t>
                  </w:r>
                </w:p>
              </w:tc>
              <w:tc>
                <w:tcPr>
                  <w:tcW w:w="236" w:type="dxa"/>
                </w:tcPr>
                <w:p w14:paraId="2E43BDFC" w14:textId="77777777" w:rsidR="007D2BCC" w:rsidRPr="00731DF1" w:rsidRDefault="007D2BCC" w:rsidP="008030A4">
                  <w:pPr>
                    <w:framePr w:hSpace="180" w:wrap="around" w:vAnchor="text" w:hAnchor="text" w:x="-136" w:y="1"/>
                    <w:suppressOverlap/>
                    <w:rPr>
                      <w:b/>
                      <w:bCs/>
                      <w:i/>
                      <w:iCs/>
                      <w:sz w:val="20"/>
                      <w:szCs w:val="20"/>
                      <w:lang w:val="ro-RO"/>
                    </w:rPr>
                  </w:pPr>
                  <w:r w:rsidRPr="00731DF1">
                    <w:rPr>
                      <w:i/>
                      <w:iCs/>
                      <w:sz w:val="20"/>
                      <w:szCs w:val="20"/>
                    </w:rPr>
                    <w:t>U</w:t>
                  </w:r>
                </w:p>
              </w:tc>
              <w:tc>
                <w:tcPr>
                  <w:tcW w:w="251" w:type="dxa"/>
                </w:tcPr>
                <w:p w14:paraId="77DC2EDB" w14:textId="77777777" w:rsidR="007D2BCC" w:rsidRPr="00731DF1" w:rsidRDefault="007D2BCC" w:rsidP="008030A4">
                  <w:pPr>
                    <w:framePr w:hSpace="180" w:wrap="around" w:vAnchor="text" w:hAnchor="text" w:x="-136" w:y="1"/>
                    <w:suppressOverlap/>
                    <w:rPr>
                      <w:b/>
                      <w:bCs/>
                      <w:sz w:val="20"/>
                      <w:szCs w:val="20"/>
                    </w:rPr>
                  </w:pPr>
                </w:p>
              </w:tc>
              <w:tc>
                <w:tcPr>
                  <w:tcW w:w="238" w:type="dxa"/>
                </w:tcPr>
                <w:p w14:paraId="54FE7E3E"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 (m</w:t>
                  </w:r>
                  <w:r w:rsidRPr="00731DF1">
                    <w:rPr>
                      <w:sz w:val="20"/>
                      <w:szCs w:val="20"/>
                      <w:vertAlign w:val="superscript"/>
                      <w:lang w:val="ro-RO"/>
                    </w:rPr>
                    <w:t>2</w:t>
                  </w:r>
                  <w:r w:rsidRPr="00731DF1">
                    <w:rPr>
                      <w:sz w:val="20"/>
                      <w:szCs w:val="20"/>
                      <w:lang w:val="ru-RU"/>
                    </w:rPr>
                    <w:t>K)</w:t>
                  </w:r>
                </w:p>
              </w:tc>
            </w:tr>
            <w:tr w:rsidR="007D2BCC" w:rsidRPr="00731DF1" w14:paraId="3E6FB42B" w14:textId="77777777" w:rsidTr="00F27443">
              <w:trPr>
                <w:trHeight w:val="853"/>
              </w:trPr>
              <w:tc>
                <w:tcPr>
                  <w:tcW w:w="1182" w:type="dxa"/>
                  <w:gridSpan w:val="5"/>
                  <w:vMerge/>
                </w:tcPr>
                <w:p w14:paraId="607693D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p>
              </w:tc>
              <w:tc>
                <w:tcPr>
                  <w:tcW w:w="423" w:type="dxa"/>
                </w:tcPr>
                <w:p w14:paraId="401370A8" w14:textId="77777777" w:rsidR="007D2BCC" w:rsidRPr="00731DF1" w:rsidRDefault="007D2BCC" w:rsidP="008030A4">
                  <w:pPr>
                    <w:framePr w:hSpace="180" w:wrap="around" w:vAnchor="text" w:hAnchor="text" w:x="-136" w:y="1"/>
                    <w:suppressOverlap/>
                    <w:rPr>
                      <w:b/>
                      <w:bCs/>
                      <w:sz w:val="20"/>
                      <w:szCs w:val="20"/>
                      <w:lang w:val="en-US"/>
                    </w:rPr>
                  </w:pPr>
                  <w:r w:rsidRPr="00731DF1">
                    <w:rPr>
                      <w:sz w:val="20"/>
                      <w:szCs w:val="20"/>
                      <w:lang w:val="en-US"/>
                    </w:rPr>
                    <w:t>Factor corespunz</w:t>
                  </w:r>
                  <w:r w:rsidRPr="00731DF1">
                    <w:rPr>
                      <w:sz w:val="20"/>
                      <w:szCs w:val="20"/>
                      <w:lang w:val="ro-RO"/>
                    </w:rPr>
                    <w:t>ă</w:t>
                  </w:r>
                  <w:r w:rsidRPr="00731DF1">
                    <w:rPr>
                      <w:sz w:val="20"/>
                      <w:szCs w:val="20"/>
                      <w:lang w:val="en-US"/>
                    </w:rPr>
                    <w:t>tor</w:t>
                  </w:r>
                  <w:r w:rsidRPr="00731DF1">
                    <w:rPr>
                      <w:sz w:val="20"/>
                      <w:szCs w:val="20"/>
                      <w:lang w:val="ro-RO"/>
                    </w:rPr>
                    <w:t xml:space="preserve"> </w:t>
                  </w:r>
                  <w:r w:rsidRPr="00731DF1">
                    <w:rPr>
                      <w:sz w:val="20"/>
                      <w:szCs w:val="20"/>
                      <w:lang w:val="en-US"/>
                    </w:rPr>
                    <w:t xml:space="preserve">pierderilor prin anvelopă </w:t>
                  </w:r>
                  <w:r w:rsidRPr="00731DF1">
                    <w:rPr>
                      <w:sz w:val="20"/>
                      <w:szCs w:val="20"/>
                      <w:lang w:val="ro-RO"/>
                    </w:rPr>
                    <w:t xml:space="preserve"> </w:t>
                  </w:r>
                </w:p>
              </w:tc>
              <w:tc>
                <w:tcPr>
                  <w:tcW w:w="236" w:type="dxa"/>
                </w:tcPr>
                <w:p w14:paraId="44D5C209" w14:textId="77777777" w:rsidR="007D2BCC" w:rsidRPr="00731DF1" w:rsidRDefault="007D2BCC" w:rsidP="008030A4">
                  <w:pPr>
                    <w:framePr w:hSpace="180" w:wrap="around" w:vAnchor="text" w:hAnchor="text" w:x="-136" w:y="1"/>
                    <w:suppressOverlap/>
                    <w:rPr>
                      <w:i/>
                      <w:iCs/>
                      <w:sz w:val="20"/>
                      <w:szCs w:val="20"/>
                    </w:rPr>
                  </w:pPr>
                  <w:r w:rsidRPr="00731DF1">
                    <w:rPr>
                      <w:i/>
                      <w:iCs/>
                      <w:sz w:val="20"/>
                      <w:szCs w:val="20"/>
                      <w:lang w:val="ru-RU"/>
                    </w:rPr>
                    <w:t>F</w:t>
                  </w:r>
                  <w:r w:rsidRPr="00731DF1">
                    <w:rPr>
                      <w:i/>
                      <w:iCs/>
                      <w:sz w:val="20"/>
                      <w:szCs w:val="20"/>
                      <w:vertAlign w:val="subscript"/>
                      <w:lang w:val="ro-RO"/>
                    </w:rPr>
                    <w:t>env</w:t>
                  </w:r>
                </w:p>
              </w:tc>
              <w:tc>
                <w:tcPr>
                  <w:tcW w:w="251" w:type="dxa"/>
                </w:tcPr>
                <w:p w14:paraId="5781A76A"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[x,x]</w:t>
                  </w:r>
                </w:p>
              </w:tc>
              <w:tc>
                <w:tcPr>
                  <w:tcW w:w="238" w:type="dxa"/>
                </w:tcPr>
                <w:p w14:paraId="240066AD"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w:t>
                  </w:r>
                </w:p>
              </w:tc>
            </w:tr>
            <w:tr w:rsidR="007D2BCC" w:rsidRPr="00731DF1" w14:paraId="1DF1084A" w14:textId="77777777" w:rsidTr="00F27443">
              <w:trPr>
                <w:trHeight w:val="102"/>
              </w:trPr>
              <w:tc>
                <w:tcPr>
                  <w:tcW w:w="419" w:type="dxa"/>
                  <w:gridSpan w:val="2"/>
                </w:tcPr>
                <w:p w14:paraId="5E5FADB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en-US"/>
                    </w:rPr>
                    <w:t>factor radiant la puterea termică nominal</w:t>
                  </w:r>
                  <w:r w:rsidRPr="00731DF1">
                    <w:rPr>
                      <w:sz w:val="20"/>
                      <w:szCs w:val="20"/>
                      <w:lang w:val="ro-RO"/>
                    </w:rPr>
                    <w:t>ă</w:t>
                  </w:r>
                </w:p>
              </w:tc>
              <w:tc>
                <w:tcPr>
                  <w:tcW w:w="250" w:type="dxa"/>
                </w:tcPr>
                <w:p w14:paraId="1798F68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R</w:t>
                  </w:r>
                  <w:r w:rsidRPr="00731DF1">
                    <w:rPr>
                      <w:i/>
                      <w:iCs/>
                      <w:sz w:val="20"/>
                      <w:szCs w:val="20"/>
                      <w:lang w:val="ro-RO"/>
                    </w:rPr>
                    <w:t>F</w:t>
                  </w:r>
                  <w:r w:rsidRPr="00731DF1">
                    <w:rPr>
                      <w:i/>
                      <w:iCs/>
                      <w:sz w:val="20"/>
                      <w:szCs w:val="20"/>
                      <w:vertAlign w:val="subscript"/>
                      <w:lang w:val="ro-RO"/>
                    </w:rPr>
                    <w:t>nom</w:t>
                  </w:r>
                </w:p>
              </w:tc>
              <w:tc>
                <w:tcPr>
                  <w:tcW w:w="244" w:type="dxa"/>
                </w:tcPr>
                <w:p w14:paraId="6235EB09"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w:t>
                  </w:r>
                  <w:r w:rsidRPr="00731DF1">
                    <w:rPr>
                      <w:sz w:val="20"/>
                      <w:szCs w:val="20"/>
                      <w:lang w:val="ro-RO"/>
                    </w:rPr>
                    <w:t>x</w:t>
                  </w:r>
                  <w:r w:rsidRPr="00731DF1">
                    <w:rPr>
                      <w:sz w:val="20"/>
                      <w:szCs w:val="20"/>
                      <w:lang w:val="ru-RU"/>
                    </w:rPr>
                    <w:t>]</w:t>
                  </w:r>
                </w:p>
              </w:tc>
              <w:tc>
                <w:tcPr>
                  <w:tcW w:w="269" w:type="dxa"/>
                </w:tcPr>
                <w:p w14:paraId="4986A43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t>
                  </w:r>
                  <w:r w:rsidRPr="00731DF1">
                    <w:rPr>
                      <w:sz w:val="20"/>
                      <w:szCs w:val="20"/>
                      <w:lang w:val="ro-RO"/>
                    </w:rPr>
                    <w:t>-</w:t>
                  </w:r>
                  <w:r w:rsidRPr="00731DF1">
                    <w:rPr>
                      <w:sz w:val="20"/>
                      <w:szCs w:val="20"/>
                      <w:lang w:val="ru-RU"/>
                    </w:rPr>
                    <w:t>]</w:t>
                  </w:r>
                </w:p>
              </w:tc>
              <w:tc>
                <w:tcPr>
                  <w:tcW w:w="423" w:type="dxa"/>
                </w:tcPr>
                <w:p w14:paraId="4D57AE8C"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Generatorul de caldur</w:t>
                  </w:r>
                  <w:r w:rsidRPr="00731DF1">
                    <w:rPr>
                      <w:sz w:val="20"/>
                      <w:szCs w:val="20"/>
                      <w:lang w:val="ro-RO"/>
                    </w:rPr>
                    <w:t>ă</w:t>
                  </w:r>
                  <w:r w:rsidRPr="00731DF1">
                    <w:rPr>
                      <w:sz w:val="20"/>
                      <w:szCs w:val="20"/>
                      <w:lang w:val="pt-BR"/>
                    </w:rPr>
                    <w:t xml:space="preserve"> trebuie</w:t>
                  </w:r>
                  <w:r w:rsidRPr="00731DF1">
                    <w:rPr>
                      <w:sz w:val="20"/>
                      <w:szCs w:val="20"/>
                      <w:lang w:val="ro-RO"/>
                    </w:rPr>
                    <w:t xml:space="preserve"> </w:t>
                  </w:r>
                  <w:r w:rsidRPr="00731DF1">
                    <w:rPr>
                      <w:sz w:val="20"/>
                      <w:szCs w:val="20"/>
                      <w:lang w:val="pt-BR"/>
                    </w:rPr>
                    <w:t>s</w:t>
                  </w:r>
                  <w:r w:rsidRPr="00731DF1">
                    <w:rPr>
                      <w:sz w:val="20"/>
                      <w:szCs w:val="20"/>
                      <w:lang w:val="ro-RO"/>
                    </w:rPr>
                    <w:t>ă</w:t>
                  </w:r>
                  <w:r w:rsidRPr="00731DF1">
                    <w:rPr>
                      <w:sz w:val="20"/>
                      <w:szCs w:val="20"/>
                      <w:lang w:val="pt-BR"/>
                    </w:rPr>
                    <w:t xml:space="preserve"> fie instalat în exteriorul</w:t>
                  </w:r>
                  <w:r w:rsidRPr="00731DF1">
                    <w:rPr>
                      <w:sz w:val="20"/>
                      <w:szCs w:val="20"/>
                      <w:lang w:val="ro-RO"/>
                    </w:rPr>
                    <w:t xml:space="preserve"> </w:t>
                  </w:r>
                  <w:r w:rsidRPr="00731DF1">
                    <w:rPr>
                      <w:sz w:val="20"/>
                      <w:szCs w:val="20"/>
                      <w:lang w:val="pt-BR"/>
                    </w:rPr>
                    <w:t>zonei înc</w:t>
                  </w:r>
                  <w:r w:rsidRPr="00731DF1">
                    <w:rPr>
                      <w:sz w:val="20"/>
                      <w:szCs w:val="20"/>
                      <w:lang w:val="ro-RO"/>
                    </w:rPr>
                    <w:t>ă</w:t>
                  </w:r>
                  <w:r w:rsidRPr="00731DF1">
                    <w:rPr>
                      <w:sz w:val="20"/>
                      <w:szCs w:val="20"/>
                      <w:lang w:val="pt-BR"/>
                    </w:rPr>
                    <w:t>lzite</w:t>
                  </w:r>
                </w:p>
              </w:tc>
              <w:tc>
                <w:tcPr>
                  <w:tcW w:w="236" w:type="dxa"/>
                </w:tcPr>
                <w:p w14:paraId="37D00A66" w14:textId="77777777" w:rsidR="007D2BCC" w:rsidRPr="00731DF1" w:rsidRDefault="007D2BCC" w:rsidP="008030A4">
                  <w:pPr>
                    <w:framePr w:hSpace="180" w:wrap="around" w:vAnchor="text" w:hAnchor="text" w:x="-136" w:y="1"/>
                    <w:suppressOverlap/>
                    <w:rPr>
                      <w:i/>
                      <w:iCs/>
                      <w:sz w:val="20"/>
                      <w:szCs w:val="20"/>
                      <w:lang w:val="ro-RO"/>
                    </w:rPr>
                  </w:pPr>
                </w:p>
              </w:tc>
              <w:tc>
                <w:tcPr>
                  <w:tcW w:w="251" w:type="dxa"/>
                </w:tcPr>
                <w:p w14:paraId="432BC737"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c>
                <w:tcPr>
                  <w:tcW w:w="238" w:type="dxa"/>
                </w:tcPr>
                <w:p w14:paraId="018672DC" w14:textId="77777777" w:rsidR="007D2BCC" w:rsidRPr="00731DF1" w:rsidRDefault="007D2BCC" w:rsidP="008030A4">
                  <w:pPr>
                    <w:framePr w:hSpace="180" w:wrap="around" w:vAnchor="text" w:hAnchor="text" w:x="-136" w:y="1"/>
                    <w:suppressOverlap/>
                    <w:rPr>
                      <w:sz w:val="20"/>
                      <w:szCs w:val="20"/>
                    </w:rPr>
                  </w:pPr>
                </w:p>
              </w:tc>
            </w:tr>
            <w:tr w:rsidR="007D2BCC" w:rsidRPr="00731DF1" w14:paraId="77A6EF6A" w14:textId="77777777" w:rsidTr="00F27443">
              <w:trPr>
                <w:trHeight w:val="102"/>
              </w:trPr>
              <w:tc>
                <w:tcPr>
                  <w:tcW w:w="419" w:type="dxa"/>
                  <w:gridSpan w:val="2"/>
                </w:tcPr>
                <w:p w14:paraId="42D7B25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 xml:space="preserve">factor radiant la puterea termică minima </w:t>
                  </w:r>
                </w:p>
              </w:tc>
              <w:tc>
                <w:tcPr>
                  <w:tcW w:w="250" w:type="dxa"/>
                </w:tcPr>
                <w:p w14:paraId="67E2509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R</w:t>
                  </w:r>
                  <w:r w:rsidRPr="00731DF1">
                    <w:rPr>
                      <w:i/>
                      <w:iCs/>
                      <w:sz w:val="20"/>
                      <w:szCs w:val="20"/>
                      <w:lang w:val="ro-RO"/>
                    </w:rPr>
                    <w:t>F</w:t>
                  </w:r>
                  <w:r w:rsidRPr="00731DF1">
                    <w:rPr>
                      <w:i/>
                      <w:iCs/>
                      <w:sz w:val="20"/>
                      <w:szCs w:val="20"/>
                      <w:vertAlign w:val="subscript"/>
                      <w:lang w:val="ro-RO"/>
                    </w:rPr>
                    <w:t>min</w:t>
                  </w:r>
                  <w:r w:rsidRPr="00731DF1">
                    <w:rPr>
                      <w:i/>
                      <w:iCs/>
                      <w:sz w:val="20"/>
                      <w:szCs w:val="20"/>
                      <w:lang w:val="ro-RO"/>
                    </w:rPr>
                    <w:t xml:space="preserve"> </w:t>
                  </w:r>
                </w:p>
              </w:tc>
              <w:tc>
                <w:tcPr>
                  <w:tcW w:w="244" w:type="dxa"/>
                </w:tcPr>
                <w:p w14:paraId="703ABF4B"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[x,x]</w:t>
                  </w:r>
                </w:p>
              </w:tc>
              <w:tc>
                <w:tcPr>
                  <w:tcW w:w="269" w:type="dxa"/>
                </w:tcPr>
                <w:p w14:paraId="18C9858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w:t>
                  </w:r>
                  <w:r w:rsidRPr="00731DF1">
                    <w:rPr>
                      <w:sz w:val="20"/>
                      <w:szCs w:val="20"/>
                      <w:lang w:val="ro-RO"/>
                    </w:rPr>
                    <w:t>-</w:t>
                  </w:r>
                  <w:r w:rsidRPr="00731DF1">
                    <w:rPr>
                      <w:sz w:val="20"/>
                      <w:szCs w:val="20"/>
                      <w:lang w:val="ru-RU"/>
                    </w:rPr>
                    <w:t>]</w:t>
                  </w:r>
                </w:p>
              </w:tc>
              <w:tc>
                <w:tcPr>
                  <w:tcW w:w="1148" w:type="dxa"/>
                  <w:gridSpan w:val="4"/>
                  <w:vMerge w:val="restart"/>
                </w:tcPr>
                <w:p w14:paraId="06153BE2" w14:textId="77777777" w:rsidR="007D2BCC" w:rsidRPr="00731DF1" w:rsidRDefault="007D2BCC" w:rsidP="008030A4">
                  <w:pPr>
                    <w:framePr w:hSpace="180" w:wrap="around" w:vAnchor="text" w:hAnchor="text" w:x="-136" w:y="1"/>
                    <w:suppressOverlap/>
                    <w:rPr>
                      <w:b/>
                      <w:bCs/>
                      <w:sz w:val="20"/>
                      <w:szCs w:val="20"/>
                    </w:rPr>
                  </w:pPr>
                </w:p>
              </w:tc>
            </w:tr>
            <w:tr w:rsidR="007D2BCC" w:rsidRPr="00731DF1" w14:paraId="358F4AB3" w14:textId="77777777" w:rsidTr="00F27443">
              <w:trPr>
                <w:trHeight w:val="102"/>
              </w:trPr>
              <w:tc>
                <w:tcPr>
                  <w:tcW w:w="419" w:type="dxa"/>
                  <w:gridSpan w:val="2"/>
                </w:tcPr>
                <w:p w14:paraId="5A3BBD0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en-US"/>
                    </w:rPr>
                    <w:t>factor radiant al segmentului cu tuburi la puterea termic</w:t>
                  </w:r>
                  <w:r w:rsidRPr="00731DF1">
                    <w:rPr>
                      <w:sz w:val="20"/>
                      <w:szCs w:val="20"/>
                      <w:lang w:val="ro-RO"/>
                    </w:rPr>
                    <w:t>ă</w:t>
                  </w:r>
                  <w:r w:rsidRPr="00731DF1">
                    <w:rPr>
                      <w:sz w:val="20"/>
                      <w:szCs w:val="20"/>
                      <w:lang w:val="en-US"/>
                    </w:rPr>
                    <w:t xml:space="preserve"> nominal</w:t>
                  </w:r>
                  <w:r w:rsidRPr="00731DF1">
                    <w:rPr>
                      <w:sz w:val="20"/>
                      <w:szCs w:val="20"/>
                      <w:lang w:val="ro-RO"/>
                    </w:rPr>
                    <w:t>ă</w:t>
                  </w:r>
                </w:p>
              </w:tc>
              <w:tc>
                <w:tcPr>
                  <w:tcW w:w="250" w:type="dxa"/>
                </w:tcPr>
                <w:p w14:paraId="40D08C3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R</w:t>
                  </w:r>
                  <w:r w:rsidRPr="00731DF1">
                    <w:rPr>
                      <w:i/>
                      <w:iCs/>
                      <w:sz w:val="20"/>
                      <w:szCs w:val="20"/>
                      <w:lang w:val="ro-RO"/>
                    </w:rPr>
                    <w:t>F</w:t>
                  </w:r>
                  <w:r w:rsidRPr="00731DF1">
                    <w:rPr>
                      <w:i/>
                      <w:iCs/>
                      <w:sz w:val="20"/>
                      <w:szCs w:val="20"/>
                      <w:vertAlign w:val="subscript"/>
                      <w:lang w:val="ro-RO"/>
                    </w:rPr>
                    <w:t>i</w:t>
                  </w:r>
                </w:p>
              </w:tc>
              <w:tc>
                <w:tcPr>
                  <w:tcW w:w="244" w:type="dxa"/>
                </w:tcPr>
                <w:p w14:paraId="1B9EFFEE"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[x,x]</w:t>
                  </w:r>
                </w:p>
              </w:tc>
              <w:tc>
                <w:tcPr>
                  <w:tcW w:w="269" w:type="dxa"/>
                </w:tcPr>
                <w:p w14:paraId="3DCD15E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w:t>
                  </w:r>
                  <w:r w:rsidRPr="00731DF1">
                    <w:rPr>
                      <w:sz w:val="20"/>
                      <w:szCs w:val="20"/>
                      <w:lang w:val="ro-RO"/>
                    </w:rPr>
                    <w:t>-</w:t>
                  </w:r>
                  <w:r w:rsidRPr="00731DF1">
                    <w:rPr>
                      <w:sz w:val="20"/>
                      <w:szCs w:val="20"/>
                      <w:lang w:val="ru-RU"/>
                    </w:rPr>
                    <w:t>]</w:t>
                  </w:r>
                </w:p>
              </w:tc>
              <w:tc>
                <w:tcPr>
                  <w:tcW w:w="1148" w:type="dxa"/>
                  <w:gridSpan w:val="4"/>
                  <w:vMerge/>
                </w:tcPr>
                <w:p w14:paraId="7FCEA4A5" w14:textId="77777777" w:rsidR="007D2BCC" w:rsidRPr="00731DF1" w:rsidRDefault="007D2BCC" w:rsidP="008030A4">
                  <w:pPr>
                    <w:framePr w:hSpace="180" w:wrap="around" w:vAnchor="text" w:hAnchor="text" w:x="-136" w:y="1"/>
                    <w:suppressOverlap/>
                    <w:rPr>
                      <w:sz w:val="20"/>
                      <w:szCs w:val="20"/>
                      <w:lang w:val="ru-RU"/>
                    </w:rPr>
                  </w:pPr>
                </w:p>
              </w:tc>
            </w:tr>
            <w:tr w:rsidR="007D2BCC" w:rsidRPr="007C2B0E" w14:paraId="163475AA" w14:textId="77777777" w:rsidTr="00F27443">
              <w:trPr>
                <w:trHeight w:val="102"/>
              </w:trPr>
              <w:tc>
                <w:tcPr>
                  <w:tcW w:w="419" w:type="dxa"/>
                  <w:gridSpan w:val="2"/>
                </w:tcPr>
                <w:p w14:paraId="5531792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a se repeta pentru mai multe segmente, după caz</w:t>
                  </w:r>
                </w:p>
              </w:tc>
              <w:tc>
                <w:tcPr>
                  <w:tcW w:w="250" w:type="dxa"/>
                </w:tcPr>
                <w:p w14:paraId="660111D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pt-BR"/>
                    </w:rPr>
                  </w:pPr>
                </w:p>
              </w:tc>
              <w:tc>
                <w:tcPr>
                  <w:tcW w:w="244" w:type="dxa"/>
                </w:tcPr>
                <w:p w14:paraId="5215AAE3" w14:textId="77777777" w:rsidR="007D2BCC" w:rsidRPr="00731DF1" w:rsidRDefault="007D2BCC" w:rsidP="008030A4">
                  <w:pPr>
                    <w:framePr w:hSpace="180" w:wrap="around" w:vAnchor="text" w:hAnchor="text" w:x="-136" w:y="1"/>
                    <w:suppressOverlap/>
                    <w:rPr>
                      <w:sz w:val="20"/>
                      <w:szCs w:val="20"/>
                      <w:lang w:val="pt-BR"/>
                    </w:rPr>
                  </w:pPr>
                </w:p>
              </w:tc>
              <w:tc>
                <w:tcPr>
                  <w:tcW w:w="269" w:type="dxa"/>
                </w:tcPr>
                <w:p w14:paraId="24499B2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1148" w:type="dxa"/>
                  <w:gridSpan w:val="4"/>
                  <w:vMerge/>
                </w:tcPr>
                <w:p w14:paraId="36D14AEF" w14:textId="77777777" w:rsidR="007D2BCC" w:rsidRPr="00731DF1" w:rsidRDefault="007D2BCC" w:rsidP="008030A4">
                  <w:pPr>
                    <w:framePr w:hSpace="180" w:wrap="around" w:vAnchor="text" w:hAnchor="text" w:x="-136" w:y="1"/>
                    <w:suppressOverlap/>
                    <w:rPr>
                      <w:sz w:val="20"/>
                      <w:szCs w:val="20"/>
                      <w:lang w:val="ro-RO"/>
                    </w:rPr>
                  </w:pPr>
                </w:p>
              </w:tc>
            </w:tr>
            <w:tr w:rsidR="007D2BCC" w:rsidRPr="007C2B0E" w14:paraId="4D314534" w14:textId="77777777" w:rsidTr="00F27443">
              <w:trPr>
                <w:trHeight w:val="102"/>
              </w:trPr>
              <w:tc>
                <w:tcPr>
                  <w:tcW w:w="1182" w:type="dxa"/>
                  <w:gridSpan w:val="5"/>
                </w:tcPr>
                <w:p w14:paraId="7592AF2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pt-BR"/>
                    </w:rPr>
                  </w:pPr>
                  <w:r w:rsidRPr="00731DF1">
                    <w:rPr>
                      <w:b/>
                      <w:bCs/>
                      <w:sz w:val="20"/>
                      <w:szCs w:val="20"/>
                      <w:lang w:val="pt-BR"/>
                    </w:rPr>
                    <w:t>Consumul auxiliar de energie electrică</w:t>
                  </w:r>
                </w:p>
              </w:tc>
              <w:tc>
                <w:tcPr>
                  <w:tcW w:w="659" w:type="dxa"/>
                  <w:gridSpan w:val="2"/>
                </w:tcPr>
                <w:p w14:paraId="175583EB" w14:textId="77777777" w:rsidR="007D2BCC" w:rsidRPr="00731DF1" w:rsidRDefault="007D2BCC" w:rsidP="008030A4">
                  <w:pPr>
                    <w:framePr w:hSpace="180" w:wrap="around" w:vAnchor="text" w:hAnchor="text" w:x="-136" w:y="1"/>
                    <w:suppressOverlap/>
                    <w:rPr>
                      <w:i/>
                      <w:iCs/>
                      <w:sz w:val="20"/>
                      <w:szCs w:val="20"/>
                      <w:lang w:val="pt-BR"/>
                    </w:rPr>
                  </w:pPr>
                </w:p>
              </w:tc>
              <w:tc>
                <w:tcPr>
                  <w:tcW w:w="489" w:type="dxa"/>
                  <w:gridSpan w:val="2"/>
                </w:tcPr>
                <w:p w14:paraId="46B29CAC" w14:textId="77777777" w:rsidR="007D2BCC" w:rsidRPr="00731DF1" w:rsidRDefault="007D2BCC" w:rsidP="008030A4">
                  <w:pPr>
                    <w:framePr w:hSpace="180" w:wrap="around" w:vAnchor="text" w:hAnchor="text" w:x="-136" w:y="1"/>
                    <w:suppressOverlap/>
                    <w:rPr>
                      <w:sz w:val="20"/>
                      <w:szCs w:val="20"/>
                      <w:lang w:val="ro-RO"/>
                    </w:rPr>
                  </w:pPr>
                </w:p>
              </w:tc>
            </w:tr>
            <w:tr w:rsidR="007D2BCC" w:rsidRPr="00731DF1" w14:paraId="45030877" w14:textId="77777777" w:rsidTr="00F27443">
              <w:trPr>
                <w:trHeight w:val="102"/>
              </w:trPr>
              <w:tc>
                <w:tcPr>
                  <w:tcW w:w="419" w:type="dxa"/>
                  <w:gridSpan w:val="2"/>
                </w:tcPr>
                <w:p w14:paraId="7638CA1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La putere termic</w:t>
                  </w:r>
                  <w:r w:rsidRPr="00731DF1">
                    <w:rPr>
                      <w:sz w:val="20"/>
                      <w:szCs w:val="20"/>
                      <w:lang w:val="ro-RO"/>
                    </w:rPr>
                    <w:t>ă</w:t>
                  </w:r>
                  <w:r w:rsidRPr="00731DF1">
                    <w:rPr>
                      <w:sz w:val="20"/>
                      <w:szCs w:val="20"/>
                      <w:lang w:val="ru-RU"/>
                    </w:rPr>
                    <w:t xml:space="preserve"> nominal</w:t>
                  </w:r>
                  <w:r w:rsidRPr="00731DF1">
                    <w:rPr>
                      <w:sz w:val="20"/>
                      <w:szCs w:val="20"/>
                      <w:lang w:val="ro-RO"/>
                    </w:rPr>
                    <w:t>ă</w:t>
                  </w:r>
                </w:p>
              </w:tc>
              <w:tc>
                <w:tcPr>
                  <w:tcW w:w="250" w:type="dxa"/>
                </w:tcPr>
                <w:p w14:paraId="7BAE756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el</w:t>
                  </w:r>
                  <w:r w:rsidRPr="00731DF1">
                    <w:rPr>
                      <w:i/>
                      <w:iCs/>
                      <w:sz w:val="20"/>
                      <w:szCs w:val="20"/>
                      <w:vertAlign w:val="subscript"/>
                      <w:lang w:val="ru-RU"/>
                    </w:rPr>
                    <w:t>ma</w:t>
                  </w:r>
                  <w:r w:rsidRPr="00731DF1">
                    <w:rPr>
                      <w:i/>
                      <w:iCs/>
                      <w:sz w:val="20"/>
                      <w:szCs w:val="20"/>
                      <w:vertAlign w:val="subscript"/>
                      <w:lang w:val="ro-RO"/>
                    </w:rPr>
                    <w:t>x</w:t>
                  </w:r>
                </w:p>
              </w:tc>
              <w:tc>
                <w:tcPr>
                  <w:tcW w:w="244" w:type="dxa"/>
                </w:tcPr>
                <w:p w14:paraId="6EDBCDF5"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x,xxx</w:t>
                  </w:r>
                </w:p>
              </w:tc>
              <w:tc>
                <w:tcPr>
                  <w:tcW w:w="269" w:type="dxa"/>
                </w:tcPr>
                <w:p w14:paraId="0179177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kW</w:t>
                  </w:r>
                </w:p>
              </w:tc>
              <w:tc>
                <w:tcPr>
                  <w:tcW w:w="1148" w:type="dxa"/>
                  <w:gridSpan w:val="4"/>
                  <w:vMerge w:val="restart"/>
                </w:tcPr>
                <w:p w14:paraId="1D869DAE" w14:textId="77777777" w:rsidR="007D2BCC" w:rsidRPr="00731DF1" w:rsidRDefault="007D2BCC" w:rsidP="008030A4">
                  <w:pPr>
                    <w:framePr w:hSpace="180" w:wrap="around" w:vAnchor="text" w:hAnchor="text" w:x="-136" w:y="1"/>
                    <w:suppressOverlap/>
                    <w:rPr>
                      <w:sz w:val="20"/>
                      <w:szCs w:val="20"/>
                      <w:lang w:val="pt-BR"/>
                    </w:rPr>
                  </w:pPr>
                  <w:r w:rsidRPr="00731DF1">
                    <w:rPr>
                      <w:b/>
                      <w:bCs/>
                      <w:sz w:val="20"/>
                      <w:szCs w:val="20"/>
                      <w:lang w:val="pt-BR"/>
                    </w:rPr>
                    <w:t>Tip de control al puterii termice (alegeți o variantă)</w:t>
                  </w:r>
                </w:p>
                <w:p w14:paraId="505BE770"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 cu o singur</w:t>
                  </w:r>
                  <w:r w:rsidRPr="00731DF1">
                    <w:rPr>
                      <w:sz w:val="20"/>
                      <w:szCs w:val="20"/>
                      <w:lang w:val="ro-RO"/>
                    </w:rPr>
                    <w:t>ă</w:t>
                  </w:r>
                  <w:r w:rsidRPr="00731DF1">
                    <w:rPr>
                      <w:sz w:val="20"/>
                      <w:szCs w:val="20"/>
                      <w:lang w:val="pt-BR"/>
                    </w:rPr>
                    <w:t xml:space="preserve"> treapt</w:t>
                  </w:r>
                  <w:r w:rsidRPr="00731DF1">
                    <w:rPr>
                      <w:sz w:val="20"/>
                      <w:szCs w:val="20"/>
                      <w:lang w:val="ro-RO"/>
                    </w:rPr>
                    <w:t xml:space="preserve">ă                          </w:t>
                  </w:r>
                  <w:r w:rsidRPr="00731DF1">
                    <w:rPr>
                      <w:sz w:val="20"/>
                      <w:szCs w:val="20"/>
                      <w:lang w:val="pt-BR"/>
                    </w:rPr>
                    <w:t>[da/nu]</w:t>
                  </w:r>
                </w:p>
                <w:p w14:paraId="70CAA71D" w14:textId="77777777" w:rsidR="007D2BCC" w:rsidRPr="00731DF1" w:rsidRDefault="007D2BCC" w:rsidP="008030A4">
                  <w:pPr>
                    <w:framePr w:hSpace="180" w:wrap="around" w:vAnchor="text" w:hAnchor="text" w:x="-136" w:y="1"/>
                    <w:suppressOverlap/>
                    <w:rPr>
                      <w:sz w:val="20"/>
                      <w:szCs w:val="20"/>
                      <w:lang w:val="pt-BR"/>
                    </w:rPr>
                  </w:pPr>
                  <w:r w:rsidRPr="00731DF1">
                    <w:rPr>
                      <w:i/>
                      <w:iCs/>
                      <w:sz w:val="20"/>
                      <w:szCs w:val="20"/>
                      <w:lang w:val="pt-BR"/>
                    </w:rPr>
                    <w:t xml:space="preserve">- </w:t>
                  </w:r>
                  <w:r w:rsidRPr="00731DF1">
                    <w:rPr>
                      <w:sz w:val="20"/>
                      <w:szCs w:val="20"/>
                      <w:lang w:val="pt-BR"/>
                    </w:rPr>
                    <w:t>cu două trepte</w:t>
                  </w:r>
                  <w:r w:rsidRPr="00731DF1">
                    <w:rPr>
                      <w:sz w:val="20"/>
                      <w:szCs w:val="20"/>
                      <w:lang w:val="ro-RO"/>
                    </w:rPr>
                    <w:t xml:space="preserve">                                  </w:t>
                  </w:r>
                  <w:r w:rsidRPr="00731DF1">
                    <w:rPr>
                      <w:sz w:val="20"/>
                      <w:szCs w:val="20"/>
                      <w:lang w:val="pt-BR"/>
                    </w:rPr>
                    <w:t>[da/nu]</w:t>
                  </w:r>
                </w:p>
                <w:p w14:paraId="2979E997"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rPr>
                    <w:t xml:space="preserve">- cu modulație.                                   </w:t>
                  </w:r>
                  <w:r w:rsidRPr="00731DF1">
                    <w:rPr>
                      <w:sz w:val="20"/>
                      <w:szCs w:val="20"/>
                      <w:lang w:val="ru-RU"/>
                    </w:rPr>
                    <w:t>[da/nu]</w:t>
                  </w:r>
                </w:p>
              </w:tc>
            </w:tr>
            <w:tr w:rsidR="007D2BCC" w:rsidRPr="00731DF1" w14:paraId="373B10BF" w14:textId="77777777" w:rsidTr="00F27443">
              <w:trPr>
                <w:trHeight w:val="102"/>
              </w:trPr>
              <w:tc>
                <w:tcPr>
                  <w:tcW w:w="419" w:type="dxa"/>
                  <w:gridSpan w:val="2"/>
                </w:tcPr>
                <w:p w14:paraId="2068A96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La putere termic</w:t>
                  </w:r>
                  <w:r w:rsidRPr="00731DF1">
                    <w:rPr>
                      <w:sz w:val="20"/>
                      <w:szCs w:val="20"/>
                      <w:lang w:val="ro-RO"/>
                    </w:rPr>
                    <w:t>ă</w:t>
                  </w:r>
                  <w:r w:rsidRPr="00731DF1">
                    <w:rPr>
                      <w:sz w:val="20"/>
                      <w:szCs w:val="20"/>
                      <w:lang w:val="ru-RU"/>
                    </w:rPr>
                    <w:t xml:space="preserve"> minim</w:t>
                  </w:r>
                  <w:r w:rsidRPr="00731DF1">
                    <w:rPr>
                      <w:sz w:val="20"/>
                      <w:szCs w:val="20"/>
                      <w:lang w:val="ro-RO"/>
                    </w:rPr>
                    <w:t>ă</w:t>
                  </w:r>
                </w:p>
              </w:tc>
              <w:tc>
                <w:tcPr>
                  <w:tcW w:w="250" w:type="dxa"/>
                </w:tcPr>
                <w:p w14:paraId="6A389F8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el</w:t>
                  </w:r>
                  <w:r w:rsidRPr="00731DF1">
                    <w:rPr>
                      <w:i/>
                      <w:iCs/>
                      <w:sz w:val="20"/>
                      <w:szCs w:val="20"/>
                      <w:vertAlign w:val="subscript"/>
                      <w:lang w:val="ru-RU"/>
                    </w:rPr>
                    <w:t>min</w:t>
                  </w:r>
                </w:p>
              </w:tc>
              <w:tc>
                <w:tcPr>
                  <w:tcW w:w="244" w:type="dxa"/>
                </w:tcPr>
                <w:p w14:paraId="194CCB39"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x,xxx</w:t>
                  </w:r>
                </w:p>
              </w:tc>
              <w:tc>
                <w:tcPr>
                  <w:tcW w:w="269" w:type="dxa"/>
                </w:tcPr>
                <w:p w14:paraId="321D00A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kW</w:t>
                  </w:r>
                </w:p>
              </w:tc>
              <w:tc>
                <w:tcPr>
                  <w:tcW w:w="1148" w:type="dxa"/>
                  <w:gridSpan w:val="4"/>
                  <w:vMerge/>
                </w:tcPr>
                <w:p w14:paraId="1DADFFCD"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1372E34A" w14:textId="77777777" w:rsidTr="00F27443">
              <w:trPr>
                <w:trHeight w:val="102"/>
              </w:trPr>
              <w:tc>
                <w:tcPr>
                  <w:tcW w:w="1182" w:type="dxa"/>
                  <w:gridSpan w:val="5"/>
                </w:tcPr>
                <w:p w14:paraId="6FFE4ED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r w:rsidRPr="00731DF1">
                    <w:rPr>
                      <w:b/>
                      <w:bCs/>
                      <w:sz w:val="20"/>
                      <w:szCs w:val="20"/>
                      <w:lang w:val="ru-RU"/>
                    </w:rPr>
                    <w:t>Consum de putere</w:t>
                  </w:r>
                </w:p>
              </w:tc>
              <w:tc>
                <w:tcPr>
                  <w:tcW w:w="1148" w:type="dxa"/>
                  <w:gridSpan w:val="4"/>
                  <w:vMerge/>
                </w:tcPr>
                <w:p w14:paraId="0A239E0C"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0435EBE6" w14:textId="77777777" w:rsidTr="00F27443">
              <w:trPr>
                <w:trHeight w:val="102"/>
              </w:trPr>
              <w:tc>
                <w:tcPr>
                  <w:tcW w:w="345" w:type="dxa"/>
                </w:tcPr>
                <w:p w14:paraId="398658D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o-RO"/>
                    </w:rPr>
                    <w:t>î</w:t>
                  </w:r>
                  <w:r w:rsidRPr="00731DF1">
                    <w:rPr>
                      <w:sz w:val="20"/>
                      <w:szCs w:val="20"/>
                      <w:lang w:val="ru-RU"/>
                    </w:rPr>
                    <w:t>n modul oprit</w:t>
                  </w:r>
                </w:p>
              </w:tc>
              <w:tc>
                <w:tcPr>
                  <w:tcW w:w="271" w:type="dxa"/>
                  <w:gridSpan w:val="2"/>
                </w:tcPr>
                <w:p w14:paraId="7209EF9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o-RO"/>
                    </w:rPr>
                    <w:t>0</w:t>
                  </w:r>
                </w:p>
              </w:tc>
              <w:tc>
                <w:tcPr>
                  <w:tcW w:w="297" w:type="dxa"/>
                </w:tcPr>
                <w:p w14:paraId="023A41E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 xml:space="preserve">x,xx </w:t>
                  </w:r>
                </w:p>
              </w:tc>
              <w:tc>
                <w:tcPr>
                  <w:tcW w:w="269" w:type="dxa"/>
                </w:tcPr>
                <w:p w14:paraId="0FFE71D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w:t>
                  </w:r>
                </w:p>
              </w:tc>
              <w:tc>
                <w:tcPr>
                  <w:tcW w:w="1148" w:type="dxa"/>
                  <w:gridSpan w:val="4"/>
                  <w:vMerge/>
                </w:tcPr>
                <w:p w14:paraId="2F63014E"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0FB0BF23" w14:textId="77777777" w:rsidTr="00F27443">
              <w:trPr>
                <w:trHeight w:val="102"/>
              </w:trPr>
              <w:tc>
                <w:tcPr>
                  <w:tcW w:w="345" w:type="dxa"/>
                </w:tcPr>
                <w:p w14:paraId="23A792E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Î</w:t>
                  </w:r>
                  <w:r w:rsidRPr="00731DF1">
                    <w:rPr>
                      <w:sz w:val="20"/>
                      <w:szCs w:val="20"/>
                      <w:lang w:val="ru-RU"/>
                    </w:rPr>
                    <w:t xml:space="preserve">n modul </w:t>
                  </w:r>
                  <w:r w:rsidRPr="00731DF1">
                    <w:rPr>
                      <w:sz w:val="20"/>
                      <w:szCs w:val="20"/>
                      <w:lang w:val="ro-RO"/>
                    </w:rPr>
                    <w:t>de așteptare</w:t>
                  </w:r>
                </w:p>
              </w:tc>
              <w:tc>
                <w:tcPr>
                  <w:tcW w:w="271" w:type="dxa"/>
                  <w:gridSpan w:val="2"/>
                </w:tcPr>
                <w:p w14:paraId="6EBA575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sm</w:t>
                  </w:r>
                </w:p>
              </w:tc>
              <w:tc>
                <w:tcPr>
                  <w:tcW w:w="297" w:type="dxa"/>
                </w:tcPr>
                <w:p w14:paraId="7DB4A44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o-RO"/>
                    </w:rPr>
                    <w:t>x,xx</w:t>
                  </w:r>
                </w:p>
              </w:tc>
              <w:tc>
                <w:tcPr>
                  <w:tcW w:w="269" w:type="dxa"/>
                </w:tcPr>
                <w:p w14:paraId="160E25C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w:t>
                  </w:r>
                </w:p>
              </w:tc>
              <w:tc>
                <w:tcPr>
                  <w:tcW w:w="1148" w:type="dxa"/>
                  <w:gridSpan w:val="4"/>
                  <w:vMerge/>
                </w:tcPr>
                <w:p w14:paraId="37CB5CB8"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786D6CAA" w14:textId="77777777" w:rsidTr="00F27443">
              <w:trPr>
                <w:trHeight w:val="102"/>
              </w:trPr>
              <w:tc>
                <w:tcPr>
                  <w:tcW w:w="345" w:type="dxa"/>
                </w:tcPr>
                <w:p w14:paraId="0AA14F5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o-RO"/>
                    </w:rPr>
                    <w:t>Î</w:t>
                  </w:r>
                  <w:r w:rsidRPr="00731DF1">
                    <w:rPr>
                      <w:sz w:val="20"/>
                      <w:szCs w:val="20"/>
                      <w:lang w:val="ru-RU"/>
                    </w:rPr>
                    <w:t>n modul inactiv</w:t>
                  </w:r>
                </w:p>
              </w:tc>
              <w:tc>
                <w:tcPr>
                  <w:tcW w:w="271" w:type="dxa"/>
                  <w:gridSpan w:val="2"/>
                </w:tcPr>
                <w:p w14:paraId="696DD48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idle</w:t>
                  </w:r>
                </w:p>
              </w:tc>
              <w:tc>
                <w:tcPr>
                  <w:tcW w:w="297" w:type="dxa"/>
                </w:tcPr>
                <w:p w14:paraId="358059E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o-RO"/>
                    </w:rPr>
                    <w:t>x,xx</w:t>
                  </w:r>
                </w:p>
              </w:tc>
              <w:tc>
                <w:tcPr>
                  <w:tcW w:w="269" w:type="dxa"/>
                </w:tcPr>
                <w:p w14:paraId="1804BDB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w:t>
                  </w:r>
                </w:p>
              </w:tc>
              <w:tc>
                <w:tcPr>
                  <w:tcW w:w="1148" w:type="dxa"/>
                  <w:gridSpan w:val="4"/>
                  <w:vMerge/>
                </w:tcPr>
                <w:p w14:paraId="08EFF3EC"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69FC470D" w14:textId="77777777" w:rsidTr="00F27443">
              <w:trPr>
                <w:trHeight w:val="102"/>
              </w:trPr>
              <w:tc>
                <w:tcPr>
                  <w:tcW w:w="345" w:type="dxa"/>
                </w:tcPr>
                <w:p w14:paraId="18EE9DF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În modul de așteptare în rețea</w:t>
                  </w:r>
                </w:p>
              </w:tc>
              <w:tc>
                <w:tcPr>
                  <w:tcW w:w="271" w:type="dxa"/>
                  <w:gridSpan w:val="2"/>
                </w:tcPr>
                <w:p w14:paraId="152F998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nsm</w:t>
                  </w:r>
                </w:p>
              </w:tc>
              <w:tc>
                <w:tcPr>
                  <w:tcW w:w="297" w:type="dxa"/>
                </w:tcPr>
                <w:p w14:paraId="5E208BE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x,xx</w:t>
                  </w:r>
                </w:p>
              </w:tc>
              <w:tc>
                <w:tcPr>
                  <w:tcW w:w="269" w:type="dxa"/>
                </w:tcPr>
                <w:p w14:paraId="21A3226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w:t>
                  </w:r>
                </w:p>
              </w:tc>
              <w:tc>
                <w:tcPr>
                  <w:tcW w:w="1148" w:type="dxa"/>
                  <w:gridSpan w:val="4"/>
                  <w:vMerge/>
                </w:tcPr>
                <w:p w14:paraId="0A6BF0A9"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6C668B75" w14:textId="77777777" w:rsidTr="00F27443">
              <w:trPr>
                <w:trHeight w:val="102"/>
              </w:trPr>
              <w:tc>
                <w:tcPr>
                  <w:tcW w:w="616" w:type="dxa"/>
                  <w:gridSpan w:val="3"/>
                </w:tcPr>
                <w:p w14:paraId="0E3EBEC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pt-BR"/>
                    </w:rPr>
                  </w:pPr>
                  <w:r w:rsidRPr="00731DF1">
                    <w:rPr>
                      <w:sz w:val="20"/>
                      <w:szCs w:val="20"/>
                      <w:lang w:val="pt-BR"/>
                    </w:rPr>
                    <w:t>Modul de așteptare cu afi</w:t>
                  </w:r>
                  <w:r w:rsidRPr="00731DF1">
                    <w:rPr>
                      <w:sz w:val="20"/>
                      <w:szCs w:val="20"/>
                      <w:lang w:val="ro-RO"/>
                    </w:rPr>
                    <w:t>ș</w:t>
                  </w:r>
                  <w:r w:rsidRPr="00731DF1">
                    <w:rPr>
                      <w:sz w:val="20"/>
                      <w:szCs w:val="20"/>
                      <w:lang w:val="pt-BR"/>
                    </w:rPr>
                    <w:t>area unor informa</w:t>
                  </w:r>
                  <w:r w:rsidRPr="00731DF1">
                    <w:rPr>
                      <w:sz w:val="20"/>
                      <w:szCs w:val="20"/>
                      <w:lang w:val="ro-RO"/>
                    </w:rPr>
                    <w:t>ț</w:t>
                  </w:r>
                  <w:r w:rsidRPr="00731DF1">
                    <w:rPr>
                      <w:sz w:val="20"/>
                      <w:szCs w:val="20"/>
                      <w:lang w:val="pt-BR"/>
                    </w:rPr>
                    <w:t>ii sau a stării</w:t>
                  </w:r>
                </w:p>
              </w:tc>
              <w:tc>
                <w:tcPr>
                  <w:tcW w:w="566" w:type="dxa"/>
                  <w:gridSpan w:val="2"/>
                </w:tcPr>
                <w:p w14:paraId="18289D5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[da/nu]</w:t>
                  </w:r>
                </w:p>
              </w:tc>
              <w:tc>
                <w:tcPr>
                  <w:tcW w:w="1148" w:type="dxa"/>
                  <w:gridSpan w:val="4"/>
                  <w:vMerge/>
                </w:tcPr>
                <w:p w14:paraId="692931C0" w14:textId="77777777" w:rsidR="007D2BCC" w:rsidRPr="00731DF1" w:rsidRDefault="007D2BCC" w:rsidP="008030A4">
                  <w:pPr>
                    <w:framePr w:hSpace="180" w:wrap="around" w:vAnchor="text" w:hAnchor="text" w:x="-136" w:y="1"/>
                    <w:suppressOverlap/>
                    <w:rPr>
                      <w:sz w:val="20"/>
                      <w:szCs w:val="20"/>
                    </w:rPr>
                  </w:pPr>
                </w:p>
              </w:tc>
            </w:tr>
            <w:tr w:rsidR="007D2BCC" w:rsidRPr="007C2B0E" w14:paraId="5C496616" w14:textId="77777777" w:rsidTr="00F27443">
              <w:trPr>
                <w:trHeight w:val="102"/>
              </w:trPr>
              <w:tc>
                <w:tcPr>
                  <w:tcW w:w="1182" w:type="dxa"/>
                  <w:gridSpan w:val="5"/>
                </w:tcPr>
                <w:p w14:paraId="3500F93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pt-BR"/>
                    </w:rPr>
                  </w:pPr>
                  <w:r w:rsidRPr="00731DF1">
                    <w:rPr>
                      <w:b/>
                      <w:bCs/>
                      <w:sz w:val="20"/>
                      <w:szCs w:val="20"/>
                      <w:lang w:val="pt-BR"/>
                    </w:rPr>
                    <w:t>Puterea consumat</w:t>
                  </w:r>
                  <w:r w:rsidRPr="00731DF1">
                    <w:rPr>
                      <w:b/>
                      <w:bCs/>
                      <w:sz w:val="20"/>
                      <w:szCs w:val="20"/>
                      <w:lang w:val="ro-RO"/>
                    </w:rPr>
                    <w:t xml:space="preserve">ă </w:t>
                  </w:r>
                  <w:r w:rsidRPr="00731DF1">
                    <w:rPr>
                      <w:b/>
                      <w:bCs/>
                      <w:sz w:val="20"/>
                      <w:szCs w:val="20"/>
                      <w:lang w:val="pt-BR"/>
                    </w:rPr>
                    <w:t xml:space="preserve"> de flacăra pilot permanentă</w:t>
                  </w:r>
                </w:p>
              </w:tc>
              <w:tc>
                <w:tcPr>
                  <w:tcW w:w="1148" w:type="dxa"/>
                  <w:gridSpan w:val="4"/>
                  <w:vMerge/>
                </w:tcPr>
                <w:p w14:paraId="0166B564" w14:textId="77777777" w:rsidR="007D2BCC" w:rsidRPr="00731DF1" w:rsidRDefault="007D2BCC" w:rsidP="008030A4">
                  <w:pPr>
                    <w:framePr w:hSpace="180" w:wrap="around" w:vAnchor="text" w:hAnchor="text" w:x="-136" w:y="1"/>
                    <w:suppressOverlap/>
                    <w:rPr>
                      <w:sz w:val="20"/>
                      <w:szCs w:val="20"/>
                      <w:lang w:val="pt-BR"/>
                    </w:rPr>
                  </w:pPr>
                </w:p>
              </w:tc>
            </w:tr>
            <w:tr w:rsidR="007D2BCC" w:rsidRPr="00731DF1" w14:paraId="5335CDBB" w14:textId="77777777" w:rsidTr="00F27443">
              <w:trPr>
                <w:trHeight w:val="102"/>
              </w:trPr>
              <w:tc>
                <w:tcPr>
                  <w:tcW w:w="345" w:type="dxa"/>
                </w:tcPr>
                <w:p w14:paraId="06DE5302"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pt-BR"/>
                    </w:rPr>
                    <w:t>Puterea consumat</w:t>
                  </w:r>
                  <w:r w:rsidRPr="00731DF1">
                    <w:rPr>
                      <w:sz w:val="20"/>
                      <w:szCs w:val="20"/>
                      <w:lang w:val="ro-RO"/>
                    </w:rPr>
                    <w:t>ă</w:t>
                  </w:r>
                  <w:r w:rsidRPr="00731DF1">
                    <w:rPr>
                      <w:sz w:val="20"/>
                      <w:szCs w:val="20"/>
                      <w:lang w:val="pt-BR"/>
                    </w:rPr>
                    <w:t xml:space="preserve"> de flac</w:t>
                  </w:r>
                  <w:r w:rsidRPr="00731DF1">
                    <w:rPr>
                      <w:sz w:val="20"/>
                      <w:szCs w:val="20"/>
                      <w:lang w:val="ro-RO"/>
                    </w:rPr>
                    <w:t>ă</w:t>
                  </w:r>
                  <w:r w:rsidRPr="00731DF1">
                    <w:rPr>
                      <w:sz w:val="20"/>
                      <w:szCs w:val="20"/>
                      <w:lang w:val="pt-BR"/>
                    </w:rPr>
                    <w:t>ra pilot, după caz</w:t>
                  </w:r>
                </w:p>
              </w:tc>
              <w:tc>
                <w:tcPr>
                  <w:tcW w:w="271" w:type="dxa"/>
                  <w:gridSpan w:val="2"/>
                </w:tcPr>
                <w:p w14:paraId="1A2319B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u-RU"/>
                    </w:rPr>
                    <w:t>pilot</w:t>
                  </w:r>
                  <w:r w:rsidRPr="00731DF1">
                    <w:rPr>
                      <w:i/>
                      <w:iCs/>
                      <w:sz w:val="20"/>
                      <w:szCs w:val="20"/>
                      <w:lang w:val="ru-RU"/>
                    </w:rPr>
                    <w:t xml:space="preserve"> </w:t>
                  </w:r>
                </w:p>
              </w:tc>
              <w:tc>
                <w:tcPr>
                  <w:tcW w:w="297" w:type="dxa"/>
                </w:tcPr>
                <w:p w14:paraId="4F9E5ED7"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[x,xxx / N.A.]</w:t>
                  </w:r>
                </w:p>
              </w:tc>
              <w:tc>
                <w:tcPr>
                  <w:tcW w:w="269" w:type="dxa"/>
                </w:tcPr>
                <w:p w14:paraId="09A9446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kW</w:t>
                  </w:r>
                </w:p>
              </w:tc>
              <w:tc>
                <w:tcPr>
                  <w:tcW w:w="1148" w:type="dxa"/>
                  <w:gridSpan w:val="4"/>
                  <w:vMerge/>
                </w:tcPr>
                <w:p w14:paraId="3DB13B1E" w14:textId="77777777" w:rsidR="007D2BCC" w:rsidRPr="00731DF1" w:rsidRDefault="007D2BCC" w:rsidP="008030A4">
                  <w:pPr>
                    <w:framePr w:hSpace="180" w:wrap="around" w:vAnchor="text" w:hAnchor="text" w:x="-136" w:y="1"/>
                    <w:suppressOverlap/>
                    <w:rPr>
                      <w:sz w:val="20"/>
                      <w:szCs w:val="20"/>
                    </w:rPr>
                  </w:pPr>
                </w:p>
              </w:tc>
            </w:tr>
            <w:tr w:rsidR="007D2BCC" w:rsidRPr="007C2B0E" w14:paraId="0C890086" w14:textId="77777777" w:rsidTr="00584DC7">
              <w:trPr>
                <w:trHeight w:val="102"/>
              </w:trPr>
              <w:tc>
                <w:tcPr>
                  <w:tcW w:w="2330" w:type="dxa"/>
                  <w:gridSpan w:val="9"/>
                </w:tcPr>
                <w:p w14:paraId="522264FC" w14:textId="77777777" w:rsidR="007D2BCC" w:rsidRPr="00731DF1" w:rsidRDefault="007D2BCC" w:rsidP="008030A4">
                  <w:pPr>
                    <w:framePr w:hSpace="180" w:wrap="around" w:vAnchor="text" w:hAnchor="text" w:x="-136" w:y="1"/>
                    <w:suppressOverlap/>
                    <w:rPr>
                      <w:sz w:val="20"/>
                      <w:szCs w:val="20"/>
                      <w:lang w:val="pt-BR"/>
                    </w:rPr>
                  </w:pPr>
                  <w:r w:rsidRPr="00731DF1">
                    <w:rPr>
                      <w:b/>
                      <w:bCs/>
                      <w:sz w:val="20"/>
                      <w:szCs w:val="20"/>
                      <w:lang w:val="pt-BR"/>
                    </w:rPr>
                    <w:t>(</w:t>
                  </w:r>
                  <w:r w:rsidRPr="00731DF1">
                    <w:rPr>
                      <w:b/>
                      <w:bCs/>
                      <w:sz w:val="20"/>
                      <w:szCs w:val="20"/>
                      <w:vertAlign w:val="superscript"/>
                      <w:lang w:val="pt-BR"/>
                    </w:rPr>
                    <w:t>1</w:t>
                  </w:r>
                  <w:r w:rsidRPr="00731DF1">
                    <w:rPr>
                      <w:b/>
                      <w:bCs/>
                      <w:sz w:val="20"/>
                      <w:szCs w:val="20"/>
                      <w:lang w:val="pt-BR"/>
                    </w:rPr>
                    <w:t>)</w:t>
                  </w:r>
                  <w:r w:rsidRPr="00731DF1">
                    <w:rPr>
                      <w:sz w:val="20"/>
                      <w:szCs w:val="20"/>
                      <w:lang w:val="pt-BR"/>
                    </w:rPr>
                    <w:t xml:space="preserve"> </w:t>
                  </w:r>
                  <w:r w:rsidRPr="00731DF1">
                    <w:rPr>
                      <w:sz w:val="20"/>
                      <w:szCs w:val="20"/>
                      <w:lang w:val="ro-RO"/>
                    </w:rPr>
                    <w:t>Î</w:t>
                  </w:r>
                  <w:r w:rsidRPr="00731DF1">
                    <w:rPr>
                      <w:sz w:val="20"/>
                      <w:szCs w:val="20"/>
                      <w:lang w:val="pt-BR"/>
                    </w:rPr>
                    <w:t>n cazul aparatelor pentru încălzire locală cu radiație luminoasă, valoarea implicită a randamentului termic ponderat este 85,6 %.</w:t>
                  </w:r>
                </w:p>
              </w:tc>
            </w:tr>
          </w:tbl>
          <w:p w14:paraId="6E16F473" w14:textId="33B6F2EC" w:rsidR="007D2BCC" w:rsidRPr="00731DF1" w:rsidRDefault="007D2BCC" w:rsidP="007C2B0E">
            <w:pPr>
              <w:pStyle w:val="title-table"/>
              <w:shd w:val="clear" w:color="auto" w:fill="FFFFFF"/>
              <w:tabs>
                <w:tab w:val="left" w:pos="993"/>
              </w:tabs>
              <w:spacing w:before="0" w:beforeAutospacing="0" w:after="0" w:afterAutospacing="0"/>
              <w:ind w:firstLine="709"/>
              <w:jc w:val="right"/>
              <w:rPr>
                <w:rFonts w:eastAsia="Arial Unicode MS"/>
                <w:color w:val="000000" w:themeColor="text1"/>
                <w:sz w:val="20"/>
                <w:szCs w:val="20"/>
                <w:lang w:val="ro-RO"/>
              </w:rPr>
            </w:pPr>
            <w:r>
              <w:rPr>
                <w:rStyle w:val="italics"/>
                <w:rFonts w:eastAsia="Arial Unicode MS"/>
                <w:iCs/>
                <w:color w:val="000000" w:themeColor="text1"/>
                <w:sz w:val="20"/>
                <w:szCs w:val="20"/>
                <w:lang w:val="ro-RO"/>
              </w:rPr>
              <w:t>t</w:t>
            </w:r>
            <w:r w:rsidRPr="00731DF1">
              <w:rPr>
                <w:rStyle w:val="italics"/>
                <w:rFonts w:eastAsia="Arial Unicode MS"/>
                <w:iCs/>
                <w:color w:val="000000" w:themeColor="text1"/>
                <w:sz w:val="20"/>
                <w:szCs w:val="20"/>
                <w:lang w:val="ro-RO"/>
              </w:rPr>
              <w:t>abelul 6</w:t>
            </w:r>
          </w:p>
          <w:p w14:paraId="01ACBF64"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Cerințe de informare pentru dispozitivele de control conexe separate</w:t>
            </w:r>
          </w:p>
          <w:tbl>
            <w:tblPr>
              <w:tblStyle w:val="af4"/>
              <w:tblW w:w="2317" w:type="dxa"/>
              <w:tblLayout w:type="fixed"/>
              <w:tblLook w:val="04A0" w:firstRow="1" w:lastRow="0" w:firstColumn="1" w:lastColumn="0" w:noHBand="0" w:noVBand="1"/>
            </w:tblPr>
            <w:tblGrid>
              <w:gridCol w:w="289"/>
              <w:gridCol w:w="289"/>
              <w:gridCol w:w="289"/>
              <w:gridCol w:w="291"/>
              <w:gridCol w:w="578"/>
              <w:gridCol w:w="581"/>
            </w:tblGrid>
            <w:tr w:rsidR="007D2BCC" w:rsidRPr="007C2B0E" w14:paraId="57BF8CF4" w14:textId="77777777" w:rsidTr="00584DC7">
              <w:trPr>
                <w:trHeight w:val="351"/>
              </w:trPr>
              <w:tc>
                <w:tcPr>
                  <w:tcW w:w="578" w:type="dxa"/>
                  <w:gridSpan w:val="2"/>
                </w:tcPr>
                <w:p w14:paraId="3B1C5191" w14:textId="77777777" w:rsidR="007D2BCC" w:rsidRPr="00731DF1"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731DF1">
                    <w:rPr>
                      <w:sz w:val="20"/>
                      <w:szCs w:val="20"/>
                      <w:lang w:val="ru-RU"/>
                    </w:rPr>
                    <w:t>Date de contact</w:t>
                  </w:r>
                </w:p>
              </w:tc>
              <w:tc>
                <w:tcPr>
                  <w:tcW w:w="1739" w:type="dxa"/>
                  <w:gridSpan w:val="4"/>
                </w:tcPr>
                <w:p w14:paraId="4871FB39" w14:textId="77777777" w:rsidR="007D2BCC" w:rsidRPr="00731DF1"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731DF1">
                    <w:rPr>
                      <w:sz w:val="20"/>
                      <w:szCs w:val="20"/>
                      <w:lang w:val="pt-BR"/>
                    </w:rPr>
                    <w:t xml:space="preserve">Denumirea </w:t>
                  </w:r>
                  <w:r w:rsidRPr="00731DF1">
                    <w:rPr>
                      <w:sz w:val="20"/>
                      <w:szCs w:val="20"/>
                      <w:lang w:val="ro-RO"/>
                    </w:rPr>
                    <w:t>ș</w:t>
                  </w:r>
                  <w:r w:rsidRPr="00731DF1">
                    <w:rPr>
                      <w:sz w:val="20"/>
                      <w:szCs w:val="20"/>
                      <w:lang w:val="pt-BR"/>
                    </w:rPr>
                    <w:t>i adresa producătorului sau a reprezentantului său autorizat</w:t>
                  </w:r>
                </w:p>
              </w:tc>
            </w:tr>
            <w:tr w:rsidR="007D2BCC" w:rsidRPr="007C2B0E" w14:paraId="146D5B6C" w14:textId="77777777" w:rsidTr="00584DC7">
              <w:trPr>
                <w:trHeight w:val="363"/>
              </w:trPr>
              <w:tc>
                <w:tcPr>
                  <w:tcW w:w="2317" w:type="dxa"/>
                  <w:gridSpan w:val="6"/>
                </w:tcPr>
                <w:p w14:paraId="6A8F3EE9"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Identificatorul (identificatorii) de model(e):</w:t>
                  </w:r>
                </w:p>
              </w:tc>
            </w:tr>
            <w:tr w:rsidR="007D2BCC" w:rsidRPr="00731DF1" w14:paraId="21C1B144" w14:textId="77777777" w:rsidTr="00720283">
              <w:trPr>
                <w:trHeight w:val="351"/>
              </w:trPr>
              <w:tc>
                <w:tcPr>
                  <w:tcW w:w="289" w:type="dxa"/>
                </w:tcPr>
                <w:p w14:paraId="4258EB7E"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Articol</w:t>
                  </w:r>
                </w:p>
              </w:tc>
              <w:tc>
                <w:tcPr>
                  <w:tcW w:w="289" w:type="dxa"/>
                </w:tcPr>
                <w:p w14:paraId="684F0F85"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289" w:type="dxa"/>
                </w:tcPr>
                <w:p w14:paraId="3C135DD9"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Valoare</w:t>
                  </w:r>
                </w:p>
              </w:tc>
              <w:tc>
                <w:tcPr>
                  <w:tcW w:w="291" w:type="dxa"/>
                </w:tcPr>
                <w:p w14:paraId="4E042353"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Unitate</w:t>
                  </w:r>
                </w:p>
              </w:tc>
              <w:tc>
                <w:tcPr>
                  <w:tcW w:w="1159" w:type="dxa"/>
                  <w:gridSpan w:val="2"/>
                </w:tcPr>
                <w:p w14:paraId="0FCC0AA9" w14:textId="77777777" w:rsidR="007D2BCC" w:rsidRPr="00731DF1" w:rsidRDefault="007D2BCC" w:rsidP="008030A4">
                  <w:pPr>
                    <w:framePr w:hSpace="180" w:wrap="around" w:vAnchor="text" w:hAnchor="text" w:x="-136" w:y="1"/>
                    <w:suppressOverlap/>
                    <w:rPr>
                      <w:b/>
                      <w:bCs/>
                      <w:sz w:val="20"/>
                      <w:szCs w:val="20"/>
                      <w:lang w:val="ro-RO"/>
                    </w:rPr>
                  </w:pPr>
                  <w:r w:rsidRPr="00731DF1">
                    <w:rPr>
                      <w:b/>
                      <w:bCs/>
                      <w:sz w:val="20"/>
                      <w:szCs w:val="20"/>
                      <w:lang w:val="ru-RU"/>
                    </w:rPr>
                    <w:t>Articol</w:t>
                  </w:r>
                </w:p>
              </w:tc>
            </w:tr>
            <w:tr w:rsidR="007D2BCC" w:rsidRPr="00731DF1" w14:paraId="6013D6AA" w14:textId="77777777" w:rsidTr="00584DC7">
              <w:trPr>
                <w:trHeight w:val="363"/>
              </w:trPr>
              <w:tc>
                <w:tcPr>
                  <w:tcW w:w="1158" w:type="dxa"/>
                  <w:gridSpan w:val="4"/>
                </w:tcPr>
                <w:p w14:paraId="1EBA3634" w14:textId="77777777" w:rsidR="007D2BCC" w:rsidRPr="00731DF1" w:rsidRDefault="007D2BCC" w:rsidP="008030A4">
                  <w:pPr>
                    <w:framePr w:hSpace="180" w:wrap="around" w:vAnchor="text" w:hAnchor="text" w:x="-136" w:y="1"/>
                    <w:suppressOverlap/>
                    <w:rPr>
                      <w:b/>
                      <w:bCs/>
                      <w:sz w:val="20"/>
                      <w:szCs w:val="20"/>
                      <w:lang w:val="ro-RO"/>
                    </w:rPr>
                  </w:pPr>
                  <w:r w:rsidRPr="00731DF1">
                    <w:rPr>
                      <w:b/>
                      <w:bCs/>
                      <w:sz w:val="20"/>
                      <w:szCs w:val="20"/>
                      <w:lang w:val="ru-RU"/>
                    </w:rPr>
                    <w:t>Consum de putere</w:t>
                  </w:r>
                </w:p>
              </w:tc>
              <w:tc>
                <w:tcPr>
                  <w:tcW w:w="1159" w:type="dxa"/>
                  <w:gridSpan w:val="2"/>
                </w:tcPr>
                <w:p w14:paraId="68BE1AB7" w14:textId="77777777" w:rsidR="007D2BCC" w:rsidRPr="00731DF1" w:rsidRDefault="007D2BCC" w:rsidP="008030A4">
                  <w:pPr>
                    <w:framePr w:hSpace="180" w:wrap="around" w:vAnchor="text" w:hAnchor="text" w:x="-136" w:y="1"/>
                    <w:suppressOverlap/>
                    <w:rPr>
                      <w:b/>
                      <w:bCs/>
                      <w:sz w:val="20"/>
                      <w:szCs w:val="20"/>
                      <w:lang w:val="ru-RU"/>
                    </w:rPr>
                  </w:pPr>
                  <w:r w:rsidRPr="00731DF1">
                    <w:rPr>
                      <w:b/>
                      <w:bCs/>
                      <w:sz w:val="20"/>
                      <w:szCs w:val="20"/>
                      <w:lang w:val="ru-RU"/>
                    </w:rPr>
                    <w:t>Tip (alege</w:t>
                  </w:r>
                  <w:r w:rsidRPr="00731DF1">
                    <w:rPr>
                      <w:b/>
                      <w:bCs/>
                      <w:sz w:val="20"/>
                      <w:szCs w:val="20"/>
                      <w:lang w:val="ro-RO"/>
                    </w:rPr>
                    <w:t>ț</w:t>
                  </w:r>
                  <w:r w:rsidRPr="00731DF1">
                    <w:rPr>
                      <w:b/>
                      <w:bCs/>
                      <w:sz w:val="20"/>
                      <w:szCs w:val="20"/>
                      <w:lang w:val="ru-RU"/>
                    </w:rPr>
                    <w:t>i o variant</w:t>
                  </w:r>
                  <w:r w:rsidRPr="00731DF1">
                    <w:rPr>
                      <w:b/>
                      <w:bCs/>
                      <w:sz w:val="20"/>
                      <w:szCs w:val="20"/>
                      <w:lang w:val="ro-RO"/>
                    </w:rPr>
                    <w:t>ă</w:t>
                  </w:r>
                  <w:r w:rsidRPr="00731DF1">
                    <w:rPr>
                      <w:b/>
                      <w:bCs/>
                      <w:sz w:val="20"/>
                      <w:szCs w:val="20"/>
                      <w:lang w:val="ru-RU"/>
                    </w:rPr>
                    <w:t>)</w:t>
                  </w:r>
                </w:p>
              </w:tc>
            </w:tr>
            <w:tr w:rsidR="007D2BCC" w:rsidRPr="00731DF1" w14:paraId="5C3C2BFD" w14:textId="77777777" w:rsidTr="00720283">
              <w:trPr>
                <w:trHeight w:val="1044"/>
              </w:trPr>
              <w:tc>
                <w:tcPr>
                  <w:tcW w:w="289" w:type="dxa"/>
                </w:tcPr>
                <w:p w14:paraId="741F1F15"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Î</w:t>
                  </w:r>
                  <w:r w:rsidRPr="00731DF1">
                    <w:rPr>
                      <w:sz w:val="20"/>
                      <w:szCs w:val="20"/>
                      <w:lang w:val="ru-RU"/>
                    </w:rPr>
                    <w:t>n modul oprit</w:t>
                  </w:r>
                </w:p>
              </w:tc>
              <w:tc>
                <w:tcPr>
                  <w:tcW w:w="289" w:type="dxa"/>
                </w:tcPr>
                <w:p w14:paraId="68F854F9"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u-RU"/>
                    </w:rPr>
                    <w:t>P</w:t>
                  </w:r>
                  <w:r w:rsidRPr="00731DF1">
                    <w:rPr>
                      <w:i/>
                      <w:iCs/>
                      <w:sz w:val="20"/>
                      <w:szCs w:val="20"/>
                      <w:vertAlign w:val="subscript"/>
                      <w:lang w:val="ro-RO"/>
                    </w:rPr>
                    <w:t>0</w:t>
                  </w:r>
                </w:p>
              </w:tc>
              <w:tc>
                <w:tcPr>
                  <w:tcW w:w="289" w:type="dxa"/>
                </w:tcPr>
                <w:p w14:paraId="19E0C753"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x,xx</w:t>
                  </w:r>
                </w:p>
              </w:tc>
              <w:tc>
                <w:tcPr>
                  <w:tcW w:w="291" w:type="dxa"/>
                </w:tcPr>
                <w:p w14:paraId="5F4B8016"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W</w:t>
                  </w:r>
                </w:p>
              </w:tc>
              <w:tc>
                <w:tcPr>
                  <w:tcW w:w="578" w:type="dxa"/>
                </w:tcPr>
                <w:p w14:paraId="6E7DAA06"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cu o singur</w:t>
                  </w:r>
                  <w:r w:rsidRPr="00731DF1">
                    <w:rPr>
                      <w:sz w:val="20"/>
                      <w:szCs w:val="20"/>
                      <w:lang w:val="ro-RO"/>
                    </w:rPr>
                    <w:t>ă</w:t>
                  </w:r>
                  <w:r w:rsidRPr="00731DF1">
                    <w:rPr>
                      <w:sz w:val="20"/>
                      <w:szCs w:val="20"/>
                      <w:lang w:val="pt-BR"/>
                    </w:rPr>
                    <w:t xml:space="preserve"> treapt</w:t>
                  </w:r>
                  <w:r w:rsidRPr="00731DF1">
                    <w:rPr>
                      <w:sz w:val="20"/>
                      <w:szCs w:val="20"/>
                      <w:lang w:val="ro-RO"/>
                    </w:rPr>
                    <w:t>ă</w:t>
                  </w:r>
                  <w:r w:rsidRPr="00731DF1">
                    <w:rPr>
                      <w:sz w:val="20"/>
                      <w:szCs w:val="20"/>
                      <w:lang w:val="pt-BR"/>
                    </w:rPr>
                    <w:t xml:space="preserve"> de putere termic</w:t>
                  </w:r>
                  <w:r w:rsidRPr="00731DF1">
                    <w:rPr>
                      <w:sz w:val="20"/>
                      <w:szCs w:val="20"/>
                      <w:lang w:val="ro-RO"/>
                    </w:rPr>
                    <w:t>ă</w:t>
                  </w:r>
                  <w:r w:rsidRPr="00731DF1">
                    <w:rPr>
                      <w:sz w:val="20"/>
                      <w:szCs w:val="20"/>
                      <w:lang w:val="pt-BR"/>
                    </w:rPr>
                    <w:t xml:space="preserve"> si făr</w:t>
                  </w:r>
                  <w:r w:rsidRPr="00731DF1">
                    <w:rPr>
                      <w:sz w:val="20"/>
                      <w:szCs w:val="20"/>
                      <w:lang w:val="ro-RO"/>
                    </w:rPr>
                    <w:t>ă</w:t>
                  </w:r>
                  <w:r w:rsidRPr="00731DF1">
                    <w:rPr>
                      <w:sz w:val="20"/>
                      <w:szCs w:val="20"/>
                      <w:lang w:val="pt-BR"/>
                    </w:rPr>
                    <w:t xml:space="preserve"> controlul</w:t>
                  </w:r>
                  <w:r w:rsidRPr="00731DF1">
                    <w:rPr>
                      <w:sz w:val="20"/>
                      <w:szCs w:val="20"/>
                      <w:lang w:val="ro-RO"/>
                    </w:rPr>
                    <w:t xml:space="preserve"> </w:t>
                  </w:r>
                  <w:r w:rsidRPr="00731DF1">
                    <w:rPr>
                      <w:sz w:val="20"/>
                      <w:szCs w:val="20"/>
                      <w:lang w:val="pt-BR"/>
                    </w:rPr>
                    <w:t>temperaturii camerei</w:t>
                  </w:r>
                </w:p>
              </w:tc>
              <w:tc>
                <w:tcPr>
                  <w:tcW w:w="581" w:type="dxa"/>
                </w:tcPr>
                <w:p w14:paraId="65F0A6CE"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[da/nu]</w:t>
                  </w:r>
                </w:p>
              </w:tc>
            </w:tr>
            <w:tr w:rsidR="007D2BCC" w:rsidRPr="00731DF1" w14:paraId="00EA804F" w14:textId="77777777" w:rsidTr="00720283">
              <w:trPr>
                <w:trHeight w:val="1031"/>
              </w:trPr>
              <w:tc>
                <w:tcPr>
                  <w:tcW w:w="289" w:type="dxa"/>
                </w:tcPr>
                <w:p w14:paraId="0B706C1E"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Î</w:t>
                  </w:r>
                  <w:r w:rsidRPr="00731DF1">
                    <w:rPr>
                      <w:sz w:val="20"/>
                      <w:szCs w:val="20"/>
                      <w:lang w:val="ru-RU"/>
                    </w:rPr>
                    <w:t xml:space="preserve">n modul </w:t>
                  </w:r>
                  <w:r w:rsidRPr="00731DF1">
                    <w:rPr>
                      <w:sz w:val="20"/>
                      <w:szCs w:val="20"/>
                      <w:lang w:val="ro-RO"/>
                    </w:rPr>
                    <w:t>de așteptare</w:t>
                  </w:r>
                </w:p>
              </w:tc>
              <w:tc>
                <w:tcPr>
                  <w:tcW w:w="289" w:type="dxa"/>
                </w:tcPr>
                <w:p w14:paraId="72F08141"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o-RO"/>
                    </w:rPr>
                    <w:t>P</w:t>
                  </w:r>
                  <w:r w:rsidRPr="00731DF1">
                    <w:rPr>
                      <w:i/>
                      <w:iCs/>
                      <w:sz w:val="20"/>
                      <w:szCs w:val="20"/>
                      <w:vertAlign w:val="subscript"/>
                      <w:lang w:val="ro-RO"/>
                    </w:rPr>
                    <w:t>sm</w:t>
                  </w:r>
                </w:p>
              </w:tc>
              <w:tc>
                <w:tcPr>
                  <w:tcW w:w="289" w:type="dxa"/>
                </w:tcPr>
                <w:p w14:paraId="0F9B89F6"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x,xx</w:t>
                  </w:r>
                </w:p>
              </w:tc>
              <w:tc>
                <w:tcPr>
                  <w:tcW w:w="291" w:type="dxa"/>
                </w:tcPr>
                <w:p w14:paraId="5D0852B2"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W</w:t>
                  </w:r>
                </w:p>
              </w:tc>
              <w:tc>
                <w:tcPr>
                  <w:tcW w:w="578" w:type="dxa"/>
                </w:tcPr>
                <w:p w14:paraId="23595693"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dou</w:t>
                  </w:r>
                  <w:r w:rsidRPr="00731DF1">
                    <w:rPr>
                      <w:sz w:val="20"/>
                      <w:szCs w:val="20"/>
                      <w:lang w:val="ro-RO"/>
                    </w:rPr>
                    <w:t>ă</w:t>
                  </w:r>
                  <w:r w:rsidRPr="00731DF1">
                    <w:rPr>
                      <w:sz w:val="20"/>
                      <w:szCs w:val="20"/>
                      <w:lang w:val="pt-BR"/>
                    </w:rPr>
                    <w:t xml:space="preserve"> sau mai multe trepte de putere manuale, f</w:t>
                  </w:r>
                  <w:r w:rsidRPr="00731DF1">
                    <w:rPr>
                      <w:sz w:val="20"/>
                      <w:szCs w:val="20"/>
                      <w:lang w:val="ro-RO"/>
                    </w:rPr>
                    <w:t>ă</w:t>
                  </w:r>
                  <w:r w:rsidRPr="00731DF1">
                    <w:rPr>
                      <w:sz w:val="20"/>
                      <w:szCs w:val="20"/>
                      <w:lang w:val="pt-BR"/>
                    </w:rPr>
                    <w:t>ră controlul temperaturii camerei</w:t>
                  </w:r>
                </w:p>
              </w:tc>
              <w:tc>
                <w:tcPr>
                  <w:tcW w:w="581" w:type="dxa"/>
                </w:tcPr>
                <w:p w14:paraId="355B0C10"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31DF1" w14:paraId="567EA5A1" w14:textId="77777777" w:rsidTr="00720283">
              <w:trPr>
                <w:trHeight w:val="1044"/>
              </w:trPr>
              <w:tc>
                <w:tcPr>
                  <w:tcW w:w="289" w:type="dxa"/>
                </w:tcPr>
                <w:p w14:paraId="3F48F68B"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Î</w:t>
                  </w:r>
                  <w:r w:rsidRPr="00731DF1">
                    <w:rPr>
                      <w:sz w:val="20"/>
                      <w:szCs w:val="20"/>
                      <w:lang w:val="ru-RU"/>
                    </w:rPr>
                    <w:t>n modul inactiv</w:t>
                  </w:r>
                </w:p>
              </w:tc>
              <w:tc>
                <w:tcPr>
                  <w:tcW w:w="289" w:type="dxa"/>
                </w:tcPr>
                <w:p w14:paraId="6D2713E7" w14:textId="77777777" w:rsidR="007D2BCC" w:rsidRPr="00731DF1" w:rsidRDefault="007D2BCC" w:rsidP="008030A4">
                  <w:pPr>
                    <w:framePr w:hSpace="180" w:wrap="around" w:vAnchor="text" w:hAnchor="text" w:x="-136" w:y="1"/>
                    <w:suppressOverlap/>
                    <w:rPr>
                      <w:i/>
                      <w:iCs/>
                      <w:sz w:val="20"/>
                      <w:szCs w:val="20"/>
                    </w:rPr>
                  </w:pPr>
                  <w:r w:rsidRPr="00731DF1">
                    <w:rPr>
                      <w:i/>
                      <w:iCs/>
                      <w:sz w:val="20"/>
                      <w:szCs w:val="20"/>
                    </w:rPr>
                    <w:t>P</w:t>
                  </w:r>
                  <w:r w:rsidRPr="00731DF1">
                    <w:rPr>
                      <w:i/>
                      <w:iCs/>
                      <w:sz w:val="20"/>
                      <w:szCs w:val="20"/>
                      <w:vertAlign w:val="subscript"/>
                    </w:rPr>
                    <w:t>idle</w:t>
                  </w:r>
                </w:p>
              </w:tc>
              <w:tc>
                <w:tcPr>
                  <w:tcW w:w="289" w:type="dxa"/>
                </w:tcPr>
                <w:p w14:paraId="0F336F52"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x,xx</w:t>
                  </w:r>
                </w:p>
              </w:tc>
              <w:tc>
                <w:tcPr>
                  <w:tcW w:w="291" w:type="dxa"/>
                </w:tcPr>
                <w:p w14:paraId="43424D91"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W</w:t>
                  </w:r>
                </w:p>
              </w:tc>
              <w:tc>
                <w:tcPr>
                  <w:tcW w:w="578" w:type="dxa"/>
                </w:tcPr>
                <w:p w14:paraId="61A69707"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controlul temperaturii camerei prin intermediul unui termostat mecanic</w:t>
                  </w:r>
                </w:p>
              </w:tc>
              <w:tc>
                <w:tcPr>
                  <w:tcW w:w="581" w:type="dxa"/>
                </w:tcPr>
                <w:p w14:paraId="4EFCE233"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31DF1" w14:paraId="297A8EB6" w14:textId="77777777" w:rsidTr="00720283">
              <w:trPr>
                <w:trHeight w:val="1044"/>
              </w:trPr>
              <w:tc>
                <w:tcPr>
                  <w:tcW w:w="289" w:type="dxa"/>
                </w:tcPr>
                <w:p w14:paraId="53A4E8EE"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ro-RO"/>
                    </w:rPr>
                    <w:t>Î</w:t>
                  </w:r>
                  <w:r w:rsidRPr="00731DF1">
                    <w:rPr>
                      <w:sz w:val="20"/>
                      <w:szCs w:val="20"/>
                      <w:lang w:val="pt-BR"/>
                    </w:rPr>
                    <w:t>n modul de așteptare în re</w:t>
                  </w:r>
                  <w:r w:rsidRPr="00731DF1">
                    <w:rPr>
                      <w:sz w:val="20"/>
                      <w:szCs w:val="20"/>
                      <w:lang w:val="ro-RO"/>
                    </w:rPr>
                    <w:t>ț</w:t>
                  </w:r>
                  <w:r w:rsidRPr="00731DF1">
                    <w:rPr>
                      <w:sz w:val="20"/>
                      <w:szCs w:val="20"/>
                      <w:lang w:val="pt-BR"/>
                    </w:rPr>
                    <w:t>ea</w:t>
                  </w:r>
                </w:p>
              </w:tc>
              <w:tc>
                <w:tcPr>
                  <w:tcW w:w="289" w:type="dxa"/>
                </w:tcPr>
                <w:p w14:paraId="7888CB53" w14:textId="77777777" w:rsidR="007D2BCC" w:rsidRPr="00731DF1" w:rsidRDefault="007D2BCC" w:rsidP="008030A4">
                  <w:pPr>
                    <w:framePr w:hSpace="180" w:wrap="around" w:vAnchor="text" w:hAnchor="text" w:x="-136" w:y="1"/>
                    <w:suppressOverlap/>
                    <w:rPr>
                      <w:i/>
                      <w:iCs/>
                      <w:sz w:val="20"/>
                      <w:szCs w:val="20"/>
                    </w:rPr>
                  </w:pPr>
                  <w:r w:rsidRPr="00731DF1">
                    <w:rPr>
                      <w:i/>
                      <w:iCs/>
                      <w:sz w:val="20"/>
                      <w:szCs w:val="20"/>
                      <w:lang w:val="ru-RU"/>
                    </w:rPr>
                    <w:t>P</w:t>
                  </w:r>
                  <w:r w:rsidRPr="00731DF1">
                    <w:rPr>
                      <w:i/>
                      <w:iCs/>
                      <w:sz w:val="20"/>
                      <w:szCs w:val="20"/>
                      <w:vertAlign w:val="subscript"/>
                    </w:rPr>
                    <w:t>nsm</w:t>
                  </w:r>
                </w:p>
              </w:tc>
              <w:tc>
                <w:tcPr>
                  <w:tcW w:w="289" w:type="dxa"/>
                </w:tcPr>
                <w:p w14:paraId="32ED1954"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x,xx</w:t>
                  </w:r>
                </w:p>
              </w:tc>
              <w:tc>
                <w:tcPr>
                  <w:tcW w:w="291" w:type="dxa"/>
                </w:tcPr>
                <w:p w14:paraId="4CF16DD4"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W</w:t>
                  </w:r>
                </w:p>
              </w:tc>
              <w:tc>
                <w:tcPr>
                  <w:tcW w:w="578" w:type="dxa"/>
                </w:tcPr>
                <w:p w14:paraId="650F2E56" w14:textId="77777777"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control electronic al temperaturii camerei</w:t>
                  </w:r>
                </w:p>
              </w:tc>
              <w:tc>
                <w:tcPr>
                  <w:tcW w:w="581" w:type="dxa"/>
                </w:tcPr>
                <w:p w14:paraId="12718EA8"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31DF1" w14:paraId="1A258E24" w14:textId="77777777" w:rsidTr="00720283">
              <w:trPr>
                <w:trHeight w:val="1044"/>
              </w:trPr>
              <w:tc>
                <w:tcPr>
                  <w:tcW w:w="578" w:type="dxa"/>
                  <w:gridSpan w:val="2"/>
                </w:tcPr>
                <w:p w14:paraId="5DC1A120"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Modul de așteptare cu afi</w:t>
                  </w:r>
                  <w:r w:rsidRPr="00731DF1">
                    <w:rPr>
                      <w:sz w:val="20"/>
                      <w:szCs w:val="20"/>
                      <w:lang w:val="ro-RO"/>
                    </w:rPr>
                    <w:t>ș</w:t>
                  </w:r>
                  <w:r w:rsidRPr="00731DF1">
                    <w:rPr>
                      <w:sz w:val="20"/>
                      <w:szCs w:val="20"/>
                      <w:lang w:val="pt-BR"/>
                    </w:rPr>
                    <w:t>area unor informații sau a stării</w:t>
                  </w:r>
                </w:p>
              </w:tc>
              <w:tc>
                <w:tcPr>
                  <w:tcW w:w="580" w:type="dxa"/>
                  <w:gridSpan w:val="2"/>
                </w:tcPr>
                <w:p w14:paraId="684F2DA0"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c>
                <w:tcPr>
                  <w:tcW w:w="578" w:type="dxa"/>
                </w:tcPr>
                <w:p w14:paraId="40964DA2"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control electronic al temperaturii camerei cu temporizator cu programare zilnic</w:t>
                  </w:r>
                  <w:r w:rsidRPr="00731DF1">
                    <w:rPr>
                      <w:sz w:val="20"/>
                      <w:szCs w:val="20"/>
                      <w:lang w:val="ro-RO"/>
                    </w:rPr>
                    <w:t>ă</w:t>
                  </w:r>
                </w:p>
              </w:tc>
              <w:tc>
                <w:tcPr>
                  <w:tcW w:w="581" w:type="dxa"/>
                </w:tcPr>
                <w:p w14:paraId="612D1904"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31DF1" w14:paraId="5F549924" w14:textId="77777777" w:rsidTr="00720283">
              <w:trPr>
                <w:trHeight w:val="1263"/>
              </w:trPr>
              <w:tc>
                <w:tcPr>
                  <w:tcW w:w="578" w:type="dxa"/>
                  <w:gridSpan w:val="2"/>
                </w:tcPr>
                <w:p w14:paraId="2DCAACD5" w14:textId="77777777" w:rsidR="007D2BCC" w:rsidRPr="00731DF1" w:rsidRDefault="007D2BCC" w:rsidP="008030A4">
                  <w:pPr>
                    <w:framePr w:hSpace="180" w:wrap="around" w:vAnchor="text" w:hAnchor="text" w:x="-136" w:y="1"/>
                    <w:suppressOverlap/>
                    <w:rPr>
                      <w:sz w:val="20"/>
                      <w:szCs w:val="20"/>
                    </w:rPr>
                  </w:pPr>
                </w:p>
              </w:tc>
              <w:tc>
                <w:tcPr>
                  <w:tcW w:w="580" w:type="dxa"/>
                  <w:gridSpan w:val="2"/>
                </w:tcPr>
                <w:p w14:paraId="5355323B" w14:textId="77777777" w:rsidR="007D2BCC" w:rsidRPr="00731DF1" w:rsidRDefault="007D2BCC" w:rsidP="008030A4">
                  <w:pPr>
                    <w:framePr w:hSpace="180" w:wrap="around" w:vAnchor="text" w:hAnchor="text" w:x="-136" w:y="1"/>
                    <w:suppressOverlap/>
                    <w:rPr>
                      <w:sz w:val="20"/>
                      <w:szCs w:val="20"/>
                      <w:lang w:val="ru-RU"/>
                    </w:rPr>
                  </w:pPr>
                </w:p>
              </w:tc>
              <w:tc>
                <w:tcPr>
                  <w:tcW w:w="578" w:type="dxa"/>
                </w:tcPr>
                <w:p w14:paraId="0674ECE2"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control electronic al temperaturii camerei cu</w:t>
                  </w:r>
                  <w:r w:rsidRPr="00731DF1">
                    <w:rPr>
                      <w:sz w:val="20"/>
                      <w:szCs w:val="20"/>
                      <w:lang w:val="ro-RO"/>
                    </w:rPr>
                    <w:t xml:space="preserve"> </w:t>
                  </w:r>
                  <w:r w:rsidRPr="00731DF1">
                    <w:rPr>
                      <w:sz w:val="20"/>
                      <w:szCs w:val="20"/>
                      <w:lang w:val="pt-BR"/>
                    </w:rPr>
                    <w:t>temporizator cu programare săptămânală</w:t>
                  </w:r>
                </w:p>
              </w:tc>
              <w:tc>
                <w:tcPr>
                  <w:tcW w:w="581" w:type="dxa"/>
                </w:tcPr>
                <w:p w14:paraId="4EB05FB6"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r>
            <w:tr w:rsidR="007D2BCC" w:rsidRPr="007C2B0E" w14:paraId="6ECFB660" w14:textId="77777777" w:rsidTr="00720283">
              <w:trPr>
                <w:trHeight w:val="582"/>
              </w:trPr>
              <w:tc>
                <w:tcPr>
                  <w:tcW w:w="578" w:type="dxa"/>
                  <w:gridSpan w:val="2"/>
                </w:tcPr>
                <w:p w14:paraId="4B83D39E" w14:textId="77777777" w:rsidR="007D2BCC" w:rsidRPr="00731DF1" w:rsidRDefault="007D2BCC" w:rsidP="008030A4">
                  <w:pPr>
                    <w:framePr w:hSpace="180" w:wrap="around" w:vAnchor="text" w:hAnchor="text" w:x="-136" w:y="1"/>
                    <w:suppressOverlap/>
                    <w:rPr>
                      <w:sz w:val="20"/>
                      <w:szCs w:val="20"/>
                    </w:rPr>
                  </w:pPr>
                </w:p>
              </w:tc>
              <w:tc>
                <w:tcPr>
                  <w:tcW w:w="580" w:type="dxa"/>
                  <w:gridSpan w:val="2"/>
                </w:tcPr>
                <w:p w14:paraId="1B5A3090" w14:textId="77777777" w:rsidR="007D2BCC" w:rsidRPr="00731DF1" w:rsidRDefault="007D2BCC" w:rsidP="008030A4">
                  <w:pPr>
                    <w:framePr w:hSpace="180" w:wrap="around" w:vAnchor="text" w:hAnchor="text" w:x="-136" w:y="1"/>
                    <w:suppressOverlap/>
                    <w:rPr>
                      <w:sz w:val="20"/>
                      <w:szCs w:val="20"/>
                      <w:lang w:val="ru-RU"/>
                    </w:rPr>
                  </w:pPr>
                </w:p>
              </w:tc>
              <w:tc>
                <w:tcPr>
                  <w:tcW w:w="1159" w:type="dxa"/>
                  <w:gridSpan w:val="2"/>
                </w:tcPr>
                <w:p w14:paraId="6E05C7D2" w14:textId="77777777" w:rsidR="007D2BCC" w:rsidRPr="00731DF1" w:rsidRDefault="007D2BCC" w:rsidP="008030A4">
                  <w:pPr>
                    <w:framePr w:hSpace="180" w:wrap="around" w:vAnchor="text" w:hAnchor="text" w:x="-136" w:y="1"/>
                    <w:suppressOverlap/>
                    <w:rPr>
                      <w:b/>
                      <w:bCs/>
                      <w:sz w:val="20"/>
                      <w:szCs w:val="20"/>
                      <w:lang w:val="pt-BR"/>
                    </w:rPr>
                  </w:pPr>
                  <w:r w:rsidRPr="00731DF1">
                    <w:rPr>
                      <w:b/>
                      <w:bCs/>
                      <w:sz w:val="20"/>
                      <w:szCs w:val="20"/>
                      <w:lang w:val="pt-BR"/>
                    </w:rPr>
                    <w:t>Alte opțiuni de control (se pot selecta mai multe variante)</w:t>
                  </w:r>
                </w:p>
              </w:tc>
            </w:tr>
            <w:tr w:rsidR="007D2BCC" w:rsidRPr="00731DF1" w14:paraId="6A4D0C3A" w14:textId="77777777" w:rsidTr="00720283">
              <w:trPr>
                <w:trHeight w:val="387"/>
              </w:trPr>
              <w:tc>
                <w:tcPr>
                  <w:tcW w:w="578" w:type="dxa"/>
                  <w:gridSpan w:val="2"/>
                </w:tcPr>
                <w:p w14:paraId="31948114"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2928AE04"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18A88973"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detectarea prezenței</w:t>
                  </w:r>
                </w:p>
              </w:tc>
              <w:tc>
                <w:tcPr>
                  <w:tcW w:w="581" w:type="dxa"/>
                </w:tcPr>
                <w:p w14:paraId="14ADCAE2"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[da/nu]</w:t>
                  </w:r>
                </w:p>
              </w:tc>
            </w:tr>
            <w:tr w:rsidR="007D2BCC" w:rsidRPr="00731DF1" w14:paraId="7781012F" w14:textId="77777777" w:rsidTr="00720283">
              <w:trPr>
                <w:trHeight w:val="595"/>
              </w:trPr>
              <w:tc>
                <w:tcPr>
                  <w:tcW w:w="578" w:type="dxa"/>
                  <w:gridSpan w:val="2"/>
                </w:tcPr>
                <w:p w14:paraId="28DAFBE4" w14:textId="77777777" w:rsidR="007D2BCC" w:rsidRPr="00731DF1" w:rsidRDefault="007D2BCC" w:rsidP="008030A4">
                  <w:pPr>
                    <w:framePr w:hSpace="180" w:wrap="around" w:vAnchor="text" w:hAnchor="text" w:x="-136" w:y="1"/>
                    <w:suppressOverlap/>
                    <w:rPr>
                      <w:sz w:val="20"/>
                      <w:szCs w:val="20"/>
                    </w:rPr>
                  </w:pPr>
                </w:p>
              </w:tc>
              <w:tc>
                <w:tcPr>
                  <w:tcW w:w="580" w:type="dxa"/>
                  <w:gridSpan w:val="2"/>
                </w:tcPr>
                <w:p w14:paraId="73FE261A" w14:textId="77777777" w:rsidR="007D2BCC" w:rsidRPr="00731DF1" w:rsidRDefault="007D2BCC" w:rsidP="008030A4">
                  <w:pPr>
                    <w:framePr w:hSpace="180" w:wrap="around" w:vAnchor="text" w:hAnchor="text" w:x="-136" w:y="1"/>
                    <w:suppressOverlap/>
                    <w:rPr>
                      <w:sz w:val="20"/>
                      <w:szCs w:val="20"/>
                    </w:rPr>
                  </w:pPr>
                </w:p>
              </w:tc>
              <w:tc>
                <w:tcPr>
                  <w:tcW w:w="578" w:type="dxa"/>
                </w:tcPr>
                <w:p w14:paraId="7808B033"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detectarea unei ferestre deschise</w:t>
                  </w:r>
                </w:p>
              </w:tc>
              <w:tc>
                <w:tcPr>
                  <w:tcW w:w="581" w:type="dxa"/>
                </w:tcPr>
                <w:p w14:paraId="005C7F01"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[da/nu]</w:t>
                  </w:r>
                </w:p>
              </w:tc>
            </w:tr>
            <w:tr w:rsidR="007D2BCC" w:rsidRPr="007C2B0E" w14:paraId="0AFD3B8E" w14:textId="77777777" w:rsidTr="00720283">
              <w:trPr>
                <w:trHeight w:val="582"/>
              </w:trPr>
              <w:tc>
                <w:tcPr>
                  <w:tcW w:w="578" w:type="dxa"/>
                  <w:gridSpan w:val="2"/>
                </w:tcPr>
                <w:p w14:paraId="2B174E48" w14:textId="77777777" w:rsidR="007D2BCC" w:rsidRPr="00731DF1" w:rsidRDefault="007D2BCC" w:rsidP="008030A4">
                  <w:pPr>
                    <w:framePr w:hSpace="180" w:wrap="around" w:vAnchor="text" w:hAnchor="text" w:x="-136" w:y="1"/>
                    <w:suppressOverlap/>
                    <w:rPr>
                      <w:sz w:val="20"/>
                      <w:szCs w:val="20"/>
                    </w:rPr>
                  </w:pPr>
                </w:p>
              </w:tc>
              <w:tc>
                <w:tcPr>
                  <w:tcW w:w="580" w:type="dxa"/>
                  <w:gridSpan w:val="2"/>
                </w:tcPr>
                <w:p w14:paraId="3822D8BA" w14:textId="77777777" w:rsidR="007D2BCC" w:rsidRPr="00731DF1" w:rsidRDefault="007D2BCC" w:rsidP="008030A4">
                  <w:pPr>
                    <w:framePr w:hSpace="180" w:wrap="around" w:vAnchor="text" w:hAnchor="text" w:x="-136" w:y="1"/>
                    <w:suppressOverlap/>
                    <w:rPr>
                      <w:sz w:val="20"/>
                      <w:szCs w:val="20"/>
                    </w:rPr>
                  </w:pPr>
                </w:p>
              </w:tc>
              <w:tc>
                <w:tcPr>
                  <w:tcW w:w="578" w:type="dxa"/>
                </w:tcPr>
                <w:p w14:paraId="2BE136BB"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op</w:t>
                  </w:r>
                  <w:r w:rsidRPr="00731DF1">
                    <w:rPr>
                      <w:sz w:val="20"/>
                      <w:szCs w:val="20"/>
                      <w:lang w:val="ro-RO"/>
                    </w:rPr>
                    <w:t>ț</w:t>
                  </w:r>
                  <w:r w:rsidRPr="00731DF1">
                    <w:rPr>
                      <w:sz w:val="20"/>
                      <w:szCs w:val="20"/>
                      <w:lang w:val="pt-BR"/>
                    </w:rPr>
                    <w:t>iunea de control la distan</w:t>
                  </w:r>
                  <w:r w:rsidRPr="00731DF1">
                    <w:rPr>
                      <w:sz w:val="20"/>
                      <w:szCs w:val="20"/>
                      <w:lang w:val="ro-RO"/>
                    </w:rPr>
                    <w:t>ță</w:t>
                  </w:r>
                </w:p>
              </w:tc>
              <w:tc>
                <w:tcPr>
                  <w:tcW w:w="581" w:type="dxa"/>
                </w:tcPr>
                <w:p w14:paraId="79FD71A2"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4881978F" w14:textId="77777777" w:rsidTr="00720283">
              <w:trPr>
                <w:trHeight w:val="582"/>
              </w:trPr>
              <w:tc>
                <w:tcPr>
                  <w:tcW w:w="578" w:type="dxa"/>
                  <w:gridSpan w:val="2"/>
                </w:tcPr>
                <w:p w14:paraId="2FE2790C"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1E4A9F9F"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2FDA5D92"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control adaptabil al pornirii</w:t>
                  </w:r>
                </w:p>
              </w:tc>
              <w:tc>
                <w:tcPr>
                  <w:tcW w:w="581" w:type="dxa"/>
                </w:tcPr>
                <w:p w14:paraId="67447677"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2D0D5D92" w14:textId="77777777" w:rsidTr="00720283">
              <w:trPr>
                <w:trHeight w:val="582"/>
              </w:trPr>
              <w:tc>
                <w:tcPr>
                  <w:tcW w:w="578" w:type="dxa"/>
                  <w:gridSpan w:val="2"/>
                </w:tcPr>
                <w:p w14:paraId="2EA02B1B"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51A282B3"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627CE956"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limitarea timpului de func</w:t>
                  </w:r>
                  <w:r w:rsidRPr="00731DF1">
                    <w:rPr>
                      <w:sz w:val="20"/>
                      <w:szCs w:val="20"/>
                      <w:lang w:val="ro-RO"/>
                    </w:rPr>
                    <w:t>ț</w:t>
                  </w:r>
                  <w:r w:rsidRPr="00731DF1">
                    <w:rPr>
                      <w:sz w:val="20"/>
                      <w:szCs w:val="20"/>
                      <w:lang w:val="pt-BR"/>
                    </w:rPr>
                    <w:t>ionare</w:t>
                  </w:r>
                </w:p>
              </w:tc>
              <w:tc>
                <w:tcPr>
                  <w:tcW w:w="581" w:type="dxa"/>
                </w:tcPr>
                <w:p w14:paraId="6D10800D"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2372EA15" w14:textId="77777777" w:rsidTr="00720283">
              <w:trPr>
                <w:trHeight w:val="387"/>
              </w:trPr>
              <w:tc>
                <w:tcPr>
                  <w:tcW w:w="578" w:type="dxa"/>
                  <w:gridSpan w:val="2"/>
                </w:tcPr>
                <w:p w14:paraId="74CB84A0"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3EABDF1E"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629B5870"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senzor cu bulb negru</w:t>
                  </w:r>
                </w:p>
              </w:tc>
              <w:tc>
                <w:tcPr>
                  <w:tcW w:w="581" w:type="dxa"/>
                </w:tcPr>
                <w:p w14:paraId="7C9CB905"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256D25AA" w14:textId="77777777" w:rsidTr="00720283">
              <w:trPr>
                <w:trHeight w:val="595"/>
              </w:trPr>
              <w:tc>
                <w:tcPr>
                  <w:tcW w:w="578" w:type="dxa"/>
                  <w:gridSpan w:val="2"/>
                </w:tcPr>
                <w:p w14:paraId="0A8AE573"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0D911AA3"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12B798FD"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func</w:t>
                  </w:r>
                  <w:r w:rsidRPr="00731DF1">
                    <w:rPr>
                      <w:sz w:val="20"/>
                      <w:szCs w:val="20"/>
                      <w:lang w:val="ro-RO"/>
                    </w:rPr>
                    <w:t>ț</w:t>
                  </w:r>
                  <w:r w:rsidRPr="00731DF1">
                    <w:rPr>
                      <w:sz w:val="20"/>
                      <w:szCs w:val="20"/>
                      <w:lang w:val="pt-BR"/>
                    </w:rPr>
                    <w:t>ie de înv</w:t>
                  </w:r>
                  <w:r w:rsidRPr="00731DF1">
                    <w:rPr>
                      <w:sz w:val="20"/>
                      <w:szCs w:val="20"/>
                      <w:lang w:val="ro-RO"/>
                    </w:rPr>
                    <w:t>ăț</w:t>
                  </w:r>
                  <w:r w:rsidRPr="00731DF1">
                    <w:rPr>
                      <w:sz w:val="20"/>
                      <w:szCs w:val="20"/>
                      <w:lang w:val="pt-BR"/>
                    </w:rPr>
                    <w:t>are autonom</w:t>
                  </w:r>
                  <w:r w:rsidRPr="00731DF1">
                    <w:rPr>
                      <w:sz w:val="20"/>
                      <w:szCs w:val="20"/>
                      <w:lang w:val="ro-RO"/>
                    </w:rPr>
                    <w:t xml:space="preserve">ă </w:t>
                  </w:r>
                </w:p>
              </w:tc>
              <w:tc>
                <w:tcPr>
                  <w:tcW w:w="581" w:type="dxa"/>
                </w:tcPr>
                <w:p w14:paraId="2874D71C"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r w:rsidR="007D2BCC" w:rsidRPr="007C2B0E" w14:paraId="5BE89277" w14:textId="77777777" w:rsidTr="00720283">
              <w:trPr>
                <w:trHeight w:val="375"/>
              </w:trPr>
              <w:tc>
                <w:tcPr>
                  <w:tcW w:w="578" w:type="dxa"/>
                  <w:gridSpan w:val="2"/>
                </w:tcPr>
                <w:p w14:paraId="674AB216"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379EF333"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67E4B302"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precizia controlului</w:t>
                  </w:r>
                </w:p>
              </w:tc>
              <w:tc>
                <w:tcPr>
                  <w:tcW w:w="581" w:type="dxa"/>
                </w:tcPr>
                <w:p w14:paraId="4BB43881" w14:textId="77777777"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[da/nu]</w:t>
                  </w:r>
                </w:p>
              </w:tc>
            </w:tr>
          </w:tbl>
          <w:p w14:paraId="01DEE6C9" w14:textId="77777777" w:rsidR="007D2BCC" w:rsidRPr="00731DF1" w:rsidRDefault="007D2BCC" w:rsidP="007C2B0E">
            <w:pPr>
              <w:pStyle w:val="title-table"/>
              <w:shd w:val="clear" w:color="auto" w:fill="FFFFFF"/>
              <w:tabs>
                <w:tab w:val="left" w:pos="993"/>
              </w:tabs>
              <w:spacing w:before="0" w:beforeAutospacing="0" w:after="0" w:afterAutospacing="0"/>
              <w:ind w:firstLine="709"/>
              <w:rPr>
                <w:rStyle w:val="italics"/>
                <w:rFonts w:eastAsia="Arial Unicode MS"/>
                <w:iCs/>
                <w:color w:val="000000" w:themeColor="text1"/>
                <w:sz w:val="20"/>
                <w:szCs w:val="20"/>
                <w:lang w:val="ro-RO"/>
              </w:rPr>
            </w:pPr>
            <w:r w:rsidRPr="00731DF1">
              <w:rPr>
                <w:rStyle w:val="italics"/>
                <w:rFonts w:eastAsia="Arial Unicode MS"/>
                <w:iCs/>
                <w:color w:val="000000" w:themeColor="text1"/>
                <w:sz w:val="20"/>
                <w:szCs w:val="20"/>
                <w:lang w:val="ro-RO"/>
              </w:rPr>
              <w:t>Tabelul 7</w:t>
            </w:r>
          </w:p>
          <w:p w14:paraId="0447C4C3" w14:textId="76F57672" w:rsidR="007D2BCC" w:rsidRPr="00731DF1" w:rsidRDefault="007D2BCC" w:rsidP="007C2B0E">
            <w:pPr>
              <w:jc w:val="center"/>
              <w:rPr>
                <w:rFonts w:eastAsia="Arial Unicode MS"/>
                <w:b/>
                <w:bCs/>
                <w:color w:val="333333"/>
                <w:sz w:val="20"/>
                <w:szCs w:val="20"/>
                <w:shd w:val="clear" w:color="auto" w:fill="FFFFFF"/>
              </w:rPr>
            </w:pPr>
            <w:r w:rsidRPr="00731DF1">
              <w:rPr>
                <w:rFonts w:eastAsia="Arial Unicode MS"/>
                <w:b/>
                <w:bCs/>
                <w:color w:val="333333"/>
                <w:sz w:val="20"/>
                <w:szCs w:val="20"/>
                <w:shd w:val="clear" w:color="auto" w:fill="FFFFFF"/>
              </w:rPr>
              <w:t>Codurile funcțiilor de control</w:t>
            </w:r>
          </w:p>
          <w:tbl>
            <w:tblPr>
              <w:tblStyle w:val="af4"/>
              <w:tblW w:w="2596" w:type="dxa"/>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tblGrid>
            <w:tr w:rsidR="007D2BCC" w:rsidRPr="00731DF1" w14:paraId="5698B1DC" w14:textId="77777777" w:rsidTr="00406BF0">
              <w:trPr>
                <w:trHeight w:val="232"/>
              </w:trPr>
              <w:tc>
                <w:tcPr>
                  <w:tcW w:w="236" w:type="dxa"/>
                  <w:vMerge w:val="restart"/>
                </w:tcPr>
                <w:p w14:paraId="73EACBC7"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vMerge w:val="restart"/>
                </w:tcPr>
                <w:p w14:paraId="11989522"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vMerge w:val="restart"/>
                </w:tcPr>
                <w:p w14:paraId="259DF093" w14:textId="77777777" w:rsidR="007D2BCC" w:rsidRPr="00731DF1" w:rsidRDefault="007D2BCC" w:rsidP="008030A4">
                  <w:pPr>
                    <w:framePr w:hSpace="180" w:wrap="around" w:vAnchor="text" w:hAnchor="text" w:x="-136" w:y="1"/>
                    <w:suppressOverlap/>
                    <w:jc w:val="center"/>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Codul de control al temperaturii (TC)</w:t>
                  </w:r>
                </w:p>
              </w:tc>
              <w:tc>
                <w:tcPr>
                  <w:tcW w:w="1888" w:type="dxa"/>
                  <w:gridSpan w:val="8"/>
                </w:tcPr>
                <w:p w14:paraId="37230C39"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Funcții de control</w:t>
                  </w:r>
                </w:p>
              </w:tc>
            </w:tr>
            <w:tr w:rsidR="007D2BCC" w:rsidRPr="00731DF1" w14:paraId="53C67BAD" w14:textId="77777777" w:rsidTr="00406BF0">
              <w:trPr>
                <w:trHeight w:val="232"/>
              </w:trPr>
              <w:tc>
                <w:tcPr>
                  <w:tcW w:w="236" w:type="dxa"/>
                  <w:vMerge/>
                </w:tcPr>
                <w:p w14:paraId="3AEC25E1"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vMerge/>
                </w:tcPr>
                <w:p w14:paraId="1076043B"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vMerge/>
                </w:tcPr>
                <w:p w14:paraId="1A8CF698" w14:textId="77777777" w:rsidR="007D2BCC" w:rsidRPr="00731DF1" w:rsidRDefault="007D2BCC" w:rsidP="008030A4">
                  <w:pPr>
                    <w:framePr w:hSpace="180" w:wrap="around" w:vAnchor="text" w:hAnchor="text" w:x="-136" w:y="1"/>
                    <w:suppressOverlap/>
                    <w:jc w:val="center"/>
                    <w:rPr>
                      <w:rFonts w:eastAsia="Arial Unicode MS"/>
                      <w:color w:val="333333"/>
                      <w:sz w:val="20"/>
                      <w:szCs w:val="20"/>
                      <w:shd w:val="clear" w:color="auto" w:fill="FFFFFF"/>
                    </w:rPr>
                  </w:pPr>
                </w:p>
              </w:tc>
              <w:tc>
                <w:tcPr>
                  <w:tcW w:w="236" w:type="dxa"/>
                </w:tcPr>
                <w:p w14:paraId="2CDCF0AC"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f1</w:t>
                  </w:r>
                </w:p>
              </w:tc>
              <w:tc>
                <w:tcPr>
                  <w:tcW w:w="236" w:type="dxa"/>
                </w:tcPr>
                <w:p w14:paraId="3309CCF4"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f2</w:t>
                  </w:r>
                </w:p>
              </w:tc>
              <w:tc>
                <w:tcPr>
                  <w:tcW w:w="236" w:type="dxa"/>
                </w:tcPr>
                <w:p w14:paraId="1A0877A6"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f3</w:t>
                  </w:r>
                </w:p>
              </w:tc>
              <w:tc>
                <w:tcPr>
                  <w:tcW w:w="236" w:type="dxa"/>
                </w:tcPr>
                <w:p w14:paraId="51E2C7F6"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f4</w:t>
                  </w:r>
                </w:p>
              </w:tc>
              <w:tc>
                <w:tcPr>
                  <w:tcW w:w="236" w:type="dxa"/>
                </w:tcPr>
                <w:p w14:paraId="041E0C1A"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f5</w:t>
                  </w:r>
                </w:p>
              </w:tc>
              <w:tc>
                <w:tcPr>
                  <w:tcW w:w="236" w:type="dxa"/>
                </w:tcPr>
                <w:p w14:paraId="0FC2EBDC"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f6</w:t>
                  </w:r>
                </w:p>
              </w:tc>
              <w:tc>
                <w:tcPr>
                  <w:tcW w:w="236" w:type="dxa"/>
                </w:tcPr>
                <w:p w14:paraId="43DF030E"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f7</w:t>
                  </w:r>
                </w:p>
              </w:tc>
              <w:tc>
                <w:tcPr>
                  <w:tcW w:w="236" w:type="dxa"/>
                </w:tcPr>
                <w:p w14:paraId="5D850966"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f8</w:t>
                  </w:r>
                </w:p>
              </w:tc>
            </w:tr>
            <w:tr w:rsidR="007D2BCC" w:rsidRPr="00731DF1" w14:paraId="4FEB3E7A" w14:textId="77777777" w:rsidTr="00406BF0">
              <w:trPr>
                <w:trHeight w:val="232"/>
              </w:trPr>
              <w:tc>
                <w:tcPr>
                  <w:tcW w:w="236" w:type="dxa"/>
                  <w:vMerge w:val="restart"/>
                </w:tcPr>
                <w:p w14:paraId="00836BBA"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Tipul de control al temperaturii</w:t>
                  </w:r>
                </w:p>
              </w:tc>
              <w:tc>
                <w:tcPr>
                  <w:tcW w:w="236" w:type="dxa"/>
                </w:tcPr>
                <w:p w14:paraId="4CC863CF"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O singură treaptă, fără controlul temperaturii</w:t>
                  </w:r>
                </w:p>
              </w:tc>
              <w:tc>
                <w:tcPr>
                  <w:tcW w:w="236" w:type="dxa"/>
                </w:tcPr>
                <w:p w14:paraId="3EA9E09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NC</w:t>
                  </w:r>
                </w:p>
              </w:tc>
              <w:tc>
                <w:tcPr>
                  <w:tcW w:w="236" w:type="dxa"/>
                </w:tcPr>
                <w:p w14:paraId="161A688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E291B8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A11AFA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38CA0E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506058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30EE1B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CF4E81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A789B5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1A830612" w14:textId="77777777" w:rsidTr="00406BF0">
              <w:trPr>
                <w:trHeight w:val="232"/>
              </w:trPr>
              <w:tc>
                <w:tcPr>
                  <w:tcW w:w="236" w:type="dxa"/>
                  <w:vMerge/>
                </w:tcPr>
                <w:p w14:paraId="0EC8B62D"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45018662"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Două sau mai multe trepte de putere manuale, fără controlul temperaturii</w:t>
                  </w:r>
                </w:p>
              </w:tc>
              <w:tc>
                <w:tcPr>
                  <w:tcW w:w="236" w:type="dxa"/>
                </w:tcPr>
                <w:p w14:paraId="668D339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TX</w:t>
                  </w:r>
                </w:p>
              </w:tc>
              <w:tc>
                <w:tcPr>
                  <w:tcW w:w="236" w:type="dxa"/>
                </w:tcPr>
                <w:p w14:paraId="5202225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6EB692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02E9E7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782212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63DF06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13C08C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72954B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7A4DB6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6C51D9AD" w14:textId="77777777" w:rsidTr="00406BF0">
              <w:trPr>
                <w:trHeight w:val="232"/>
              </w:trPr>
              <w:tc>
                <w:tcPr>
                  <w:tcW w:w="236" w:type="dxa"/>
                  <w:vMerge/>
                </w:tcPr>
                <w:p w14:paraId="2F8CA4BA"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41983249"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Controlul temperaturii camerei prin intermediul unui termostat mecanic</w:t>
                  </w:r>
                </w:p>
              </w:tc>
              <w:tc>
                <w:tcPr>
                  <w:tcW w:w="236" w:type="dxa"/>
                </w:tcPr>
                <w:p w14:paraId="06CDF5A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TM</w:t>
                  </w:r>
                </w:p>
              </w:tc>
              <w:tc>
                <w:tcPr>
                  <w:tcW w:w="236" w:type="dxa"/>
                </w:tcPr>
                <w:p w14:paraId="26551CE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A425D4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F0034D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5F81F1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ACD2F9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CA767D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D4818A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1E654D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7F0E0F83" w14:textId="77777777" w:rsidTr="00406BF0">
              <w:trPr>
                <w:trHeight w:val="232"/>
              </w:trPr>
              <w:tc>
                <w:tcPr>
                  <w:tcW w:w="236" w:type="dxa"/>
                  <w:vMerge/>
                </w:tcPr>
                <w:p w14:paraId="1B18C1AE"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1FCADF0B"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en-US"/>
                    </w:rPr>
                  </w:pPr>
                  <w:r w:rsidRPr="00731DF1">
                    <w:rPr>
                      <w:rFonts w:eastAsia="Arial Unicode MS"/>
                      <w:color w:val="333333"/>
                      <w:sz w:val="20"/>
                      <w:szCs w:val="20"/>
                      <w:shd w:val="clear" w:color="auto" w:fill="FFFFFF"/>
                      <w:lang w:val="en-US"/>
                    </w:rPr>
                    <w:t>Control electronic al temperaturii camerei</w:t>
                  </w:r>
                </w:p>
              </w:tc>
              <w:tc>
                <w:tcPr>
                  <w:tcW w:w="236" w:type="dxa"/>
                </w:tcPr>
                <w:p w14:paraId="44DB70A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TE</w:t>
                  </w:r>
                </w:p>
              </w:tc>
              <w:tc>
                <w:tcPr>
                  <w:tcW w:w="236" w:type="dxa"/>
                </w:tcPr>
                <w:p w14:paraId="317C9CD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499C17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99FD88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441CAB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B0BBAD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C0C499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E70CEA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8B47C3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7459B0E6" w14:textId="77777777" w:rsidTr="00406BF0">
              <w:trPr>
                <w:trHeight w:val="232"/>
              </w:trPr>
              <w:tc>
                <w:tcPr>
                  <w:tcW w:w="236" w:type="dxa"/>
                  <w:vMerge/>
                </w:tcPr>
                <w:p w14:paraId="59760402"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1F849E77"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Control electronic al temperaturii camerei cu temporizator cu programare zilnică</w:t>
                  </w:r>
                </w:p>
              </w:tc>
              <w:tc>
                <w:tcPr>
                  <w:tcW w:w="236" w:type="dxa"/>
                </w:tcPr>
                <w:p w14:paraId="3DBFF7A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TD</w:t>
                  </w:r>
                </w:p>
              </w:tc>
              <w:tc>
                <w:tcPr>
                  <w:tcW w:w="236" w:type="dxa"/>
                </w:tcPr>
                <w:p w14:paraId="088B780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988D2F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112954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0F5206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6E7F87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C32BA4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1220A9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1FC3A6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694AD520" w14:textId="77777777" w:rsidTr="00406BF0">
              <w:trPr>
                <w:trHeight w:val="232"/>
              </w:trPr>
              <w:tc>
                <w:tcPr>
                  <w:tcW w:w="236" w:type="dxa"/>
                  <w:vMerge/>
                </w:tcPr>
                <w:p w14:paraId="2FE450D5"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64FDB6CC"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Control electronic al temperaturii camerei cu temporizator cu programare săptămânală</w:t>
                  </w:r>
                </w:p>
              </w:tc>
              <w:tc>
                <w:tcPr>
                  <w:tcW w:w="236" w:type="dxa"/>
                </w:tcPr>
                <w:p w14:paraId="745A8B8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TW</w:t>
                  </w:r>
                </w:p>
              </w:tc>
              <w:tc>
                <w:tcPr>
                  <w:tcW w:w="236" w:type="dxa"/>
                </w:tcPr>
                <w:p w14:paraId="50A75E3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FD6F37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446397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517C7B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C55EC3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7538B9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B1EEDB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C92080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5F1C1EEA" w14:textId="77777777" w:rsidTr="00406BF0">
              <w:trPr>
                <w:trHeight w:val="232"/>
              </w:trPr>
              <w:tc>
                <w:tcPr>
                  <w:tcW w:w="236" w:type="dxa"/>
                  <w:vMerge w:val="restart"/>
                </w:tcPr>
                <w:p w14:paraId="76DF0BA2"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Funcții de control</w:t>
                  </w:r>
                </w:p>
              </w:tc>
              <w:tc>
                <w:tcPr>
                  <w:tcW w:w="236" w:type="dxa"/>
                </w:tcPr>
                <w:p w14:paraId="65CE2BF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Detectarea prezenței</w:t>
                  </w:r>
                </w:p>
              </w:tc>
              <w:tc>
                <w:tcPr>
                  <w:tcW w:w="236" w:type="dxa"/>
                </w:tcPr>
                <w:p w14:paraId="317A05D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13ED1C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1</w:t>
                  </w:r>
                </w:p>
              </w:tc>
              <w:tc>
                <w:tcPr>
                  <w:tcW w:w="236" w:type="dxa"/>
                </w:tcPr>
                <w:p w14:paraId="5202ED3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552ADE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FE6FBE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B5A4CC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23FED7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985EE8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21BC9D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39AC2506" w14:textId="77777777" w:rsidTr="00406BF0">
              <w:trPr>
                <w:trHeight w:val="232"/>
              </w:trPr>
              <w:tc>
                <w:tcPr>
                  <w:tcW w:w="236" w:type="dxa"/>
                  <w:vMerge/>
                </w:tcPr>
                <w:p w14:paraId="54DAEBF8"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6D9B77A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Detectarea unei ferestre deschise</w:t>
                  </w:r>
                </w:p>
              </w:tc>
              <w:tc>
                <w:tcPr>
                  <w:tcW w:w="236" w:type="dxa"/>
                </w:tcPr>
                <w:p w14:paraId="004B78A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A61415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0138A4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2</w:t>
                  </w:r>
                </w:p>
              </w:tc>
              <w:tc>
                <w:tcPr>
                  <w:tcW w:w="236" w:type="dxa"/>
                </w:tcPr>
                <w:p w14:paraId="78ADBE4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C6AACB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3710EB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34F918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E8F91B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4D6A60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0AE44EE7" w14:textId="77777777" w:rsidTr="00406BF0">
              <w:trPr>
                <w:trHeight w:val="232"/>
              </w:trPr>
              <w:tc>
                <w:tcPr>
                  <w:tcW w:w="236" w:type="dxa"/>
                  <w:vMerge/>
                </w:tcPr>
                <w:p w14:paraId="1C151FCA"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71713C3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Opțiunea de control la distanță</w:t>
                  </w:r>
                </w:p>
              </w:tc>
              <w:tc>
                <w:tcPr>
                  <w:tcW w:w="236" w:type="dxa"/>
                </w:tcPr>
                <w:p w14:paraId="202097F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p>
              </w:tc>
              <w:tc>
                <w:tcPr>
                  <w:tcW w:w="236" w:type="dxa"/>
                </w:tcPr>
                <w:p w14:paraId="1D720A2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p>
              </w:tc>
              <w:tc>
                <w:tcPr>
                  <w:tcW w:w="236" w:type="dxa"/>
                </w:tcPr>
                <w:p w14:paraId="3AFBB7C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p>
              </w:tc>
              <w:tc>
                <w:tcPr>
                  <w:tcW w:w="236" w:type="dxa"/>
                </w:tcPr>
                <w:p w14:paraId="65C6500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3</w:t>
                  </w:r>
                </w:p>
              </w:tc>
              <w:tc>
                <w:tcPr>
                  <w:tcW w:w="236" w:type="dxa"/>
                </w:tcPr>
                <w:p w14:paraId="03F98E6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7D938E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3679DF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92446E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FC1DA6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1EDF5CFD" w14:textId="77777777" w:rsidTr="00406BF0">
              <w:trPr>
                <w:trHeight w:val="232"/>
              </w:trPr>
              <w:tc>
                <w:tcPr>
                  <w:tcW w:w="236" w:type="dxa"/>
                  <w:vMerge/>
                </w:tcPr>
                <w:p w14:paraId="73B3B135"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4FA22E6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Control adaptabil al pornirii</w:t>
                  </w:r>
                </w:p>
              </w:tc>
              <w:tc>
                <w:tcPr>
                  <w:tcW w:w="236" w:type="dxa"/>
                </w:tcPr>
                <w:p w14:paraId="1BDBBBE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7C5530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80E3A6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4E2A67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6189CB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4</w:t>
                  </w:r>
                </w:p>
              </w:tc>
              <w:tc>
                <w:tcPr>
                  <w:tcW w:w="236" w:type="dxa"/>
                </w:tcPr>
                <w:p w14:paraId="5940D38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6FF9A9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6DB583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7D343D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1F779F45" w14:textId="77777777" w:rsidTr="00406BF0">
              <w:trPr>
                <w:trHeight w:val="232"/>
              </w:trPr>
              <w:tc>
                <w:tcPr>
                  <w:tcW w:w="236" w:type="dxa"/>
                  <w:vMerge/>
                </w:tcPr>
                <w:p w14:paraId="79FF185E"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4A56D2C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Limitarea timpului de funcționare</w:t>
                  </w:r>
                </w:p>
              </w:tc>
              <w:tc>
                <w:tcPr>
                  <w:tcW w:w="236" w:type="dxa"/>
                </w:tcPr>
                <w:p w14:paraId="7FE0BCB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BB56B1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9DA0F5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D8A9F0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A0361A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EC7020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5</w:t>
                  </w:r>
                </w:p>
              </w:tc>
              <w:tc>
                <w:tcPr>
                  <w:tcW w:w="236" w:type="dxa"/>
                </w:tcPr>
                <w:p w14:paraId="23A60B7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412487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C72E99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1FA96C5E" w14:textId="77777777" w:rsidTr="00406BF0">
              <w:trPr>
                <w:trHeight w:val="232"/>
              </w:trPr>
              <w:tc>
                <w:tcPr>
                  <w:tcW w:w="236" w:type="dxa"/>
                  <w:vMerge/>
                </w:tcPr>
                <w:p w14:paraId="4B25DF00"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06E8E10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Senzor cu bulb negru</w:t>
                  </w:r>
                </w:p>
              </w:tc>
              <w:tc>
                <w:tcPr>
                  <w:tcW w:w="236" w:type="dxa"/>
                </w:tcPr>
                <w:p w14:paraId="2F0DEE8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484D68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7280F2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6DA37E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C9EEEC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83C51E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D1E77B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6</w:t>
                  </w:r>
                </w:p>
              </w:tc>
              <w:tc>
                <w:tcPr>
                  <w:tcW w:w="236" w:type="dxa"/>
                </w:tcPr>
                <w:p w14:paraId="64E4545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6838C4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22918572" w14:textId="77777777" w:rsidTr="00406BF0">
              <w:trPr>
                <w:trHeight w:val="232"/>
              </w:trPr>
              <w:tc>
                <w:tcPr>
                  <w:tcW w:w="236" w:type="dxa"/>
                  <w:vMerge/>
                </w:tcPr>
                <w:p w14:paraId="41AF0D31"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7399EFB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Funcție de învățare autonomă</w:t>
                  </w:r>
                </w:p>
              </w:tc>
              <w:tc>
                <w:tcPr>
                  <w:tcW w:w="236" w:type="dxa"/>
                </w:tcPr>
                <w:p w14:paraId="738EDE7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AF8FC3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CF03EA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7A0EF8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412CE5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0838CF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1C3CEF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FE902B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7</w:t>
                  </w:r>
                </w:p>
              </w:tc>
              <w:tc>
                <w:tcPr>
                  <w:tcW w:w="236" w:type="dxa"/>
                </w:tcPr>
                <w:p w14:paraId="191A573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04C67765" w14:textId="77777777" w:rsidTr="00406BF0">
              <w:trPr>
                <w:trHeight w:val="232"/>
              </w:trPr>
              <w:tc>
                <w:tcPr>
                  <w:tcW w:w="236" w:type="dxa"/>
                  <w:vMerge/>
                </w:tcPr>
                <w:p w14:paraId="43B9286D"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3150B86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r w:rsidRPr="00731DF1">
                    <w:rPr>
                      <w:rFonts w:eastAsia="Arial Unicode MS"/>
                      <w:color w:val="333333"/>
                      <w:sz w:val="20"/>
                      <w:szCs w:val="20"/>
                      <w:shd w:val="clear" w:color="auto" w:fill="FFFFFF"/>
                      <w:lang w:val="en-US"/>
                    </w:rPr>
                    <w:t>Precizia controlului cu CA&lt; 2Kelvin și CSD&lt; 2Kelvin</w:t>
                  </w:r>
                </w:p>
              </w:tc>
              <w:tc>
                <w:tcPr>
                  <w:tcW w:w="236" w:type="dxa"/>
                </w:tcPr>
                <w:p w14:paraId="00BF73A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4BC5A46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7840636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59331C6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18D539C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4715DD5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2CD8EA8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18A954E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332A9C9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8</w:t>
                  </w:r>
                </w:p>
              </w:tc>
            </w:tr>
          </w:tbl>
          <w:p w14:paraId="7CF3385D" w14:textId="77777777" w:rsidR="007D2BCC" w:rsidRPr="00731DF1" w:rsidRDefault="007D2BCC" w:rsidP="007C2B0E">
            <w:pPr>
              <w:rPr>
                <w:rFonts w:eastAsia="Arial Unicode MS"/>
                <w:b/>
                <w:bCs/>
                <w:color w:val="333333"/>
                <w:sz w:val="20"/>
                <w:szCs w:val="20"/>
                <w:shd w:val="clear" w:color="auto" w:fill="FFFFFF"/>
              </w:rPr>
            </w:pPr>
          </w:p>
          <w:p w14:paraId="60177F86" w14:textId="2E93FC27" w:rsidR="007D2BCC" w:rsidRPr="00731DF1" w:rsidRDefault="007D2BCC" w:rsidP="007C2B0E">
            <w:pPr>
              <w:jc w:val="both"/>
              <w:rPr>
                <w:rFonts w:eastAsia="Arial Unicode MS"/>
                <w:color w:val="000000" w:themeColor="text1"/>
                <w:sz w:val="20"/>
                <w:szCs w:val="20"/>
                <w:shd w:val="clear" w:color="auto" w:fill="FFFFFF"/>
                <w:lang w:val="pt-BR" w:eastAsia="zh-CN"/>
              </w:rPr>
            </w:pPr>
          </w:p>
        </w:tc>
        <w:tc>
          <w:tcPr>
            <w:tcW w:w="2545" w:type="dxa"/>
          </w:tcPr>
          <w:p w14:paraId="10700580" w14:textId="77777777" w:rsidR="007D2BCC" w:rsidRPr="009942B9" w:rsidRDefault="007D2BCC" w:rsidP="007C2B0E">
            <w:pPr>
              <w:pStyle w:val="af1"/>
              <w:spacing w:before="0" w:beforeAutospacing="0" w:after="0" w:afterAutospacing="0"/>
              <w:jc w:val="right"/>
              <w:rPr>
                <w:b/>
                <w:bCs/>
                <w:color w:val="000000" w:themeColor="text1"/>
                <w:sz w:val="20"/>
                <w:szCs w:val="20"/>
              </w:rPr>
            </w:pPr>
            <w:r w:rsidRPr="009942B9">
              <w:rPr>
                <w:rStyle w:val="af3"/>
                <w:b w:val="0"/>
                <w:bCs w:val="0"/>
                <w:color w:val="000000" w:themeColor="text1"/>
                <w:sz w:val="20"/>
                <w:szCs w:val="20"/>
              </w:rPr>
              <w:t>Annex No. 2</w:t>
            </w:r>
          </w:p>
          <w:p w14:paraId="348FC975"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to the Regulation on ecodesign requirements applicable to local space heaters and separately connected control devices</w:t>
            </w:r>
          </w:p>
          <w:p w14:paraId="0B304BB3" w14:textId="77777777" w:rsidR="007D2BCC" w:rsidRPr="00731DF1" w:rsidRDefault="007D2BCC" w:rsidP="007C2B0E">
            <w:pPr>
              <w:pStyle w:val="af1"/>
              <w:spacing w:before="0" w:beforeAutospacing="0" w:after="0" w:afterAutospacing="0"/>
              <w:jc w:val="center"/>
              <w:rPr>
                <w:rStyle w:val="af3"/>
                <w:sz w:val="20"/>
                <w:szCs w:val="20"/>
              </w:rPr>
            </w:pPr>
            <w:r w:rsidRPr="009942B9">
              <w:rPr>
                <w:rStyle w:val="af3"/>
                <w:color w:val="000000" w:themeColor="text1"/>
                <w:sz w:val="20"/>
                <w:szCs w:val="20"/>
              </w:rPr>
              <w:t xml:space="preserve">ECODESIGN </w:t>
            </w:r>
            <w:r w:rsidRPr="00731DF1">
              <w:rPr>
                <w:rStyle w:val="af3"/>
                <w:sz w:val="20"/>
                <w:szCs w:val="20"/>
              </w:rPr>
              <w:t>REQUIREMENTS REFERRED TO IN POINTS 5 AND 6 OF THIS REGULATION</w:t>
            </w:r>
          </w:p>
          <w:p w14:paraId="0D2F3BE6" w14:textId="77777777" w:rsidR="007D2BCC" w:rsidRPr="00731DF1" w:rsidRDefault="007D2BCC" w:rsidP="007C2B0E">
            <w:pPr>
              <w:pStyle w:val="af1"/>
              <w:spacing w:before="0" w:beforeAutospacing="0" w:after="0" w:afterAutospacing="0"/>
              <w:rPr>
                <w:sz w:val="20"/>
                <w:szCs w:val="20"/>
              </w:rPr>
            </w:pPr>
            <w:r w:rsidRPr="00731DF1">
              <w:rPr>
                <w:rStyle w:val="af3"/>
                <w:sz w:val="20"/>
                <w:szCs w:val="20"/>
              </w:rPr>
              <w:t>1. Requirements concerning seasonal space heating energy efficiency</w:t>
            </w:r>
          </w:p>
          <w:p w14:paraId="6819ABA3"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1.1</w:t>
            </w:r>
            <w:r w:rsidRPr="009942B9">
              <w:rPr>
                <w:color w:val="000000" w:themeColor="text1"/>
                <w:sz w:val="20"/>
                <w:szCs w:val="20"/>
              </w:rPr>
              <w:t xml:space="preserve"> Local space heaters shall meet the following requirements:</w:t>
            </w:r>
          </w:p>
          <w:p w14:paraId="3BDA7830" w14:textId="55D78EFE"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1.1.1</w:t>
            </w:r>
            <w:r w:rsidRPr="009942B9">
              <w:rPr>
                <w:color w:val="000000" w:themeColor="text1"/>
                <w:sz w:val="20"/>
                <w:szCs w:val="20"/>
              </w:rPr>
              <w:t xml:space="preserve"> the seasonal space heating energy efficiency of open fronted local space heaters and chimney-open local space heaters shall not be less than 40.3%;</w:t>
            </w:r>
          </w:p>
          <w:p w14:paraId="47419976" w14:textId="5D30DE0E"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1.1.2</w:t>
            </w:r>
            <w:r w:rsidRPr="009942B9">
              <w:rPr>
                <w:color w:val="000000" w:themeColor="text1"/>
                <w:sz w:val="20"/>
                <w:szCs w:val="20"/>
              </w:rPr>
              <w:t xml:space="preserve"> the seasonal space heating energy efficiency of open combustion local space heaters with closed front shall not be less than 63.6%;</w:t>
            </w:r>
          </w:p>
          <w:p w14:paraId="3AA91D68" w14:textId="4B7749F2"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1.1.3</w:t>
            </w:r>
            <w:r w:rsidRPr="009942B9">
              <w:rPr>
                <w:color w:val="000000" w:themeColor="text1"/>
                <w:sz w:val="20"/>
                <w:szCs w:val="20"/>
              </w:rPr>
              <w:t xml:space="preserve"> the seasonal space heating energy efficiency of balanced flue local space heaters shall not be less than 63.6%;</w:t>
            </w:r>
          </w:p>
          <w:p w14:paraId="6340EBA2" w14:textId="3A98B1D0"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1.1.4</w:t>
            </w:r>
            <w:r w:rsidRPr="009942B9">
              <w:rPr>
                <w:color w:val="000000" w:themeColor="text1"/>
                <w:sz w:val="20"/>
                <w:szCs w:val="20"/>
              </w:rPr>
              <w:t xml:space="preserve"> the seasonal space heating energy efficiency of portable electric local space heaters shall not be less than 44.7%;</w:t>
            </w:r>
          </w:p>
          <w:p w14:paraId="4C9C9C8A" w14:textId="47E178C6"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1.1.5</w:t>
            </w:r>
            <w:r w:rsidRPr="009942B9">
              <w:rPr>
                <w:color w:val="000000" w:themeColor="text1"/>
                <w:sz w:val="20"/>
                <w:szCs w:val="20"/>
              </w:rPr>
              <w:t xml:space="preserve"> the seasonal space heating energy efficiency of fixed electric local space heaters with a nominal heat output above 250 W, except for towel rails, shall not be less than 47.5%;</w:t>
            </w:r>
          </w:p>
          <w:p w14:paraId="2F2E292F" w14:textId="7F5BDEF1"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1.1.6</w:t>
            </w:r>
            <w:r w:rsidRPr="009942B9">
              <w:rPr>
                <w:color w:val="000000" w:themeColor="text1"/>
                <w:sz w:val="20"/>
                <w:szCs w:val="20"/>
              </w:rPr>
              <w:t xml:space="preserve"> the seasonal space heating energy efficiency of fixed electric local space heaters with a nominal heat output of 250 W or less, except for towel rails, shall not be less than 43.1%;</w:t>
            </w:r>
          </w:p>
          <w:p w14:paraId="4D790385" w14:textId="14054813"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1.1.7</w:t>
            </w:r>
            <w:r w:rsidRPr="009942B9">
              <w:rPr>
                <w:color w:val="000000" w:themeColor="text1"/>
                <w:sz w:val="20"/>
                <w:szCs w:val="20"/>
              </w:rPr>
              <w:t xml:space="preserve"> the seasonal space heating energy efficiency of electric local space heaters with heat storage shall not be less than 47.3%;</w:t>
            </w:r>
          </w:p>
          <w:p w14:paraId="3688E9A5" w14:textId="3CA3D471"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1.1.8</w:t>
            </w:r>
            <w:r w:rsidRPr="009942B9">
              <w:rPr>
                <w:color w:val="000000" w:themeColor="text1"/>
                <w:sz w:val="20"/>
                <w:szCs w:val="20"/>
              </w:rPr>
              <w:t xml:space="preserve"> the seasonal space heating energy efficiency of electric underfloor local space heaters shall not be less than 47.5%;</w:t>
            </w:r>
          </w:p>
          <w:p w14:paraId="3D784119" w14:textId="4B183994"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1.1.9</w:t>
            </w:r>
            <w:r w:rsidRPr="009942B9">
              <w:rPr>
                <w:color w:val="000000" w:themeColor="text1"/>
                <w:sz w:val="20"/>
                <w:szCs w:val="20"/>
              </w:rPr>
              <w:t xml:space="preserve"> the seasonal space heating energy efficiency of electric local space heaters with visible radiation with a nominal heat output above 1.2 kW, except for portable electric local space heaters with visible radiation, shall not be less than 46.8%;</w:t>
            </w:r>
          </w:p>
          <w:p w14:paraId="396C38CA" w14:textId="20AE9A8F"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color w:val="000000" w:themeColor="text1"/>
                <w:sz w:val="20"/>
                <w:szCs w:val="20"/>
                <w:lang w:val="en-US"/>
              </w:rPr>
              <w:t xml:space="preserve"> </w:t>
            </w:r>
            <w:r w:rsidRPr="009942B9">
              <w:rPr>
                <w:rStyle w:val="af3"/>
                <w:b w:val="0"/>
                <w:bCs w:val="0"/>
                <w:color w:val="000000" w:themeColor="text1"/>
                <w:sz w:val="20"/>
                <w:szCs w:val="20"/>
              </w:rPr>
              <w:t>1.1.10</w:t>
            </w:r>
            <w:r w:rsidRPr="009942B9">
              <w:rPr>
                <w:color w:val="000000" w:themeColor="text1"/>
                <w:sz w:val="20"/>
                <w:szCs w:val="20"/>
              </w:rPr>
              <w:t xml:space="preserve"> the seasonal space heating energy efficiency of electric local space heaters with visible radiation with a nominal heat output of 1.2 kW or less, except for portable electric local space heaters with visible radiation, shall not be less than 40.5%;</w:t>
            </w:r>
          </w:p>
          <w:p w14:paraId="07CB81DE" w14:textId="68DAF9C4"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1.1.11</w:t>
            </w:r>
            <w:r w:rsidRPr="009942B9">
              <w:rPr>
                <w:color w:val="000000" w:themeColor="text1"/>
                <w:sz w:val="20"/>
                <w:szCs w:val="20"/>
              </w:rPr>
              <w:t xml:space="preserve"> the seasonal space heating energy efficiency of portable electric local space heaters with visible radiation shall not be less than 39.5%;</w:t>
            </w:r>
          </w:p>
          <w:p w14:paraId="2541C504" w14:textId="7309487A"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1.1.12</w:t>
            </w:r>
            <w:r w:rsidRPr="009942B9">
              <w:rPr>
                <w:color w:val="000000" w:themeColor="text1"/>
                <w:sz w:val="20"/>
                <w:szCs w:val="20"/>
              </w:rPr>
              <w:t xml:space="preserve"> the seasonal space heating energy efficiency of luminous radiant local space heaters shall not be less than 90.0%;</w:t>
            </w:r>
          </w:p>
          <w:p w14:paraId="672FFA1A" w14:textId="08AE4C21"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1.1.13</w:t>
            </w:r>
            <w:r w:rsidRPr="009942B9">
              <w:rPr>
                <w:color w:val="000000" w:themeColor="text1"/>
                <w:sz w:val="20"/>
                <w:szCs w:val="20"/>
              </w:rPr>
              <w:t xml:space="preserve"> the seasonal space heating energy efficiency of tubular local space heaters shall not be less than 80.0%;</w:t>
            </w:r>
          </w:p>
          <w:p w14:paraId="502666A8" w14:textId="4E757885"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1.1.14</w:t>
            </w:r>
            <w:r w:rsidRPr="009942B9">
              <w:rPr>
                <w:color w:val="000000" w:themeColor="text1"/>
                <w:sz w:val="20"/>
                <w:szCs w:val="20"/>
              </w:rPr>
              <w:t xml:space="preserve"> the seasonal space heating energy efficiency of towel rails with a nominal heat output above 250 W shall not be less than 46.0%;</w:t>
            </w:r>
          </w:p>
          <w:p w14:paraId="6C3D1372" w14:textId="3A729B2B"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1.1.15</w:t>
            </w:r>
            <w:r w:rsidRPr="009942B9">
              <w:rPr>
                <w:color w:val="000000" w:themeColor="text1"/>
                <w:sz w:val="20"/>
                <w:szCs w:val="20"/>
              </w:rPr>
              <w:t xml:space="preserve"> the seasonal space heating energy efficiency of towel rails with a nominal heat output between 60 W and 250 W shall not be less than 42.1%.</w:t>
            </w:r>
          </w:p>
          <w:p w14:paraId="7E1FE323"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1.2</w:t>
            </w:r>
            <w:r w:rsidRPr="00731DF1">
              <w:rPr>
                <w:sz w:val="20"/>
                <w:szCs w:val="20"/>
              </w:rPr>
              <w:t xml:space="preserve"> Electric local space heaters with heat storage shall be equipped with an electronic thermal load control device in response to room temperature and/or outdoor temperature and with fan-assisted heat output.</w:t>
            </w:r>
          </w:p>
          <w:p w14:paraId="2EB24068"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1.3</w:t>
            </w:r>
            <w:r w:rsidRPr="00731DF1">
              <w:rPr>
                <w:sz w:val="20"/>
                <w:szCs w:val="20"/>
              </w:rPr>
              <w:t xml:space="preserve"> Towel rails with a nominal heat output of 60 W or less may only be used with an operating time limitation having a preset maximum duration of no more than 6 hours.</w:t>
            </w:r>
          </w:p>
          <w:p w14:paraId="075D9733"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1.4</w:t>
            </w:r>
            <w:r w:rsidRPr="00731DF1">
              <w:rPr>
                <w:sz w:val="20"/>
                <w:szCs w:val="20"/>
              </w:rPr>
              <w:t xml:space="preserve"> Electric local space heaters placed on the market without a control device shall not be capable of delivering heat output without a control device.</w:t>
            </w:r>
          </w:p>
          <w:p w14:paraId="0D87B31D" w14:textId="77777777" w:rsidR="007D2BCC" w:rsidRPr="00731DF1" w:rsidRDefault="007D2BCC" w:rsidP="007C2B0E">
            <w:pPr>
              <w:pStyle w:val="af1"/>
              <w:spacing w:before="0" w:beforeAutospacing="0" w:after="0" w:afterAutospacing="0"/>
              <w:jc w:val="both"/>
              <w:rPr>
                <w:sz w:val="20"/>
                <w:szCs w:val="20"/>
              </w:rPr>
            </w:pPr>
            <w:r w:rsidRPr="00731DF1">
              <w:rPr>
                <w:rStyle w:val="af3"/>
                <w:sz w:val="20"/>
                <w:szCs w:val="20"/>
              </w:rPr>
              <w:t>2. Requirements concerning emissions</w:t>
            </w:r>
          </w:p>
          <w:p w14:paraId="29EF1E54"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Nitrogen oxides (NOx) emissions from liquid-fuel and gas-fired local space heaters shall not exceed the following values, based on GCV:</w:t>
            </w:r>
          </w:p>
          <w:p w14:paraId="556B383C"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2.1</w:t>
            </w:r>
            <w:r w:rsidRPr="00731DF1">
              <w:rPr>
                <w:sz w:val="20"/>
                <w:szCs w:val="20"/>
              </w:rPr>
              <w:t xml:space="preserve"> NOx emissions from open fronted local space heaters, chimney-open local space heaters, open combustion local space heaters with closed front, balanced flue local space heaters and flueless local space heaters shall not exceed 120 mg/kWh input;</w:t>
            </w:r>
          </w:p>
          <w:p w14:paraId="0D5926B9"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2.2</w:t>
            </w:r>
            <w:r w:rsidRPr="00731DF1">
              <w:rPr>
                <w:sz w:val="20"/>
                <w:szCs w:val="20"/>
              </w:rPr>
              <w:t xml:space="preserve"> NOx emissions from luminous radiant local space heaters and tubular local space heaters shall not exceed 180 mg/kWh input.</w:t>
            </w:r>
          </w:p>
          <w:p w14:paraId="4367CB51" w14:textId="77777777" w:rsidR="007D2BCC" w:rsidRPr="00731DF1" w:rsidRDefault="007D2BCC" w:rsidP="007C2B0E">
            <w:pPr>
              <w:pStyle w:val="af1"/>
              <w:spacing w:before="0" w:beforeAutospacing="0" w:after="0" w:afterAutospacing="0"/>
              <w:jc w:val="both"/>
              <w:rPr>
                <w:sz w:val="20"/>
                <w:szCs w:val="20"/>
              </w:rPr>
            </w:pPr>
            <w:r w:rsidRPr="00731DF1">
              <w:rPr>
                <w:rStyle w:val="af3"/>
                <w:sz w:val="20"/>
                <w:szCs w:val="20"/>
              </w:rPr>
              <w:t>3. Requirements concerning low power modes</w:t>
            </w:r>
          </w:p>
          <w:p w14:paraId="7FEFBB83"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Local space heaters with control devices and separately connected control devices shall meet the following requirements:</w:t>
            </w:r>
          </w:p>
          <w:p w14:paraId="2AF98FAB"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3.1</w:t>
            </w:r>
            <w:r w:rsidRPr="00731DF1">
              <w:rPr>
                <w:sz w:val="20"/>
                <w:szCs w:val="20"/>
              </w:rPr>
              <w:t xml:space="preserve"> they shall have an off mode, a standby mode or both. The power consumption in off mode (Po) shall not exceed 0.50 W, and the power consumption in standby mode (Psm) shall not exceed 0.50 W; from 9 May 2027, the power consumption in off mode shall not exceed 0.30 W;</w:t>
            </w:r>
          </w:p>
          <w:p w14:paraId="43096F5C"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3.2</w:t>
            </w:r>
            <w:r w:rsidRPr="00731DF1">
              <w:rPr>
                <w:sz w:val="20"/>
                <w:szCs w:val="20"/>
              </w:rPr>
              <w:t xml:space="preserve"> where standby mode includes the display of information or status, the power consumption of that mode shall not exceed 1.00 W;</w:t>
            </w:r>
          </w:p>
          <w:p w14:paraId="476F8FA2"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3.3</w:t>
            </w:r>
            <w:r w:rsidRPr="00731DF1">
              <w:rPr>
                <w:sz w:val="20"/>
                <w:szCs w:val="20"/>
              </w:rPr>
              <w:t xml:space="preserve"> where standby mode provides network connectivity and networked standby, as defined in subpoint 2.13 of the Regulation on ecodesign requirements for energy consumption in off mode, standby mode and networked standby of household and office electrical and electronic equipment, set out in Annex No. 42 to Government Decision No. 750/2016, the power consumption of that mode (Pnsm) shall not exceed 2.00 W; where communication between the heat generator and the control device is wireless or via power line carrier, the power consumption of that mode shall not exceed 3.00 W;</w:t>
            </w:r>
          </w:p>
          <w:p w14:paraId="1DE61B69"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3.4</w:t>
            </w:r>
            <w:r w:rsidRPr="00731DF1">
              <w:rPr>
                <w:sz w:val="20"/>
                <w:szCs w:val="20"/>
              </w:rPr>
              <w:t xml:space="preserve"> where an inactive mode is provided, the power consumption in inactive mode (Pidle) shall not exceed 1.00 W as an average over a period of one hour, except where inactive mode depends on power supplied via a network connection in order to automatically provide heat to the room, in which case the power consumption shall not exceed 3.00 W as an average over a period of one hour.</w:t>
            </w:r>
          </w:p>
          <w:p w14:paraId="0AEF4A9A" w14:textId="77777777" w:rsidR="007D2BCC" w:rsidRPr="00731DF1" w:rsidRDefault="007D2BCC" w:rsidP="007C2B0E">
            <w:pPr>
              <w:pStyle w:val="af1"/>
              <w:spacing w:before="0" w:beforeAutospacing="0" w:after="0" w:afterAutospacing="0"/>
              <w:jc w:val="both"/>
              <w:rPr>
                <w:sz w:val="20"/>
                <w:szCs w:val="20"/>
              </w:rPr>
            </w:pPr>
            <w:r w:rsidRPr="00731DF1">
              <w:rPr>
                <w:rStyle w:val="af3"/>
                <w:sz w:val="20"/>
                <w:szCs w:val="20"/>
              </w:rPr>
              <w:t>4. Requirements concerning product information</w:t>
            </w:r>
          </w:p>
          <w:p w14:paraId="190DAD52"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4.1</w:t>
            </w:r>
            <w:r w:rsidRPr="00731DF1">
              <w:rPr>
                <w:sz w:val="20"/>
                <w:szCs w:val="20"/>
              </w:rPr>
              <w:t xml:space="preserve"> The instruction manuals for installers and users, as well as the freely accessible websites of manufacturers, their authorised representatives and importers, shall contain the following elements:</w:t>
            </w:r>
          </w:p>
          <w:p w14:paraId="3CBEDF2F"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4.1.1</w:t>
            </w:r>
            <w:r w:rsidRPr="00731DF1">
              <w:rPr>
                <w:sz w:val="20"/>
                <w:szCs w:val="20"/>
              </w:rPr>
              <w:t xml:space="preserve"> in the case of gas-fired local space heaters or liquid-fuel local space heaters, including flueless local space heaters and excluding commercial local space heaters, the information set out in Table 1 or, in the case of local space heaters placed on the market without control devices, in Table 2 of this Annex, with the technical parameters measured and calculated in accordance with Annex No. 3 and presenting the significant figures indicated in the respective tables;</w:t>
            </w:r>
          </w:p>
          <w:p w14:paraId="72C9954F"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4.1.2</w:t>
            </w:r>
            <w:r w:rsidRPr="00731DF1">
              <w:rPr>
                <w:sz w:val="20"/>
                <w:szCs w:val="20"/>
              </w:rPr>
              <w:t xml:space="preserve"> in the case of electric local space heaters, the information set out in Table 3 or, in the case of local space heaters placed on the market without control devices, in Table 4 of this Annex, with the technical parameters measured and calculated in accordance with Annex No. 3 and presenting the significant figures indicated in the respective tables;</w:t>
            </w:r>
          </w:p>
          <w:p w14:paraId="3A71DF2D"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4.1.3</w:t>
            </w:r>
            <w:r w:rsidRPr="00731DF1">
              <w:rPr>
                <w:sz w:val="20"/>
                <w:szCs w:val="20"/>
              </w:rPr>
              <w:t xml:space="preserve"> in the case of domestic local space heaters placed on the market without control devices, Table 7 as set out in this Annex and without any modification;</w:t>
            </w:r>
          </w:p>
          <w:p w14:paraId="48211BA8"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4.1.4</w:t>
            </w:r>
            <w:r w:rsidRPr="00731DF1">
              <w:rPr>
                <w:sz w:val="20"/>
                <w:szCs w:val="20"/>
              </w:rPr>
              <w:t xml:space="preserve"> in the case of commercial local space heaters, the information set out in Table 5 of this Annex, together with their technical parameters measured and calculated in accordance with Annex No. 3 and presenting the significant figures indicated in the respective table;</w:t>
            </w:r>
          </w:p>
          <w:p w14:paraId="392EDD37"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4.1.5</w:t>
            </w:r>
            <w:r w:rsidRPr="00731DF1">
              <w:rPr>
                <w:sz w:val="20"/>
                <w:szCs w:val="20"/>
              </w:rPr>
              <w:t xml:space="preserve"> any specific precautionary measures to be taken during the assembly, installation or maintenance of the local space heater;</w:t>
            </w:r>
          </w:p>
          <w:p w14:paraId="55E95102"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4.1.6</w:t>
            </w:r>
            <w:r w:rsidRPr="00731DF1">
              <w:rPr>
                <w:sz w:val="20"/>
                <w:szCs w:val="20"/>
              </w:rPr>
              <w:t xml:space="preserve"> information on disassembly, recycling and/or disposal at the end of the life cycle;</w:t>
            </w:r>
          </w:p>
          <w:p w14:paraId="72D5A53F"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4.1.7</w:t>
            </w:r>
            <w:r w:rsidRPr="00731DF1">
              <w:rPr>
                <w:sz w:val="20"/>
                <w:szCs w:val="20"/>
              </w:rPr>
              <w:t xml:space="preserve"> in the case of local space heaters placed on the market without control devices, the information in Tables 2 and 4 shall be prepared for at least one combination of local space heaters and control functions that ensures the product complies with this Regulation;</w:t>
            </w:r>
          </w:p>
          <w:p w14:paraId="55F3D473"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4.1.8</w:t>
            </w:r>
            <w:r w:rsidRPr="00731DF1">
              <w:rPr>
                <w:sz w:val="20"/>
                <w:szCs w:val="20"/>
              </w:rPr>
              <w:t xml:space="preserve"> for separately connected control devices, Table 7 as set out in this Annex and without any modification, as well as the information in Table 6.</w:t>
            </w:r>
          </w:p>
          <w:p w14:paraId="062A1F04"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4.2</w:t>
            </w:r>
            <w:r w:rsidRPr="00731DF1">
              <w:rPr>
                <w:sz w:val="20"/>
                <w:szCs w:val="20"/>
              </w:rPr>
              <w:t xml:space="preserve"> The instruction manual for installers and users, the freely accessible websites of manufacturers, their authorised representatives and importers, as well as the product packaging, shall contain the following product information, ensuring clear visibility and legibility in Romanian or in one of the internationally used languages:</w:t>
            </w:r>
          </w:p>
          <w:p w14:paraId="18F48AC3"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4.2.1</w:t>
            </w:r>
            <w:r w:rsidRPr="00731DF1">
              <w:rPr>
                <w:sz w:val="20"/>
                <w:szCs w:val="20"/>
              </w:rPr>
              <w:t xml:space="preserve"> in the case of local space heaters placed on the market without control devices:</w:t>
            </w:r>
          </w:p>
          <w:p w14:paraId="787C180E"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“This product is a [insert product category in accordance with subpoint 1.1 of this Annex] and, in order to comply with the mandatory ecodesign requirements set out in this Regulation, it must be completed with a control device providing at least the following control functions:</w:t>
            </w:r>
          </w:p>
          <w:p w14:paraId="4BB3BA49"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[list of control function codes in accordance with the format set out in Table 7. Where multiple combinations of control functions are provided, each combination shall be placed on a separate line. The format of the code is TC (f1/f2/f3/f4/f5/f6/f7/f8), where TC is the code for function F(2), and f1–f8 are the codes of the respective function F(3) if that function is present, or “0” otherwise]”;</w:t>
            </w:r>
          </w:p>
          <w:p w14:paraId="48FE5D42"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4.2.2</w:t>
            </w:r>
            <w:r w:rsidRPr="00731DF1">
              <w:rPr>
                <w:sz w:val="20"/>
                <w:szCs w:val="20"/>
              </w:rPr>
              <w:t xml:space="preserve"> only in the case of flueless local space heaters and chimney-open local space heaters:</w:t>
            </w:r>
          </w:p>
          <w:p w14:paraId="614C858A"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“This product cannot be the primary source of heating”;</w:t>
            </w:r>
          </w:p>
          <w:p w14:paraId="4FABF3CC"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4.2.2.1</w:t>
            </w:r>
            <w:r w:rsidRPr="00731DF1">
              <w:rPr>
                <w:sz w:val="20"/>
                <w:szCs w:val="20"/>
              </w:rPr>
              <w:t xml:space="preserve"> in the case of the user instruction manual, this statement shall appear on the cover page of the manual;</w:t>
            </w:r>
          </w:p>
          <w:p w14:paraId="12B4ABD5"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4.2.2.2</w:t>
            </w:r>
            <w:r w:rsidRPr="00731DF1">
              <w:rPr>
                <w:sz w:val="20"/>
                <w:szCs w:val="20"/>
              </w:rPr>
              <w:t xml:space="preserve"> in the case of freely accessible websites of manufacturers, this statement shall be displayed together with the other product characteristics;</w:t>
            </w:r>
          </w:p>
          <w:p w14:paraId="3830D23C"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4.2.2.3</w:t>
            </w:r>
            <w:r w:rsidRPr="00731DF1">
              <w:rPr>
                <w:sz w:val="20"/>
                <w:szCs w:val="20"/>
              </w:rPr>
              <w:t xml:space="preserve"> in the case of product packaging, the statement shall be positioned visibly on the packaging;</w:t>
            </w:r>
          </w:p>
          <w:p w14:paraId="43FE290E"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4.2.3</w:t>
            </w:r>
            <w:r w:rsidRPr="00731DF1">
              <w:rPr>
                <w:sz w:val="20"/>
                <w:szCs w:val="20"/>
              </w:rPr>
              <w:t xml:space="preserve"> in the case of portable electric local space heaters and portable electric local space heaters with visible radiation:</w:t>
            </w:r>
          </w:p>
          <w:p w14:paraId="0879CF16"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“This product is only suitable for well-insulated spaces or for occasional use.”;</w:t>
            </w:r>
          </w:p>
          <w:p w14:paraId="44BAEE26"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4.2.3.1</w:t>
            </w:r>
            <w:r w:rsidRPr="00731DF1">
              <w:rPr>
                <w:sz w:val="20"/>
                <w:szCs w:val="20"/>
              </w:rPr>
              <w:t xml:space="preserve"> in the case of the user instruction manual, this statement shall appear on the cover page of the manual;</w:t>
            </w:r>
          </w:p>
          <w:p w14:paraId="524EF7C1"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4.2.3.2</w:t>
            </w:r>
            <w:r w:rsidRPr="00731DF1">
              <w:rPr>
                <w:sz w:val="20"/>
                <w:szCs w:val="20"/>
              </w:rPr>
              <w:t xml:space="preserve"> in the case of freely accessible websites of manufacturers, this statement shall be displayed together with the other product characteristics;</w:t>
            </w:r>
          </w:p>
          <w:p w14:paraId="3A8379AF"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4.2.3.3</w:t>
            </w:r>
            <w:r w:rsidRPr="00731DF1">
              <w:rPr>
                <w:sz w:val="20"/>
                <w:szCs w:val="20"/>
              </w:rPr>
              <w:t xml:space="preserve"> in the case of product packaging, the statement shall be positioned visibly on the packaging.</w:t>
            </w:r>
          </w:p>
          <w:p w14:paraId="60E00EDB"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4.3</w:t>
            </w:r>
            <w:r w:rsidRPr="00731DF1">
              <w:rPr>
                <w:sz w:val="20"/>
                <w:szCs w:val="20"/>
              </w:rPr>
              <w:t xml:space="preserve"> For separately connected control devices, the instruction manuals for installers and users, the freely accessible websites of manufacturers, their authorised representatives and importers, as well as the product packaging, shall contain the following product information, ensuring clear visibility and legibility in Romanian or in one of the internationally used languages:</w:t>
            </w:r>
          </w:p>
          <w:p w14:paraId="0EA6D110"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“This control device has the following control functions:</w:t>
            </w:r>
          </w:p>
          <w:p w14:paraId="30AEFCB3"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[list of control function codes in accordance with the format set out in Table 7. The format of the code is TC (f1/f2/f3/f4/f5/f6/f7/f8), where TC is the code for function F(2), and f1–f8 are the codes of the respective function F(3) if that function is present, or “0” otherwise]”.</w:t>
            </w:r>
          </w:p>
          <w:p w14:paraId="3A7B5156"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4.4</w:t>
            </w:r>
            <w:r w:rsidRPr="00731DF1">
              <w:rPr>
                <w:sz w:val="20"/>
                <w:szCs w:val="20"/>
              </w:rPr>
              <w:t xml:space="preserve"> The instruction manuals for installers and users, the freely accessible websites of manufacturers, their authorised representatives and importers, as well as the product packaging, may contain additional information on product characteristics that may be useful to installers and users, including information on the compatibility of local space heaters and control devices in order to meet the requirements set out in points 1 and 3 of this Annex.</w:t>
            </w:r>
          </w:p>
          <w:p w14:paraId="27EC2AAF" w14:textId="77777777" w:rsidR="007D2BCC" w:rsidRPr="00731DF1" w:rsidRDefault="007D2BCC" w:rsidP="007C2B0E">
            <w:pPr>
              <w:pStyle w:val="af1"/>
              <w:spacing w:before="0" w:beforeAutospacing="0" w:after="0" w:afterAutospacing="0"/>
              <w:jc w:val="both"/>
              <w:rPr>
                <w:sz w:val="20"/>
                <w:szCs w:val="20"/>
              </w:rPr>
            </w:pPr>
            <w:r w:rsidRPr="00731DF1">
              <w:rPr>
                <w:rStyle w:val="af3"/>
                <w:sz w:val="20"/>
                <w:szCs w:val="20"/>
              </w:rPr>
              <w:t>5. Requirements concerning efficient use of resources</w:t>
            </w:r>
          </w:p>
          <w:p w14:paraId="2A2E3845"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w:t>
            </w:r>
            <w:r w:rsidRPr="00731DF1">
              <w:rPr>
                <w:sz w:val="20"/>
                <w:szCs w:val="20"/>
              </w:rPr>
              <w:t xml:space="preserve"> Availability of spare parts:</w:t>
            </w:r>
          </w:p>
          <w:p w14:paraId="47561648"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5.1.1</w:t>
            </w:r>
            <w:r w:rsidRPr="00731DF1">
              <w:rPr>
                <w:sz w:val="20"/>
                <w:szCs w:val="20"/>
              </w:rPr>
              <w:t xml:space="preserve"> For all models whose units are placed on the market, manufacturers, importers of electric local space heaters or their authorised representatives shall make available to professional repairers at least the following spare parts:</w:t>
            </w:r>
          </w:p>
          <w:p w14:paraId="4CA19F39"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5.1.1.1</w:t>
            </w:r>
            <w:r w:rsidRPr="00731DF1">
              <w:rPr>
                <w:sz w:val="20"/>
                <w:szCs w:val="20"/>
              </w:rPr>
              <w:t xml:space="preserve"> in the case of portable electric local space heaters and portable electric local space heaters with visible radiation:</w:t>
            </w:r>
          </w:p>
          <w:p w14:paraId="6F662A17" w14:textId="56604077"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control devices;</w:t>
            </w:r>
          </w:p>
          <w:p w14:paraId="3D69B322" w14:textId="5A22A938"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ambient thermostats (only for portable electric local space heaters);</w:t>
            </w:r>
          </w:p>
          <w:p w14:paraId="1B0A0615" w14:textId="27F75213"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motors for heaters equipped with a fan (only for portable electric local space heaters);</w:t>
            </w:r>
          </w:p>
          <w:p w14:paraId="6A98083A" w14:textId="6A10E18E"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printed circuit boards;</w:t>
            </w:r>
          </w:p>
          <w:p w14:paraId="6580868A" w14:textId="2997CA48"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displays or status indicators;</w:t>
            </w:r>
          </w:p>
          <w:p w14:paraId="0EB64470" w14:textId="5F8504C3"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rotors;</w:t>
            </w:r>
          </w:p>
          <w:p w14:paraId="016C2A2C" w14:textId="4133E062"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control sensors;</w:t>
            </w:r>
          </w:p>
          <w:p w14:paraId="2D9A9747" w14:textId="2AA3E5E3"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buttons and switches;</w:t>
            </w:r>
          </w:p>
          <w:p w14:paraId="1EAA489A" w14:textId="483CFFBD"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remote control sensors;</w:t>
            </w:r>
          </w:p>
          <w:p w14:paraId="14BBCA8A"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5.1.1.2</w:t>
            </w:r>
            <w:r w:rsidRPr="00731DF1">
              <w:rPr>
                <w:sz w:val="20"/>
                <w:szCs w:val="20"/>
              </w:rPr>
              <w:t xml:space="preserve"> in the case of fixed electric local space heaters, towel rails and electric underfloor local space heaters:</w:t>
            </w:r>
          </w:p>
          <w:p w14:paraId="0355C423" w14:textId="71143BD4"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control devices;</w:t>
            </w:r>
          </w:p>
          <w:p w14:paraId="0C522871" w14:textId="5AC933F4"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ambient thermostats;</w:t>
            </w:r>
          </w:p>
          <w:p w14:paraId="46E63398" w14:textId="435CDECD"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floor sensor (only for electric underfloor local space heaters);</w:t>
            </w:r>
          </w:p>
          <w:p w14:paraId="08561F12" w14:textId="061BB5BD"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repair kit for heating cables (only for electric underfloor local space heaters);</w:t>
            </w:r>
          </w:p>
          <w:p w14:paraId="6AF2A8A3" w14:textId="1B7E203B"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mounting brackets, where necessary;</w:t>
            </w:r>
          </w:p>
          <w:p w14:paraId="7A3C70C5" w14:textId="3A39C664"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printed circuit boards;</w:t>
            </w:r>
          </w:p>
          <w:p w14:paraId="7BBF23A2" w14:textId="2F280FAA"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displays or status indicators;</w:t>
            </w:r>
          </w:p>
          <w:p w14:paraId="6EC6F79C" w14:textId="70E62467"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rotors;</w:t>
            </w:r>
          </w:p>
          <w:p w14:paraId="6215FBF4" w14:textId="11B8904C"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control sensors;</w:t>
            </w:r>
          </w:p>
          <w:p w14:paraId="006FA938" w14:textId="22D26466"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buttons and switches;</w:t>
            </w:r>
          </w:p>
          <w:p w14:paraId="56BB7A32" w14:textId="6547A597"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remote control sensors;</w:t>
            </w:r>
          </w:p>
          <w:p w14:paraId="714BBA7C"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5.1.1.3</w:t>
            </w:r>
            <w:r w:rsidRPr="00731DF1">
              <w:rPr>
                <w:sz w:val="20"/>
                <w:szCs w:val="20"/>
              </w:rPr>
              <w:t xml:space="preserve"> in the case of electric local space heaters with heat storage:</w:t>
            </w:r>
          </w:p>
          <w:p w14:paraId="013E290D" w14:textId="43127C7D"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heating elements;</w:t>
            </w:r>
          </w:p>
          <w:p w14:paraId="48B990E5" w14:textId="7707F994"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control devices;</w:t>
            </w:r>
          </w:p>
          <w:p w14:paraId="11F86B60" w14:textId="4AD0C31B"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safety switches;</w:t>
            </w:r>
          </w:p>
          <w:p w14:paraId="023BFA13" w14:textId="4BD0ED5E"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connection cables;</w:t>
            </w:r>
          </w:p>
          <w:p w14:paraId="51F56738" w14:textId="0B2852B7"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casing for mechanical parts;</w:t>
            </w:r>
          </w:p>
          <w:p w14:paraId="4E85B1A7" w14:textId="4ABA7F2C"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mounting brackets;</w:t>
            </w:r>
          </w:p>
          <w:p w14:paraId="79FD2A22" w14:textId="73EAD506"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fans and rotors;</w:t>
            </w:r>
          </w:p>
          <w:p w14:paraId="00464BB9" w14:textId="4CE2CCDD"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printed circuit boards;</w:t>
            </w:r>
          </w:p>
          <w:p w14:paraId="23D3A4F1" w14:textId="53B55998"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displays or status indicators;</w:t>
            </w:r>
          </w:p>
          <w:p w14:paraId="096B75E4" w14:textId="440CCE79"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control sensors;</w:t>
            </w:r>
          </w:p>
          <w:p w14:paraId="7A966080" w14:textId="256D32C8"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buttons and switches;</w:t>
            </w:r>
          </w:p>
          <w:p w14:paraId="760102F0" w14:textId="67428820"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remote control sensors;</w:t>
            </w:r>
          </w:p>
          <w:p w14:paraId="20FA0D5C"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5.1.1.4</w:t>
            </w:r>
            <w:r w:rsidRPr="00731DF1">
              <w:rPr>
                <w:sz w:val="20"/>
                <w:szCs w:val="20"/>
              </w:rPr>
              <w:t xml:space="preserve"> in the case of electric local space heaters with visible radiation, except for portable electric local space heaters with visible radiation:</w:t>
            </w:r>
          </w:p>
          <w:p w14:paraId="33DF3466" w14:textId="20E4BD9C"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control devices;</w:t>
            </w:r>
          </w:p>
          <w:p w14:paraId="14EA0CD1" w14:textId="0C913B14"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heating elements;</w:t>
            </w:r>
          </w:p>
          <w:p w14:paraId="71FA66A5" w14:textId="5F9A61CB"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connection cables;</w:t>
            </w:r>
          </w:p>
          <w:p w14:paraId="2E40B50A" w14:textId="4E87EAB1"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mounting brackets;</w:t>
            </w:r>
          </w:p>
          <w:p w14:paraId="036E0618" w14:textId="65A6016E"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printed circuit boards;</w:t>
            </w:r>
          </w:p>
          <w:p w14:paraId="2EEC88CF" w14:textId="7161DC25"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displays or status indicators;</w:t>
            </w:r>
          </w:p>
          <w:p w14:paraId="4349289E" w14:textId="17C08968"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rotors;</w:t>
            </w:r>
          </w:p>
          <w:p w14:paraId="68A810CF" w14:textId="28DA3348"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control sensors;</w:t>
            </w:r>
          </w:p>
          <w:p w14:paraId="1299C61F" w14:textId="291496ED"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buttons and switches;</w:t>
            </w:r>
          </w:p>
          <w:p w14:paraId="30523C79" w14:textId="03A3794B" w:rsidR="007D2BCC" w:rsidRPr="00731DF1" w:rsidRDefault="007D2BCC" w:rsidP="007C2B0E">
            <w:pPr>
              <w:pStyle w:val="af1"/>
              <w:spacing w:before="0" w:beforeAutospacing="0" w:after="0" w:afterAutospacing="0"/>
              <w:jc w:val="both"/>
              <w:rPr>
                <w:sz w:val="20"/>
                <w:szCs w:val="20"/>
              </w:rPr>
            </w:pPr>
            <w:r w:rsidRPr="00731DF1">
              <w:rPr>
                <w:sz w:val="20"/>
                <w:szCs w:val="20"/>
                <w:lang w:val="en-US"/>
              </w:rPr>
              <w:t xml:space="preserve">- </w:t>
            </w:r>
            <w:r w:rsidRPr="00731DF1">
              <w:rPr>
                <w:sz w:val="20"/>
                <w:szCs w:val="20"/>
              </w:rPr>
              <w:t>remote control sensors;</w:t>
            </w:r>
          </w:p>
          <w:p w14:paraId="5DE6C40C"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5.1.2</w:t>
            </w:r>
            <w:r w:rsidRPr="00731DF1">
              <w:rPr>
                <w:sz w:val="20"/>
                <w:szCs w:val="20"/>
              </w:rPr>
              <w:t xml:space="preserve"> The availability of the spare parts referred to in subpoint 5.1.1 shall be ensured for a minimum period starting from the entry into force of this Regulation or from two years after the placing on the market of the first unit of a model, whichever date is later, and ending at least 10 years after the placing on the market of the last unit of the model concerned. For this purpose, the list of spare parts and the procedure for ordering them shall be made publicly available on the freely accessible website of the manufacturer, importer or authorised representative, at least for the minimum period indicated above;</w:t>
            </w:r>
          </w:p>
          <w:p w14:paraId="78FBF53F"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5.1.3</w:t>
            </w:r>
            <w:r w:rsidRPr="00731DF1">
              <w:rPr>
                <w:sz w:val="20"/>
                <w:szCs w:val="20"/>
              </w:rPr>
              <w:t xml:space="preserve"> For all models whose units are placed on the market after the entry into force of this Regulation, manufacturers, importers of local space heaters or their authorised representatives shall make available to professional repairers and to users at least the following spare parts:</w:t>
            </w:r>
          </w:p>
          <w:p w14:paraId="547A4912" w14:textId="77777777" w:rsidR="007D2BCC" w:rsidRPr="00731DF1" w:rsidRDefault="007D2BCC" w:rsidP="007C2B0E">
            <w:pPr>
              <w:pStyle w:val="af1"/>
              <w:spacing w:before="0" w:beforeAutospacing="0" w:after="0" w:afterAutospacing="0"/>
              <w:jc w:val="both"/>
              <w:rPr>
                <w:sz w:val="20"/>
                <w:szCs w:val="20"/>
              </w:rPr>
            </w:pPr>
          </w:p>
          <w:p w14:paraId="7EA06133"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5.1.4</w:t>
            </w:r>
            <w:r w:rsidRPr="00731DF1">
              <w:rPr>
                <w:sz w:val="20"/>
                <w:szCs w:val="20"/>
              </w:rPr>
              <w:t xml:space="preserve"> The availability of the spare parts referred to in subpoint 5.1.3 shall be ensured for a minimum period starting from the placing on the market of the respective unit and ending at least 10 years after the placing on the market of the last unit of the model concerned. For this purpose, the list of spare parts, the procedure for ordering them and the information on repair and maintenance shall be made publicly available on the freely accessible website of the manufacturer, importer or authorised representative, at least for the minimum period indicated above;</w:t>
            </w:r>
          </w:p>
          <w:p w14:paraId="69BDE89F"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5.1.5</w:t>
            </w:r>
            <w:r w:rsidRPr="00731DF1">
              <w:rPr>
                <w:sz w:val="20"/>
                <w:szCs w:val="20"/>
              </w:rPr>
              <w:t xml:space="preserve"> Manufacturers, importers of local space heaters or their authorised representatives shall ensure that the spare parts referred to in subpoints 5.1.1 and 5.1.3 can be replaced using commonly available tools and without causing permanent damage to the local space heater;</w:t>
            </w:r>
          </w:p>
          <w:p w14:paraId="11BA2E96"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5.1.6</w:t>
            </w:r>
            <w:r w:rsidRPr="00731DF1">
              <w:rPr>
                <w:sz w:val="20"/>
                <w:szCs w:val="20"/>
              </w:rPr>
              <w:t xml:space="preserve"> During the periods referred to in subpoints 5.1.2 and 5.1.4, manufacturers, importers or authorised representatives shall indicate the indicative pre-tax prices, at least in euro with the equivalent in Moldovan lei at the official exchange rate of the Moldovan leu, for the spare parts listed in subpoints 5.1.1 and 5.1.3, including the indicative pre-tax price of fastening elements and tools where supplied together with the spare part, on the freely accessible website of the manufacturer, importer or authorised representative;</w:t>
            </w:r>
          </w:p>
          <w:p w14:paraId="2E99F368"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5.1.7</w:t>
            </w:r>
            <w:r w:rsidRPr="00731DF1">
              <w:rPr>
                <w:sz w:val="20"/>
                <w:szCs w:val="20"/>
              </w:rPr>
              <w:t xml:space="preserve"> Manufacturers, importers of local space heaters or their authorised representatives that use software shall make available software and firmware updates for at least 10 years after the product has been placed on the market, and such updates shall be provided free of charge.</w:t>
            </w:r>
          </w:p>
          <w:p w14:paraId="0FFBEA5F" w14:textId="77777777" w:rsidR="007D2BCC" w:rsidRPr="00731DF1" w:rsidRDefault="007D2BCC" w:rsidP="007C2B0E">
            <w:pPr>
              <w:pStyle w:val="af1"/>
              <w:spacing w:before="0" w:beforeAutospacing="0" w:after="0" w:afterAutospacing="0"/>
              <w:jc w:val="both"/>
              <w:rPr>
                <w:b/>
                <w:bCs/>
                <w:sz w:val="20"/>
                <w:szCs w:val="20"/>
              </w:rPr>
            </w:pPr>
            <w:r w:rsidRPr="00731DF1">
              <w:rPr>
                <w:rStyle w:val="af3"/>
                <w:b w:val="0"/>
                <w:bCs w:val="0"/>
                <w:sz w:val="20"/>
                <w:szCs w:val="20"/>
              </w:rPr>
              <w:t>5.2 Maximum delivery time for spare parts:</w:t>
            </w:r>
          </w:p>
          <w:p w14:paraId="4E5AE5B3"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During the period of availability of spare parts, the manufacturer, importer or authorised representative shall ensure the delivery of spare parts within 10 working days from receipt of the order.</w:t>
            </w:r>
          </w:p>
          <w:p w14:paraId="102ADDCB" w14:textId="77777777" w:rsidR="007D2BCC" w:rsidRPr="00731DF1" w:rsidRDefault="007D2BCC" w:rsidP="007C2B0E">
            <w:pPr>
              <w:pStyle w:val="af1"/>
              <w:spacing w:before="0" w:beforeAutospacing="0" w:after="0" w:afterAutospacing="0"/>
              <w:jc w:val="both"/>
              <w:rPr>
                <w:b/>
                <w:bCs/>
                <w:sz w:val="20"/>
                <w:szCs w:val="20"/>
              </w:rPr>
            </w:pPr>
            <w:r w:rsidRPr="00731DF1">
              <w:rPr>
                <w:rStyle w:val="af3"/>
                <w:b w:val="0"/>
                <w:bCs w:val="0"/>
                <w:sz w:val="20"/>
                <w:szCs w:val="20"/>
              </w:rPr>
              <w:t>5.3 Access to repair and maintenance information:</w:t>
            </w:r>
          </w:p>
          <w:p w14:paraId="578B7F73"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During the period referred to in subpoint 5.1.2, the manufacturer, importer or authorised representative shall provide professional repairers with access to repair and maintenance information for the appliance under the following conditions:</w:t>
            </w:r>
          </w:p>
          <w:p w14:paraId="1DA53C4A"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5.3.1</w:t>
            </w:r>
            <w:r w:rsidRPr="00731DF1">
              <w:rPr>
                <w:sz w:val="20"/>
                <w:szCs w:val="20"/>
              </w:rPr>
              <w:t xml:space="preserve"> the website of the manufacturer, importer or authorised representative shall indicate the process by which professional repairers may request access to the information; in order to accept such a request, manufacturers, importers or authorised representatives may require the professional repairer only to demonstrate that:</w:t>
            </w:r>
          </w:p>
          <w:p w14:paraId="34A2E581"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5.3.1.1</w:t>
            </w:r>
            <w:r w:rsidRPr="00731DF1">
              <w:rPr>
                <w:sz w:val="20"/>
                <w:szCs w:val="20"/>
              </w:rPr>
              <w:t xml:space="preserve"> the professional repairer has the technical competence to repair local space heaters and complies with the applicable regulations for repairers of local space heaters. Reference to an official registration system as a professional repairer, where such a system exists in the respective States, shall be accepted as proof of compliance with this point;</w:t>
            </w:r>
          </w:p>
          <w:p w14:paraId="684B476C"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5.3.1.2</w:t>
            </w:r>
            <w:r w:rsidRPr="00731DF1">
              <w:rPr>
                <w:sz w:val="20"/>
                <w:szCs w:val="20"/>
              </w:rPr>
              <w:t xml:space="preserve"> the professional repairer is covered by insurance for liabilities arising from its activity, regardless of whether such insurance is required under national law;</w:t>
            </w:r>
          </w:p>
          <w:p w14:paraId="2AFFF7F7"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5.3.2</w:t>
            </w:r>
            <w:r w:rsidRPr="00731DF1">
              <w:rPr>
                <w:sz w:val="20"/>
                <w:szCs w:val="20"/>
              </w:rPr>
              <w:t xml:space="preserve"> manufacturers, importers or authorised representatives shall accept or refuse registration within five working days from the date of the request;</w:t>
            </w:r>
          </w:p>
          <w:p w14:paraId="5E7B3661"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5.3.3</w:t>
            </w:r>
            <w:r w:rsidRPr="00731DF1">
              <w:rPr>
                <w:sz w:val="20"/>
                <w:szCs w:val="20"/>
              </w:rPr>
              <w:t xml:space="preserve"> manufacturers, importers or authorised representatives may charge reasonable and proportionate fees for access to repair and maintenance information or for receiving periodic updates. A fee shall be considered reasonable if it does not discourage access by failing to take into account the extent to which the professional repairer uses the information;</w:t>
            </w:r>
          </w:p>
          <w:p w14:paraId="37E204E6"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5.3.4</w:t>
            </w:r>
            <w:r w:rsidRPr="00731DF1">
              <w:rPr>
                <w:sz w:val="20"/>
                <w:szCs w:val="20"/>
              </w:rPr>
              <w:t xml:space="preserve"> once registered, a professional repairer shall have access, within one working day from the request for access, to the requested repair and maintenance information. Where appropriate, the information may be provided for an equivalent model of local space heater or for a model within the same family of local space heaters;</w:t>
            </w:r>
          </w:p>
          <w:p w14:paraId="74E2C757"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5.3.5</w:t>
            </w:r>
            <w:r w:rsidRPr="00731DF1">
              <w:rPr>
                <w:sz w:val="20"/>
                <w:szCs w:val="20"/>
              </w:rPr>
              <w:t xml:space="preserve"> repair and maintenance information shall include:</w:t>
            </w:r>
          </w:p>
          <w:p w14:paraId="3B064200"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5.3.5.1</w:t>
            </w:r>
            <w:r w:rsidRPr="00731DF1">
              <w:rPr>
                <w:sz w:val="20"/>
                <w:szCs w:val="20"/>
              </w:rPr>
              <w:t xml:space="preserve"> the unambiguous identification of the local space heater;</w:t>
            </w:r>
          </w:p>
          <w:p w14:paraId="7A1EDB54"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5.3.5.2</w:t>
            </w:r>
            <w:r w:rsidRPr="00731DF1">
              <w:rPr>
                <w:sz w:val="20"/>
                <w:szCs w:val="20"/>
              </w:rPr>
              <w:t xml:space="preserve"> a disassembly diagram or exploded view;</w:t>
            </w:r>
          </w:p>
          <w:p w14:paraId="0CD123D9"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5.3.5.3</w:t>
            </w:r>
            <w:r w:rsidRPr="00731DF1">
              <w:rPr>
                <w:sz w:val="20"/>
                <w:szCs w:val="20"/>
              </w:rPr>
              <w:t xml:space="preserve"> the technical manual with repair instructions;</w:t>
            </w:r>
          </w:p>
          <w:p w14:paraId="4E58F8C0"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5.3.5.4</w:t>
            </w:r>
            <w:r w:rsidRPr="00731DF1">
              <w:rPr>
                <w:sz w:val="20"/>
                <w:szCs w:val="20"/>
              </w:rPr>
              <w:t xml:space="preserve"> the list of equipment required for repair and testing;</w:t>
            </w:r>
          </w:p>
          <w:p w14:paraId="65ACCA5D"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5.3.5.5</w:t>
            </w:r>
            <w:r w:rsidRPr="00731DF1">
              <w:rPr>
                <w:sz w:val="20"/>
                <w:szCs w:val="20"/>
              </w:rPr>
              <w:t xml:space="preserve"> information on components and diagnostics, such as theoretical minimum and maximum values for measurements;</w:t>
            </w:r>
          </w:p>
          <w:p w14:paraId="30DC2F99"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5.3.5.6</w:t>
            </w:r>
            <w:r w:rsidRPr="00731DF1">
              <w:rPr>
                <w:sz w:val="20"/>
                <w:szCs w:val="20"/>
              </w:rPr>
              <w:t xml:space="preserve"> wiring routes and connection diagrams;</w:t>
            </w:r>
          </w:p>
          <w:p w14:paraId="0A1AC3F2"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5.3.5.7</w:t>
            </w:r>
            <w:r w:rsidRPr="00731DF1">
              <w:rPr>
                <w:sz w:val="20"/>
                <w:szCs w:val="20"/>
              </w:rPr>
              <w:t xml:space="preserve"> error and diagnostic codes, including manufacturer-specific codes, where applicable;</w:t>
            </w:r>
          </w:p>
          <w:p w14:paraId="3FDBD9B4"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5.3.5.8</w:t>
            </w:r>
            <w:r w:rsidRPr="00731DF1">
              <w:rPr>
                <w:sz w:val="20"/>
                <w:szCs w:val="20"/>
              </w:rPr>
              <w:t xml:space="preserve"> instructions for installing relevant software and firmware, including reset software;</w:t>
            </w:r>
          </w:p>
          <w:p w14:paraId="703BB078"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5.3.5.9</w:t>
            </w:r>
            <w:r w:rsidRPr="00731DF1">
              <w:rPr>
                <w:sz w:val="20"/>
                <w:szCs w:val="20"/>
              </w:rPr>
              <w:t xml:space="preserve"> information on how to access recorded data concerning reported fault incidents stored in the local space heater, where applicable; and</w:t>
            </w:r>
          </w:p>
          <w:p w14:paraId="3CEDE2E1"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5.3.5.10</w:t>
            </w:r>
            <w:r w:rsidRPr="00731DF1">
              <w:rPr>
                <w:b/>
                <w:bCs/>
                <w:sz w:val="20"/>
                <w:szCs w:val="20"/>
              </w:rPr>
              <w:t xml:space="preserve"> </w:t>
            </w:r>
            <w:r w:rsidRPr="00731DF1">
              <w:rPr>
                <w:sz w:val="20"/>
                <w:szCs w:val="20"/>
              </w:rPr>
              <w:t>diagrams of electronic sub-assemblies.</w:t>
            </w:r>
          </w:p>
          <w:p w14:paraId="0D25B22D"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5.3.6</w:t>
            </w:r>
            <w:r w:rsidRPr="00731DF1">
              <w:rPr>
                <w:sz w:val="20"/>
                <w:szCs w:val="20"/>
              </w:rPr>
              <w:t xml:space="preserve"> Without prejudice to intellectual property rights, and except for gas- and liquid-fuel local space heaters, third parties shall be permitted to use and publish, without modification, the repair and maintenance information initially published by the manufacturer, importer or authorised representative and identified in subpoint 5.3.5, once the manufacturer, importer or authorised representative ceases access to that information after the end of the access period for repair and maintenance information.</w:t>
            </w:r>
          </w:p>
          <w:p w14:paraId="3C985699" w14:textId="77777777" w:rsidR="007D2BCC" w:rsidRPr="00731DF1" w:rsidRDefault="007D2BCC" w:rsidP="007C2B0E">
            <w:pPr>
              <w:pStyle w:val="30"/>
              <w:spacing w:before="0" w:beforeAutospacing="0" w:after="0" w:afterAutospacing="0"/>
              <w:jc w:val="both"/>
              <w:rPr>
                <w:b w:val="0"/>
                <w:bCs w:val="0"/>
                <w:sz w:val="20"/>
                <w:szCs w:val="20"/>
                <w:lang w:val="en-US"/>
              </w:rPr>
            </w:pPr>
            <w:r w:rsidRPr="00731DF1">
              <w:rPr>
                <w:b w:val="0"/>
                <w:bCs w:val="0"/>
                <w:sz w:val="20"/>
                <w:szCs w:val="20"/>
                <w:lang w:val="en-US"/>
              </w:rPr>
              <w:t>5.4 Requirements concerning disassembly for material recovery and recycling under pollution-prevention conditions</w:t>
            </w:r>
          </w:p>
          <w:p w14:paraId="3B3F087E" w14:textId="77777777" w:rsidR="007D2BCC" w:rsidRPr="00731DF1" w:rsidRDefault="007D2BCC" w:rsidP="007C2B0E">
            <w:pPr>
              <w:pStyle w:val="af1"/>
              <w:spacing w:before="0" w:beforeAutospacing="0" w:after="0" w:afterAutospacing="0"/>
              <w:jc w:val="both"/>
              <w:rPr>
                <w:sz w:val="20"/>
                <w:szCs w:val="20"/>
              </w:rPr>
            </w:pPr>
            <w:r w:rsidRPr="00731DF1">
              <w:rPr>
                <w:rStyle w:val="af3"/>
                <w:b w:val="0"/>
                <w:bCs w:val="0"/>
                <w:sz w:val="20"/>
                <w:szCs w:val="20"/>
              </w:rPr>
              <w:t>5.4.1</w:t>
            </w:r>
            <w:r w:rsidRPr="00731DF1">
              <w:rPr>
                <w:sz w:val="20"/>
                <w:szCs w:val="20"/>
              </w:rPr>
              <w:t xml:space="preserve"> Manufacturers, importers or authorised representatives shall ensure that local space heaters are designed in such a way that the materials and components listed in Annex No. 6 to the Regulation on waste electrical and electronic equipment, approved by Government Decision No. 212/2018, can be removed from the appliance using commonly available tools.</w:t>
            </w:r>
          </w:p>
          <w:p w14:paraId="0AFEB66E"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5.4.2 manufacturers, importers or authorised representatives shall comply with the obligations set out in points 86–89 of the Regulation on waste electrical and electronic equipment, approved by Government Decision No. 212/2018, so that the relevant materials and components can be removed from the appliance using commonly available tools.</w:t>
            </w:r>
          </w:p>
          <w:p w14:paraId="68A95EE5" w14:textId="4918DBE7" w:rsidR="007D2BCC" w:rsidRPr="00731DF1" w:rsidRDefault="007D2BCC" w:rsidP="007C2B0E">
            <w:pPr>
              <w:pStyle w:val="af1"/>
              <w:spacing w:before="0" w:beforeAutospacing="0" w:after="0" w:afterAutospacing="0"/>
              <w:jc w:val="both"/>
              <w:rPr>
                <w:b/>
                <w:bCs/>
                <w:sz w:val="20"/>
                <w:szCs w:val="20"/>
              </w:rPr>
            </w:pPr>
            <w:r w:rsidRPr="00731DF1">
              <w:rPr>
                <w:b/>
                <w:bCs/>
                <w:sz w:val="20"/>
                <w:szCs w:val="20"/>
                <w:lang w:val="en-US"/>
              </w:rPr>
              <w:t xml:space="preserve">6. </w:t>
            </w:r>
            <w:r w:rsidRPr="00731DF1">
              <w:rPr>
                <w:b/>
                <w:bCs/>
                <w:sz w:val="20"/>
                <w:szCs w:val="20"/>
              </w:rPr>
              <w:t>Technical documentation file</w:t>
            </w:r>
          </w:p>
          <w:p w14:paraId="44AA553A"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6.1 The technical documentation file for local space heaters required for the purpose of conformity assessment pursuant to points 7–10 of this Regulation and the verification procedure set out in Annex No. 5 shall contain the following elements:</w:t>
            </w:r>
          </w:p>
          <w:p w14:paraId="028C0BE8" w14:textId="77777777" w:rsidR="007D2BCC" w:rsidRDefault="007D2BCC" w:rsidP="007C2B0E">
            <w:pPr>
              <w:pStyle w:val="af1"/>
              <w:spacing w:before="0" w:beforeAutospacing="0" w:after="0" w:afterAutospacing="0"/>
              <w:jc w:val="both"/>
              <w:rPr>
                <w:sz w:val="20"/>
                <w:szCs w:val="20"/>
              </w:rPr>
            </w:pPr>
            <w:r w:rsidRPr="00731DF1">
              <w:rPr>
                <w:sz w:val="20"/>
                <w:szCs w:val="20"/>
              </w:rPr>
              <w:t>6.1.1 the declared values of all parameters specified in Tables 1–5; for this purpose, the same structure as in Tables 1–5 may be used;</w:t>
            </w:r>
          </w:p>
          <w:p w14:paraId="1453672A" w14:textId="7E14E46C" w:rsidR="007D2BCC" w:rsidRDefault="007D2BCC" w:rsidP="007C2B0E">
            <w:pPr>
              <w:pStyle w:val="af1"/>
              <w:spacing w:before="0" w:beforeAutospacing="0" w:after="0" w:afterAutospacing="0"/>
              <w:jc w:val="both"/>
              <w:rPr>
                <w:sz w:val="20"/>
                <w:szCs w:val="20"/>
              </w:rPr>
            </w:pPr>
            <w:r w:rsidRPr="00731DF1">
              <w:rPr>
                <w:sz w:val="20"/>
                <w:szCs w:val="20"/>
              </w:rPr>
              <w:t xml:space="preserve"> 6.1.2 a list of all equivalent models, where applicable;</w:t>
            </w:r>
          </w:p>
          <w:p w14:paraId="5AB24BDA" w14:textId="2A0170DC" w:rsidR="007D2BCC" w:rsidRPr="00731DF1" w:rsidRDefault="007D2BCC" w:rsidP="007C2B0E">
            <w:pPr>
              <w:pStyle w:val="af1"/>
              <w:spacing w:before="0" w:beforeAutospacing="0" w:after="0" w:afterAutospacing="0"/>
              <w:jc w:val="both"/>
              <w:rPr>
                <w:sz w:val="20"/>
                <w:szCs w:val="20"/>
              </w:rPr>
            </w:pPr>
            <w:r w:rsidRPr="00731DF1">
              <w:rPr>
                <w:sz w:val="20"/>
                <w:szCs w:val="20"/>
              </w:rPr>
              <w:t xml:space="preserve"> 6.1.3 all other elements indicated in points 7–10 of this Regulation, as applicable.</w:t>
            </w:r>
          </w:p>
          <w:p w14:paraId="0514D8DE" w14:textId="77777777" w:rsidR="007D2BCC" w:rsidRPr="00731DF1" w:rsidRDefault="007D2BCC" w:rsidP="007C2B0E">
            <w:pPr>
              <w:pStyle w:val="af1"/>
              <w:spacing w:before="0" w:beforeAutospacing="0" w:after="0" w:afterAutospacing="0"/>
              <w:jc w:val="both"/>
              <w:rPr>
                <w:sz w:val="20"/>
                <w:szCs w:val="20"/>
              </w:rPr>
            </w:pPr>
            <w:r w:rsidRPr="00731DF1">
              <w:rPr>
                <w:sz w:val="20"/>
                <w:szCs w:val="20"/>
              </w:rPr>
              <w:t>6.2 In the case of local space heaters placed on the market without control devices, the information in Tables 2 and 4 shall be prepared for the combination(s) of local space heater and control functions, in accordance with subpoint 4.1.7.</w:t>
            </w:r>
          </w:p>
          <w:p w14:paraId="311FBA29" w14:textId="77777777" w:rsidR="007D2BCC" w:rsidRDefault="007D2BCC" w:rsidP="007C2B0E">
            <w:pPr>
              <w:pStyle w:val="af1"/>
              <w:spacing w:before="0" w:beforeAutospacing="0" w:after="0" w:afterAutospacing="0"/>
              <w:jc w:val="both"/>
              <w:rPr>
                <w:sz w:val="20"/>
                <w:szCs w:val="20"/>
              </w:rPr>
            </w:pPr>
            <w:r w:rsidRPr="00731DF1">
              <w:rPr>
                <w:sz w:val="20"/>
                <w:szCs w:val="20"/>
              </w:rPr>
              <w:t>6.3 The technical documentation file for separate connected control devices, required for the purpose of conformity assessment pursuant to points 7–10 of this Regulation and the verification procedure set out in Annex No. 5, shall contain the following elements:</w:t>
            </w:r>
          </w:p>
          <w:p w14:paraId="7FD5E9F5" w14:textId="78CB7A4C" w:rsidR="007D2BCC" w:rsidRDefault="007D2BCC" w:rsidP="007C2B0E">
            <w:pPr>
              <w:pStyle w:val="af1"/>
              <w:spacing w:before="0" w:beforeAutospacing="0" w:after="0" w:afterAutospacing="0"/>
              <w:jc w:val="both"/>
              <w:rPr>
                <w:sz w:val="20"/>
                <w:szCs w:val="20"/>
              </w:rPr>
            </w:pPr>
            <w:r w:rsidRPr="00731DF1">
              <w:rPr>
                <w:sz w:val="20"/>
                <w:szCs w:val="20"/>
              </w:rPr>
              <w:t xml:space="preserve"> 6.3.1 the declared values of all parameters specified in Table 6; for this purpose, the same structure as in Table 6 may be used;</w:t>
            </w:r>
            <w:r>
              <w:rPr>
                <w:sz w:val="20"/>
                <w:szCs w:val="20"/>
              </w:rPr>
              <w:t xml:space="preserve"> </w:t>
            </w:r>
          </w:p>
          <w:p w14:paraId="7FAE1769" w14:textId="2600980D" w:rsidR="007D2BCC" w:rsidRPr="00731DF1" w:rsidRDefault="007D2BCC" w:rsidP="007C2B0E">
            <w:pPr>
              <w:pStyle w:val="af1"/>
              <w:spacing w:before="0" w:beforeAutospacing="0" w:after="0" w:afterAutospacing="0"/>
              <w:jc w:val="both"/>
              <w:rPr>
                <w:sz w:val="20"/>
                <w:szCs w:val="20"/>
              </w:rPr>
            </w:pPr>
            <w:r w:rsidRPr="00731DF1">
              <w:rPr>
                <w:sz w:val="20"/>
                <w:szCs w:val="20"/>
              </w:rPr>
              <w:t>6.3.2 a list of all equivalent models, where applicable;</w:t>
            </w:r>
          </w:p>
          <w:p w14:paraId="0535E88F" w14:textId="0149A031" w:rsidR="007D2BCC" w:rsidRDefault="007D2BCC" w:rsidP="007C2B0E">
            <w:pPr>
              <w:pStyle w:val="af1"/>
              <w:spacing w:before="0" w:beforeAutospacing="0" w:after="0" w:afterAutospacing="0"/>
              <w:jc w:val="right"/>
              <w:rPr>
                <w:sz w:val="20"/>
                <w:szCs w:val="20"/>
              </w:rPr>
            </w:pPr>
            <w:r>
              <w:rPr>
                <w:sz w:val="20"/>
                <w:szCs w:val="20"/>
              </w:rPr>
              <w:t>t</w:t>
            </w:r>
            <w:r w:rsidRPr="00731DF1">
              <w:rPr>
                <w:sz w:val="20"/>
                <w:szCs w:val="20"/>
              </w:rPr>
              <w:t>able 1</w:t>
            </w:r>
          </w:p>
          <w:p w14:paraId="440B1C46" w14:textId="2076B622" w:rsidR="007D2BCC" w:rsidRPr="00731DF1" w:rsidRDefault="007D2BCC" w:rsidP="007C2B0E">
            <w:pPr>
              <w:pStyle w:val="af1"/>
              <w:spacing w:before="0" w:beforeAutospacing="0" w:after="0" w:afterAutospacing="0"/>
              <w:jc w:val="center"/>
              <w:rPr>
                <w:b/>
                <w:bCs/>
                <w:sz w:val="20"/>
                <w:szCs w:val="20"/>
              </w:rPr>
            </w:pPr>
            <w:r w:rsidRPr="00731DF1">
              <w:rPr>
                <w:b/>
                <w:bCs/>
                <w:sz w:val="20"/>
                <w:szCs w:val="20"/>
              </w:rPr>
              <w:t>Information requirements for local space heaters using gaseous/liquid fuel</w:t>
            </w:r>
          </w:p>
          <w:tbl>
            <w:tblPr>
              <w:tblpPr w:leftFromText="180" w:rightFromText="180" w:vertAnchor="text" w:horzAnchor="margin" w:tblpY="132"/>
              <w:tblW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
              <w:gridCol w:w="303"/>
              <w:gridCol w:w="320"/>
              <w:gridCol w:w="321"/>
              <w:gridCol w:w="344"/>
              <w:gridCol w:w="278"/>
              <w:gridCol w:w="313"/>
              <w:gridCol w:w="314"/>
            </w:tblGrid>
            <w:tr w:rsidR="007D2BCC" w:rsidRPr="007C2B0E" w14:paraId="0F7A00E0" w14:textId="77777777" w:rsidTr="003264B6">
              <w:trPr>
                <w:trHeight w:val="352"/>
              </w:trPr>
              <w:tc>
                <w:tcPr>
                  <w:tcW w:w="645" w:type="dxa"/>
                  <w:gridSpan w:val="2"/>
                </w:tcPr>
                <w:p w14:paraId="28EC52C6" w14:textId="075C017E" w:rsidR="007D2BCC" w:rsidRPr="00731DF1" w:rsidRDefault="007D2BCC" w:rsidP="007C2B0E">
                  <w:pPr>
                    <w:rPr>
                      <w:color w:val="000000" w:themeColor="text1"/>
                      <w:sz w:val="20"/>
                      <w:szCs w:val="20"/>
                      <w:shd w:val="clear" w:color="auto" w:fill="FFFFFF"/>
                      <w:lang w:val="en-US"/>
                    </w:rPr>
                  </w:pPr>
                  <w:r w:rsidRPr="00731DF1">
                    <w:rPr>
                      <w:sz w:val="20"/>
                      <w:szCs w:val="20"/>
                    </w:rPr>
                    <w:t>Contact details</w:t>
                  </w:r>
                </w:p>
              </w:tc>
              <w:tc>
                <w:tcPr>
                  <w:tcW w:w="1890" w:type="dxa"/>
                  <w:gridSpan w:val="6"/>
                </w:tcPr>
                <w:p w14:paraId="0D3042A9" w14:textId="00E0F8E9" w:rsidR="007D2BCC" w:rsidRPr="00731DF1" w:rsidRDefault="007D2BCC" w:rsidP="007C2B0E">
                  <w:pPr>
                    <w:pStyle w:val="af1"/>
                    <w:rPr>
                      <w:sz w:val="20"/>
                      <w:szCs w:val="20"/>
                    </w:rPr>
                  </w:pPr>
                  <w:r w:rsidRPr="00731DF1">
                    <w:rPr>
                      <w:sz w:val="20"/>
                      <w:szCs w:val="20"/>
                    </w:rPr>
                    <w:t>Name and address of the manufacturer or its authorised representative</w:t>
                  </w:r>
                </w:p>
              </w:tc>
            </w:tr>
            <w:tr w:rsidR="007D2BCC" w:rsidRPr="00731DF1" w14:paraId="10A4DEF8" w14:textId="77777777" w:rsidTr="003264B6">
              <w:trPr>
                <w:trHeight w:val="314"/>
              </w:trPr>
              <w:tc>
                <w:tcPr>
                  <w:tcW w:w="2535" w:type="dxa"/>
                  <w:gridSpan w:val="8"/>
                </w:tcPr>
                <w:p w14:paraId="56803CAF" w14:textId="1D2D0CCC" w:rsidR="007D2BCC" w:rsidRPr="00731DF1" w:rsidRDefault="007D2BCC" w:rsidP="007C2B0E">
                  <w:pPr>
                    <w:rPr>
                      <w:color w:val="000000" w:themeColor="text1"/>
                      <w:sz w:val="20"/>
                      <w:szCs w:val="20"/>
                      <w:shd w:val="clear" w:color="auto" w:fill="FFFFFF"/>
                      <w:lang w:val="pt-BR"/>
                    </w:rPr>
                  </w:pPr>
                  <w:r w:rsidRPr="00731DF1">
                    <w:rPr>
                      <w:sz w:val="20"/>
                      <w:szCs w:val="20"/>
                    </w:rPr>
                    <w:t>Model identifier(s);</w:t>
                  </w:r>
                </w:p>
              </w:tc>
            </w:tr>
            <w:tr w:rsidR="007D2BCC" w:rsidRPr="007C2B0E" w14:paraId="4CA8BDC2" w14:textId="77777777" w:rsidTr="003264B6">
              <w:trPr>
                <w:trHeight w:val="278"/>
              </w:trPr>
              <w:tc>
                <w:tcPr>
                  <w:tcW w:w="2535" w:type="dxa"/>
                  <w:gridSpan w:val="8"/>
                </w:tcPr>
                <w:p w14:paraId="200A77F5" w14:textId="6C386D3C" w:rsidR="007D2BCC" w:rsidRPr="00731DF1" w:rsidRDefault="007D2BCC" w:rsidP="007C2B0E">
                  <w:pPr>
                    <w:pStyle w:val="af1"/>
                    <w:rPr>
                      <w:sz w:val="20"/>
                      <w:szCs w:val="20"/>
                    </w:rPr>
                  </w:pPr>
                  <w:r w:rsidRPr="00731DF1">
                    <w:rPr>
                      <w:sz w:val="20"/>
                      <w:szCs w:val="20"/>
                    </w:rPr>
                    <w:t>Indirect heating function: [yes/no]</w:t>
                  </w:r>
                </w:p>
              </w:tc>
            </w:tr>
            <w:tr w:rsidR="007D2BCC" w:rsidRPr="00731DF1" w14:paraId="774D4E05" w14:textId="77777777" w:rsidTr="003264B6">
              <w:trPr>
                <w:trHeight w:val="248"/>
              </w:trPr>
              <w:tc>
                <w:tcPr>
                  <w:tcW w:w="2535" w:type="dxa"/>
                  <w:gridSpan w:val="8"/>
                </w:tcPr>
                <w:p w14:paraId="00848775" w14:textId="7108BBB1" w:rsidR="007D2BCC" w:rsidRPr="00731DF1" w:rsidRDefault="007D2BCC" w:rsidP="007C2B0E">
                  <w:pPr>
                    <w:rPr>
                      <w:color w:val="000000" w:themeColor="text1"/>
                      <w:sz w:val="20"/>
                      <w:szCs w:val="20"/>
                      <w:shd w:val="clear" w:color="auto" w:fill="FFFFFF"/>
                      <w:lang w:val="en-US"/>
                    </w:rPr>
                  </w:pPr>
                  <w:r w:rsidRPr="00731DF1">
                    <w:rPr>
                      <w:sz w:val="20"/>
                      <w:szCs w:val="20"/>
                    </w:rPr>
                    <w:t>Direct heat output: … (kW)</w:t>
                  </w:r>
                </w:p>
              </w:tc>
            </w:tr>
            <w:tr w:rsidR="007D2BCC" w:rsidRPr="00731DF1" w14:paraId="69088435" w14:textId="77777777" w:rsidTr="003264B6">
              <w:trPr>
                <w:trHeight w:val="326"/>
              </w:trPr>
              <w:tc>
                <w:tcPr>
                  <w:tcW w:w="2535" w:type="dxa"/>
                  <w:gridSpan w:val="8"/>
                </w:tcPr>
                <w:p w14:paraId="6BB710B3" w14:textId="28C72335" w:rsidR="007D2BCC" w:rsidRPr="00731DF1" w:rsidRDefault="007D2BCC" w:rsidP="007C2B0E">
                  <w:pPr>
                    <w:rPr>
                      <w:color w:val="000000" w:themeColor="text1"/>
                      <w:sz w:val="20"/>
                      <w:szCs w:val="20"/>
                      <w:shd w:val="clear" w:color="auto" w:fill="FFFFFF"/>
                      <w:lang w:val="en-US"/>
                    </w:rPr>
                  </w:pPr>
                  <w:r w:rsidRPr="00731DF1">
                    <w:rPr>
                      <w:sz w:val="20"/>
                      <w:szCs w:val="20"/>
                    </w:rPr>
                    <w:t>Indirect heat output: … (kW)</w:t>
                  </w:r>
                </w:p>
              </w:tc>
            </w:tr>
            <w:tr w:rsidR="007D2BCC" w:rsidRPr="00731DF1" w14:paraId="4847E656" w14:textId="77777777" w:rsidTr="003264B6">
              <w:trPr>
                <w:trHeight w:val="417"/>
              </w:trPr>
              <w:tc>
                <w:tcPr>
                  <w:tcW w:w="2535" w:type="dxa"/>
                  <w:gridSpan w:val="8"/>
                </w:tcPr>
                <w:p w14:paraId="06C4D5BA" w14:textId="28D7A986" w:rsidR="007D2BCC" w:rsidRPr="00731DF1" w:rsidRDefault="007D2BCC" w:rsidP="007C2B0E">
                  <w:pPr>
                    <w:rPr>
                      <w:color w:val="000000" w:themeColor="text1"/>
                      <w:sz w:val="20"/>
                      <w:szCs w:val="20"/>
                      <w:shd w:val="clear" w:color="auto" w:fill="FFFFFF"/>
                      <w:lang w:val="pt-BR"/>
                    </w:rPr>
                  </w:pPr>
                  <w:r w:rsidRPr="00731DF1">
                    <w:rPr>
                      <w:sz w:val="20"/>
                      <w:szCs w:val="20"/>
                      <w:lang w:val="en-US"/>
                    </w:rPr>
                    <w:t xml:space="preserve">Minimum permissible total flue length (vertical pipe + horizontal): … </w:t>
                  </w:r>
                  <w:r w:rsidRPr="00731DF1">
                    <w:rPr>
                      <w:sz w:val="20"/>
                      <w:szCs w:val="20"/>
                    </w:rPr>
                    <w:t>(m)</w:t>
                  </w:r>
                </w:p>
              </w:tc>
            </w:tr>
            <w:tr w:rsidR="007D2BCC" w:rsidRPr="00731DF1" w14:paraId="00C96BF9" w14:textId="77777777" w:rsidTr="003264B6">
              <w:trPr>
                <w:trHeight w:val="350"/>
              </w:trPr>
              <w:tc>
                <w:tcPr>
                  <w:tcW w:w="645" w:type="dxa"/>
                  <w:gridSpan w:val="2"/>
                  <w:vMerge w:val="restart"/>
                </w:tcPr>
                <w:p w14:paraId="095C39B4" w14:textId="008E2EF9" w:rsidR="007D2BCC" w:rsidRPr="00731DF1" w:rsidRDefault="007D2BCC" w:rsidP="007C2B0E">
                  <w:pPr>
                    <w:rPr>
                      <w:b/>
                      <w:bCs/>
                      <w:color w:val="000000" w:themeColor="text1"/>
                      <w:sz w:val="20"/>
                      <w:szCs w:val="20"/>
                      <w:shd w:val="clear" w:color="auto" w:fill="FFFFFF"/>
                      <w:lang w:val="en-US"/>
                    </w:rPr>
                  </w:pPr>
                  <w:r w:rsidRPr="00731DF1">
                    <w:rPr>
                      <w:sz w:val="20"/>
                      <w:szCs w:val="20"/>
                    </w:rPr>
                    <w:t>Fuel</w:t>
                  </w:r>
                </w:p>
              </w:tc>
              <w:tc>
                <w:tcPr>
                  <w:tcW w:w="640" w:type="dxa"/>
                  <w:gridSpan w:val="2"/>
                  <w:vMerge w:val="restart"/>
                </w:tcPr>
                <w:p w14:paraId="321E544E" w14:textId="77777777" w:rsidR="007D2BCC" w:rsidRPr="00731DF1" w:rsidRDefault="007D2BCC" w:rsidP="007C2B0E">
                  <w:pPr>
                    <w:rPr>
                      <w:color w:val="000000" w:themeColor="text1"/>
                      <w:sz w:val="20"/>
                      <w:szCs w:val="20"/>
                      <w:shd w:val="clear" w:color="auto" w:fill="FFFFFF"/>
                      <w:lang w:val="en-US"/>
                    </w:rPr>
                  </w:pPr>
                </w:p>
              </w:tc>
              <w:tc>
                <w:tcPr>
                  <w:tcW w:w="1249" w:type="dxa"/>
                  <w:gridSpan w:val="4"/>
                </w:tcPr>
                <w:p w14:paraId="50950ABA" w14:textId="77B9C88F" w:rsidR="007D2BCC" w:rsidRPr="00731DF1" w:rsidRDefault="007D2BCC" w:rsidP="007C2B0E">
                  <w:pPr>
                    <w:jc w:val="center"/>
                    <w:rPr>
                      <w:color w:val="000000" w:themeColor="text1"/>
                      <w:sz w:val="20"/>
                      <w:szCs w:val="20"/>
                      <w:shd w:val="clear" w:color="auto" w:fill="FFFFFF"/>
                      <w:lang w:val="pt-BR"/>
                    </w:rPr>
                  </w:pPr>
                  <w:r w:rsidRPr="00731DF1">
                    <w:rPr>
                      <w:sz w:val="20"/>
                      <w:szCs w:val="20"/>
                    </w:rPr>
                    <w:t>Nitrogen oxide emissions (NOx)</w:t>
                  </w:r>
                </w:p>
              </w:tc>
            </w:tr>
            <w:tr w:rsidR="007D2BCC" w:rsidRPr="00731DF1" w14:paraId="29A1BCCF" w14:textId="77777777" w:rsidTr="003264B6">
              <w:trPr>
                <w:trHeight w:val="319"/>
              </w:trPr>
              <w:tc>
                <w:tcPr>
                  <w:tcW w:w="645" w:type="dxa"/>
                  <w:gridSpan w:val="2"/>
                  <w:vMerge/>
                </w:tcPr>
                <w:p w14:paraId="4A3FE03C" w14:textId="77777777" w:rsidR="007D2BCC" w:rsidRPr="00731DF1" w:rsidRDefault="007D2BCC" w:rsidP="007C2B0E">
                  <w:pPr>
                    <w:rPr>
                      <w:color w:val="000000" w:themeColor="text1"/>
                      <w:sz w:val="20"/>
                      <w:szCs w:val="20"/>
                      <w:shd w:val="clear" w:color="auto" w:fill="FFFFFF"/>
                      <w:lang w:val="pt-BR"/>
                    </w:rPr>
                  </w:pPr>
                </w:p>
              </w:tc>
              <w:tc>
                <w:tcPr>
                  <w:tcW w:w="640" w:type="dxa"/>
                  <w:gridSpan w:val="2"/>
                  <w:vMerge/>
                </w:tcPr>
                <w:p w14:paraId="0F8A4128" w14:textId="77777777" w:rsidR="007D2BCC" w:rsidRPr="00731DF1" w:rsidRDefault="007D2BCC" w:rsidP="007C2B0E">
                  <w:pPr>
                    <w:rPr>
                      <w:color w:val="000000" w:themeColor="text1"/>
                      <w:sz w:val="20"/>
                      <w:szCs w:val="20"/>
                      <w:shd w:val="clear" w:color="auto" w:fill="FFFFFF"/>
                      <w:lang w:val="pt-BR"/>
                    </w:rPr>
                  </w:pPr>
                </w:p>
              </w:tc>
              <w:tc>
                <w:tcPr>
                  <w:tcW w:w="622" w:type="dxa"/>
                  <w:gridSpan w:val="2"/>
                </w:tcPr>
                <w:p w14:paraId="45F254ED" w14:textId="7085053A" w:rsidR="007D2BCC" w:rsidRPr="00731DF1" w:rsidRDefault="007D2BCC" w:rsidP="007C2B0E">
                  <w:pPr>
                    <w:jc w:val="center"/>
                    <w:rPr>
                      <w:b/>
                      <w:bCs/>
                      <w:color w:val="000000" w:themeColor="text1"/>
                      <w:sz w:val="20"/>
                      <w:szCs w:val="20"/>
                      <w:shd w:val="clear" w:color="auto" w:fill="FFFFFF"/>
                      <w:lang w:val="en-US"/>
                    </w:rPr>
                  </w:pPr>
                  <w:r w:rsidRPr="00731DF1">
                    <w:rPr>
                      <w:sz w:val="20"/>
                      <w:szCs w:val="20"/>
                    </w:rPr>
                    <w:t>Value</w:t>
                  </w:r>
                </w:p>
              </w:tc>
              <w:tc>
                <w:tcPr>
                  <w:tcW w:w="626" w:type="dxa"/>
                  <w:gridSpan w:val="2"/>
                </w:tcPr>
                <w:p w14:paraId="7CB0E72E" w14:textId="4FAEFEAC" w:rsidR="007D2BCC" w:rsidRPr="00731DF1" w:rsidRDefault="007D2BCC" w:rsidP="007C2B0E">
                  <w:pPr>
                    <w:jc w:val="center"/>
                    <w:rPr>
                      <w:b/>
                      <w:bCs/>
                      <w:color w:val="000000" w:themeColor="text1"/>
                      <w:sz w:val="20"/>
                      <w:szCs w:val="20"/>
                      <w:shd w:val="clear" w:color="auto" w:fill="FFFFFF"/>
                      <w:lang w:val="en-US"/>
                    </w:rPr>
                  </w:pPr>
                  <w:r w:rsidRPr="00731DF1">
                    <w:rPr>
                      <w:sz w:val="20"/>
                      <w:szCs w:val="20"/>
                    </w:rPr>
                    <w:t>Unit</w:t>
                  </w:r>
                </w:p>
              </w:tc>
            </w:tr>
            <w:tr w:rsidR="007D2BCC" w:rsidRPr="00731DF1" w14:paraId="001FABA6" w14:textId="77777777" w:rsidTr="003264B6">
              <w:trPr>
                <w:trHeight w:val="309"/>
              </w:trPr>
              <w:tc>
                <w:tcPr>
                  <w:tcW w:w="1286" w:type="dxa"/>
                  <w:gridSpan w:val="4"/>
                </w:tcPr>
                <w:p w14:paraId="3CD516A9" w14:textId="54091539" w:rsidR="007D2BCC" w:rsidRPr="00731DF1" w:rsidRDefault="007D2BCC" w:rsidP="007C2B0E">
                  <w:pPr>
                    <w:rPr>
                      <w:color w:val="000000" w:themeColor="text1"/>
                      <w:sz w:val="20"/>
                      <w:szCs w:val="20"/>
                      <w:shd w:val="clear" w:color="auto" w:fill="FFFFFF"/>
                      <w:lang w:val="en-US"/>
                    </w:rPr>
                  </w:pPr>
                  <w:r w:rsidRPr="00731DF1">
                    <w:rPr>
                      <w:sz w:val="20"/>
                      <w:szCs w:val="20"/>
                      <w:lang w:val="en-US"/>
                    </w:rPr>
                    <w:t>Select the fuel type [gaseous/liquid]</w:t>
                  </w:r>
                </w:p>
              </w:tc>
              <w:tc>
                <w:tcPr>
                  <w:tcW w:w="622" w:type="dxa"/>
                  <w:gridSpan w:val="2"/>
                </w:tcPr>
                <w:p w14:paraId="55D3137B" w14:textId="77777777" w:rsidR="007D2BCC" w:rsidRPr="00731DF1" w:rsidRDefault="007D2BCC" w:rsidP="007C2B0E">
                  <w:pPr>
                    <w:jc w:val="center"/>
                    <w:rPr>
                      <w:color w:val="000000" w:themeColor="text1"/>
                      <w:sz w:val="20"/>
                      <w:szCs w:val="20"/>
                      <w:shd w:val="clear" w:color="auto" w:fill="FFFFFF"/>
                      <w:lang w:val="en-US"/>
                    </w:rPr>
                  </w:pPr>
                  <w:r w:rsidRPr="00731DF1">
                    <w:rPr>
                      <w:color w:val="000000" w:themeColor="text1"/>
                      <w:sz w:val="20"/>
                      <w:szCs w:val="20"/>
                      <w:shd w:val="clear" w:color="auto" w:fill="FFFFFF"/>
                      <w:lang w:val="en-US"/>
                    </w:rPr>
                    <w:t>x</w:t>
                  </w:r>
                </w:p>
              </w:tc>
              <w:tc>
                <w:tcPr>
                  <w:tcW w:w="626" w:type="dxa"/>
                  <w:gridSpan w:val="2"/>
                </w:tcPr>
                <w:p w14:paraId="1D9F3778" w14:textId="77777777" w:rsidR="007D2BCC" w:rsidRPr="00731DF1" w:rsidRDefault="007D2BCC" w:rsidP="007C2B0E">
                  <w:pPr>
                    <w:jc w:val="center"/>
                    <w:rPr>
                      <w:color w:val="000000" w:themeColor="text1"/>
                      <w:sz w:val="20"/>
                      <w:szCs w:val="20"/>
                      <w:shd w:val="clear" w:color="auto" w:fill="FFFFFF"/>
                      <w:lang w:val="en-US"/>
                    </w:rPr>
                  </w:pPr>
                  <w:r w:rsidRPr="00731DF1">
                    <w:rPr>
                      <w:color w:val="000000" w:themeColor="text1"/>
                      <w:sz w:val="20"/>
                      <w:szCs w:val="20"/>
                      <w:shd w:val="clear" w:color="auto" w:fill="FFFFFF"/>
                      <w:lang w:val="en-US"/>
                    </w:rPr>
                    <w:t>mg/kWh</w:t>
                  </w:r>
                  <w:r w:rsidRPr="00731DF1">
                    <w:rPr>
                      <w:color w:val="000000" w:themeColor="text1"/>
                      <w:sz w:val="20"/>
                      <w:szCs w:val="20"/>
                      <w:shd w:val="clear" w:color="auto" w:fill="FFFFFF"/>
                      <w:vertAlign w:val="subscript"/>
                      <w:lang w:val="en-US"/>
                    </w:rPr>
                    <w:t>input</w:t>
                  </w:r>
                  <w:r w:rsidRPr="00731DF1">
                    <w:rPr>
                      <w:color w:val="000000" w:themeColor="text1"/>
                      <w:sz w:val="20"/>
                      <w:szCs w:val="20"/>
                      <w:shd w:val="clear" w:color="auto" w:fill="FFFFFF"/>
                      <w:lang w:val="en-US"/>
                    </w:rPr>
                    <w:t>(PGS)</w:t>
                  </w:r>
                </w:p>
              </w:tc>
            </w:tr>
            <w:tr w:rsidR="007D2BCC" w:rsidRPr="00731DF1" w14:paraId="5073ECDC" w14:textId="77777777" w:rsidTr="003264B6">
              <w:trPr>
                <w:trHeight w:val="329"/>
              </w:trPr>
              <w:tc>
                <w:tcPr>
                  <w:tcW w:w="342" w:type="dxa"/>
                </w:tcPr>
                <w:p w14:paraId="5A08A37E" w14:textId="435C0726"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ru-RU"/>
                    </w:rPr>
                    <w:t>A</w:t>
                  </w:r>
                  <w:r w:rsidRPr="00731DF1">
                    <w:rPr>
                      <w:b/>
                      <w:bCs/>
                      <w:color w:val="000000" w:themeColor="text1"/>
                      <w:sz w:val="20"/>
                      <w:szCs w:val="20"/>
                      <w:shd w:val="clear" w:color="auto" w:fill="FFFFFF"/>
                      <w:lang w:val="en-US"/>
                    </w:rPr>
                    <w:t xml:space="preserve">rticle </w:t>
                  </w:r>
                </w:p>
              </w:tc>
              <w:tc>
                <w:tcPr>
                  <w:tcW w:w="302" w:type="dxa"/>
                </w:tcPr>
                <w:p w14:paraId="18750EB7" w14:textId="77777777" w:rsidR="007D2BCC" w:rsidRPr="00731DF1" w:rsidRDefault="007D2BCC" w:rsidP="007C2B0E">
                  <w:pPr>
                    <w:rPr>
                      <w:b/>
                      <w:bCs/>
                      <w:color w:val="000000" w:themeColor="text1"/>
                      <w:sz w:val="20"/>
                      <w:szCs w:val="20"/>
                      <w:shd w:val="clear" w:color="auto" w:fill="FFFFFF"/>
                      <w:lang w:val="ru-RU"/>
                    </w:rPr>
                  </w:pPr>
                  <w:r w:rsidRPr="00731DF1">
                    <w:rPr>
                      <w:b/>
                      <w:bCs/>
                      <w:color w:val="000000" w:themeColor="text1"/>
                      <w:sz w:val="20"/>
                      <w:szCs w:val="20"/>
                      <w:shd w:val="clear" w:color="auto" w:fill="FFFFFF"/>
                      <w:lang w:val="en-US"/>
                    </w:rPr>
                    <w:t xml:space="preserve">Simbol </w:t>
                  </w:r>
                </w:p>
              </w:tc>
              <w:tc>
                <w:tcPr>
                  <w:tcW w:w="320" w:type="dxa"/>
                </w:tcPr>
                <w:p w14:paraId="5DC24098" w14:textId="52A3188D" w:rsidR="007D2BCC" w:rsidRPr="00731DF1" w:rsidRDefault="007D2BCC" w:rsidP="007C2B0E">
                  <w:pPr>
                    <w:rPr>
                      <w:b/>
                      <w:bCs/>
                      <w:color w:val="000000" w:themeColor="text1"/>
                      <w:sz w:val="20"/>
                      <w:szCs w:val="20"/>
                      <w:shd w:val="clear" w:color="auto" w:fill="FFFFFF"/>
                    </w:rPr>
                  </w:pPr>
                  <w:r w:rsidRPr="00731DF1">
                    <w:rPr>
                      <w:b/>
                      <w:bCs/>
                      <w:sz w:val="20"/>
                      <w:szCs w:val="20"/>
                    </w:rPr>
                    <w:t>Value</w:t>
                  </w:r>
                </w:p>
              </w:tc>
              <w:tc>
                <w:tcPr>
                  <w:tcW w:w="320" w:type="dxa"/>
                </w:tcPr>
                <w:p w14:paraId="0034F751" w14:textId="53542DC4"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 xml:space="preserve">Unit </w:t>
                  </w:r>
                </w:p>
              </w:tc>
              <w:tc>
                <w:tcPr>
                  <w:tcW w:w="344" w:type="dxa"/>
                </w:tcPr>
                <w:p w14:paraId="0B0087B7" w14:textId="0D589B6B"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 xml:space="preserve">Article </w:t>
                  </w:r>
                </w:p>
              </w:tc>
              <w:tc>
                <w:tcPr>
                  <w:tcW w:w="278" w:type="dxa"/>
                </w:tcPr>
                <w:p w14:paraId="2E632E2E" w14:textId="77777777"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Simbol</w:t>
                  </w:r>
                </w:p>
              </w:tc>
              <w:tc>
                <w:tcPr>
                  <w:tcW w:w="313" w:type="dxa"/>
                </w:tcPr>
                <w:p w14:paraId="2DEF737E" w14:textId="4EBCD709"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 xml:space="preserve">Value  </w:t>
                  </w:r>
                </w:p>
              </w:tc>
              <w:tc>
                <w:tcPr>
                  <w:tcW w:w="313" w:type="dxa"/>
                </w:tcPr>
                <w:p w14:paraId="562E7CBB" w14:textId="30143204" w:rsidR="007D2BCC" w:rsidRPr="00731DF1" w:rsidRDefault="007D2BCC" w:rsidP="007C2B0E">
                  <w:pPr>
                    <w:rPr>
                      <w:b/>
                      <w:bCs/>
                      <w:color w:val="000000" w:themeColor="text1"/>
                      <w:sz w:val="20"/>
                      <w:szCs w:val="20"/>
                      <w:shd w:val="clear" w:color="auto" w:fill="FFFFFF"/>
                      <w:lang w:val="en-US"/>
                    </w:rPr>
                  </w:pPr>
                  <w:r w:rsidRPr="00731DF1">
                    <w:rPr>
                      <w:b/>
                      <w:bCs/>
                      <w:color w:val="000000" w:themeColor="text1"/>
                      <w:sz w:val="20"/>
                      <w:szCs w:val="20"/>
                      <w:shd w:val="clear" w:color="auto" w:fill="FFFFFF"/>
                      <w:lang w:val="en-US"/>
                    </w:rPr>
                    <w:t xml:space="preserve">Unit </w:t>
                  </w:r>
                </w:p>
              </w:tc>
            </w:tr>
            <w:tr w:rsidR="007D2BCC" w:rsidRPr="00731DF1" w14:paraId="3BCB465A" w14:textId="77777777" w:rsidTr="003264B6">
              <w:trPr>
                <w:trHeight w:val="214"/>
              </w:trPr>
              <w:tc>
                <w:tcPr>
                  <w:tcW w:w="1286" w:type="dxa"/>
                  <w:gridSpan w:val="4"/>
                </w:tcPr>
                <w:p w14:paraId="0A528AC4" w14:textId="6A11DA0D" w:rsidR="007D2BCC" w:rsidRPr="00731DF1" w:rsidRDefault="007D2BCC" w:rsidP="007C2B0E">
                  <w:pPr>
                    <w:rPr>
                      <w:b/>
                      <w:bCs/>
                      <w:color w:val="000000" w:themeColor="text1"/>
                      <w:sz w:val="20"/>
                      <w:szCs w:val="20"/>
                      <w:shd w:val="clear" w:color="auto" w:fill="FFFFFF"/>
                      <w:lang w:val="en-US"/>
                    </w:rPr>
                  </w:pPr>
                  <w:r w:rsidRPr="00731DF1">
                    <w:rPr>
                      <w:sz w:val="20"/>
                      <w:szCs w:val="20"/>
                    </w:rPr>
                    <w:t>Heat output</w:t>
                  </w:r>
                </w:p>
              </w:tc>
              <w:tc>
                <w:tcPr>
                  <w:tcW w:w="1249" w:type="dxa"/>
                  <w:gridSpan w:val="4"/>
                </w:tcPr>
                <w:p w14:paraId="1BA248B0" w14:textId="7308BCEC"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b/>
                      <w:bCs/>
                      <w:sz w:val="20"/>
                      <w:szCs w:val="20"/>
                      <w:lang w:val="en-US"/>
                    </w:rPr>
                  </w:pPr>
                  <w:r w:rsidRPr="00731DF1">
                    <w:rPr>
                      <w:sz w:val="20"/>
                      <w:szCs w:val="20"/>
                    </w:rPr>
                    <w:t>Useful efficiency (NCV)</w:t>
                  </w:r>
                </w:p>
              </w:tc>
            </w:tr>
            <w:tr w:rsidR="007D2BCC" w:rsidRPr="00731DF1" w14:paraId="043007BD" w14:textId="77777777" w:rsidTr="003264B6">
              <w:trPr>
                <w:trHeight w:val="682"/>
              </w:trPr>
              <w:tc>
                <w:tcPr>
                  <w:tcW w:w="342" w:type="dxa"/>
                </w:tcPr>
                <w:p w14:paraId="0056D04D" w14:textId="53DB5A85" w:rsidR="007D2BCC" w:rsidRPr="00731DF1" w:rsidRDefault="007D2BCC" w:rsidP="007C2B0E">
                  <w:pPr>
                    <w:rPr>
                      <w:sz w:val="20"/>
                      <w:szCs w:val="20"/>
                    </w:rPr>
                  </w:pPr>
                  <w:r w:rsidRPr="00731DF1">
                    <w:rPr>
                      <w:sz w:val="20"/>
                      <w:szCs w:val="20"/>
                    </w:rPr>
                    <w:t>Nominal heat output</w:t>
                  </w:r>
                </w:p>
              </w:tc>
              <w:tc>
                <w:tcPr>
                  <w:tcW w:w="302" w:type="dxa"/>
                </w:tcPr>
                <w:p w14:paraId="1D81D924" w14:textId="77777777" w:rsidR="007D2BCC" w:rsidRPr="00731DF1" w:rsidRDefault="007D2BCC" w:rsidP="007C2B0E">
                  <w:pPr>
                    <w:rPr>
                      <w:i/>
                      <w:iCs/>
                      <w:color w:val="000000" w:themeColor="text1"/>
                      <w:sz w:val="20"/>
                      <w:szCs w:val="20"/>
                      <w:shd w:val="clear" w:color="auto" w:fill="FFFFFF"/>
                    </w:rPr>
                  </w:pPr>
                  <w:r w:rsidRPr="00731DF1">
                    <w:rPr>
                      <w:i/>
                      <w:iCs/>
                      <w:sz w:val="20"/>
                      <w:szCs w:val="20"/>
                      <w:lang w:val="ru-RU"/>
                    </w:rPr>
                    <w:t>P</w:t>
                  </w:r>
                  <w:r w:rsidRPr="00731DF1">
                    <w:rPr>
                      <w:i/>
                      <w:iCs/>
                      <w:sz w:val="20"/>
                      <w:szCs w:val="20"/>
                      <w:vertAlign w:val="subscript"/>
                      <w:lang w:val="ru-RU"/>
                    </w:rPr>
                    <w:t>nom</w:t>
                  </w:r>
                </w:p>
              </w:tc>
              <w:tc>
                <w:tcPr>
                  <w:tcW w:w="320" w:type="dxa"/>
                </w:tcPr>
                <w:p w14:paraId="1973F247" w14:textId="77777777" w:rsidR="007D2BCC" w:rsidRPr="00731DF1" w:rsidRDefault="007D2BCC" w:rsidP="007C2B0E">
                  <w:pPr>
                    <w:rPr>
                      <w:color w:val="000000" w:themeColor="text1"/>
                      <w:sz w:val="20"/>
                      <w:szCs w:val="20"/>
                      <w:shd w:val="clear" w:color="auto" w:fill="FFFFFF"/>
                    </w:rPr>
                  </w:pPr>
                  <w:r w:rsidRPr="00731DF1">
                    <w:rPr>
                      <w:color w:val="000000" w:themeColor="text1"/>
                      <w:sz w:val="20"/>
                      <w:szCs w:val="20"/>
                      <w:shd w:val="clear" w:color="auto" w:fill="FFFFFF"/>
                    </w:rPr>
                    <w:t>x,x</w:t>
                  </w:r>
                </w:p>
              </w:tc>
              <w:tc>
                <w:tcPr>
                  <w:tcW w:w="320" w:type="dxa"/>
                </w:tcPr>
                <w:p w14:paraId="10225880"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kW</w:t>
                  </w:r>
                </w:p>
              </w:tc>
              <w:tc>
                <w:tcPr>
                  <w:tcW w:w="344" w:type="dxa"/>
                </w:tcPr>
                <w:p w14:paraId="5FA8F727" w14:textId="7A3789AB"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Useful efficiency at nominal heat output</w:t>
                  </w:r>
                </w:p>
              </w:tc>
              <w:tc>
                <w:tcPr>
                  <w:tcW w:w="278" w:type="dxa"/>
                </w:tcPr>
                <w:p w14:paraId="701E88CE" w14:textId="77777777" w:rsidR="007D2BCC" w:rsidRPr="00731DF1" w:rsidRDefault="007D2BCC" w:rsidP="007C2B0E">
                  <w:pPr>
                    <w:rPr>
                      <w:i/>
                      <w:iCs/>
                      <w:color w:val="000000" w:themeColor="text1"/>
                      <w:sz w:val="20"/>
                      <w:szCs w:val="20"/>
                      <w:shd w:val="clear" w:color="auto" w:fill="FFFFFF"/>
                      <w:lang w:val="en-US"/>
                    </w:rPr>
                  </w:pPr>
                  <w:r w:rsidRPr="00731DF1">
                    <w:rPr>
                      <w:i/>
                      <w:iCs/>
                      <w:sz w:val="20"/>
                      <w:szCs w:val="20"/>
                    </w:rPr>
                    <w:t>n</w:t>
                  </w:r>
                  <w:r w:rsidRPr="00731DF1">
                    <w:rPr>
                      <w:i/>
                      <w:iCs/>
                      <w:sz w:val="20"/>
                      <w:szCs w:val="20"/>
                      <w:vertAlign w:val="subscript"/>
                      <w:lang w:val="ru-RU"/>
                    </w:rPr>
                    <w:t>th</w:t>
                  </w:r>
                  <w:r w:rsidRPr="00731DF1">
                    <w:rPr>
                      <w:i/>
                      <w:iCs/>
                      <w:sz w:val="20"/>
                      <w:szCs w:val="20"/>
                      <w:vertAlign w:val="subscript"/>
                    </w:rPr>
                    <w:t>,</w:t>
                  </w:r>
                  <w:r w:rsidRPr="00731DF1">
                    <w:rPr>
                      <w:i/>
                      <w:iCs/>
                      <w:sz w:val="20"/>
                      <w:szCs w:val="20"/>
                      <w:vertAlign w:val="subscript"/>
                      <w:lang w:val="ru-RU"/>
                    </w:rPr>
                    <w:t>nom</w:t>
                  </w:r>
                </w:p>
              </w:tc>
              <w:tc>
                <w:tcPr>
                  <w:tcW w:w="313" w:type="dxa"/>
                </w:tcPr>
                <w:p w14:paraId="5E73276B" w14:textId="77777777" w:rsidR="007D2BCC" w:rsidRPr="00731DF1" w:rsidRDefault="007D2BCC" w:rsidP="007C2B0E">
                  <w:pPr>
                    <w:rPr>
                      <w:color w:val="000000" w:themeColor="text1"/>
                      <w:sz w:val="20"/>
                      <w:szCs w:val="20"/>
                      <w:shd w:val="clear" w:color="auto" w:fill="FFFFFF"/>
                    </w:rPr>
                  </w:pPr>
                  <w:r w:rsidRPr="00731DF1">
                    <w:rPr>
                      <w:color w:val="000000" w:themeColor="text1"/>
                      <w:sz w:val="20"/>
                      <w:szCs w:val="20"/>
                      <w:shd w:val="clear" w:color="auto" w:fill="FFFFFF"/>
                    </w:rPr>
                    <w:t>x,x</w:t>
                  </w:r>
                </w:p>
              </w:tc>
              <w:tc>
                <w:tcPr>
                  <w:tcW w:w="313" w:type="dxa"/>
                </w:tcPr>
                <w:p w14:paraId="02BC12F6"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w:t>
                  </w:r>
                </w:p>
              </w:tc>
            </w:tr>
            <w:tr w:rsidR="007D2BCC" w:rsidRPr="00731DF1" w14:paraId="659B7927" w14:textId="77777777" w:rsidTr="003264B6">
              <w:trPr>
                <w:trHeight w:val="682"/>
              </w:trPr>
              <w:tc>
                <w:tcPr>
                  <w:tcW w:w="342" w:type="dxa"/>
                </w:tcPr>
                <w:p w14:paraId="0A6FB55A" w14:textId="3C86E432"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rPr>
                  </w:pPr>
                  <w:r w:rsidRPr="00731DF1">
                    <w:rPr>
                      <w:sz w:val="20"/>
                      <w:szCs w:val="20"/>
                    </w:rPr>
                    <w:t>Minimum heat output (indicative)</w:t>
                  </w:r>
                </w:p>
              </w:tc>
              <w:tc>
                <w:tcPr>
                  <w:tcW w:w="302" w:type="dxa"/>
                </w:tcPr>
                <w:p w14:paraId="7A8CE867" w14:textId="77777777" w:rsidR="007D2BCC" w:rsidRPr="00731DF1" w:rsidRDefault="007D2BCC" w:rsidP="007C2B0E">
                  <w:pPr>
                    <w:rPr>
                      <w:i/>
                      <w:iCs/>
                      <w:sz w:val="20"/>
                      <w:szCs w:val="20"/>
                      <w:lang w:val="ru-RU"/>
                    </w:rPr>
                  </w:pPr>
                  <w:r w:rsidRPr="00731DF1">
                    <w:rPr>
                      <w:i/>
                      <w:iCs/>
                      <w:sz w:val="20"/>
                      <w:szCs w:val="20"/>
                      <w:lang w:val="ru-RU"/>
                    </w:rPr>
                    <w:t>P</w:t>
                  </w:r>
                  <w:r w:rsidRPr="00731DF1">
                    <w:rPr>
                      <w:i/>
                      <w:iCs/>
                      <w:sz w:val="20"/>
                      <w:szCs w:val="20"/>
                      <w:vertAlign w:val="subscript"/>
                      <w:lang w:val="ru-RU"/>
                    </w:rPr>
                    <w:t>min</w:t>
                  </w:r>
                </w:p>
              </w:tc>
              <w:tc>
                <w:tcPr>
                  <w:tcW w:w="320" w:type="dxa"/>
                </w:tcPr>
                <w:p w14:paraId="0ABCA5CA"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ru-RU"/>
                    </w:rPr>
                  </w:pPr>
                  <w:r w:rsidRPr="00731DF1">
                    <w:rPr>
                      <w:sz w:val="20"/>
                      <w:szCs w:val="20"/>
                      <w:lang w:val="ru-RU"/>
                    </w:rPr>
                    <w:t>[x,x /</w:t>
                  </w:r>
                </w:p>
                <w:p w14:paraId="0230FF4B" w14:textId="77777777" w:rsidR="007D2BCC" w:rsidRPr="00731DF1" w:rsidRDefault="007D2BCC" w:rsidP="007C2B0E">
                  <w:pPr>
                    <w:rPr>
                      <w:sz w:val="20"/>
                      <w:szCs w:val="20"/>
                      <w:lang w:val="ru-RU"/>
                    </w:rPr>
                  </w:pPr>
                  <w:r w:rsidRPr="00731DF1">
                    <w:rPr>
                      <w:sz w:val="20"/>
                      <w:szCs w:val="20"/>
                      <w:lang w:val="ru-RU"/>
                    </w:rPr>
                    <w:t>N.A.]</w:t>
                  </w:r>
                </w:p>
              </w:tc>
              <w:tc>
                <w:tcPr>
                  <w:tcW w:w="320" w:type="dxa"/>
                </w:tcPr>
                <w:p w14:paraId="2CBE899C" w14:textId="77777777" w:rsidR="007D2BCC" w:rsidRPr="00731DF1" w:rsidRDefault="007D2BCC" w:rsidP="007C2B0E">
                  <w:pPr>
                    <w:rPr>
                      <w:sz w:val="20"/>
                      <w:szCs w:val="20"/>
                      <w:lang w:val="ru-RU"/>
                    </w:rPr>
                  </w:pPr>
                  <w:r w:rsidRPr="00731DF1">
                    <w:rPr>
                      <w:sz w:val="20"/>
                      <w:szCs w:val="20"/>
                      <w:lang w:val="ru-RU"/>
                    </w:rPr>
                    <w:t>kW</w:t>
                  </w:r>
                </w:p>
              </w:tc>
              <w:tc>
                <w:tcPr>
                  <w:tcW w:w="344" w:type="dxa"/>
                </w:tcPr>
                <w:p w14:paraId="24B1E358" w14:textId="71F49186"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Useful efficiency at minimum heat output (indicative)</w:t>
                  </w:r>
                </w:p>
              </w:tc>
              <w:tc>
                <w:tcPr>
                  <w:tcW w:w="278" w:type="dxa"/>
                </w:tcPr>
                <w:p w14:paraId="576B5DE4" w14:textId="77777777" w:rsidR="007D2BCC" w:rsidRPr="00731DF1" w:rsidRDefault="007D2BCC" w:rsidP="007C2B0E">
                  <w:pPr>
                    <w:rPr>
                      <w:color w:val="000000" w:themeColor="text1"/>
                      <w:sz w:val="20"/>
                      <w:szCs w:val="20"/>
                      <w:shd w:val="clear" w:color="auto" w:fill="FFFFFF"/>
                      <w:lang w:val="en-US"/>
                    </w:rPr>
                  </w:pPr>
                  <w:r w:rsidRPr="00731DF1">
                    <w:rPr>
                      <w:i/>
                      <w:iCs/>
                      <w:sz w:val="20"/>
                      <w:szCs w:val="20"/>
                    </w:rPr>
                    <w:t>n</w:t>
                  </w:r>
                  <w:r w:rsidRPr="00731DF1">
                    <w:rPr>
                      <w:i/>
                      <w:iCs/>
                      <w:sz w:val="20"/>
                      <w:szCs w:val="20"/>
                      <w:vertAlign w:val="subscript"/>
                    </w:rPr>
                    <w:t>t</w:t>
                  </w:r>
                  <w:r w:rsidRPr="00731DF1">
                    <w:rPr>
                      <w:i/>
                      <w:iCs/>
                      <w:sz w:val="20"/>
                      <w:szCs w:val="20"/>
                      <w:vertAlign w:val="subscript"/>
                      <w:lang w:val="ru-RU"/>
                    </w:rPr>
                    <w:t>h, min</w:t>
                  </w:r>
                </w:p>
              </w:tc>
              <w:tc>
                <w:tcPr>
                  <w:tcW w:w="313" w:type="dxa"/>
                </w:tcPr>
                <w:p w14:paraId="4CFDD323"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[x,</w:t>
                  </w:r>
                  <w:r w:rsidRPr="00731DF1">
                    <w:rPr>
                      <w:sz w:val="20"/>
                      <w:szCs w:val="20"/>
                    </w:rPr>
                    <w:t>x</w:t>
                  </w:r>
                  <w:r w:rsidRPr="00731DF1">
                    <w:rPr>
                      <w:sz w:val="20"/>
                      <w:szCs w:val="20"/>
                      <w:lang w:val="ru-RU"/>
                    </w:rPr>
                    <w:t xml:space="preserve"> / N.A.]</w:t>
                  </w:r>
                </w:p>
              </w:tc>
              <w:tc>
                <w:tcPr>
                  <w:tcW w:w="313" w:type="dxa"/>
                </w:tcPr>
                <w:p w14:paraId="4099C15A" w14:textId="77777777" w:rsidR="007D2BCC" w:rsidRPr="00731DF1" w:rsidRDefault="007D2BCC" w:rsidP="007C2B0E">
                  <w:pPr>
                    <w:rPr>
                      <w:color w:val="000000" w:themeColor="text1"/>
                      <w:sz w:val="20"/>
                      <w:szCs w:val="20"/>
                      <w:shd w:val="clear" w:color="auto" w:fill="FFFFFF"/>
                      <w:lang w:val="en-US"/>
                    </w:rPr>
                  </w:pPr>
                  <w:r w:rsidRPr="00731DF1">
                    <w:rPr>
                      <w:sz w:val="20"/>
                      <w:szCs w:val="20"/>
                      <w:lang w:val="ru-RU"/>
                    </w:rPr>
                    <w:t>%</w:t>
                  </w:r>
                </w:p>
              </w:tc>
            </w:tr>
            <w:tr w:rsidR="007D2BCC" w:rsidRPr="00731DF1" w14:paraId="1C73CC7E" w14:textId="77777777" w:rsidTr="003264B6">
              <w:trPr>
                <w:trHeight w:val="682"/>
              </w:trPr>
              <w:tc>
                <w:tcPr>
                  <w:tcW w:w="342" w:type="dxa"/>
                </w:tcPr>
                <w:p w14:paraId="1883B6BF"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ru-RU"/>
                    </w:rPr>
                  </w:pPr>
                </w:p>
              </w:tc>
              <w:tc>
                <w:tcPr>
                  <w:tcW w:w="302" w:type="dxa"/>
                </w:tcPr>
                <w:p w14:paraId="10066E3E" w14:textId="77777777" w:rsidR="007D2BCC" w:rsidRPr="00731DF1" w:rsidRDefault="007D2BCC" w:rsidP="007C2B0E">
                  <w:pPr>
                    <w:rPr>
                      <w:i/>
                      <w:iCs/>
                      <w:sz w:val="20"/>
                      <w:szCs w:val="20"/>
                      <w:lang w:val="ru-RU"/>
                    </w:rPr>
                  </w:pPr>
                </w:p>
              </w:tc>
              <w:tc>
                <w:tcPr>
                  <w:tcW w:w="320" w:type="dxa"/>
                </w:tcPr>
                <w:p w14:paraId="61C0047B"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ru-RU"/>
                    </w:rPr>
                  </w:pPr>
                </w:p>
              </w:tc>
              <w:tc>
                <w:tcPr>
                  <w:tcW w:w="320" w:type="dxa"/>
                </w:tcPr>
                <w:p w14:paraId="1E78D939" w14:textId="77777777" w:rsidR="007D2BCC" w:rsidRPr="00731DF1" w:rsidRDefault="007D2BCC" w:rsidP="007C2B0E">
                  <w:pPr>
                    <w:rPr>
                      <w:sz w:val="20"/>
                      <w:szCs w:val="20"/>
                      <w:lang w:val="ru-RU"/>
                    </w:rPr>
                  </w:pPr>
                </w:p>
              </w:tc>
              <w:tc>
                <w:tcPr>
                  <w:tcW w:w="344" w:type="dxa"/>
                </w:tcPr>
                <w:p w14:paraId="2721EC36" w14:textId="19F29B36"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Seasonal space heating energy efficiency</w:t>
                  </w:r>
                </w:p>
              </w:tc>
              <w:tc>
                <w:tcPr>
                  <w:tcW w:w="278" w:type="dxa"/>
                </w:tcPr>
                <w:p w14:paraId="5B6F97E0" w14:textId="77777777" w:rsidR="007D2BCC" w:rsidRPr="00731DF1" w:rsidRDefault="007D2BCC" w:rsidP="007C2B0E">
                  <w:pPr>
                    <w:rPr>
                      <w:i/>
                      <w:iCs/>
                      <w:sz w:val="20"/>
                      <w:szCs w:val="20"/>
                      <w:lang w:val="en-US"/>
                    </w:rPr>
                  </w:pPr>
                  <w:r w:rsidRPr="00731DF1">
                    <w:rPr>
                      <w:i/>
                      <w:iCs/>
                      <w:sz w:val="20"/>
                      <w:szCs w:val="20"/>
                      <w:lang w:val="en-US"/>
                    </w:rPr>
                    <w:t>n</w:t>
                  </w:r>
                  <w:r w:rsidRPr="00731DF1">
                    <w:rPr>
                      <w:i/>
                      <w:iCs/>
                      <w:sz w:val="20"/>
                      <w:szCs w:val="20"/>
                      <w:vertAlign w:val="subscript"/>
                      <w:lang w:val="en-US"/>
                    </w:rPr>
                    <w:t>s</w:t>
                  </w:r>
                </w:p>
              </w:tc>
              <w:tc>
                <w:tcPr>
                  <w:tcW w:w="313" w:type="dxa"/>
                </w:tcPr>
                <w:p w14:paraId="6322586B" w14:textId="77777777" w:rsidR="007D2BCC" w:rsidRPr="00731DF1" w:rsidRDefault="007D2BCC" w:rsidP="007C2B0E">
                  <w:pPr>
                    <w:rPr>
                      <w:sz w:val="20"/>
                      <w:szCs w:val="20"/>
                    </w:rPr>
                  </w:pPr>
                  <w:r w:rsidRPr="00731DF1">
                    <w:rPr>
                      <w:sz w:val="20"/>
                      <w:szCs w:val="20"/>
                    </w:rPr>
                    <w:t xml:space="preserve">x,x </w:t>
                  </w:r>
                </w:p>
              </w:tc>
              <w:tc>
                <w:tcPr>
                  <w:tcW w:w="313" w:type="dxa"/>
                </w:tcPr>
                <w:p w14:paraId="37A6FE3A" w14:textId="77777777" w:rsidR="007D2BCC" w:rsidRPr="00731DF1" w:rsidRDefault="007D2BCC" w:rsidP="007C2B0E">
                  <w:pPr>
                    <w:rPr>
                      <w:sz w:val="20"/>
                      <w:szCs w:val="20"/>
                      <w:lang w:val="en-US"/>
                    </w:rPr>
                  </w:pPr>
                  <w:r w:rsidRPr="00731DF1">
                    <w:rPr>
                      <w:sz w:val="20"/>
                      <w:szCs w:val="20"/>
                      <w:lang w:val="ru-RU"/>
                    </w:rPr>
                    <w:t>%</w:t>
                  </w:r>
                </w:p>
              </w:tc>
            </w:tr>
            <w:tr w:rsidR="007D2BCC" w:rsidRPr="007C2B0E" w14:paraId="567DF926" w14:textId="77777777" w:rsidTr="003264B6">
              <w:trPr>
                <w:trHeight w:val="233"/>
              </w:trPr>
              <w:tc>
                <w:tcPr>
                  <w:tcW w:w="1286" w:type="dxa"/>
                  <w:gridSpan w:val="4"/>
                </w:tcPr>
                <w:p w14:paraId="2178B3F3" w14:textId="2E5CDB19" w:rsidR="007D2BCC" w:rsidRPr="00731DF1" w:rsidRDefault="007D2BCC" w:rsidP="007C2B0E">
                  <w:pPr>
                    <w:rPr>
                      <w:b/>
                      <w:bCs/>
                      <w:sz w:val="20"/>
                      <w:szCs w:val="20"/>
                      <w:lang w:val="pt-BR"/>
                    </w:rPr>
                  </w:pPr>
                  <w:r w:rsidRPr="00731DF1">
                    <w:rPr>
                      <w:b/>
                      <w:bCs/>
                      <w:sz w:val="20"/>
                      <w:szCs w:val="20"/>
                    </w:rPr>
                    <w:t>Auxiliary electricity consumption</w:t>
                  </w:r>
                </w:p>
              </w:tc>
              <w:tc>
                <w:tcPr>
                  <w:tcW w:w="1249" w:type="dxa"/>
                  <w:gridSpan w:val="4"/>
                </w:tcPr>
                <w:p w14:paraId="391ADC30" w14:textId="64D6E2A5"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b/>
                      <w:bCs/>
                      <w:sz w:val="20"/>
                      <w:szCs w:val="20"/>
                      <w:lang w:val="en-US"/>
                    </w:rPr>
                  </w:pPr>
                  <w:r w:rsidRPr="00731DF1">
                    <w:rPr>
                      <w:b/>
                      <w:bCs/>
                      <w:sz w:val="20"/>
                      <w:szCs w:val="20"/>
                      <w:lang w:val="en-US"/>
                    </w:rPr>
                    <w:t>Type of heat output / room temperature control</w:t>
                  </w:r>
                  <w:r w:rsidRPr="00731DF1">
                    <w:rPr>
                      <w:b/>
                      <w:bCs/>
                      <w:sz w:val="20"/>
                      <w:szCs w:val="20"/>
                      <w:lang w:val="en-US"/>
                    </w:rPr>
                    <w:br/>
                    <w:t>(select one option)</w:t>
                  </w:r>
                </w:p>
              </w:tc>
            </w:tr>
            <w:tr w:rsidR="007D2BCC" w:rsidRPr="00731DF1" w14:paraId="0DA8A107" w14:textId="77777777" w:rsidTr="003264B6">
              <w:trPr>
                <w:trHeight w:val="682"/>
              </w:trPr>
              <w:tc>
                <w:tcPr>
                  <w:tcW w:w="342" w:type="dxa"/>
                </w:tcPr>
                <w:p w14:paraId="39CC0D3B" w14:textId="5D7DB78E" w:rsidR="007D2BCC" w:rsidRPr="00731DF1" w:rsidRDefault="007D2BCC" w:rsidP="007C2B0E">
                  <w:pPr>
                    <w:rPr>
                      <w:color w:val="000000" w:themeColor="text1"/>
                      <w:sz w:val="20"/>
                      <w:szCs w:val="20"/>
                      <w:shd w:val="clear" w:color="auto" w:fill="FFFFFF"/>
                    </w:rPr>
                  </w:pPr>
                  <w:r w:rsidRPr="00731DF1">
                    <w:rPr>
                      <w:sz w:val="20"/>
                      <w:szCs w:val="20"/>
                    </w:rPr>
                    <w:t>At nominal heat output</w:t>
                  </w:r>
                </w:p>
              </w:tc>
              <w:tc>
                <w:tcPr>
                  <w:tcW w:w="302" w:type="dxa"/>
                </w:tcPr>
                <w:p w14:paraId="642475E2" w14:textId="77777777" w:rsidR="007D2BCC" w:rsidRPr="00731DF1" w:rsidRDefault="007D2BCC" w:rsidP="007C2B0E">
                  <w:pPr>
                    <w:rPr>
                      <w:i/>
                      <w:iCs/>
                      <w:color w:val="000000" w:themeColor="text1"/>
                      <w:sz w:val="20"/>
                      <w:szCs w:val="20"/>
                      <w:shd w:val="clear" w:color="auto" w:fill="FFFFFF"/>
                      <w:lang w:val="en-US"/>
                    </w:rPr>
                  </w:pPr>
                  <w:r w:rsidRPr="00731DF1">
                    <w:rPr>
                      <w:i/>
                      <w:iCs/>
                      <w:color w:val="000000" w:themeColor="text1"/>
                      <w:sz w:val="20"/>
                      <w:szCs w:val="20"/>
                      <w:shd w:val="clear" w:color="auto" w:fill="FFFFFF"/>
                      <w:lang w:val="en-US"/>
                    </w:rPr>
                    <w:t>el</w:t>
                  </w:r>
                  <w:r w:rsidRPr="00731DF1">
                    <w:rPr>
                      <w:i/>
                      <w:iCs/>
                      <w:color w:val="000000" w:themeColor="text1"/>
                      <w:sz w:val="20"/>
                      <w:szCs w:val="20"/>
                      <w:shd w:val="clear" w:color="auto" w:fill="FFFFFF"/>
                      <w:vertAlign w:val="subscript"/>
                      <w:lang w:val="en-US"/>
                    </w:rPr>
                    <w:t>max</w:t>
                  </w:r>
                </w:p>
              </w:tc>
              <w:tc>
                <w:tcPr>
                  <w:tcW w:w="320" w:type="dxa"/>
                </w:tcPr>
                <w:p w14:paraId="65CB5D0E"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w:t>
                  </w:r>
                </w:p>
              </w:tc>
              <w:tc>
                <w:tcPr>
                  <w:tcW w:w="320" w:type="dxa"/>
                </w:tcPr>
                <w:p w14:paraId="45BDC8E3"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kW</w:t>
                  </w:r>
                </w:p>
              </w:tc>
              <w:tc>
                <w:tcPr>
                  <w:tcW w:w="622" w:type="dxa"/>
                  <w:gridSpan w:val="2"/>
                </w:tcPr>
                <w:p w14:paraId="5DE73F53" w14:textId="77777777" w:rsidR="007D2BCC" w:rsidRPr="00731DF1" w:rsidRDefault="007D2BCC" w:rsidP="007C2B0E">
                  <w:pPr>
                    <w:pStyle w:val="af1"/>
                    <w:rPr>
                      <w:sz w:val="20"/>
                      <w:szCs w:val="20"/>
                    </w:rPr>
                  </w:pPr>
                  <w:r w:rsidRPr="00731DF1">
                    <w:rPr>
                      <w:sz w:val="20"/>
                      <w:szCs w:val="20"/>
                    </w:rPr>
                    <w:t>Single-stage heat output, without room temperature control</w:t>
                  </w:r>
                </w:p>
                <w:p w14:paraId="07F3A20B" w14:textId="621355AF"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26" w:type="dxa"/>
                  <w:gridSpan w:val="2"/>
                </w:tcPr>
                <w:p w14:paraId="289C424F" w14:textId="75EDAA3B" w:rsidR="007D2BCC" w:rsidRPr="00731DF1" w:rsidRDefault="007D2BCC" w:rsidP="007C2B0E">
                  <w:pPr>
                    <w:rPr>
                      <w:color w:val="000000" w:themeColor="text1"/>
                      <w:sz w:val="20"/>
                      <w:szCs w:val="20"/>
                      <w:shd w:val="clear" w:color="auto" w:fill="FFFFFF"/>
                      <w:lang w:val="en-US"/>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3EE674E4" w14:textId="77777777" w:rsidTr="003264B6">
              <w:trPr>
                <w:trHeight w:val="682"/>
              </w:trPr>
              <w:tc>
                <w:tcPr>
                  <w:tcW w:w="342" w:type="dxa"/>
                </w:tcPr>
                <w:p w14:paraId="1936323B" w14:textId="37971AC0" w:rsidR="007D2BCC" w:rsidRPr="00731DF1" w:rsidRDefault="007D2BCC" w:rsidP="007C2B0E">
                  <w:pPr>
                    <w:rPr>
                      <w:sz w:val="20"/>
                      <w:szCs w:val="20"/>
                    </w:rPr>
                  </w:pPr>
                  <w:r w:rsidRPr="00731DF1">
                    <w:rPr>
                      <w:sz w:val="20"/>
                      <w:szCs w:val="20"/>
                    </w:rPr>
                    <w:t>At minimum heat output</w:t>
                  </w:r>
                </w:p>
              </w:tc>
              <w:tc>
                <w:tcPr>
                  <w:tcW w:w="302" w:type="dxa"/>
                </w:tcPr>
                <w:p w14:paraId="4F31CD1C" w14:textId="77777777" w:rsidR="007D2BCC" w:rsidRPr="00731DF1" w:rsidRDefault="007D2BCC" w:rsidP="007C2B0E">
                  <w:pPr>
                    <w:rPr>
                      <w:i/>
                      <w:iCs/>
                      <w:color w:val="000000" w:themeColor="text1"/>
                      <w:sz w:val="20"/>
                      <w:szCs w:val="20"/>
                      <w:shd w:val="clear" w:color="auto" w:fill="FFFFFF"/>
                      <w:lang w:val="en-US"/>
                    </w:rPr>
                  </w:pPr>
                  <w:r w:rsidRPr="00731DF1">
                    <w:rPr>
                      <w:i/>
                      <w:iCs/>
                      <w:color w:val="000000" w:themeColor="text1"/>
                      <w:sz w:val="20"/>
                      <w:szCs w:val="20"/>
                      <w:shd w:val="clear" w:color="auto" w:fill="FFFFFF"/>
                      <w:lang w:val="en-US"/>
                    </w:rPr>
                    <w:t>el</w:t>
                  </w:r>
                  <w:r w:rsidRPr="00731DF1">
                    <w:rPr>
                      <w:i/>
                      <w:iCs/>
                      <w:color w:val="000000" w:themeColor="text1"/>
                      <w:sz w:val="20"/>
                      <w:szCs w:val="20"/>
                      <w:shd w:val="clear" w:color="auto" w:fill="FFFFFF"/>
                      <w:vertAlign w:val="subscript"/>
                      <w:lang w:val="en-US"/>
                    </w:rPr>
                    <w:t>min</w:t>
                  </w:r>
                </w:p>
              </w:tc>
              <w:tc>
                <w:tcPr>
                  <w:tcW w:w="320" w:type="dxa"/>
                </w:tcPr>
                <w:p w14:paraId="4496968B"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w:t>
                  </w:r>
                </w:p>
              </w:tc>
              <w:tc>
                <w:tcPr>
                  <w:tcW w:w="320" w:type="dxa"/>
                </w:tcPr>
                <w:p w14:paraId="601A377F"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kW</w:t>
                  </w:r>
                </w:p>
              </w:tc>
              <w:tc>
                <w:tcPr>
                  <w:tcW w:w="622" w:type="dxa"/>
                  <w:gridSpan w:val="2"/>
                </w:tcPr>
                <w:p w14:paraId="0E427C1C" w14:textId="51EEAF91"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Two or more manual heat output stages, without room temperature control</w:t>
                  </w:r>
                </w:p>
              </w:tc>
              <w:tc>
                <w:tcPr>
                  <w:tcW w:w="626" w:type="dxa"/>
                  <w:gridSpan w:val="2"/>
                </w:tcPr>
                <w:p w14:paraId="279FF77E" w14:textId="58863748" w:rsidR="007D2BCC" w:rsidRPr="00731DF1" w:rsidRDefault="007D2BCC" w:rsidP="007C2B0E">
                  <w:pPr>
                    <w:rPr>
                      <w:color w:val="000000" w:themeColor="text1"/>
                      <w:sz w:val="20"/>
                      <w:szCs w:val="20"/>
                      <w:shd w:val="clear" w:color="auto" w:fill="FFFFFF"/>
                      <w:lang w:val="en-US"/>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52590D81" w14:textId="77777777" w:rsidTr="003264B6">
              <w:trPr>
                <w:trHeight w:val="682"/>
              </w:trPr>
              <w:tc>
                <w:tcPr>
                  <w:tcW w:w="1286" w:type="dxa"/>
                  <w:gridSpan w:val="4"/>
                </w:tcPr>
                <w:p w14:paraId="2A1F19AF" w14:textId="1A9CFE67" w:rsidR="007D2BCC" w:rsidRPr="00731DF1" w:rsidRDefault="007D2BCC" w:rsidP="007C2B0E">
                  <w:pPr>
                    <w:rPr>
                      <w:b/>
                      <w:bCs/>
                      <w:color w:val="000000" w:themeColor="text1"/>
                      <w:sz w:val="20"/>
                      <w:szCs w:val="20"/>
                      <w:shd w:val="clear" w:color="auto" w:fill="FFFFFF"/>
                      <w:lang w:val="en-US"/>
                    </w:rPr>
                  </w:pPr>
                  <w:r w:rsidRPr="00731DF1">
                    <w:rPr>
                      <w:b/>
                      <w:bCs/>
                      <w:sz w:val="20"/>
                      <w:szCs w:val="20"/>
                    </w:rPr>
                    <w:t>Power consumption</w:t>
                  </w:r>
                </w:p>
              </w:tc>
              <w:tc>
                <w:tcPr>
                  <w:tcW w:w="622" w:type="dxa"/>
                  <w:gridSpan w:val="2"/>
                </w:tcPr>
                <w:p w14:paraId="70E40000" w14:textId="4B371061"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Room temperature control by means of a mechanical thermostat</w:t>
                  </w:r>
                </w:p>
              </w:tc>
              <w:tc>
                <w:tcPr>
                  <w:tcW w:w="626" w:type="dxa"/>
                  <w:gridSpan w:val="2"/>
                </w:tcPr>
                <w:p w14:paraId="75E0F662" w14:textId="75D54DA5" w:rsidR="007D2BCC" w:rsidRPr="00731DF1" w:rsidRDefault="007D2BCC" w:rsidP="007C2B0E">
                  <w:pPr>
                    <w:rPr>
                      <w:sz w:val="20"/>
                      <w:szCs w:val="20"/>
                      <w:lang w:val="ru-RU"/>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4A56EDC4" w14:textId="77777777" w:rsidTr="003264B6">
              <w:trPr>
                <w:trHeight w:val="682"/>
              </w:trPr>
              <w:tc>
                <w:tcPr>
                  <w:tcW w:w="342" w:type="dxa"/>
                </w:tcPr>
                <w:p w14:paraId="3D67EA1A" w14:textId="7E772046" w:rsidR="007D2BCC" w:rsidRPr="00731DF1" w:rsidRDefault="007D2BCC" w:rsidP="007C2B0E">
                  <w:pPr>
                    <w:rPr>
                      <w:sz w:val="20"/>
                      <w:szCs w:val="20"/>
                      <w:lang w:val="ru-RU"/>
                    </w:rPr>
                  </w:pPr>
                  <w:r w:rsidRPr="00731DF1">
                    <w:rPr>
                      <w:sz w:val="20"/>
                      <w:szCs w:val="20"/>
                    </w:rPr>
                    <w:t>In off mode</w:t>
                  </w:r>
                </w:p>
              </w:tc>
              <w:tc>
                <w:tcPr>
                  <w:tcW w:w="302" w:type="dxa"/>
                </w:tcPr>
                <w:p w14:paraId="568CB1EC" w14:textId="77777777" w:rsidR="007D2BCC" w:rsidRPr="00731DF1" w:rsidRDefault="007D2BCC" w:rsidP="007C2B0E">
                  <w:pPr>
                    <w:rPr>
                      <w:i/>
                      <w:iCs/>
                      <w:color w:val="000000" w:themeColor="text1"/>
                      <w:sz w:val="20"/>
                      <w:szCs w:val="20"/>
                      <w:shd w:val="clear" w:color="auto" w:fill="FFFFFF"/>
                      <w:lang w:val="en-US"/>
                    </w:rPr>
                  </w:pPr>
                  <w:r w:rsidRPr="00731DF1">
                    <w:rPr>
                      <w:i/>
                      <w:iCs/>
                      <w:color w:val="000000" w:themeColor="text1"/>
                      <w:sz w:val="20"/>
                      <w:szCs w:val="20"/>
                      <w:shd w:val="clear" w:color="auto" w:fill="FFFFFF"/>
                      <w:lang w:val="en-US"/>
                    </w:rPr>
                    <w:t>P</w:t>
                  </w:r>
                  <w:r w:rsidRPr="00731DF1">
                    <w:rPr>
                      <w:i/>
                      <w:iCs/>
                      <w:color w:val="000000" w:themeColor="text1"/>
                      <w:sz w:val="20"/>
                      <w:szCs w:val="20"/>
                      <w:shd w:val="clear" w:color="auto" w:fill="FFFFFF"/>
                      <w:vertAlign w:val="subscript"/>
                      <w:lang w:val="en-US"/>
                    </w:rPr>
                    <w:t>0</w:t>
                  </w:r>
                </w:p>
              </w:tc>
              <w:tc>
                <w:tcPr>
                  <w:tcW w:w="320" w:type="dxa"/>
                </w:tcPr>
                <w:p w14:paraId="6E9299B3"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x,xx</w:t>
                  </w:r>
                </w:p>
              </w:tc>
              <w:tc>
                <w:tcPr>
                  <w:tcW w:w="320" w:type="dxa"/>
                </w:tcPr>
                <w:p w14:paraId="091F689C"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W</w:t>
                  </w:r>
                </w:p>
              </w:tc>
              <w:tc>
                <w:tcPr>
                  <w:tcW w:w="622" w:type="dxa"/>
                  <w:gridSpan w:val="2"/>
                </w:tcPr>
                <w:p w14:paraId="14FCD076" w14:textId="49F3A9C3"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rPr>
                    <w:t>Electronic room temperature control</w:t>
                  </w:r>
                </w:p>
              </w:tc>
              <w:tc>
                <w:tcPr>
                  <w:tcW w:w="626" w:type="dxa"/>
                  <w:gridSpan w:val="2"/>
                </w:tcPr>
                <w:p w14:paraId="41D603A7" w14:textId="75C72CC6" w:rsidR="007D2BCC" w:rsidRPr="00731DF1" w:rsidRDefault="007D2BCC" w:rsidP="007C2B0E">
                  <w:pPr>
                    <w:rPr>
                      <w:sz w:val="20"/>
                      <w:szCs w:val="20"/>
                      <w:lang w:val="en-US"/>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7A976B76" w14:textId="77777777" w:rsidTr="003264B6">
              <w:trPr>
                <w:trHeight w:val="682"/>
              </w:trPr>
              <w:tc>
                <w:tcPr>
                  <w:tcW w:w="342" w:type="dxa"/>
                </w:tcPr>
                <w:p w14:paraId="03EC58B7" w14:textId="7C74EB29" w:rsidR="007D2BCC" w:rsidRPr="00731DF1" w:rsidRDefault="007D2BCC" w:rsidP="007C2B0E">
                  <w:pPr>
                    <w:rPr>
                      <w:sz w:val="20"/>
                      <w:szCs w:val="20"/>
                    </w:rPr>
                  </w:pPr>
                  <w:r w:rsidRPr="00731DF1">
                    <w:rPr>
                      <w:sz w:val="20"/>
                      <w:szCs w:val="20"/>
                    </w:rPr>
                    <w:t>In standby mode</w:t>
                  </w:r>
                </w:p>
              </w:tc>
              <w:tc>
                <w:tcPr>
                  <w:tcW w:w="302" w:type="dxa"/>
                </w:tcPr>
                <w:p w14:paraId="1D141629" w14:textId="77777777" w:rsidR="007D2BCC" w:rsidRPr="00731DF1" w:rsidRDefault="007D2BCC" w:rsidP="007C2B0E">
                  <w:pPr>
                    <w:rPr>
                      <w:i/>
                      <w:iCs/>
                      <w:color w:val="000000" w:themeColor="text1"/>
                      <w:sz w:val="20"/>
                      <w:szCs w:val="20"/>
                      <w:shd w:val="clear" w:color="auto" w:fill="FFFFFF"/>
                      <w:lang w:val="en-US"/>
                    </w:rPr>
                  </w:pPr>
                  <w:r w:rsidRPr="00731DF1">
                    <w:rPr>
                      <w:i/>
                      <w:iCs/>
                      <w:color w:val="000000" w:themeColor="text1"/>
                      <w:sz w:val="20"/>
                      <w:szCs w:val="20"/>
                      <w:shd w:val="clear" w:color="auto" w:fill="FFFFFF"/>
                      <w:lang w:val="en-US"/>
                    </w:rPr>
                    <w:t>P</w:t>
                  </w:r>
                  <w:r w:rsidRPr="00731DF1">
                    <w:rPr>
                      <w:i/>
                      <w:iCs/>
                      <w:color w:val="000000" w:themeColor="text1"/>
                      <w:sz w:val="20"/>
                      <w:szCs w:val="20"/>
                      <w:shd w:val="clear" w:color="auto" w:fill="FFFFFF"/>
                      <w:vertAlign w:val="subscript"/>
                      <w:lang w:val="en-US"/>
                    </w:rPr>
                    <w:t>sm</w:t>
                  </w:r>
                </w:p>
              </w:tc>
              <w:tc>
                <w:tcPr>
                  <w:tcW w:w="320" w:type="dxa"/>
                </w:tcPr>
                <w:p w14:paraId="26A2E6C8"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x,xx</w:t>
                  </w:r>
                </w:p>
              </w:tc>
              <w:tc>
                <w:tcPr>
                  <w:tcW w:w="320" w:type="dxa"/>
                </w:tcPr>
                <w:p w14:paraId="527C4FDC"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W</w:t>
                  </w:r>
                </w:p>
              </w:tc>
              <w:tc>
                <w:tcPr>
                  <w:tcW w:w="622" w:type="dxa"/>
                  <w:gridSpan w:val="2"/>
                </w:tcPr>
                <w:p w14:paraId="456B3FDD" w14:textId="0EC21A23"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Electronic room temperature control with daily timer</w:t>
                  </w:r>
                </w:p>
              </w:tc>
              <w:tc>
                <w:tcPr>
                  <w:tcW w:w="626" w:type="dxa"/>
                  <w:gridSpan w:val="2"/>
                </w:tcPr>
                <w:p w14:paraId="3E7DC911" w14:textId="2519FCE5" w:rsidR="007D2BCC" w:rsidRPr="00731DF1" w:rsidRDefault="007D2BCC" w:rsidP="007C2B0E">
                  <w:pPr>
                    <w:rPr>
                      <w:sz w:val="20"/>
                      <w:szCs w:val="20"/>
                      <w:lang w:val="ru-RU"/>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0F6E3066" w14:textId="77777777" w:rsidTr="003264B6">
              <w:trPr>
                <w:trHeight w:val="682"/>
              </w:trPr>
              <w:tc>
                <w:tcPr>
                  <w:tcW w:w="342" w:type="dxa"/>
                </w:tcPr>
                <w:p w14:paraId="1E02895A" w14:textId="730D31EB" w:rsidR="007D2BCC" w:rsidRPr="00731DF1" w:rsidRDefault="007D2BCC" w:rsidP="007C2B0E">
                  <w:pPr>
                    <w:rPr>
                      <w:sz w:val="20"/>
                      <w:szCs w:val="20"/>
                      <w:lang w:val="ru-RU"/>
                    </w:rPr>
                  </w:pPr>
                  <w:r w:rsidRPr="00731DF1">
                    <w:rPr>
                      <w:sz w:val="20"/>
                      <w:szCs w:val="20"/>
                    </w:rPr>
                    <w:t>In idle mode</w:t>
                  </w:r>
                </w:p>
              </w:tc>
              <w:tc>
                <w:tcPr>
                  <w:tcW w:w="302" w:type="dxa"/>
                </w:tcPr>
                <w:p w14:paraId="625C025B" w14:textId="77777777" w:rsidR="007D2BCC" w:rsidRPr="00731DF1" w:rsidRDefault="007D2BCC" w:rsidP="007C2B0E">
                  <w:pPr>
                    <w:rPr>
                      <w:i/>
                      <w:iCs/>
                      <w:color w:val="000000" w:themeColor="text1"/>
                      <w:sz w:val="20"/>
                      <w:szCs w:val="20"/>
                      <w:shd w:val="clear" w:color="auto" w:fill="FFFFFF"/>
                      <w:lang w:val="en-US"/>
                    </w:rPr>
                  </w:pPr>
                  <w:r w:rsidRPr="00731DF1">
                    <w:rPr>
                      <w:i/>
                      <w:iCs/>
                      <w:sz w:val="20"/>
                      <w:szCs w:val="20"/>
                      <w:lang w:val="ru-RU"/>
                    </w:rPr>
                    <w:t>P</w:t>
                  </w:r>
                  <w:r w:rsidRPr="00731DF1">
                    <w:rPr>
                      <w:i/>
                      <w:iCs/>
                      <w:sz w:val="20"/>
                      <w:szCs w:val="20"/>
                      <w:vertAlign w:val="subscript"/>
                      <w:lang w:val="ru-RU"/>
                    </w:rPr>
                    <w:t>i</w:t>
                  </w:r>
                  <w:r w:rsidRPr="00731DF1">
                    <w:rPr>
                      <w:i/>
                      <w:iCs/>
                      <w:sz w:val="20"/>
                      <w:szCs w:val="20"/>
                      <w:vertAlign w:val="subscript"/>
                    </w:rPr>
                    <w:t>d</w:t>
                  </w:r>
                  <w:r w:rsidRPr="00731DF1">
                    <w:rPr>
                      <w:i/>
                      <w:iCs/>
                      <w:sz w:val="20"/>
                      <w:szCs w:val="20"/>
                      <w:vertAlign w:val="subscript"/>
                      <w:lang w:val="ru-RU"/>
                    </w:rPr>
                    <w:t>le</w:t>
                  </w:r>
                </w:p>
              </w:tc>
              <w:tc>
                <w:tcPr>
                  <w:tcW w:w="320" w:type="dxa"/>
                </w:tcPr>
                <w:p w14:paraId="7ED353E4"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x,xx</w:t>
                  </w:r>
                </w:p>
              </w:tc>
              <w:tc>
                <w:tcPr>
                  <w:tcW w:w="320" w:type="dxa"/>
                </w:tcPr>
                <w:p w14:paraId="0C46552E"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W</w:t>
                  </w:r>
                </w:p>
              </w:tc>
              <w:tc>
                <w:tcPr>
                  <w:tcW w:w="622" w:type="dxa"/>
                  <w:gridSpan w:val="2"/>
                </w:tcPr>
                <w:p w14:paraId="57231C6F" w14:textId="4E0DDD6C"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Electronic room temperature control with weekly timer</w:t>
                  </w:r>
                </w:p>
              </w:tc>
              <w:tc>
                <w:tcPr>
                  <w:tcW w:w="626" w:type="dxa"/>
                  <w:gridSpan w:val="2"/>
                </w:tcPr>
                <w:p w14:paraId="7906A829" w14:textId="3B0151AC" w:rsidR="007D2BCC" w:rsidRPr="00731DF1" w:rsidRDefault="007D2BCC" w:rsidP="007C2B0E">
                  <w:pPr>
                    <w:rPr>
                      <w:sz w:val="20"/>
                      <w:szCs w:val="20"/>
                      <w:lang w:val="ru-RU"/>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C2B0E" w14:paraId="7C2E0963" w14:textId="77777777" w:rsidTr="003264B6">
              <w:trPr>
                <w:trHeight w:val="682"/>
              </w:trPr>
              <w:tc>
                <w:tcPr>
                  <w:tcW w:w="342" w:type="dxa"/>
                </w:tcPr>
                <w:p w14:paraId="11436424" w14:textId="2B6AD25F" w:rsidR="007D2BCC" w:rsidRPr="00731DF1" w:rsidRDefault="007D2BCC" w:rsidP="007C2B0E">
                  <w:pPr>
                    <w:rPr>
                      <w:sz w:val="20"/>
                      <w:szCs w:val="20"/>
                      <w:lang w:val="pt-BR"/>
                    </w:rPr>
                  </w:pPr>
                  <w:r w:rsidRPr="00731DF1">
                    <w:rPr>
                      <w:sz w:val="20"/>
                      <w:szCs w:val="20"/>
                    </w:rPr>
                    <w:t>In network standby mode</w:t>
                  </w:r>
                </w:p>
              </w:tc>
              <w:tc>
                <w:tcPr>
                  <w:tcW w:w="302" w:type="dxa"/>
                </w:tcPr>
                <w:p w14:paraId="61657D90" w14:textId="77777777" w:rsidR="007D2BCC" w:rsidRPr="00731DF1" w:rsidRDefault="007D2BCC" w:rsidP="007C2B0E">
                  <w:pPr>
                    <w:rPr>
                      <w:i/>
                      <w:iCs/>
                      <w:color w:val="000000" w:themeColor="text1"/>
                      <w:sz w:val="20"/>
                      <w:szCs w:val="20"/>
                      <w:shd w:val="clear" w:color="auto" w:fill="FFFFFF"/>
                    </w:rPr>
                  </w:pPr>
                  <w:r w:rsidRPr="00731DF1">
                    <w:rPr>
                      <w:i/>
                      <w:iCs/>
                      <w:sz w:val="20"/>
                      <w:szCs w:val="20"/>
                      <w:lang w:val="ru-RU"/>
                    </w:rPr>
                    <w:t>P</w:t>
                  </w:r>
                  <w:r w:rsidRPr="00731DF1">
                    <w:rPr>
                      <w:i/>
                      <w:iCs/>
                      <w:sz w:val="20"/>
                      <w:szCs w:val="20"/>
                      <w:vertAlign w:val="subscript"/>
                    </w:rPr>
                    <w:t>nsm</w:t>
                  </w:r>
                </w:p>
              </w:tc>
              <w:tc>
                <w:tcPr>
                  <w:tcW w:w="320" w:type="dxa"/>
                </w:tcPr>
                <w:p w14:paraId="0D8ED7E7"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x,xx</w:t>
                  </w:r>
                </w:p>
              </w:tc>
              <w:tc>
                <w:tcPr>
                  <w:tcW w:w="320" w:type="dxa"/>
                </w:tcPr>
                <w:p w14:paraId="3BFD838C" w14:textId="77777777" w:rsidR="007D2BCC" w:rsidRPr="00731DF1" w:rsidRDefault="007D2BCC" w:rsidP="007C2B0E">
                  <w:pPr>
                    <w:rPr>
                      <w:color w:val="000000" w:themeColor="text1"/>
                      <w:sz w:val="20"/>
                      <w:szCs w:val="20"/>
                      <w:shd w:val="clear" w:color="auto" w:fill="FFFFFF"/>
                      <w:lang w:val="en-US"/>
                    </w:rPr>
                  </w:pPr>
                  <w:r w:rsidRPr="00731DF1">
                    <w:rPr>
                      <w:color w:val="000000" w:themeColor="text1"/>
                      <w:sz w:val="20"/>
                      <w:szCs w:val="20"/>
                      <w:shd w:val="clear" w:color="auto" w:fill="FFFFFF"/>
                      <w:lang w:val="en-US"/>
                    </w:rPr>
                    <w:t>W</w:t>
                  </w:r>
                </w:p>
              </w:tc>
              <w:tc>
                <w:tcPr>
                  <w:tcW w:w="1249" w:type="dxa"/>
                  <w:gridSpan w:val="4"/>
                </w:tcPr>
                <w:p w14:paraId="07AC6868" w14:textId="7F78692D" w:rsidR="007D2BCC" w:rsidRPr="00731DF1" w:rsidRDefault="007D2BCC" w:rsidP="007C2B0E">
                  <w:pPr>
                    <w:rPr>
                      <w:b/>
                      <w:bCs/>
                      <w:sz w:val="20"/>
                      <w:szCs w:val="20"/>
                      <w:lang w:val="en-US"/>
                    </w:rPr>
                  </w:pPr>
                  <w:r w:rsidRPr="00731DF1">
                    <w:rPr>
                      <w:sz w:val="20"/>
                      <w:szCs w:val="20"/>
                      <w:lang w:val="en-US"/>
                    </w:rPr>
                    <w:t>Other control options (multiple options may be selected)</w:t>
                  </w:r>
                </w:p>
              </w:tc>
            </w:tr>
            <w:tr w:rsidR="007D2BCC" w:rsidRPr="00731DF1" w14:paraId="54C05ED7" w14:textId="77777777" w:rsidTr="003264B6">
              <w:trPr>
                <w:trHeight w:val="682"/>
              </w:trPr>
              <w:tc>
                <w:tcPr>
                  <w:tcW w:w="645" w:type="dxa"/>
                  <w:gridSpan w:val="2"/>
                </w:tcPr>
                <w:p w14:paraId="481A6540" w14:textId="122AC6F4" w:rsidR="007D2BCC" w:rsidRPr="00731DF1" w:rsidRDefault="007D2BCC" w:rsidP="007C2B0E">
                  <w:pPr>
                    <w:rPr>
                      <w:i/>
                      <w:iCs/>
                      <w:color w:val="000000" w:themeColor="text1"/>
                      <w:sz w:val="20"/>
                      <w:szCs w:val="20"/>
                      <w:shd w:val="clear" w:color="auto" w:fill="FFFFFF"/>
                      <w:lang w:val="en-US"/>
                    </w:rPr>
                  </w:pPr>
                  <w:r w:rsidRPr="00731DF1">
                    <w:rPr>
                      <w:sz w:val="20"/>
                      <w:szCs w:val="20"/>
                      <w:lang w:val="en-US"/>
                    </w:rPr>
                    <w:t>Standby mode with information or status display</w:t>
                  </w:r>
                </w:p>
              </w:tc>
              <w:tc>
                <w:tcPr>
                  <w:tcW w:w="640" w:type="dxa"/>
                  <w:gridSpan w:val="2"/>
                </w:tcPr>
                <w:p w14:paraId="37AB1C78" w14:textId="16929A2F" w:rsidR="007D2BCC" w:rsidRPr="00731DF1" w:rsidRDefault="007D2BCC" w:rsidP="007C2B0E">
                  <w:pPr>
                    <w:rPr>
                      <w:color w:val="000000" w:themeColor="text1"/>
                      <w:sz w:val="20"/>
                      <w:szCs w:val="20"/>
                      <w:shd w:val="clear" w:color="auto" w:fill="FFFFFF"/>
                      <w:lang w:val="en-US"/>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c>
                <w:tcPr>
                  <w:tcW w:w="622" w:type="dxa"/>
                  <w:gridSpan w:val="2"/>
                </w:tcPr>
                <w:p w14:paraId="00E30A27" w14:textId="77777777" w:rsidR="007D2BCC" w:rsidRPr="00731DF1" w:rsidRDefault="007D2BCC" w:rsidP="007C2B0E">
                  <w:pPr>
                    <w:pStyle w:val="af1"/>
                    <w:rPr>
                      <w:sz w:val="20"/>
                      <w:szCs w:val="20"/>
                    </w:rPr>
                  </w:pPr>
                  <w:r w:rsidRPr="00731DF1">
                    <w:rPr>
                      <w:sz w:val="20"/>
                      <w:szCs w:val="20"/>
                    </w:rPr>
                    <w:t>Room temperature control with presence detection</w:t>
                  </w:r>
                </w:p>
                <w:p w14:paraId="3A7007BA" w14:textId="5CB93120"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26" w:type="dxa"/>
                  <w:gridSpan w:val="2"/>
                </w:tcPr>
                <w:p w14:paraId="76E54621" w14:textId="31F07F1A" w:rsidR="007D2BCC" w:rsidRPr="00731DF1" w:rsidRDefault="007D2BCC" w:rsidP="007C2B0E">
                  <w:pPr>
                    <w:rPr>
                      <w:sz w:val="20"/>
                      <w:szCs w:val="20"/>
                      <w:lang w:val="en-US"/>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7AB3B942" w14:textId="77777777" w:rsidTr="003264B6">
              <w:trPr>
                <w:trHeight w:val="682"/>
              </w:trPr>
              <w:tc>
                <w:tcPr>
                  <w:tcW w:w="1286" w:type="dxa"/>
                  <w:gridSpan w:val="4"/>
                </w:tcPr>
                <w:p w14:paraId="73034BDF" w14:textId="1D51FCDF" w:rsidR="007D2BCC" w:rsidRPr="00731DF1" w:rsidRDefault="007D2BCC" w:rsidP="007C2B0E">
                  <w:pPr>
                    <w:rPr>
                      <w:b/>
                      <w:bCs/>
                      <w:sz w:val="20"/>
                      <w:szCs w:val="20"/>
                      <w:lang w:val="pt-BR"/>
                    </w:rPr>
                  </w:pPr>
                  <w:r w:rsidRPr="00731DF1">
                    <w:rPr>
                      <w:b/>
                      <w:bCs/>
                      <w:sz w:val="20"/>
                      <w:szCs w:val="20"/>
                      <w:lang w:val="en-US"/>
                    </w:rPr>
                    <w:t>Permanent pilot flame power consumption</w:t>
                  </w:r>
                </w:p>
              </w:tc>
              <w:tc>
                <w:tcPr>
                  <w:tcW w:w="622" w:type="dxa"/>
                  <w:gridSpan w:val="2"/>
                </w:tcPr>
                <w:p w14:paraId="6082AE2F" w14:textId="40FB87E0"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Room temperature control with open window detection</w:t>
                  </w:r>
                </w:p>
              </w:tc>
              <w:tc>
                <w:tcPr>
                  <w:tcW w:w="626" w:type="dxa"/>
                  <w:gridSpan w:val="2"/>
                </w:tcPr>
                <w:p w14:paraId="10612ACD" w14:textId="7DEABAFC" w:rsidR="007D2BCC" w:rsidRPr="00731DF1" w:rsidRDefault="007D2BCC" w:rsidP="007C2B0E">
                  <w:pPr>
                    <w:rPr>
                      <w:sz w:val="20"/>
                      <w:szCs w:val="20"/>
                      <w:lang w:val="en-US"/>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C2B0E" w14:paraId="742B7DDF" w14:textId="77777777" w:rsidTr="003264B6">
              <w:trPr>
                <w:trHeight w:val="682"/>
              </w:trPr>
              <w:tc>
                <w:tcPr>
                  <w:tcW w:w="342" w:type="dxa"/>
                </w:tcPr>
                <w:p w14:paraId="5BD7216B" w14:textId="167F6890"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Pilot flame power consumption, where applicable</w:t>
                  </w:r>
                </w:p>
              </w:tc>
              <w:tc>
                <w:tcPr>
                  <w:tcW w:w="302" w:type="dxa"/>
                </w:tcPr>
                <w:p w14:paraId="6729FD3B"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i/>
                      <w:iCs/>
                      <w:sz w:val="20"/>
                      <w:szCs w:val="20"/>
                      <w:lang w:val="en-US"/>
                    </w:rPr>
                  </w:pPr>
                  <w:r w:rsidRPr="00731DF1">
                    <w:rPr>
                      <w:i/>
                      <w:iCs/>
                      <w:sz w:val="20"/>
                      <w:szCs w:val="20"/>
                      <w:lang w:val="en-US"/>
                    </w:rPr>
                    <w:t>P</w:t>
                  </w:r>
                  <w:r w:rsidRPr="00731DF1">
                    <w:rPr>
                      <w:i/>
                      <w:iCs/>
                      <w:sz w:val="20"/>
                      <w:szCs w:val="20"/>
                      <w:vertAlign w:val="subscript"/>
                      <w:lang w:val="en-US"/>
                    </w:rPr>
                    <w:t>pilot</w:t>
                  </w:r>
                </w:p>
              </w:tc>
              <w:tc>
                <w:tcPr>
                  <w:tcW w:w="320" w:type="dxa"/>
                </w:tcPr>
                <w:p w14:paraId="50E4A7D5"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en-US"/>
                    </w:rPr>
                  </w:pPr>
                  <w:r w:rsidRPr="00731DF1">
                    <w:rPr>
                      <w:sz w:val="20"/>
                      <w:szCs w:val="20"/>
                      <w:lang w:val="en-US"/>
                    </w:rPr>
                    <w:t>[x,xxx /</w:t>
                  </w:r>
                </w:p>
                <w:p w14:paraId="6F0789B1" w14:textId="77777777" w:rsidR="007D2BCC" w:rsidRPr="00731DF1" w:rsidRDefault="007D2BCC" w:rsidP="007C2B0E">
                  <w:pPr>
                    <w:rPr>
                      <w:sz w:val="20"/>
                      <w:szCs w:val="20"/>
                      <w:lang w:val="en-US"/>
                    </w:rPr>
                  </w:pPr>
                  <w:r w:rsidRPr="00731DF1">
                    <w:rPr>
                      <w:sz w:val="20"/>
                      <w:szCs w:val="20"/>
                      <w:lang w:val="en-US"/>
                    </w:rPr>
                    <w:t>N.A.]</w:t>
                  </w:r>
                </w:p>
              </w:tc>
              <w:tc>
                <w:tcPr>
                  <w:tcW w:w="320" w:type="dxa"/>
                </w:tcPr>
                <w:p w14:paraId="0F3A3A0C" w14:textId="77777777" w:rsidR="007D2BCC" w:rsidRPr="00731DF1" w:rsidRDefault="007D2BCC" w:rsidP="007C2B0E">
                  <w:pPr>
                    <w:rPr>
                      <w:sz w:val="20"/>
                      <w:szCs w:val="20"/>
                      <w:lang w:val="en-US"/>
                    </w:rPr>
                  </w:pPr>
                  <w:r w:rsidRPr="00731DF1">
                    <w:rPr>
                      <w:sz w:val="20"/>
                      <w:szCs w:val="20"/>
                      <w:lang w:val="en-US"/>
                    </w:rPr>
                    <w:t>kW</w:t>
                  </w:r>
                </w:p>
              </w:tc>
              <w:tc>
                <w:tcPr>
                  <w:tcW w:w="622" w:type="dxa"/>
                  <w:gridSpan w:val="2"/>
                </w:tcPr>
                <w:p w14:paraId="47D1A3AB" w14:textId="30491C68"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en-US"/>
                    </w:rPr>
                    <w:t>Remote control option</w:t>
                  </w:r>
                </w:p>
              </w:tc>
              <w:tc>
                <w:tcPr>
                  <w:tcW w:w="626" w:type="dxa"/>
                  <w:gridSpan w:val="2"/>
                </w:tcPr>
                <w:p w14:paraId="5080B1A2" w14:textId="33B01BD7" w:rsidR="007D2BCC" w:rsidRPr="00731DF1" w:rsidRDefault="007D2BCC" w:rsidP="007C2B0E">
                  <w:pPr>
                    <w:rPr>
                      <w:sz w:val="20"/>
                      <w:szCs w:val="20"/>
                      <w:lang w:val="pt-BR"/>
                    </w:rPr>
                  </w:pPr>
                  <w:r w:rsidRPr="00731DF1">
                    <w:rPr>
                      <w:sz w:val="20"/>
                      <w:szCs w:val="20"/>
                      <w:lang w:val="pt-BR"/>
                    </w:rPr>
                    <w:t>[yes/no]</w:t>
                  </w:r>
                </w:p>
              </w:tc>
            </w:tr>
            <w:tr w:rsidR="007D2BCC" w:rsidRPr="007C2B0E" w14:paraId="63B4F1A8" w14:textId="77777777" w:rsidTr="003264B6">
              <w:trPr>
                <w:trHeight w:val="388"/>
              </w:trPr>
              <w:tc>
                <w:tcPr>
                  <w:tcW w:w="645" w:type="dxa"/>
                  <w:gridSpan w:val="2"/>
                </w:tcPr>
                <w:p w14:paraId="4388D50A"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40" w:type="dxa"/>
                  <w:gridSpan w:val="2"/>
                </w:tcPr>
                <w:p w14:paraId="7361B23A" w14:textId="77777777" w:rsidR="007D2BCC" w:rsidRPr="00731DF1" w:rsidRDefault="007D2BCC" w:rsidP="007C2B0E">
                  <w:pPr>
                    <w:rPr>
                      <w:sz w:val="20"/>
                      <w:szCs w:val="20"/>
                      <w:lang w:val="pt-BR"/>
                    </w:rPr>
                  </w:pPr>
                </w:p>
              </w:tc>
              <w:tc>
                <w:tcPr>
                  <w:tcW w:w="622" w:type="dxa"/>
                  <w:gridSpan w:val="2"/>
                </w:tcPr>
                <w:p w14:paraId="05FF53DC" w14:textId="51746DE0"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en-US"/>
                    </w:rPr>
                    <w:t>Adaptive start control</w:t>
                  </w:r>
                </w:p>
              </w:tc>
              <w:tc>
                <w:tcPr>
                  <w:tcW w:w="626" w:type="dxa"/>
                  <w:gridSpan w:val="2"/>
                </w:tcPr>
                <w:p w14:paraId="2F40CAE8" w14:textId="40DB3270" w:rsidR="007D2BCC" w:rsidRPr="00731DF1" w:rsidRDefault="007D2BCC" w:rsidP="007C2B0E">
                  <w:pPr>
                    <w:rPr>
                      <w:sz w:val="20"/>
                      <w:szCs w:val="20"/>
                      <w:lang w:val="pt-BR"/>
                    </w:rPr>
                  </w:pPr>
                  <w:r w:rsidRPr="00731DF1">
                    <w:rPr>
                      <w:sz w:val="20"/>
                      <w:szCs w:val="20"/>
                      <w:lang w:val="pt-BR"/>
                    </w:rPr>
                    <w:t>[yes/no]</w:t>
                  </w:r>
                </w:p>
              </w:tc>
            </w:tr>
            <w:tr w:rsidR="007D2BCC" w:rsidRPr="007C2B0E" w14:paraId="76FD64C2" w14:textId="77777777" w:rsidTr="003264B6">
              <w:trPr>
                <w:trHeight w:val="346"/>
              </w:trPr>
              <w:tc>
                <w:tcPr>
                  <w:tcW w:w="645" w:type="dxa"/>
                  <w:gridSpan w:val="2"/>
                </w:tcPr>
                <w:p w14:paraId="2FA7AFE5"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40" w:type="dxa"/>
                  <w:gridSpan w:val="2"/>
                </w:tcPr>
                <w:p w14:paraId="4F13B351" w14:textId="77777777" w:rsidR="007D2BCC" w:rsidRPr="00731DF1" w:rsidRDefault="007D2BCC" w:rsidP="007C2B0E">
                  <w:pPr>
                    <w:rPr>
                      <w:sz w:val="20"/>
                      <w:szCs w:val="20"/>
                      <w:lang w:val="pt-BR"/>
                    </w:rPr>
                  </w:pPr>
                </w:p>
              </w:tc>
              <w:tc>
                <w:tcPr>
                  <w:tcW w:w="622" w:type="dxa"/>
                  <w:gridSpan w:val="2"/>
                </w:tcPr>
                <w:p w14:paraId="41D2FD12" w14:textId="35013EC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en-US"/>
                    </w:rPr>
                    <w:t>Operating time limitation</w:t>
                  </w:r>
                </w:p>
              </w:tc>
              <w:tc>
                <w:tcPr>
                  <w:tcW w:w="626" w:type="dxa"/>
                  <w:gridSpan w:val="2"/>
                </w:tcPr>
                <w:p w14:paraId="564382CA" w14:textId="24878C05" w:rsidR="007D2BCC" w:rsidRPr="00731DF1" w:rsidRDefault="007D2BCC" w:rsidP="007C2B0E">
                  <w:pPr>
                    <w:rPr>
                      <w:sz w:val="20"/>
                      <w:szCs w:val="20"/>
                      <w:lang w:val="pt-BR"/>
                    </w:rPr>
                  </w:pPr>
                  <w:r w:rsidRPr="00731DF1">
                    <w:rPr>
                      <w:sz w:val="20"/>
                      <w:szCs w:val="20"/>
                      <w:lang w:val="pt-BR"/>
                    </w:rPr>
                    <w:t>[yes/no]</w:t>
                  </w:r>
                </w:p>
              </w:tc>
            </w:tr>
            <w:tr w:rsidR="007D2BCC" w:rsidRPr="007C2B0E" w14:paraId="2CF61442" w14:textId="77777777" w:rsidTr="003264B6">
              <w:trPr>
                <w:trHeight w:val="305"/>
              </w:trPr>
              <w:tc>
                <w:tcPr>
                  <w:tcW w:w="645" w:type="dxa"/>
                  <w:gridSpan w:val="2"/>
                </w:tcPr>
                <w:p w14:paraId="720F5D76"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40" w:type="dxa"/>
                  <w:gridSpan w:val="2"/>
                </w:tcPr>
                <w:p w14:paraId="528162CA" w14:textId="77777777" w:rsidR="007D2BCC" w:rsidRPr="00731DF1" w:rsidRDefault="007D2BCC" w:rsidP="007C2B0E">
                  <w:pPr>
                    <w:rPr>
                      <w:sz w:val="20"/>
                      <w:szCs w:val="20"/>
                      <w:lang w:val="pt-BR"/>
                    </w:rPr>
                  </w:pPr>
                </w:p>
              </w:tc>
              <w:tc>
                <w:tcPr>
                  <w:tcW w:w="622" w:type="dxa"/>
                  <w:gridSpan w:val="2"/>
                </w:tcPr>
                <w:p w14:paraId="48B7C104" w14:textId="44A396F3"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en-US"/>
                    </w:rPr>
                    <w:t>Black bulb sensor</w:t>
                  </w:r>
                </w:p>
              </w:tc>
              <w:tc>
                <w:tcPr>
                  <w:tcW w:w="626" w:type="dxa"/>
                  <w:gridSpan w:val="2"/>
                </w:tcPr>
                <w:p w14:paraId="4C7483EE" w14:textId="67D2E381" w:rsidR="007D2BCC" w:rsidRPr="00731DF1" w:rsidRDefault="007D2BCC" w:rsidP="007C2B0E">
                  <w:pPr>
                    <w:rPr>
                      <w:sz w:val="20"/>
                      <w:szCs w:val="20"/>
                      <w:lang w:val="pt-BR"/>
                    </w:rPr>
                  </w:pPr>
                  <w:r w:rsidRPr="00731DF1">
                    <w:rPr>
                      <w:sz w:val="20"/>
                      <w:szCs w:val="20"/>
                      <w:lang w:val="pt-BR"/>
                    </w:rPr>
                    <w:t>[yes/no]</w:t>
                  </w:r>
                </w:p>
              </w:tc>
            </w:tr>
            <w:tr w:rsidR="007D2BCC" w:rsidRPr="007C2B0E" w14:paraId="2D4F9FFA" w14:textId="77777777" w:rsidTr="003264B6">
              <w:trPr>
                <w:trHeight w:val="443"/>
              </w:trPr>
              <w:tc>
                <w:tcPr>
                  <w:tcW w:w="645" w:type="dxa"/>
                  <w:gridSpan w:val="2"/>
                </w:tcPr>
                <w:p w14:paraId="7773F6CC"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40" w:type="dxa"/>
                  <w:gridSpan w:val="2"/>
                </w:tcPr>
                <w:p w14:paraId="36CFF39C" w14:textId="77777777" w:rsidR="007D2BCC" w:rsidRPr="00731DF1" w:rsidRDefault="007D2BCC" w:rsidP="007C2B0E">
                  <w:pPr>
                    <w:rPr>
                      <w:sz w:val="20"/>
                      <w:szCs w:val="20"/>
                      <w:lang w:val="pt-BR"/>
                    </w:rPr>
                  </w:pPr>
                </w:p>
              </w:tc>
              <w:tc>
                <w:tcPr>
                  <w:tcW w:w="622" w:type="dxa"/>
                  <w:gridSpan w:val="2"/>
                </w:tcPr>
                <w:p w14:paraId="62C1791E" w14:textId="294254F2"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en-US"/>
                    </w:rPr>
                    <w:t>Self-learning function</w:t>
                  </w:r>
                </w:p>
              </w:tc>
              <w:tc>
                <w:tcPr>
                  <w:tcW w:w="626" w:type="dxa"/>
                  <w:gridSpan w:val="2"/>
                </w:tcPr>
                <w:p w14:paraId="33505EBF" w14:textId="4A72661D" w:rsidR="007D2BCC" w:rsidRPr="00731DF1" w:rsidRDefault="007D2BCC" w:rsidP="007C2B0E">
                  <w:pPr>
                    <w:rPr>
                      <w:sz w:val="20"/>
                      <w:szCs w:val="20"/>
                      <w:lang w:val="pt-BR"/>
                    </w:rPr>
                  </w:pPr>
                  <w:r w:rsidRPr="00731DF1">
                    <w:rPr>
                      <w:sz w:val="20"/>
                      <w:szCs w:val="20"/>
                      <w:lang w:val="pt-BR"/>
                    </w:rPr>
                    <w:t>[yes/no]</w:t>
                  </w:r>
                </w:p>
              </w:tc>
            </w:tr>
            <w:tr w:rsidR="007D2BCC" w:rsidRPr="007C2B0E" w14:paraId="106B92C5" w14:textId="77777777" w:rsidTr="003264B6">
              <w:trPr>
                <w:trHeight w:val="232"/>
              </w:trPr>
              <w:tc>
                <w:tcPr>
                  <w:tcW w:w="645" w:type="dxa"/>
                  <w:gridSpan w:val="2"/>
                </w:tcPr>
                <w:p w14:paraId="62B90472" w14:textId="77777777"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p>
              </w:tc>
              <w:tc>
                <w:tcPr>
                  <w:tcW w:w="640" w:type="dxa"/>
                  <w:gridSpan w:val="2"/>
                </w:tcPr>
                <w:p w14:paraId="6EEC8651" w14:textId="77777777" w:rsidR="007D2BCC" w:rsidRPr="00731DF1" w:rsidRDefault="007D2BCC" w:rsidP="007C2B0E">
                  <w:pPr>
                    <w:rPr>
                      <w:sz w:val="20"/>
                      <w:szCs w:val="20"/>
                      <w:lang w:val="pt-BR"/>
                    </w:rPr>
                  </w:pPr>
                </w:p>
              </w:tc>
              <w:tc>
                <w:tcPr>
                  <w:tcW w:w="622" w:type="dxa"/>
                  <w:gridSpan w:val="2"/>
                </w:tcPr>
                <w:p w14:paraId="02E9C9C4" w14:textId="05B9C700" w:rsidR="007D2BCC" w:rsidRPr="00731DF1" w:rsidRDefault="007D2BCC" w:rsidP="007C2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sz w:val="20"/>
                      <w:szCs w:val="20"/>
                      <w:lang w:val="pt-BR"/>
                    </w:rPr>
                  </w:pPr>
                  <w:r w:rsidRPr="00731DF1">
                    <w:rPr>
                      <w:sz w:val="20"/>
                      <w:szCs w:val="20"/>
                      <w:lang w:val="en-US"/>
                    </w:rPr>
                    <w:t>Control accuracy</w:t>
                  </w:r>
                </w:p>
              </w:tc>
              <w:tc>
                <w:tcPr>
                  <w:tcW w:w="626" w:type="dxa"/>
                  <w:gridSpan w:val="2"/>
                </w:tcPr>
                <w:p w14:paraId="5DEE0CBD" w14:textId="4D5C9261" w:rsidR="007D2BCC" w:rsidRPr="00731DF1" w:rsidRDefault="007D2BCC" w:rsidP="007C2B0E">
                  <w:pPr>
                    <w:rPr>
                      <w:sz w:val="20"/>
                      <w:szCs w:val="20"/>
                      <w:lang w:val="pt-BR"/>
                    </w:rPr>
                  </w:pPr>
                  <w:r w:rsidRPr="00731DF1">
                    <w:rPr>
                      <w:sz w:val="20"/>
                      <w:szCs w:val="20"/>
                      <w:lang w:val="pt-BR"/>
                    </w:rPr>
                    <w:t>[yes/no]</w:t>
                  </w:r>
                </w:p>
              </w:tc>
            </w:tr>
          </w:tbl>
          <w:p w14:paraId="6883F21E" w14:textId="77777777" w:rsidR="007D2BCC" w:rsidRPr="00731DF1" w:rsidRDefault="007D2BCC" w:rsidP="007C2B0E">
            <w:pPr>
              <w:pStyle w:val="af1"/>
              <w:spacing w:before="0" w:beforeAutospacing="0" w:after="0" w:afterAutospacing="0"/>
              <w:rPr>
                <w:b/>
                <w:bCs/>
                <w:sz w:val="20"/>
                <w:szCs w:val="20"/>
              </w:rPr>
            </w:pPr>
          </w:p>
          <w:p w14:paraId="65C94D6B" w14:textId="3DDB9B77" w:rsidR="007D2BCC" w:rsidRDefault="007D2BCC" w:rsidP="007C2B0E">
            <w:pPr>
              <w:pStyle w:val="af1"/>
              <w:spacing w:before="0" w:beforeAutospacing="0" w:after="0" w:afterAutospacing="0"/>
              <w:jc w:val="center"/>
              <w:rPr>
                <w:sz w:val="20"/>
                <w:szCs w:val="20"/>
              </w:rPr>
            </w:pPr>
            <w:r>
              <w:rPr>
                <w:sz w:val="20"/>
                <w:szCs w:val="20"/>
              </w:rPr>
              <w:t>t</w:t>
            </w:r>
            <w:r w:rsidRPr="00731DF1">
              <w:rPr>
                <w:sz w:val="20"/>
                <w:szCs w:val="20"/>
              </w:rPr>
              <w:t>able 2</w:t>
            </w:r>
          </w:p>
          <w:p w14:paraId="54FB49C9" w14:textId="43F33F1E" w:rsidR="007D2BCC" w:rsidRPr="00731DF1" w:rsidRDefault="007D2BCC" w:rsidP="007C2B0E">
            <w:pPr>
              <w:pStyle w:val="af1"/>
              <w:spacing w:before="0" w:beforeAutospacing="0" w:after="0" w:afterAutospacing="0"/>
              <w:jc w:val="center"/>
              <w:rPr>
                <w:b/>
                <w:bCs/>
                <w:sz w:val="20"/>
                <w:szCs w:val="20"/>
              </w:rPr>
            </w:pPr>
            <w:r w:rsidRPr="00731DF1">
              <w:rPr>
                <w:b/>
                <w:bCs/>
                <w:sz w:val="20"/>
                <w:szCs w:val="20"/>
              </w:rPr>
              <w:t>Information requirements for local space heaters using gaseous/liquid fuel placed on the market without control devices</w:t>
            </w:r>
          </w:p>
          <w:tbl>
            <w:tblPr>
              <w:tblStyle w:val="af4"/>
              <w:tblW w:w="2318" w:type="dxa"/>
              <w:tblLayout w:type="fixed"/>
              <w:tblLook w:val="04A0" w:firstRow="1" w:lastRow="0" w:firstColumn="1" w:lastColumn="0" w:noHBand="0" w:noVBand="1"/>
            </w:tblPr>
            <w:tblGrid>
              <w:gridCol w:w="373"/>
              <w:gridCol w:w="310"/>
              <w:gridCol w:w="300"/>
              <w:gridCol w:w="286"/>
              <w:gridCol w:w="525"/>
              <w:gridCol w:w="524"/>
            </w:tblGrid>
            <w:tr w:rsidR="007D2BCC" w:rsidRPr="007C2B0E" w14:paraId="0A04FE7C" w14:textId="77777777" w:rsidTr="00926921">
              <w:trPr>
                <w:trHeight w:val="1150"/>
              </w:trPr>
              <w:tc>
                <w:tcPr>
                  <w:tcW w:w="2318" w:type="dxa"/>
                  <w:gridSpan w:val="6"/>
                </w:tcPr>
                <w:p w14:paraId="62D7C09C" w14:textId="761C634A" w:rsidR="007D2BCC" w:rsidRPr="00731DF1" w:rsidRDefault="007D2BCC" w:rsidP="008030A4">
                  <w:pPr>
                    <w:framePr w:hSpace="180" w:wrap="around" w:vAnchor="text" w:hAnchor="text" w:x="-136" w:y="1"/>
                    <w:suppressOverlap/>
                    <w:rPr>
                      <w:b/>
                      <w:bCs/>
                      <w:color w:val="000000" w:themeColor="text1"/>
                      <w:sz w:val="20"/>
                      <w:szCs w:val="20"/>
                      <w:shd w:val="clear" w:color="auto" w:fill="FFFFFF"/>
                      <w:lang w:val="en-US"/>
                    </w:rPr>
                  </w:pPr>
                  <w:r w:rsidRPr="00731DF1">
                    <w:rPr>
                      <w:sz w:val="20"/>
                      <w:szCs w:val="20"/>
                      <w:lang w:val="en-US"/>
                    </w:rPr>
                    <w:t>This product requires a control device in order to comply with the mandatory ecodesign requirements laid down in this Regulation.</w:t>
                  </w:r>
                </w:p>
              </w:tc>
            </w:tr>
            <w:tr w:rsidR="007D2BCC" w:rsidRPr="007C2B0E" w14:paraId="38C212E8" w14:textId="77777777" w:rsidTr="00926921">
              <w:trPr>
                <w:trHeight w:val="427"/>
              </w:trPr>
              <w:tc>
                <w:tcPr>
                  <w:tcW w:w="653" w:type="dxa"/>
                  <w:gridSpan w:val="2"/>
                </w:tcPr>
                <w:p w14:paraId="7CA39E67" w14:textId="42F256B9" w:rsidR="007D2BCC" w:rsidRPr="00731DF1" w:rsidRDefault="007D2BCC" w:rsidP="008030A4">
                  <w:pPr>
                    <w:framePr w:hSpace="180" w:wrap="around" w:vAnchor="text" w:hAnchor="text" w:x="-136" w:y="1"/>
                    <w:suppressOverlap/>
                    <w:rPr>
                      <w:sz w:val="20"/>
                      <w:szCs w:val="20"/>
                    </w:rPr>
                  </w:pPr>
                  <w:r w:rsidRPr="00731DF1">
                    <w:rPr>
                      <w:sz w:val="20"/>
                      <w:szCs w:val="20"/>
                    </w:rPr>
                    <w:t>Contact details</w:t>
                  </w:r>
                </w:p>
              </w:tc>
              <w:tc>
                <w:tcPr>
                  <w:tcW w:w="1665" w:type="dxa"/>
                  <w:gridSpan w:val="4"/>
                </w:tcPr>
                <w:p w14:paraId="2C00E0F0" w14:textId="34A21599"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Name and address of the manufacturer or its authorised representative</w:t>
                  </w:r>
                </w:p>
              </w:tc>
            </w:tr>
            <w:tr w:rsidR="007D2BCC" w:rsidRPr="00731DF1" w14:paraId="5125EE53" w14:textId="77777777" w:rsidTr="00926921">
              <w:trPr>
                <w:trHeight w:val="442"/>
              </w:trPr>
              <w:tc>
                <w:tcPr>
                  <w:tcW w:w="2318" w:type="dxa"/>
                  <w:gridSpan w:val="6"/>
                </w:tcPr>
                <w:p w14:paraId="085C1F35" w14:textId="2AC94F6E" w:rsidR="007D2BCC" w:rsidRPr="00731DF1" w:rsidRDefault="007D2BCC" w:rsidP="008030A4">
                  <w:pPr>
                    <w:framePr w:hSpace="180" w:wrap="around" w:vAnchor="text" w:hAnchor="text" w:x="-136" w:y="1"/>
                    <w:suppressOverlap/>
                    <w:rPr>
                      <w:sz w:val="20"/>
                      <w:szCs w:val="20"/>
                      <w:lang w:val="pt-BR"/>
                    </w:rPr>
                  </w:pPr>
                  <w:r w:rsidRPr="00731DF1">
                    <w:rPr>
                      <w:sz w:val="20"/>
                      <w:szCs w:val="20"/>
                    </w:rPr>
                    <w:t>Model identifier(s):</w:t>
                  </w:r>
                </w:p>
              </w:tc>
            </w:tr>
            <w:tr w:rsidR="007D2BCC" w:rsidRPr="007C2B0E" w14:paraId="7C65F413" w14:textId="77777777" w:rsidTr="00926921">
              <w:trPr>
                <w:trHeight w:val="427"/>
              </w:trPr>
              <w:tc>
                <w:tcPr>
                  <w:tcW w:w="2318" w:type="dxa"/>
                  <w:gridSpan w:val="6"/>
                </w:tcPr>
                <w:p w14:paraId="3734B73A" w14:textId="15AEFB15"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Indirect heating function: [yes/no]</w:t>
                  </w:r>
                </w:p>
              </w:tc>
            </w:tr>
            <w:tr w:rsidR="007D2BCC" w:rsidRPr="00731DF1" w14:paraId="44ACC3D6" w14:textId="77777777" w:rsidTr="00926921">
              <w:trPr>
                <w:trHeight w:val="442"/>
              </w:trPr>
              <w:tc>
                <w:tcPr>
                  <w:tcW w:w="2318" w:type="dxa"/>
                  <w:gridSpan w:val="6"/>
                </w:tcPr>
                <w:p w14:paraId="6E516C18" w14:textId="64B813FF" w:rsidR="007D2BCC" w:rsidRPr="00731DF1" w:rsidRDefault="007D2BCC" w:rsidP="008030A4">
                  <w:pPr>
                    <w:framePr w:hSpace="180" w:wrap="around" w:vAnchor="text" w:hAnchor="text" w:x="-136" w:y="1"/>
                    <w:suppressOverlap/>
                    <w:rPr>
                      <w:sz w:val="20"/>
                      <w:szCs w:val="20"/>
                      <w:lang w:val="pt-BR"/>
                    </w:rPr>
                  </w:pPr>
                  <w:r w:rsidRPr="00731DF1">
                    <w:rPr>
                      <w:sz w:val="20"/>
                      <w:szCs w:val="20"/>
                    </w:rPr>
                    <w:t>Direct heat output: .... (kW)</w:t>
                  </w:r>
                </w:p>
              </w:tc>
            </w:tr>
            <w:tr w:rsidR="007D2BCC" w:rsidRPr="00731DF1" w14:paraId="1C1A86F9" w14:textId="77777777" w:rsidTr="00926921">
              <w:trPr>
                <w:trHeight w:val="427"/>
              </w:trPr>
              <w:tc>
                <w:tcPr>
                  <w:tcW w:w="2318" w:type="dxa"/>
                  <w:gridSpan w:val="6"/>
                </w:tcPr>
                <w:p w14:paraId="32E1D0F8" w14:textId="639748F8" w:rsidR="007D2BCC" w:rsidRPr="00731DF1" w:rsidRDefault="007D2BCC" w:rsidP="008030A4">
                  <w:pPr>
                    <w:framePr w:hSpace="180" w:wrap="around" w:vAnchor="text" w:hAnchor="text" w:x="-136" w:y="1"/>
                    <w:suppressOverlap/>
                    <w:rPr>
                      <w:sz w:val="20"/>
                      <w:szCs w:val="20"/>
                      <w:lang w:val="en-US"/>
                    </w:rPr>
                  </w:pPr>
                  <w:r w:rsidRPr="00731DF1">
                    <w:rPr>
                      <w:sz w:val="20"/>
                      <w:szCs w:val="20"/>
                    </w:rPr>
                    <w:t>Indirect heat output: .... (kW)</w:t>
                  </w:r>
                </w:p>
              </w:tc>
            </w:tr>
            <w:tr w:rsidR="007D2BCC" w:rsidRPr="00731DF1" w14:paraId="0AA59772" w14:textId="77777777" w:rsidTr="00926921">
              <w:trPr>
                <w:trHeight w:val="442"/>
              </w:trPr>
              <w:tc>
                <w:tcPr>
                  <w:tcW w:w="2318" w:type="dxa"/>
                  <w:gridSpan w:val="6"/>
                </w:tcPr>
                <w:p w14:paraId="40B8BFDF" w14:textId="337D7E38"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 xml:space="preserve">Minimum permissible total flue length (vertical pipe + horizontal): .... </w:t>
                  </w:r>
                  <w:r w:rsidRPr="00731DF1">
                    <w:rPr>
                      <w:sz w:val="20"/>
                      <w:szCs w:val="20"/>
                    </w:rPr>
                    <w:t>(m)</w:t>
                  </w:r>
                </w:p>
              </w:tc>
            </w:tr>
            <w:tr w:rsidR="007D2BCC" w:rsidRPr="00731DF1" w14:paraId="24C2CFDE" w14:textId="77777777" w:rsidTr="00926921">
              <w:trPr>
                <w:trHeight w:val="101"/>
              </w:trPr>
              <w:tc>
                <w:tcPr>
                  <w:tcW w:w="653" w:type="dxa"/>
                  <w:gridSpan w:val="2"/>
                  <w:vMerge w:val="restart"/>
                </w:tcPr>
                <w:p w14:paraId="0DAFA431" w14:textId="62CA9751" w:rsidR="007D2BCC" w:rsidRPr="00731DF1" w:rsidRDefault="007D2BCC" w:rsidP="008030A4">
                  <w:pPr>
                    <w:framePr w:hSpace="180" w:wrap="around" w:vAnchor="text" w:hAnchor="text" w:x="-136" w:y="1"/>
                    <w:suppressOverlap/>
                    <w:rPr>
                      <w:b/>
                      <w:bCs/>
                      <w:sz w:val="20"/>
                      <w:szCs w:val="20"/>
                    </w:rPr>
                  </w:pPr>
                  <w:r w:rsidRPr="00731DF1">
                    <w:rPr>
                      <w:sz w:val="20"/>
                      <w:szCs w:val="20"/>
                    </w:rPr>
                    <w:t>Fuel</w:t>
                  </w:r>
                </w:p>
              </w:tc>
              <w:tc>
                <w:tcPr>
                  <w:tcW w:w="591" w:type="dxa"/>
                  <w:gridSpan w:val="2"/>
                  <w:vMerge w:val="restart"/>
                </w:tcPr>
                <w:p w14:paraId="263AB2FC" w14:textId="77777777" w:rsidR="007D2BCC" w:rsidRPr="00731DF1" w:rsidRDefault="007D2BCC" w:rsidP="008030A4">
                  <w:pPr>
                    <w:framePr w:hSpace="180" w:wrap="around" w:vAnchor="text" w:hAnchor="text" w:x="-136" w:y="1"/>
                    <w:suppressOverlap/>
                    <w:rPr>
                      <w:sz w:val="20"/>
                      <w:szCs w:val="20"/>
                    </w:rPr>
                  </w:pPr>
                </w:p>
              </w:tc>
              <w:tc>
                <w:tcPr>
                  <w:tcW w:w="1074" w:type="dxa"/>
                  <w:gridSpan w:val="2"/>
                </w:tcPr>
                <w:p w14:paraId="34F13674" w14:textId="4E60324B" w:rsidR="007D2BCC" w:rsidRPr="00731DF1" w:rsidRDefault="007D2BCC" w:rsidP="008030A4">
                  <w:pPr>
                    <w:framePr w:hSpace="180" w:wrap="around" w:vAnchor="text" w:hAnchor="text" w:x="-136" w:y="1"/>
                    <w:suppressOverlap/>
                    <w:rPr>
                      <w:sz w:val="20"/>
                      <w:szCs w:val="20"/>
                      <w:lang w:val="pt-BR"/>
                    </w:rPr>
                  </w:pPr>
                  <w:r w:rsidRPr="00731DF1">
                    <w:rPr>
                      <w:sz w:val="20"/>
                      <w:szCs w:val="20"/>
                    </w:rPr>
                    <w:t>Nitrogen oxide emissions (NOx)</w:t>
                  </w:r>
                </w:p>
              </w:tc>
            </w:tr>
            <w:tr w:rsidR="007D2BCC" w:rsidRPr="00731DF1" w14:paraId="3383ADF4" w14:textId="77777777" w:rsidTr="00926921">
              <w:trPr>
                <w:trHeight w:val="101"/>
              </w:trPr>
              <w:tc>
                <w:tcPr>
                  <w:tcW w:w="653" w:type="dxa"/>
                  <w:gridSpan w:val="2"/>
                  <w:vMerge/>
                </w:tcPr>
                <w:p w14:paraId="60AD3550" w14:textId="77777777" w:rsidR="007D2BCC" w:rsidRPr="00731DF1" w:rsidRDefault="007D2BCC" w:rsidP="008030A4">
                  <w:pPr>
                    <w:framePr w:hSpace="180" w:wrap="around" w:vAnchor="text" w:hAnchor="text" w:x="-136" w:y="1"/>
                    <w:suppressOverlap/>
                    <w:rPr>
                      <w:sz w:val="20"/>
                      <w:szCs w:val="20"/>
                      <w:lang w:val="pt-BR"/>
                    </w:rPr>
                  </w:pPr>
                </w:p>
              </w:tc>
              <w:tc>
                <w:tcPr>
                  <w:tcW w:w="591" w:type="dxa"/>
                  <w:gridSpan w:val="2"/>
                  <w:vMerge/>
                </w:tcPr>
                <w:p w14:paraId="6FE32AB5" w14:textId="77777777" w:rsidR="007D2BCC" w:rsidRPr="00731DF1" w:rsidRDefault="007D2BCC" w:rsidP="008030A4">
                  <w:pPr>
                    <w:framePr w:hSpace="180" w:wrap="around" w:vAnchor="text" w:hAnchor="text" w:x="-136" w:y="1"/>
                    <w:suppressOverlap/>
                    <w:rPr>
                      <w:sz w:val="20"/>
                      <w:szCs w:val="20"/>
                      <w:lang w:val="pt-BR"/>
                    </w:rPr>
                  </w:pPr>
                </w:p>
              </w:tc>
              <w:tc>
                <w:tcPr>
                  <w:tcW w:w="538" w:type="dxa"/>
                </w:tcPr>
                <w:p w14:paraId="78EA4A20" w14:textId="322BD3E6"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Val</w:t>
                  </w:r>
                  <w:r w:rsidRPr="00731DF1">
                    <w:rPr>
                      <w:b/>
                      <w:bCs/>
                      <w:sz w:val="20"/>
                      <w:szCs w:val="20"/>
                      <w:lang w:val="en-US"/>
                    </w:rPr>
                    <w:t>ue</w:t>
                  </w:r>
                </w:p>
              </w:tc>
              <w:tc>
                <w:tcPr>
                  <w:tcW w:w="536" w:type="dxa"/>
                </w:tcPr>
                <w:p w14:paraId="4F2AAEE0" w14:textId="2E85094B"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w:t>
                  </w:r>
                </w:p>
              </w:tc>
            </w:tr>
            <w:tr w:rsidR="007D2BCC" w:rsidRPr="00731DF1" w14:paraId="56E70704" w14:textId="77777777" w:rsidTr="00926921">
              <w:trPr>
                <w:trHeight w:val="101"/>
              </w:trPr>
              <w:tc>
                <w:tcPr>
                  <w:tcW w:w="1244" w:type="dxa"/>
                  <w:gridSpan w:val="4"/>
                </w:tcPr>
                <w:p w14:paraId="5DB536AA" w14:textId="3AEF7102"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Select the fuel type [gaseous/liquid]</w:t>
                  </w:r>
                </w:p>
                <w:p w14:paraId="0BFF0D79" w14:textId="77777777" w:rsidR="007D2BCC" w:rsidRPr="00731DF1" w:rsidRDefault="007D2BCC" w:rsidP="008030A4">
                  <w:pPr>
                    <w:framePr w:hSpace="180" w:wrap="around" w:vAnchor="text" w:hAnchor="text" w:x="-136" w:y="1"/>
                    <w:suppressOverlap/>
                    <w:rPr>
                      <w:sz w:val="20"/>
                      <w:szCs w:val="20"/>
                      <w:lang w:val="pt-BR"/>
                    </w:rPr>
                  </w:pPr>
                </w:p>
              </w:tc>
              <w:tc>
                <w:tcPr>
                  <w:tcW w:w="538" w:type="dxa"/>
                </w:tcPr>
                <w:p w14:paraId="52B49C25"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x</w:t>
                  </w:r>
                </w:p>
              </w:tc>
              <w:tc>
                <w:tcPr>
                  <w:tcW w:w="536" w:type="dxa"/>
                </w:tcPr>
                <w:p w14:paraId="75D71254"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mg/kWh</w:t>
                  </w:r>
                  <w:r w:rsidRPr="00731DF1">
                    <w:rPr>
                      <w:sz w:val="20"/>
                      <w:szCs w:val="20"/>
                      <w:vertAlign w:val="subscript"/>
                      <w:lang w:val="ru-RU"/>
                    </w:rPr>
                    <w:t>input</w:t>
                  </w:r>
                  <w:r w:rsidRPr="00731DF1">
                    <w:rPr>
                      <w:sz w:val="20"/>
                      <w:szCs w:val="20"/>
                      <w:lang w:val="ru-RU"/>
                    </w:rPr>
                    <w:t xml:space="preserve"> (PCS)</w:t>
                  </w:r>
                </w:p>
              </w:tc>
            </w:tr>
            <w:tr w:rsidR="007D2BCC" w:rsidRPr="007C2B0E" w14:paraId="2322965C" w14:textId="77777777" w:rsidTr="00926921">
              <w:trPr>
                <w:trHeight w:val="101"/>
              </w:trPr>
              <w:tc>
                <w:tcPr>
                  <w:tcW w:w="379" w:type="dxa"/>
                </w:tcPr>
                <w:p w14:paraId="780510DF" w14:textId="694C43BF"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Arti</w:t>
                  </w:r>
                  <w:r w:rsidRPr="00731DF1">
                    <w:rPr>
                      <w:b/>
                      <w:bCs/>
                      <w:sz w:val="20"/>
                      <w:szCs w:val="20"/>
                      <w:lang w:val="en-US"/>
                    </w:rPr>
                    <w:t>cle</w:t>
                  </w:r>
                </w:p>
              </w:tc>
              <w:tc>
                <w:tcPr>
                  <w:tcW w:w="274" w:type="dxa"/>
                </w:tcPr>
                <w:p w14:paraId="756534D8"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303" w:type="dxa"/>
                </w:tcPr>
                <w:p w14:paraId="46A929A5" w14:textId="50A3955F"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Val</w:t>
                  </w:r>
                  <w:r w:rsidRPr="00731DF1">
                    <w:rPr>
                      <w:b/>
                      <w:bCs/>
                      <w:sz w:val="20"/>
                      <w:szCs w:val="20"/>
                      <w:lang w:val="en-US"/>
                    </w:rPr>
                    <w:t>ue</w:t>
                  </w:r>
                </w:p>
              </w:tc>
              <w:tc>
                <w:tcPr>
                  <w:tcW w:w="288" w:type="dxa"/>
                </w:tcPr>
                <w:p w14:paraId="016B9A50" w14:textId="6FA1874E"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r w:rsidRPr="00731DF1">
                    <w:rPr>
                      <w:b/>
                      <w:bCs/>
                      <w:sz w:val="20"/>
                      <w:szCs w:val="20"/>
                      <w:lang w:val="ru-RU"/>
                    </w:rPr>
                    <w:t>Unit</w:t>
                  </w:r>
                </w:p>
              </w:tc>
              <w:tc>
                <w:tcPr>
                  <w:tcW w:w="1074" w:type="dxa"/>
                  <w:gridSpan w:val="2"/>
                </w:tcPr>
                <w:p w14:paraId="134A4415" w14:textId="668C17DC"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Control functions required to comply with the mandatory ecodesign requirements set out in Regulation (EU) 2024/1103</w:t>
                  </w:r>
                </w:p>
              </w:tc>
            </w:tr>
            <w:tr w:rsidR="007D2BCC" w:rsidRPr="007C2B0E" w14:paraId="21C7503E" w14:textId="77777777" w:rsidTr="00926921">
              <w:trPr>
                <w:trHeight w:val="101"/>
              </w:trPr>
              <w:tc>
                <w:tcPr>
                  <w:tcW w:w="1244" w:type="dxa"/>
                  <w:gridSpan w:val="4"/>
                </w:tcPr>
                <w:p w14:paraId="00EF1683" w14:textId="3B7F8EE5"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o-RO"/>
                    </w:rPr>
                  </w:pPr>
                  <w:r w:rsidRPr="00731DF1">
                    <w:rPr>
                      <w:sz w:val="20"/>
                      <w:szCs w:val="20"/>
                    </w:rPr>
                    <w:t>Heat output</w:t>
                  </w:r>
                </w:p>
              </w:tc>
              <w:tc>
                <w:tcPr>
                  <w:tcW w:w="1074" w:type="dxa"/>
                  <w:gridSpan w:val="2"/>
                </w:tcPr>
                <w:p w14:paraId="6CA8C62B" w14:textId="6C350934"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en-US"/>
                    </w:rPr>
                    <w:t>Type of heat output / room temperature control</w:t>
                  </w:r>
                  <w:r w:rsidRPr="00731DF1">
                    <w:rPr>
                      <w:sz w:val="20"/>
                      <w:szCs w:val="20"/>
                      <w:lang w:val="en-US"/>
                    </w:rPr>
                    <w:br/>
                    <w:t>(select one option)</w:t>
                  </w:r>
                </w:p>
              </w:tc>
            </w:tr>
            <w:tr w:rsidR="007D2BCC" w:rsidRPr="00731DF1" w14:paraId="42380719" w14:textId="77777777" w:rsidTr="00926921">
              <w:trPr>
                <w:trHeight w:val="101"/>
              </w:trPr>
              <w:tc>
                <w:tcPr>
                  <w:tcW w:w="379" w:type="dxa"/>
                </w:tcPr>
                <w:p w14:paraId="765E0E4C" w14:textId="1D6C377C" w:rsidR="007D2BCC" w:rsidRPr="00731DF1" w:rsidRDefault="007D2BCC" w:rsidP="008030A4">
                  <w:pPr>
                    <w:framePr w:hSpace="180" w:wrap="around" w:vAnchor="text" w:hAnchor="text" w:x="-136" w:y="1"/>
                    <w:suppressOverlap/>
                    <w:rPr>
                      <w:b/>
                      <w:bCs/>
                      <w:sz w:val="20"/>
                      <w:szCs w:val="20"/>
                      <w:lang w:val="ro-RO"/>
                    </w:rPr>
                  </w:pPr>
                  <w:r w:rsidRPr="00731DF1">
                    <w:rPr>
                      <w:sz w:val="20"/>
                      <w:szCs w:val="20"/>
                    </w:rPr>
                    <w:t>Nominal heat output</w:t>
                  </w:r>
                </w:p>
              </w:tc>
              <w:tc>
                <w:tcPr>
                  <w:tcW w:w="274" w:type="dxa"/>
                </w:tcPr>
                <w:p w14:paraId="11576728" w14:textId="77777777" w:rsidR="007D2BCC" w:rsidRPr="00731DF1" w:rsidRDefault="007D2BCC" w:rsidP="008030A4">
                  <w:pPr>
                    <w:framePr w:hSpace="180" w:wrap="around" w:vAnchor="text" w:hAnchor="text" w:x="-136" w:y="1"/>
                    <w:suppressOverlap/>
                    <w:rPr>
                      <w:b/>
                      <w:bCs/>
                      <w:i/>
                      <w:iCs/>
                      <w:sz w:val="20"/>
                      <w:szCs w:val="20"/>
                      <w:lang w:val="ru-RU"/>
                    </w:rPr>
                  </w:pPr>
                  <w:r w:rsidRPr="00731DF1">
                    <w:rPr>
                      <w:i/>
                      <w:iCs/>
                      <w:sz w:val="20"/>
                      <w:szCs w:val="20"/>
                      <w:lang w:val="ru-RU"/>
                    </w:rPr>
                    <w:t>P</w:t>
                  </w:r>
                  <w:r w:rsidRPr="00731DF1">
                    <w:rPr>
                      <w:i/>
                      <w:iCs/>
                      <w:sz w:val="20"/>
                      <w:szCs w:val="20"/>
                      <w:vertAlign w:val="subscript"/>
                      <w:lang w:val="ro-RO"/>
                    </w:rPr>
                    <w:t>n</w:t>
                  </w:r>
                  <w:r w:rsidRPr="00731DF1">
                    <w:rPr>
                      <w:i/>
                      <w:iCs/>
                      <w:sz w:val="20"/>
                      <w:szCs w:val="20"/>
                      <w:vertAlign w:val="subscript"/>
                      <w:lang w:val="ru-RU"/>
                    </w:rPr>
                    <w:t>om</w:t>
                  </w:r>
                </w:p>
              </w:tc>
              <w:tc>
                <w:tcPr>
                  <w:tcW w:w="303" w:type="dxa"/>
                </w:tcPr>
                <w:p w14:paraId="611D326F"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x,x</w:t>
                  </w:r>
                </w:p>
              </w:tc>
              <w:tc>
                <w:tcPr>
                  <w:tcW w:w="288" w:type="dxa"/>
                </w:tcPr>
                <w:p w14:paraId="3824C26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kW</w:t>
                  </w:r>
                </w:p>
              </w:tc>
              <w:tc>
                <w:tcPr>
                  <w:tcW w:w="538" w:type="dxa"/>
                </w:tcPr>
                <w:p w14:paraId="2A4FF6A2" w14:textId="1D8DE3A5"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Single-stage heat output, without room temperature control</w:t>
                  </w:r>
                </w:p>
              </w:tc>
              <w:tc>
                <w:tcPr>
                  <w:tcW w:w="536" w:type="dxa"/>
                </w:tcPr>
                <w:p w14:paraId="58B566DD" w14:textId="440996F8"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2F1E7332" w14:textId="77777777" w:rsidTr="00926921">
              <w:trPr>
                <w:trHeight w:val="101"/>
              </w:trPr>
              <w:tc>
                <w:tcPr>
                  <w:tcW w:w="379" w:type="dxa"/>
                </w:tcPr>
                <w:p w14:paraId="7BCA5C93" w14:textId="5824819F" w:rsidR="007D2BCC" w:rsidRPr="00731DF1" w:rsidRDefault="007D2BCC" w:rsidP="008030A4">
                  <w:pPr>
                    <w:framePr w:hSpace="180" w:wrap="around" w:vAnchor="text" w:hAnchor="text" w:x="-136" w:y="1"/>
                    <w:suppressOverlap/>
                    <w:rPr>
                      <w:sz w:val="20"/>
                      <w:szCs w:val="20"/>
                      <w:lang w:val="ro-RO"/>
                    </w:rPr>
                  </w:pPr>
                  <w:r w:rsidRPr="00731DF1">
                    <w:rPr>
                      <w:sz w:val="20"/>
                      <w:szCs w:val="20"/>
                    </w:rPr>
                    <w:t>Minimum heat output (indicative</w:t>
                  </w:r>
                  <w:r w:rsidRPr="00731DF1">
                    <w:rPr>
                      <w:sz w:val="20"/>
                      <w:szCs w:val="20"/>
                      <w:lang w:val="ru-RU"/>
                    </w:rPr>
                    <w:t>)</w:t>
                  </w:r>
                </w:p>
              </w:tc>
              <w:tc>
                <w:tcPr>
                  <w:tcW w:w="274" w:type="dxa"/>
                </w:tcPr>
                <w:p w14:paraId="1D4E6CDD"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u-RU"/>
                    </w:rPr>
                    <w:t>P</w:t>
                  </w:r>
                  <w:r w:rsidRPr="00731DF1">
                    <w:rPr>
                      <w:i/>
                      <w:iCs/>
                      <w:sz w:val="20"/>
                      <w:szCs w:val="20"/>
                      <w:vertAlign w:val="subscript"/>
                      <w:lang w:val="ro-RO"/>
                    </w:rPr>
                    <w:t>min</w:t>
                  </w:r>
                </w:p>
              </w:tc>
              <w:tc>
                <w:tcPr>
                  <w:tcW w:w="303" w:type="dxa"/>
                </w:tcPr>
                <w:p w14:paraId="64B31EB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[x,x /</w:t>
                  </w:r>
                </w:p>
                <w:p w14:paraId="46AD6649"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N.A.]</w:t>
                  </w:r>
                </w:p>
              </w:tc>
              <w:tc>
                <w:tcPr>
                  <w:tcW w:w="288" w:type="dxa"/>
                </w:tcPr>
                <w:p w14:paraId="0539CD4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kW</w:t>
                  </w:r>
                </w:p>
              </w:tc>
              <w:tc>
                <w:tcPr>
                  <w:tcW w:w="538" w:type="dxa"/>
                </w:tcPr>
                <w:p w14:paraId="1CEA214B" w14:textId="089F2F0C"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Two or more manual heat output stages, without room temperature control</w:t>
                  </w:r>
                </w:p>
              </w:tc>
              <w:tc>
                <w:tcPr>
                  <w:tcW w:w="536" w:type="dxa"/>
                </w:tcPr>
                <w:p w14:paraId="5D0BF763" w14:textId="4B5CD0D3"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65B5633C" w14:textId="77777777" w:rsidTr="00926921">
              <w:trPr>
                <w:trHeight w:val="101"/>
              </w:trPr>
              <w:tc>
                <w:tcPr>
                  <w:tcW w:w="1244" w:type="dxa"/>
                  <w:gridSpan w:val="4"/>
                </w:tcPr>
                <w:p w14:paraId="3E362406" w14:textId="442E061D"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o-RO"/>
                    </w:rPr>
                  </w:pPr>
                  <w:r w:rsidRPr="00731DF1">
                    <w:rPr>
                      <w:b/>
                      <w:bCs/>
                      <w:sz w:val="20"/>
                      <w:szCs w:val="20"/>
                    </w:rPr>
                    <w:t>Auxiliary electricity consumption</w:t>
                  </w:r>
                </w:p>
              </w:tc>
              <w:tc>
                <w:tcPr>
                  <w:tcW w:w="538" w:type="dxa"/>
                </w:tcPr>
                <w:p w14:paraId="26635856" w14:textId="65D7F6DE"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en-US"/>
                    </w:rPr>
                    <w:t>Room temperature control by means of a mechanical thermostat</w:t>
                  </w:r>
                </w:p>
              </w:tc>
              <w:tc>
                <w:tcPr>
                  <w:tcW w:w="536" w:type="dxa"/>
                </w:tcPr>
                <w:p w14:paraId="4C409C34" w14:textId="67C67A40"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625C399F" w14:textId="77777777" w:rsidTr="00926921">
              <w:trPr>
                <w:trHeight w:val="101"/>
              </w:trPr>
              <w:tc>
                <w:tcPr>
                  <w:tcW w:w="379" w:type="dxa"/>
                </w:tcPr>
                <w:p w14:paraId="7AACE7A9" w14:textId="0BD8BA93" w:rsidR="007D2BCC" w:rsidRPr="00731DF1" w:rsidRDefault="007D2BCC" w:rsidP="008030A4">
                  <w:pPr>
                    <w:framePr w:hSpace="180" w:wrap="around" w:vAnchor="text" w:hAnchor="text" w:x="-136" w:y="1"/>
                    <w:suppressOverlap/>
                    <w:rPr>
                      <w:sz w:val="20"/>
                      <w:szCs w:val="20"/>
                      <w:lang w:val="ro-RO"/>
                    </w:rPr>
                  </w:pPr>
                  <w:r w:rsidRPr="00731DF1">
                    <w:rPr>
                      <w:sz w:val="20"/>
                      <w:szCs w:val="20"/>
                    </w:rPr>
                    <w:t>At nominal heat output</w:t>
                  </w:r>
                </w:p>
              </w:tc>
              <w:tc>
                <w:tcPr>
                  <w:tcW w:w="274" w:type="dxa"/>
                </w:tcPr>
                <w:p w14:paraId="564029B1"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o-RO"/>
                    </w:rPr>
                    <w:t>el</w:t>
                  </w:r>
                  <w:r w:rsidRPr="00731DF1">
                    <w:rPr>
                      <w:i/>
                      <w:iCs/>
                      <w:sz w:val="20"/>
                      <w:szCs w:val="20"/>
                      <w:vertAlign w:val="subscript"/>
                      <w:lang w:val="ro-RO"/>
                    </w:rPr>
                    <w:t>max</w:t>
                  </w:r>
                </w:p>
              </w:tc>
              <w:tc>
                <w:tcPr>
                  <w:tcW w:w="303" w:type="dxa"/>
                </w:tcPr>
                <w:p w14:paraId="768C495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x,xxx</w:t>
                  </w:r>
                </w:p>
              </w:tc>
              <w:tc>
                <w:tcPr>
                  <w:tcW w:w="288" w:type="dxa"/>
                </w:tcPr>
                <w:p w14:paraId="7EE6408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kW</w:t>
                  </w:r>
                </w:p>
              </w:tc>
              <w:tc>
                <w:tcPr>
                  <w:tcW w:w="538" w:type="dxa"/>
                </w:tcPr>
                <w:p w14:paraId="62459404" w14:textId="7DDF34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rPr>
                    <w:t>Electronic room temperature control</w:t>
                  </w:r>
                </w:p>
              </w:tc>
              <w:tc>
                <w:tcPr>
                  <w:tcW w:w="536" w:type="dxa"/>
                </w:tcPr>
                <w:p w14:paraId="224C40BC" w14:textId="19100F9E"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5FD18032" w14:textId="77777777" w:rsidTr="00926921">
              <w:trPr>
                <w:trHeight w:val="101"/>
              </w:trPr>
              <w:tc>
                <w:tcPr>
                  <w:tcW w:w="379" w:type="dxa"/>
                </w:tcPr>
                <w:p w14:paraId="071B73FD" w14:textId="3E13E552" w:rsidR="007D2BCC" w:rsidRPr="00731DF1" w:rsidRDefault="007D2BCC" w:rsidP="008030A4">
                  <w:pPr>
                    <w:framePr w:hSpace="180" w:wrap="around" w:vAnchor="text" w:hAnchor="text" w:x="-136" w:y="1"/>
                    <w:suppressOverlap/>
                    <w:rPr>
                      <w:sz w:val="20"/>
                      <w:szCs w:val="20"/>
                      <w:lang w:val="ro-RO"/>
                    </w:rPr>
                  </w:pPr>
                  <w:r w:rsidRPr="00731DF1">
                    <w:rPr>
                      <w:sz w:val="20"/>
                      <w:szCs w:val="20"/>
                    </w:rPr>
                    <w:t>At minimum heat output</w:t>
                  </w:r>
                </w:p>
              </w:tc>
              <w:tc>
                <w:tcPr>
                  <w:tcW w:w="274" w:type="dxa"/>
                </w:tcPr>
                <w:p w14:paraId="433D619D"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o-RO"/>
                    </w:rPr>
                    <w:t>el</w:t>
                  </w:r>
                  <w:r w:rsidRPr="00731DF1">
                    <w:rPr>
                      <w:i/>
                      <w:iCs/>
                      <w:sz w:val="20"/>
                      <w:szCs w:val="20"/>
                      <w:vertAlign w:val="subscript"/>
                      <w:lang w:val="ro-RO"/>
                    </w:rPr>
                    <w:t>min</w:t>
                  </w:r>
                </w:p>
              </w:tc>
              <w:tc>
                <w:tcPr>
                  <w:tcW w:w="303" w:type="dxa"/>
                </w:tcPr>
                <w:p w14:paraId="24D6A06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o-RO"/>
                    </w:rPr>
                    <w:t>x,xxx</w:t>
                  </w:r>
                </w:p>
              </w:tc>
              <w:tc>
                <w:tcPr>
                  <w:tcW w:w="288" w:type="dxa"/>
                </w:tcPr>
                <w:p w14:paraId="58D527A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kW</w:t>
                  </w:r>
                </w:p>
              </w:tc>
              <w:tc>
                <w:tcPr>
                  <w:tcW w:w="538" w:type="dxa"/>
                </w:tcPr>
                <w:p w14:paraId="4977F7DE" w14:textId="4A0E8C59"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en-US"/>
                    </w:rPr>
                    <w:t>Electronic room temperature control with daily timer</w:t>
                  </w:r>
                </w:p>
              </w:tc>
              <w:tc>
                <w:tcPr>
                  <w:tcW w:w="536" w:type="dxa"/>
                </w:tcPr>
                <w:p w14:paraId="1A6CED1F" w14:textId="531ADD0C"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45C9F64B" w14:textId="77777777" w:rsidTr="00926921">
              <w:trPr>
                <w:trHeight w:val="101"/>
              </w:trPr>
              <w:tc>
                <w:tcPr>
                  <w:tcW w:w="1244" w:type="dxa"/>
                  <w:gridSpan w:val="4"/>
                </w:tcPr>
                <w:p w14:paraId="032FF860" w14:textId="6FA443D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pt-BR"/>
                    </w:rPr>
                  </w:pPr>
                  <w:r w:rsidRPr="00731DF1">
                    <w:rPr>
                      <w:b/>
                      <w:bCs/>
                      <w:sz w:val="20"/>
                      <w:szCs w:val="20"/>
                      <w:lang w:val="en-US"/>
                    </w:rPr>
                    <w:t>Permanent pilot flame power consumption</w:t>
                  </w:r>
                </w:p>
              </w:tc>
              <w:tc>
                <w:tcPr>
                  <w:tcW w:w="538" w:type="dxa"/>
                </w:tcPr>
                <w:p w14:paraId="6D6F936D" w14:textId="76A06DB8"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Electronic room temperature control with weekly timer</w:t>
                  </w:r>
                </w:p>
              </w:tc>
              <w:tc>
                <w:tcPr>
                  <w:tcW w:w="536" w:type="dxa"/>
                </w:tcPr>
                <w:p w14:paraId="6C77AA37" w14:textId="1A469A7A"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C2B0E" w14:paraId="6917D53E" w14:textId="77777777" w:rsidTr="00926921">
              <w:trPr>
                <w:trHeight w:val="101"/>
              </w:trPr>
              <w:tc>
                <w:tcPr>
                  <w:tcW w:w="340" w:type="dxa"/>
                </w:tcPr>
                <w:p w14:paraId="6FFA6DE4" w14:textId="441D39EB"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en-US"/>
                    </w:rPr>
                    <w:t>Pilot flame power consumption, where applicable</w:t>
                  </w:r>
                </w:p>
              </w:tc>
              <w:tc>
                <w:tcPr>
                  <w:tcW w:w="313" w:type="dxa"/>
                </w:tcPr>
                <w:p w14:paraId="7556AB1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pilot</w:t>
                  </w:r>
                </w:p>
              </w:tc>
              <w:tc>
                <w:tcPr>
                  <w:tcW w:w="303" w:type="dxa"/>
                </w:tcPr>
                <w:p w14:paraId="18EE03A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[x.xxx /N.A.]</w:t>
                  </w:r>
                </w:p>
              </w:tc>
              <w:tc>
                <w:tcPr>
                  <w:tcW w:w="288" w:type="dxa"/>
                </w:tcPr>
                <w:p w14:paraId="7E0EA1A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kW</w:t>
                  </w:r>
                </w:p>
              </w:tc>
              <w:tc>
                <w:tcPr>
                  <w:tcW w:w="1074" w:type="dxa"/>
                  <w:gridSpan w:val="2"/>
                </w:tcPr>
                <w:p w14:paraId="125BDC1C" w14:textId="11F5B8DD"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Other control options (multiple options may be selected)</w:t>
                  </w:r>
                </w:p>
              </w:tc>
            </w:tr>
            <w:tr w:rsidR="007D2BCC" w:rsidRPr="007C2B0E" w14:paraId="5808A2EF" w14:textId="77777777" w:rsidTr="00926921">
              <w:trPr>
                <w:trHeight w:val="101"/>
              </w:trPr>
              <w:tc>
                <w:tcPr>
                  <w:tcW w:w="1244" w:type="dxa"/>
                  <w:gridSpan w:val="4"/>
                  <w:vMerge w:val="restart"/>
                </w:tcPr>
                <w:p w14:paraId="525C98C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538" w:type="dxa"/>
                </w:tcPr>
                <w:p w14:paraId="455D90F6" w14:textId="5453911B"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Presence detection</w:t>
                  </w:r>
                </w:p>
              </w:tc>
              <w:tc>
                <w:tcPr>
                  <w:tcW w:w="536" w:type="dxa"/>
                </w:tcPr>
                <w:p w14:paraId="318F0D94" w14:textId="7679BAA3"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[yes/no]</w:t>
                  </w:r>
                </w:p>
              </w:tc>
            </w:tr>
            <w:tr w:rsidR="007D2BCC" w:rsidRPr="007C2B0E" w14:paraId="2D0AC41F" w14:textId="77777777" w:rsidTr="00926921">
              <w:trPr>
                <w:trHeight w:val="101"/>
              </w:trPr>
              <w:tc>
                <w:tcPr>
                  <w:tcW w:w="1244" w:type="dxa"/>
                  <w:gridSpan w:val="4"/>
                  <w:vMerge/>
                </w:tcPr>
                <w:p w14:paraId="5E5F7F3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p>
              </w:tc>
              <w:tc>
                <w:tcPr>
                  <w:tcW w:w="538" w:type="dxa"/>
                </w:tcPr>
                <w:p w14:paraId="109F68E0" w14:textId="0945ABD9"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Open window detection</w:t>
                  </w:r>
                </w:p>
              </w:tc>
              <w:tc>
                <w:tcPr>
                  <w:tcW w:w="536" w:type="dxa"/>
                </w:tcPr>
                <w:p w14:paraId="4E870655" w14:textId="42C40F81"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[yes/no]</w:t>
                  </w:r>
                </w:p>
              </w:tc>
            </w:tr>
            <w:tr w:rsidR="007D2BCC" w:rsidRPr="007C2B0E" w14:paraId="393E35F7" w14:textId="77777777" w:rsidTr="00926921">
              <w:trPr>
                <w:trHeight w:val="101"/>
              </w:trPr>
              <w:tc>
                <w:tcPr>
                  <w:tcW w:w="1244" w:type="dxa"/>
                  <w:gridSpan w:val="4"/>
                  <w:vMerge/>
                </w:tcPr>
                <w:p w14:paraId="1112998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p>
              </w:tc>
              <w:tc>
                <w:tcPr>
                  <w:tcW w:w="538" w:type="dxa"/>
                </w:tcPr>
                <w:p w14:paraId="11998A38" w14:textId="40F5A876"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en-US"/>
                    </w:rPr>
                    <w:t>Remote control option</w:t>
                  </w:r>
                </w:p>
              </w:tc>
              <w:tc>
                <w:tcPr>
                  <w:tcW w:w="536" w:type="dxa"/>
                </w:tcPr>
                <w:p w14:paraId="4A585192" w14:textId="6668AD48"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[yes/no]</w:t>
                  </w:r>
                </w:p>
              </w:tc>
            </w:tr>
            <w:tr w:rsidR="007D2BCC" w:rsidRPr="007C2B0E" w14:paraId="40DC8DC3" w14:textId="77777777" w:rsidTr="00926921">
              <w:trPr>
                <w:trHeight w:val="101"/>
              </w:trPr>
              <w:tc>
                <w:tcPr>
                  <w:tcW w:w="1244" w:type="dxa"/>
                  <w:gridSpan w:val="4"/>
                  <w:vMerge/>
                </w:tcPr>
                <w:p w14:paraId="22A91C1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538" w:type="dxa"/>
                </w:tcPr>
                <w:p w14:paraId="4CA7BCFA" w14:textId="37A97DC9"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en-US"/>
                    </w:rPr>
                    <w:t>Adaptive start control</w:t>
                  </w:r>
                </w:p>
              </w:tc>
              <w:tc>
                <w:tcPr>
                  <w:tcW w:w="536" w:type="dxa"/>
                </w:tcPr>
                <w:p w14:paraId="5A09B11D" w14:textId="79817D58"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[yes/no]</w:t>
                  </w:r>
                </w:p>
              </w:tc>
            </w:tr>
            <w:tr w:rsidR="007D2BCC" w:rsidRPr="007C2B0E" w14:paraId="603972EB" w14:textId="77777777" w:rsidTr="00926921">
              <w:trPr>
                <w:trHeight w:val="101"/>
              </w:trPr>
              <w:tc>
                <w:tcPr>
                  <w:tcW w:w="1244" w:type="dxa"/>
                  <w:gridSpan w:val="4"/>
                  <w:vMerge/>
                </w:tcPr>
                <w:p w14:paraId="68373EB7"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538" w:type="dxa"/>
                </w:tcPr>
                <w:p w14:paraId="2A6DDA42" w14:textId="5F6E1D6D"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en-US"/>
                    </w:rPr>
                    <w:t>Operating time limitation</w:t>
                  </w:r>
                </w:p>
              </w:tc>
              <w:tc>
                <w:tcPr>
                  <w:tcW w:w="536" w:type="dxa"/>
                </w:tcPr>
                <w:p w14:paraId="535ADF68" w14:textId="084236C5"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[yes/no]</w:t>
                  </w:r>
                </w:p>
              </w:tc>
            </w:tr>
            <w:tr w:rsidR="007D2BCC" w:rsidRPr="007C2B0E" w14:paraId="723C38FB" w14:textId="77777777" w:rsidTr="00926921">
              <w:trPr>
                <w:trHeight w:val="101"/>
              </w:trPr>
              <w:tc>
                <w:tcPr>
                  <w:tcW w:w="1244" w:type="dxa"/>
                  <w:gridSpan w:val="4"/>
                  <w:vMerge/>
                </w:tcPr>
                <w:p w14:paraId="16FA8EEB"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538" w:type="dxa"/>
                </w:tcPr>
                <w:p w14:paraId="25499647" w14:textId="68FF7703"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en-US"/>
                    </w:rPr>
                    <w:t>Black bulb sensor</w:t>
                  </w:r>
                </w:p>
              </w:tc>
              <w:tc>
                <w:tcPr>
                  <w:tcW w:w="536" w:type="dxa"/>
                </w:tcPr>
                <w:p w14:paraId="1316F185" w14:textId="4B13338F"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[yes/no]</w:t>
                  </w:r>
                </w:p>
              </w:tc>
            </w:tr>
            <w:tr w:rsidR="007D2BCC" w:rsidRPr="007C2B0E" w14:paraId="669C999C" w14:textId="77777777" w:rsidTr="00926921">
              <w:trPr>
                <w:trHeight w:val="101"/>
              </w:trPr>
              <w:tc>
                <w:tcPr>
                  <w:tcW w:w="1244" w:type="dxa"/>
                  <w:gridSpan w:val="4"/>
                  <w:vMerge/>
                </w:tcPr>
                <w:p w14:paraId="0B62E1D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538" w:type="dxa"/>
                </w:tcPr>
                <w:p w14:paraId="6B7E6A63" w14:textId="68C5B549"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en-US"/>
                    </w:rPr>
                    <w:t>Control accuracy</w:t>
                  </w:r>
                </w:p>
              </w:tc>
              <w:tc>
                <w:tcPr>
                  <w:tcW w:w="536" w:type="dxa"/>
                </w:tcPr>
                <w:p w14:paraId="6BC45924" w14:textId="6F029590"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lang w:val="pt-BR"/>
                    </w:rPr>
                    <w:t>[yes/no]</w:t>
                  </w:r>
                </w:p>
              </w:tc>
            </w:tr>
          </w:tbl>
          <w:p w14:paraId="06751289" w14:textId="77777777" w:rsidR="007D2BCC" w:rsidRDefault="007D2BCC" w:rsidP="007C2B0E">
            <w:pPr>
              <w:pStyle w:val="af1"/>
              <w:spacing w:before="0" w:beforeAutospacing="0" w:after="0" w:afterAutospacing="0"/>
              <w:jc w:val="right"/>
              <w:rPr>
                <w:sz w:val="20"/>
                <w:szCs w:val="20"/>
              </w:rPr>
            </w:pPr>
            <w:r>
              <w:rPr>
                <w:sz w:val="20"/>
                <w:szCs w:val="20"/>
              </w:rPr>
              <w:t>t</w:t>
            </w:r>
            <w:r w:rsidRPr="00731DF1">
              <w:rPr>
                <w:sz w:val="20"/>
                <w:szCs w:val="20"/>
              </w:rPr>
              <w:t>able 3</w:t>
            </w:r>
          </w:p>
          <w:p w14:paraId="502FB3ED" w14:textId="02A81D34" w:rsidR="007D2BCC" w:rsidRPr="00731DF1" w:rsidRDefault="007D2BCC" w:rsidP="007C2B0E">
            <w:pPr>
              <w:pStyle w:val="af1"/>
              <w:spacing w:before="0" w:beforeAutospacing="0" w:after="0" w:afterAutospacing="0"/>
              <w:jc w:val="center"/>
              <w:rPr>
                <w:b/>
                <w:bCs/>
                <w:sz w:val="20"/>
                <w:szCs w:val="20"/>
              </w:rPr>
            </w:pPr>
            <w:r w:rsidRPr="00731DF1">
              <w:rPr>
                <w:b/>
                <w:bCs/>
                <w:sz w:val="20"/>
                <w:szCs w:val="20"/>
              </w:rPr>
              <w:t>Information requirements for electric local space heaters</w:t>
            </w:r>
          </w:p>
          <w:tbl>
            <w:tblPr>
              <w:tblStyle w:val="af4"/>
              <w:tblW w:w="2329" w:type="dxa"/>
              <w:tblLayout w:type="fixed"/>
              <w:tblLook w:val="04A0" w:firstRow="1" w:lastRow="0" w:firstColumn="1" w:lastColumn="0" w:noHBand="0" w:noVBand="1"/>
            </w:tblPr>
            <w:tblGrid>
              <w:gridCol w:w="333"/>
              <w:gridCol w:w="288"/>
              <w:gridCol w:w="194"/>
              <w:gridCol w:w="94"/>
              <w:gridCol w:w="291"/>
              <w:gridCol w:w="568"/>
              <w:gridCol w:w="561"/>
            </w:tblGrid>
            <w:tr w:rsidR="007D2BCC" w:rsidRPr="007C2B0E" w14:paraId="6438C957" w14:textId="77777777" w:rsidTr="00926921">
              <w:trPr>
                <w:trHeight w:val="645"/>
              </w:trPr>
              <w:tc>
                <w:tcPr>
                  <w:tcW w:w="815" w:type="dxa"/>
                  <w:gridSpan w:val="3"/>
                </w:tcPr>
                <w:p w14:paraId="2AC202EA" w14:textId="7357694A" w:rsidR="007D2BCC" w:rsidRPr="00731DF1"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ru-RU"/>
                    </w:rPr>
                  </w:pPr>
                  <w:r w:rsidRPr="00731DF1">
                    <w:rPr>
                      <w:sz w:val="20"/>
                      <w:szCs w:val="20"/>
                    </w:rPr>
                    <w:t>Contact details</w:t>
                  </w:r>
                </w:p>
              </w:tc>
              <w:tc>
                <w:tcPr>
                  <w:tcW w:w="1514" w:type="dxa"/>
                  <w:gridSpan w:val="4"/>
                </w:tcPr>
                <w:p w14:paraId="6FF6A585" w14:textId="23E7EA86" w:rsidR="007D2BCC" w:rsidRPr="00731DF1"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731DF1">
                    <w:rPr>
                      <w:sz w:val="20"/>
                      <w:szCs w:val="20"/>
                      <w:lang w:val="en-US"/>
                    </w:rPr>
                    <w:t>Name and address of the manufacturer or its authorised representative</w:t>
                  </w:r>
                </w:p>
              </w:tc>
            </w:tr>
            <w:tr w:rsidR="007D2BCC" w:rsidRPr="00731DF1" w14:paraId="5F54AD88" w14:textId="77777777" w:rsidTr="00926921">
              <w:trPr>
                <w:trHeight w:val="403"/>
              </w:trPr>
              <w:tc>
                <w:tcPr>
                  <w:tcW w:w="2329" w:type="dxa"/>
                  <w:gridSpan w:val="7"/>
                </w:tcPr>
                <w:p w14:paraId="7190E957" w14:textId="547C690A" w:rsidR="007D2BCC" w:rsidRPr="00731DF1" w:rsidRDefault="007D2BCC" w:rsidP="008030A4">
                  <w:pPr>
                    <w:framePr w:hSpace="180" w:wrap="around" w:vAnchor="text" w:hAnchor="text" w:x="-136" w:y="1"/>
                    <w:suppressOverlap/>
                    <w:rPr>
                      <w:sz w:val="20"/>
                      <w:szCs w:val="20"/>
                      <w:lang w:val="pt-BR"/>
                    </w:rPr>
                  </w:pPr>
                  <w:r w:rsidRPr="00731DF1">
                    <w:rPr>
                      <w:sz w:val="20"/>
                      <w:szCs w:val="20"/>
                    </w:rPr>
                    <w:t>Model identifier(s):</w:t>
                  </w:r>
                </w:p>
              </w:tc>
            </w:tr>
            <w:tr w:rsidR="007D2BCC" w:rsidRPr="00731DF1" w14:paraId="0E971A0C" w14:textId="77777777" w:rsidTr="00926921">
              <w:trPr>
                <w:trHeight w:val="794"/>
              </w:trPr>
              <w:tc>
                <w:tcPr>
                  <w:tcW w:w="333" w:type="dxa"/>
                </w:tcPr>
                <w:p w14:paraId="4E922F12" w14:textId="7112F048"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Artic</w:t>
                  </w:r>
                  <w:r w:rsidRPr="00731DF1">
                    <w:rPr>
                      <w:b/>
                      <w:bCs/>
                      <w:sz w:val="20"/>
                      <w:szCs w:val="20"/>
                      <w:lang w:val="en-US"/>
                    </w:rPr>
                    <w:t>le</w:t>
                  </w:r>
                </w:p>
              </w:tc>
              <w:tc>
                <w:tcPr>
                  <w:tcW w:w="288" w:type="dxa"/>
                </w:tcPr>
                <w:p w14:paraId="59249842"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288" w:type="dxa"/>
                  <w:gridSpan w:val="2"/>
                </w:tcPr>
                <w:p w14:paraId="6BF20A32" w14:textId="7E70548C"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en-US"/>
                    </w:rPr>
                  </w:pPr>
                  <w:r w:rsidRPr="00731DF1">
                    <w:rPr>
                      <w:b/>
                      <w:bCs/>
                      <w:sz w:val="20"/>
                      <w:szCs w:val="20"/>
                      <w:lang w:val="ru-RU"/>
                    </w:rPr>
                    <w:t>Val</w:t>
                  </w:r>
                  <w:r w:rsidRPr="00731DF1">
                    <w:rPr>
                      <w:b/>
                      <w:bCs/>
                      <w:sz w:val="20"/>
                      <w:szCs w:val="20"/>
                      <w:lang w:val="en-US"/>
                    </w:rPr>
                    <w:t>ue</w:t>
                  </w:r>
                </w:p>
              </w:tc>
              <w:tc>
                <w:tcPr>
                  <w:tcW w:w="291" w:type="dxa"/>
                </w:tcPr>
                <w:p w14:paraId="3F7E016C" w14:textId="366F55F2" w:rsidR="007D2BCC" w:rsidRPr="00731DF1" w:rsidRDefault="007D2BCC" w:rsidP="008030A4">
                  <w:pPr>
                    <w:framePr w:hSpace="180" w:wrap="around" w:vAnchor="text" w:hAnchor="text" w:x="-136" w:y="1"/>
                    <w:suppressOverlap/>
                    <w:rPr>
                      <w:b/>
                      <w:bCs/>
                      <w:sz w:val="20"/>
                      <w:szCs w:val="20"/>
                      <w:lang w:val="ru-RU"/>
                    </w:rPr>
                  </w:pPr>
                  <w:r w:rsidRPr="00731DF1">
                    <w:rPr>
                      <w:b/>
                      <w:bCs/>
                      <w:sz w:val="20"/>
                      <w:szCs w:val="20"/>
                      <w:lang w:val="ru-RU"/>
                    </w:rPr>
                    <w:t>Unit</w:t>
                  </w:r>
                </w:p>
                <w:p w14:paraId="60095D3B" w14:textId="77777777" w:rsidR="007D2BCC" w:rsidRPr="00731DF1" w:rsidRDefault="007D2BCC" w:rsidP="008030A4">
                  <w:pPr>
                    <w:framePr w:hSpace="180" w:wrap="around" w:vAnchor="text" w:hAnchor="text" w:x="-136" w:y="1"/>
                    <w:suppressOverlap/>
                    <w:rPr>
                      <w:b/>
                      <w:bCs/>
                      <w:sz w:val="20"/>
                      <w:szCs w:val="20"/>
                    </w:rPr>
                  </w:pPr>
                </w:p>
              </w:tc>
              <w:tc>
                <w:tcPr>
                  <w:tcW w:w="568" w:type="dxa"/>
                </w:tcPr>
                <w:p w14:paraId="624A87D5" w14:textId="53763121"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Artic</w:t>
                  </w:r>
                  <w:r w:rsidRPr="00731DF1">
                    <w:rPr>
                      <w:b/>
                      <w:bCs/>
                      <w:sz w:val="20"/>
                      <w:szCs w:val="20"/>
                      <w:lang w:val="en-US"/>
                    </w:rPr>
                    <w:t>le</w:t>
                  </w:r>
                </w:p>
              </w:tc>
              <w:tc>
                <w:tcPr>
                  <w:tcW w:w="561" w:type="dxa"/>
                </w:tcPr>
                <w:p w14:paraId="6049E9B1" w14:textId="08F37F05"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w:t>
                  </w:r>
                </w:p>
              </w:tc>
            </w:tr>
            <w:tr w:rsidR="007D2BCC" w:rsidRPr="007C2B0E" w14:paraId="1C7BB50B" w14:textId="77777777" w:rsidTr="00926921">
              <w:trPr>
                <w:trHeight w:val="1051"/>
              </w:trPr>
              <w:tc>
                <w:tcPr>
                  <w:tcW w:w="1200" w:type="dxa"/>
                  <w:gridSpan w:val="5"/>
                </w:tcPr>
                <w:p w14:paraId="55CF03AB" w14:textId="132592F6" w:rsidR="007D2BCC" w:rsidRPr="00731DF1" w:rsidRDefault="007D2BCC" w:rsidP="008030A4">
                  <w:pPr>
                    <w:framePr w:hSpace="180" w:wrap="around" w:vAnchor="text" w:hAnchor="text" w:x="-136" w:y="1"/>
                    <w:suppressOverlap/>
                    <w:rPr>
                      <w:b/>
                      <w:bCs/>
                      <w:sz w:val="20"/>
                      <w:szCs w:val="20"/>
                      <w:lang w:val="ro-RO"/>
                    </w:rPr>
                  </w:pPr>
                  <w:r w:rsidRPr="00731DF1">
                    <w:rPr>
                      <w:b/>
                      <w:bCs/>
                      <w:sz w:val="20"/>
                      <w:szCs w:val="20"/>
                    </w:rPr>
                    <w:t>Heat output</w:t>
                  </w:r>
                </w:p>
              </w:tc>
              <w:tc>
                <w:tcPr>
                  <w:tcW w:w="1129" w:type="dxa"/>
                  <w:gridSpan w:val="2"/>
                </w:tcPr>
                <w:p w14:paraId="1FFBDDE1" w14:textId="235E36B3"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en-US"/>
                    </w:rPr>
                    <w:t>Type of heat output / room temperature control (select one option)</w:t>
                  </w:r>
                </w:p>
              </w:tc>
            </w:tr>
            <w:tr w:rsidR="007D2BCC" w:rsidRPr="00731DF1" w14:paraId="1AC1CC7E" w14:textId="77777777" w:rsidTr="00926921">
              <w:trPr>
                <w:trHeight w:val="1158"/>
              </w:trPr>
              <w:tc>
                <w:tcPr>
                  <w:tcW w:w="333" w:type="dxa"/>
                </w:tcPr>
                <w:p w14:paraId="50DD293B" w14:textId="56A2DBCC" w:rsidR="007D2BCC" w:rsidRPr="00731DF1" w:rsidRDefault="007D2BCC" w:rsidP="008030A4">
                  <w:pPr>
                    <w:framePr w:hSpace="180" w:wrap="around" w:vAnchor="text" w:hAnchor="text" w:x="-136" w:y="1"/>
                    <w:suppressOverlap/>
                    <w:rPr>
                      <w:b/>
                      <w:bCs/>
                      <w:sz w:val="20"/>
                      <w:szCs w:val="20"/>
                      <w:lang w:val="ro-RO"/>
                    </w:rPr>
                  </w:pPr>
                  <w:r w:rsidRPr="00731DF1">
                    <w:rPr>
                      <w:sz w:val="20"/>
                      <w:szCs w:val="20"/>
                    </w:rPr>
                    <w:t>Nominal heat output</w:t>
                  </w:r>
                </w:p>
              </w:tc>
              <w:tc>
                <w:tcPr>
                  <w:tcW w:w="288" w:type="dxa"/>
                </w:tcPr>
                <w:p w14:paraId="4F83AC27"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n</w:t>
                  </w:r>
                  <w:r w:rsidRPr="00731DF1">
                    <w:rPr>
                      <w:i/>
                      <w:iCs/>
                      <w:sz w:val="20"/>
                      <w:szCs w:val="20"/>
                      <w:vertAlign w:val="subscript"/>
                      <w:lang w:val="ro-RO"/>
                    </w:rPr>
                    <w:t>om</w:t>
                  </w:r>
                </w:p>
              </w:tc>
              <w:tc>
                <w:tcPr>
                  <w:tcW w:w="288" w:type="dxa"/>
                  <w:gridSpan w:val="2"/>
                </w:tcPr>
                <w:p w14:paraId="0970275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x,xxx</w:t>
                  </w:r>
                </w:p>
              </w:tc>
              <w:tc>
                <w:tcPr>
                  <w:tcW w:w="291" w:type="dxa"/>
                </w:tcPr>
                <w:p w14:paraId="2EA1FFE9"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kW</w:t>
                  </w:r>
                </w:p>
              </w:tc>
              <w:tc>
                <w:tcPr>
                  <w:tcW w:w="568" w:type="dxa"/>
                </w:tcPr>
                <w:p w14:paraId="17E3562E" w14:textId="1B033CC6" w:rsidR="007D2BCC" w:rsidRPr="00731DF1" w:rsidRDefault="007D2BCC" w:rsidP="008030A4">
                  <w:pPr>
                    <w:framePr w:hSpace="180" w:wrap="around" w:vAnchor="text" w:hAnchor="text" w:x="-136" w:y="1"/>
                    <w:suppressOverlap/>
                    <w:rPr>
                      <w:b/>
                      <w:bCs/>
                      <w:sz w:val="20"/>
                      <w:szCs w:val="20"/>
                      <w:lang w:val="pt-BR"/>
                    </w:rPr>
                  </w:pPr>
                  <w:r w:rsidRPr="00731DF1">
                    <w:rPr>
                      <w:sz w:val="20"/>
                      <w:szCs w:val="20"/>
                      <w:lang w:val="en-US"/>
                    </w:rPr>
                    <w:t>Single-stage heat output, without room temperature control</w:t>
                  </w:r>
                </w:p>
              </w:tc>
              <w:tc>
                <w:tcPr>
                  <w:tcW w:w="561" w:type="dxa"/>
                </w:tcPr>
                <w:p w14:paraId="076DCF99" w14:textId="2E5B5454" w:rsidR="007D2BCC" w:rsidRPr="00731DF1" w:rsidRDefault="007D2BCC" w:rsidP="008030A4">
                  <w:pPr>
                    <w:framePr w:hSpace="180" w:wrap="around" w:vAnchor="text" w:hAnchor="text" w:x="-136" w:y="1"/>
                    <w:suppressOverlap/>
                    <w:rPr>
                      <w:b/>
                      <w:bCs/>
                      <w:sz w:val="20"/>
                      <w:szCs w:val="20"/>
                      <w:lang w:val="ro-RO"/>
                    </w:rPr>
                  </w:pPr>
                  <w:r w:rsidRPr="00731DF1">
                    <w:rPr>
                      <w:b/>
                      <w:bCs/>
                      <w:sz w:val="20"/>
                      <w:szCs w:val="20"/>
                      <w:lang w:val="pt-BR"/>
                    </w:rPr>
                    <w:t xml:space="preserve"> </w:t>
                  </w: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445B47D9" w14:textId="77777777" w:rsidTr="00926921">
              <w:trPr>
                <w:trHeight w:val="1144"/>
              </w:trPr>
              <w:tc>
                <w:tcPr>
                  <w:tcW w:w="333" w:type="dxa"/>
                </w:tcPr>
                <w:p w14:paraId="17CEC230" w14:textId="0F3B6606" w:rsidR="007D2BCC" w:rsidRPr="00731DF1" w:rsidRDefault="007D2BCC" w:rsidP="008030A4">
                  <w:pPr>
                    <w:framePr w:hSpace="180" w:wrap="around" w:vAnchor="text" w:hAnchor="text" w:x="-136" w:y="1"/>
                    <w:suppressOverlap/>
                    <w:rPr>
                      <w:sz w:val="20"/>
                      <w:szCs w:val="20"/>
                      <w:lang w:val="ro-RO"/>
                    </w:rPr>
                  </w:pPr>
                  <w:r w:rsidRPr="00731DF1">
                    <w:rPr>
                      <w:sz w:val="20"/>
                      <w:szCs w:val="20"/>
                    </w:rPr>
                    <w:t>Minimum heat output</w:t>
                  </w:r>
                </w:p>
              </w:tc>
              <w:tc>
                <w:tcPr>
                  <w:tcW w:w="288" w:type="dxa"/>
                </w:tcPr>
                <w:p w14:paraId="71FC58B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o-RO"/>
                    </w:rPr>
                    <w:t>min</w:t>
                  </w:r>
                </w:p>
              </w:tc>
              <w:tc>
                <w:tcPr>
                  <w:tcW w:w="288" w:type="dxa"/>
                  <w:gridSpan w:val="2"/>
                </w:tcPr>
                <w:p w14:paraId="78E3736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t>
                  </w:r>
                  <w:r w:rsidRPr="00731DF1">
                    <w:rPr>
                      <w:sz w:val="20"/>
                      <w:szCs w:val="20"/>
                      <w:lang w:val="ro-RO"/>
                    </w:rPr>
                    <w:t>x</w:t>
                  </w:r>
                  <w:r w:rsidRPr="00731DF1">
                    <w:rPr>
                      <w:sz w:val="20"/>
                      <w:szCs w:val="20"/>
                      <w:lang w:val="ru-RU"/>
                    </w:rPr>
                    <w:t>,xxx</w:t>
                  </w:r>
                </w:p>
                <w:p w14:paraId="48CF7FC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 N.A.]</w:t>
                  </w:r>
                </w:p>
              </w:tc>
              <w:tc>
                <w:tcPr>
                  <w:tcW w:w="291" w:type="dxa"/>
                </w:tcPr>
                <w:p w14:paraId="5B64C549"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kW</w:t>
                  </w:r>
                </w:p>
              </w:tc>
              <w:tc>
                <w:tcPr>
                  <w:tcW w:w="568" w:type="dxa"/>
                </w:tcPr>
                <w:p w14:paraId="43F167DF" w14:textId="3F155E74" w:rsidR="007D2BCC" w:rsidRPr="00731DF1" w:rsidRDefault="007D2BCC" w:rsidP="008030A4">
                  <w:pPr>
                    <w:framePr w:hSpace="180" w:wrap="around" w:vAnchor="text" w:hAnchor="text" w:x="-136" w:y="1"/>
                    <w:suppressOverlap/>
                    <w:rPr>
                      <w:b/>
                      <w:bCs/>
                      <w:sz w:val="20"/>
                      <w:szCs w:val="20"/>
                      <w:lang w:val="en-US"/>
                    </w:rPr>
                  </w:pPr>
                  <w:r w:rsidRPr="00731DF1">
                    <w:rPr>
                      <w:sz w:val="20"/>
                      <w:szCs w:val="20"/>
                      <w:lang w:val="en-US"/>
                    </w:rPr>
                    <w:t>Two or more manual heat output stages, without room temperature control</w:t>
                  </w:r>
                </w:p>
              </w:tc>
              <w:tc>
                <w:tcPr>
                  <w:tcW w:w="561" w:type="dxa"/>
                </w:tcPr>
                <w:p w14:paraId="1F2AB480" w14:textId="762CC515"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57BF917C" w14:textId="77777777" w:rsidTr="00926921">
              <w:trPr>
                <w:trHeight w:val="1307"/>
              </w:trPr>
              <w:tc>
                <w:tcPr>
                  <w:tcW w:w="333" w:type="dxa"/>
                </w:tcPr>
                <w:p w14:paraId="408E676E" w14:textId="4DF9B1BA" w:rsidR="007D2BCC" w:rsidRPr="00731DF1" w:rsidRDefault="007D2BCC" w:rsidP="008030A4">
                  <w:pPr>
                    <w:framePr w:hSpace="180" w:wrap="around" w:vAnchor="text" w:hAnchor="text" w:x="-136" w:y="1"/>
                    <w:suppressOverlap/>
                    <w:rPr>
                      <w:sz w:val="20"/>
                      <w:szCs w:val="20"/>
                      <w:lang w:val="ro-RO"/>
                    </w:rPr>
                  </w:pPr>
                  <w:r w:rsidRPr="00731DF1">
                    <w:rPr>
                      <w:sz w:val="20"/>
                      <w:szCs w:val="20"/>
                    </w:rPr>
                    <w:t>Maximum continuous heat output</w:t>
                  </w:r>
                </w:p>
              </w:tc>
              <w:tc>
                <w:tcPr>
                  <w:tcW w:w="288" w:type="dxa"/>
                </w:tcPr>
                <w:p w14:paraId="3222BE8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u-RU"/>
                    </w:rPr>
                    <w:t>ma</w:t>
                  </w:r>
                  <w:r w:rsidRPr="00731DF1">
                    <w:rPr>
                      <w:i/>
                      <w:iCs/>
                      <w:sz w:val="20"/>
                      <w:szCs w:val="20"/>
                      <w:vertAlign w:val="subscript"/>
                      <w:lang w:val="ro-RO"/>
                    </w:rPr>
                    <w:t>x,c</w:t>
                  </w:r>
                </w:p>
              </w:tc>
              <w:tc>
                <w:tcPr>
                  <w:tcW w:w="288" w:type="dxa"/>
                  <w:gridSpan w:val="2"/>
                </w:tcPr>
                <w:p w14:paraId="79F50E0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x,xxx</w:t>
                  </w:r>
                </w:p>
              </w:tc>
              <w:tc>
                <w:tcPr>
                  <w:tcW w:w="291" w:type="dxa"/>
                </w:tcPr>
                <w:p w14:paraId="4927DE1C"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kW</w:t>
                  </w:r>
                </w:p>
              </w:tc>
              <w:tc>
                <w:tcPr>
                  <w:tcW w:w="568" w:type="dxa"/>
                </w:tcPr>
                <w:p w14:paraId="1980C199" w14:textId="2741E4BF" w:rsidR="007D2BCC" w:rsidRPr="00731DF1" w:rsidRDefault="007D2BCC" w:rsidP="008030A4">
                  <w:pPr>
                    <w:framePr w:hSpace="180" w:wrap="around" w:vAnchor="text" w:hAnchor="text" w:x="-136" w:y="1"/>
                    <w:suppressOverlap/>
                    <w:rPr>
                      <w:b/>
                      <w:bCs/>
                      <w:sz w:val="20"/>
                      <w:szCs w:val="20"/>
                      <w:lang w:val="en-US"/>
                    </w:rPr>
                  </w:pPr>
                  <w:r w:rsidRPr="00731DF1">
                    <w:rPr>
                      <w:sz w:val="20"/>
                      <w:szCs w:val="20"/>
                      <w:lang w:val="en-US"/>
                    </w:rPr>
                    <w:t>With room temperature control by means of a mechanical thermostat</w:t>
                  </w:r>
                </w:p>
              </w:tc>
              <w:tc>
                <w:tcPr>
                  <w:tcW w:w="561" w:type="dxa"/>
                </w:tcPr>
                <w:p w14:paraId="7B8FD3DC" w14:textId="44DAA5DB"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1DBE4ADF" w14:textId="77777777" w:rsidTr="00926921">
              <w:trPr>
                <w:trHeight w:val="645"/>
              </w:trPr>
              <w:tc>
                <w:tcPr>
                  <w:tcW w:w="1200" w:type="dxa"/>
                  <w:gridSpan w:val="5"/>
                </w:tcPr>
                <w:p w14:paraId="6B3D37E8" w14:textId="781F5E1D" w:rsidR="007D2BCC" w:rsidRPr="00731DF1" w:rsidRDefault="007D2BCC" w:rsidP="008030A4">
                  <w:pPr>
                    <w:framePr w:hSpace="180" w:wrap="around" w:vAnchor="text" w:hAnchor="text" w:x="-136" w:y="1"/>
                    <w:suppressOverlap/>
                    <w:rPr>
                      <w:b/>
                      <w:bCs/>
                      <w:sz w:val="20"/>
                      <w:szCs w:val="20"/>
                    </w:rPr>
                  </w:pPr>
                  <w:r w:rsidRPr="00731DF1">
                    <w:rPr>
                      <w:sz w:val="20"/>
                      <w:szCs w:val="20"/>
                    </w:rPr>
                    <w:t>Power consumption</w:t>
                  </w:r>
                </w:p>
              </w:tc>
              <w:tc>
                <w:tcPr>
                  <w:tcW w:w="568" w:type="dxa"/>
                </w:tcPr>
                <w:p w14:paraId="2696B4C5" w14:textId="0E5A6796"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With electronic room temperature control</w:t>
                  </w:r>
                </w:p>
              </w:tc>
              <w:tc>
                <w:tcPr>
                  <w:tcW w:w="561" w:type="dxa"/>
                </w:tcPr>
                <w:p w14:paraId="7EA1BC35" w14:textId="16BF5066"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72FB1C1B" w14:textId="77777777" w:rsidTr="00926921">
              <w:trPr>
                <w:trHeight w:val="1158"/>
              </w:trPr>
              <w:tc>
                <w:tcPr>
                  <w:tcW w:w="333" w:type="dxa"/>
                </w:tcPr>
                <w:p w14:paraId="284B0C07" w14:textId="6AD20066"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rPr>
                    <w:t>In off mode</w:t>
                  </w:r>
                </w:p>
              </w:tc>
              <w:tc>
                <w:tcPr>
                  <w:tcW w:w="288" w:type="dxa"/>
                </w:tcPr>
                <w:p w14:paraId="6219392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o-RO"/>
                    </w:rPr>
                    <w:t>0</w:t>
                  </w:r>
                </w:p>
              </w:tc>
              <w:tc>
                <w:tcPr>
                  <w:tcW w:w="288" w:type="dxa"/>
                  <w:gridSpan w:val="2"/>
                </w:tcPr>
                <w:p w14:paraId="7CB2EB2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x,xxx</w:t>
                  </w:r>
                </w:p>
              </w:tc>
              <w:tc>
                <w:tcPr>
                  <w:tcW w:w="291" w:type="dxa"/>
                </w:tcPr>
                <w:p w14:paraId="76F52544" w14:textId="77777777" w:rsidR="007D2BCC" w:rsidRPr="00731DF1" w:rsidRDefault="007D2BCC" w:rsidP="008030A4">
                  <w:pPr>
                    <w:framePr w:hSpace="180" w:wrap="around" w:vAnchor="text" w:hAnchor="text" w:x="-136" w:y="1"/>
                    <w:suppressOverlap/>
                    <w:rPr>
                      <w:sz w:val="20"/>
                      <w:szCs w:val="20"/>
                    </w:rPr>
                  </w:pPr>
                  <w:r w:rsidRPr="00731DF1">
                    <w:rPr>
                      <w:sz w:val="20"/>
                      <w:szCs w:val="20"/>
                    </w:rPr>
                    <w:t>W</w:t>
                  </w:r>
                </w:p>
              </w:tc>
              <w:tc>
                <w:tcPr>
                  <w:tcW w:w="568" w:type="dxa"/>
                </w:tcPr>
                <w:p w14:paraId="35A38E93" w14:textId="70FB3EA4"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Electronic room temperature control with daily timer</w:t>
                  </w:r>
                </w:p>
              </w:tc>
              <w:tc>
                <w:tcPr>
                  <w:tcW w:w="561" w:type="dxa"/>
                </w:tcPr>
                <w:p w14:paraId="5EA17464" w14:textId="26F9BFA6"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4F5D3901" w14:textId="77777777" w:rsidTr="00926921">
              <w:trPr>
                <w:trHeight w:val="754"/>
              </w:trPr>
              <w:tc>
                <w:tcPr>
                  <w:tcW w:w="333" w:type="dxa"/>
                </w:tcPr>
                <w:p w14:paraId="26723AB6" w14:textId="5F40807D"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rPr>
                    <w:t>In standby mode</w:t>
                  </w:r>
                </w:p>
              </w:tc>
              <w:tc>
                <w:tcPr>
                  <w:tcW w:w="288" w:type="dxa"/>
                </w:tcPr>
                <w:p w14:paraId="0743182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sm</w:t>
                  </w:r>
                </w:p>
              </w:tc>
              <w:tc>
                <w:tcPr>
                  <w:tcW w:w="288" w:type="dxa"/>
                  <w:gridSpan w:val="2"/>
                </w:tcPr>
                <w:p w14:paraId="3403822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x,xx</w:t>
                  </w:r>
                </w:p>
              </w:tc>
              <w:tc>
                <w:tcPr>
                  <w:tcW w:w="291" w:type="dxa"/>
                </w:tcPr>
                <w:p w14:paraId="05A55CDA" w14:textId="77777777" w:rsidR="007D2BCC" w:rsidRPr="00731DF1" w:rsidRDefault="007D2BCC" w:rsidP="008030A4">
                  <w:pPr>
                    <w:framePr w:hSpace="180" w:wrap="around" w:vAnchor="text" w:hAnchor="text" w:x="-136" w:y="1"/>
                    <w:suppressOverlap/>
                    <w:rPr>
                      <w:sz w:val="20"/>
                      <w:szCs w:val="20"/>
                    </w:rPr>
                  </w:pPr>
                  <w:r w:rsidRPr="00731DF1">
                    <w:rPr>
                      <w:sz w:val="20"/>
                      <w:szCs w:val="20"/>
                    </w:rPr>
                    <w:t>W</w:t>
                  </w:r>
                </w:p>
              </w:tc>
              <w:tc>
                <w:tcPr>
                  <w:tcW w:w="568" w:type="dxa"/>
                </w:tcPr>
                <w:p w14:paraId="33E7D7A2" w14:textId="5188C332"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Electronic room temperature control with weekly timer</w:t>
                  </w:r>
                </w:p>
              </w:tc>
              <w:tc>
                <w:tcPr>
                  <w:tcW w:w="561" w:type="dxa"/>
                </w:tcPr>
                <w:p w14:paraId="604843C8" w14:textId="12526A9F"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C2B0E" w14:paraId="6665A59E" w14:textId="77777777" w:rsidTr="00926921">
              <w:trPr>
                <w:trHeight w:val="133"/>
              </w:trPr>
              <w:tc>
                <w:tcPr>
                  <w:tcW w:w="333" w:type="dxa"/>
                </w:tcPr>
                <w:p w14:paraId="4660C40A" w14:textId="2F3FFB28"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rPr>
                    <w:t>In idle mode</w:t>
                  </w:r>
                </w:p>
              </w:tc>
              <w:tc>
                <w:tcPr>
                  <w:tcW w:w="288" w:type="dxa"/>
                </w:tcPr>
                <w:p w14:paraId="094D83F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u-RU"/>
                    </w:rPr>
                    <w:t>id</w:t>
                  </w:r>
                  <w:r w:rsidRPr="00731DF1">
                    <w:rPr>
                      <w:i/>
                      <w:iCs/>
                      <w:sz w:val="20"/>
                      <w:szCs w:val="20"/>
                      <w:vertAlign w:val="subscript"/>
                      <w:lang w:val="ro-RO"/>
                    </w:rPr>
                    <w:t>le</w:t>
                  </w:r>
                </w:p>
              </w:tc>
              <w:tc>
                <w:tcPr>
                  <w:tcW w:w="288" w:type="dxa"/>
                  <w:gridSpan w:val="2"/>
                </w:tcPr>
                <w:p w14:paraId="7DCC1D0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x,xx</w:t>
                  </w:r>
                </w:p>
              </w:tc>
              <w:tc>
                <w:tcPr>
                  <w:tcW w:w="291" w:type="dxa"/>
                </w:tcPr>
                <w:p w14:paraId="1A836DC4" w14:textId="77777777" w:rsidR="007D2BCC" w:rsidRPr="00731DF1" w:rsidRDefault="007D2BCC" w:rsidP="008030A4">
                  <w:pPr>
                    <w:framePr w:hSpace="180" w:wrap="around" w:vAnchor="text" w:hAnchor="text" w:x="-136" w:y="1"/>
                    <w:suppressOverlap/>
                    <w:rPr>
                      <w:sz w:val="20"/>
                      <w:szCs w:val="20"/>
                    </w:rPr>
                  </w:pPr>
                  <w:r w:rsidRPr="00731DF1">
                    <w:rPr>
                      <w:sz w:val="20"/>
                      <w:szCs w:val="20"/>
                    </w:rPr>
                    <w:t>W</w:t>
                  </w:r>
                </w:p>
              </w:tc>
              <w:tc>
                <w:tcPr>
                  <w:tcW w:w="1129" w:type="dxa"/>
                  <w:gridSpan w:val="2"/>
                </w:tcPr>
                <w:p w14:paraId="3F16BD36" w14:textId="2AE2128A"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Other control options (multiple options may be selected)</w:t>
                  </w:r>
                </w:p>
              </w:tc>
            </w:tr>
            <w:tr w:rsidR="007D2BCC" w:rsidRPr="00731DF1" w14:paraId="34253383" w14:textId="77777777" w:rsidTr="00926921">
              <w:trPr>
                <w:trHeight w:val="133"/>
              </w:trPr>
              <w:tc>
                <w:tcPr>
                  <w:tcW w:w="333" w:type="dxa"/>
                </w:tcPr>
                <w:p w14:paraId="648F98E7" w14:textId="245D538A"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rPr>
                    <w:t>In network standby mode</w:t>
                  </w:r>
                </w:p>
              </w:tc>
              <w:tc>
                <w:tcPr>
                  <w:tcW w:w="288" w:type="dxa"/>
                </w:tcPr>
                <w:p w14:paraId="73E9D57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o-RO"/>
                    </w:rPr>
                    <w:t>nsm</w:t>
                  </w:r>
                </w:p>
              </w:tc>
              <w:tc>
                <w:tcPr>
                  <w:tcW w:w="288" w:type="dxa"/>
                  <w:gridSpan w:val="2"/>
                </w:tcPr>
                <w:p w14:paraId="6CAE561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x,xx</w:t>
                  </w:r>
                </w:p>
              </w:tc>
              <w:tc>
                <w:tcPr>
                  <w:tcW w:w="291" w:type="dxa"/>
                </w:tcPr>
                <w:p w14:paraId="7729D545" w14:textId="77777777" w:rsidR="007D2BCC" w:rsidRPr="00731DF1" w:rsidRDefault="007D2BCC" w:rsidP="008030A4">
                  <w:pPr>
                    <w:framePr w:hSpace="180" w:wrap="around" w:vAnchor="text" w:hAnchor="text" w:x="-136" w:y="1"/>
                    <w:suppressOverlap/>
                    <w:rPr>
                      <w:sz w:val="20"/>
                      <w:szCs w:val="20"/>
                    </w:rPr>
                  </w:pPr>
                  <w:r w:rsidRPr="00731DF1">
                    <w:rPr>
                      <w:sz w:val="20"/>
                      <w:szCs w:val="20"/>
                    </w:rPr>
                    <w:t>W</w:t>
                  </w:r>
                </w:p>
              </w:tc>
              <w:tc>
                <w:tcPr>
                  <w:tcW w:w="568" w:type="dxa"/>
                </w:tcPr>
                <w:p w14:paraId="1AE7B054" w14:textId="740FCDEB"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Room temperature control with presence detection</w:t>
                  </w:r>
                </w:p>
              </w:tc>
              <w:tc>
                <w:tcPr>
                  <w:tcW w:w="561" w:type="dxa"/>
                </w:tcPr>
                <w:p w14:paraId="45644E86" w14:textId="1DA042BE"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26E6BC60" w14:textId="77777777" w:rsidTr="00926921">
              <w:trPr>
                <w:trHeight w:val="133"/>
              </w:trPr>
              <w:tc>
                <w:tcPr>
                  <w:tcW w:w="621" w:type="dxa"/>
                  <w:gridSpan w:val="2"/>
                </w:tcPr>
                <w:p w14:paraId="1235F159" w14:textId="68E3900F"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pt-BR"/>
                    </w:rPr>
                  </w:pPr>
                  <w:r w:rsidRPr="00731DF1">
                    <w:rPr>
                      <w:sz w:val="20"/>
                      <w:szCs w:val="20"/>
                      <w:lang w:val="en-US"/>
                    </w:rPr>
                    <w:t>Standby mode with information or status display</w:t>
                  </w:r>
                </w:p>
              </w:tc>
              <w:tc>
                <w:tcPr>
                  <w:tcW w:w="579" w:type="dxa"/>
                  <w:gridSpan w:val="3"/>
                </w:tcPr>
                <w:p w14:paraId="3A78A51F" w14:textId="534EE616"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c>
                <w:tcPr>
                  <w:tcW w:w="568" w:type="dxa"/>
                </w:tcPr>
                <w:p w14:paraId="41635C2C" w14:textId="4B10B148"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Room temperature control with open window detection</w:t>
                  </w:r>
                </w:p>
              </w:tc>
              <w:tc>
                <w:tcPr>
                  <w:tcW w:w="561" w:type="dxa"/>
                </w:tcPr>
                <w:p w14:paraId="1BD3C985" w14:textId="65598DAC"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C2B0E" w14:paraId="191AC228" w14:textId="77777777" w:rsidTr="00926921">
              <w:trPr>
                <w:trHeight w:val="133"/>
              </w:trPr>
              <w:tc>
                <w:tcPr>
                  <w:tcW w:w="333" w:type="dxa"/>
                </w:tcPr>
                <w:p w14:paraId="7CD5662B" w14:textId="7D5016CA"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Seasonal space heating energy efficiency in active mode</w:t>
                  </w:r>
                </w:p>
              </w:tc>
              <w:tc>
                <w:tcPr>
                  <w:tcW w:w="288" w:type="dxa"/>
                </w:tcPr>
                <w:p w14:paraId="21BD81C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en-US"/>
                    </w:rPr>
                    <w:t>N</w:t>
                  </w:r>
                  <w:r w:rsidRPr="00731DF1">
                    <w:rPr>
                      <w:i/>
                      <w:iCs/>
                      <w:sz w:val="20"/>
                      <w:szCs w:val="20"/>
                      <w:vertAlign w:val="subscript"/>
                      <w:lang w:val="en-US"/>
                    </w:rPr>
                    <w:t>s</w:t>
                  </w:r>
                  <w:r w:rsidRPr="00731DF1">
                    <w:rPr>
                      <w:i/>
                      <w:iCs/>
                      <w:sz w:val="20"/>
                      <w:szCs w:val="20"/>
                      <w:vertAlign w:val="subscript"/>
                      <w:lang w:val="ro-RO"/>
                    </w:rPr>
                    <w:t>,</w:t>
                  </w:r>
                  <w:r w:rsidRPr="00731DF1">
                    <w:rPr>
                      <w:i/>
                      <w:iCs/>
                      <w:sz w:val="20"/>
                      <w:szCs w:val="20"/>
                      <w:vertAlign w:val="subscript"/>
                      <w:lang w:val="en-US"/>
                    </w:rPr>
                    <w:t>on</w:t>
                  </w:r>
                </w:p>
              </w:tc>
              <w:tc>
                <w:tcPr>
                  <w:tcW w:w="288" w:type="dxa"/>
                  <w:gridSpan w:val="2"/>
                </w:tcPr>
                <w:p w14:paraId="7E28500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 xml:space="preserve">x,x </w:t>
                  </w:r>
                </w:p>
              </w:tc>
              <w:tc>
                <w:tcPr>
                  <w:tcW w:w="291" w:type="dxa"/>
                </w:tcPr>
                <w:p w14:paraId="6B935191"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en-US"/>
                    </w:rPr>
                    <w:t>%</w:t>
                  </w:r>
                </w:p>
              </w:tc>
              <w:tc>
                <w:tcPr>
                  <w:tcW w:w="568" w:type="dxa"/>
                </w:tcPr>
                <w:p w14:paraId="0DAD21E3" w14:textId="0B9C240A"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Remote control option</w:t>
                  </w:r>
                </w:p>
              </w:tc>
              <w:tc>
                <w:tcPr>
                  <w:tcW w:w="561" w:type="dxa"/>
                </w:tcPr>
                <w:p w14:paraId="45F9BED5" w14:textId="20CFE746" w:rsidR="007D2BCC" w:rsidRPr="00731DF1" w:rsidRDefault="007D2BCC" w:rsidP="008030A4">
                  <w:pPr>
                    <w:framePr w:hSpace="180" w:wrap="around" w:vAnchor="text" w:hAnchor="text" w:x="-136" w:y="1"/>
                    <w:suppressOverlap/>
                    <w:rPr>
                      <w:sz w:val="20"/>
                      <w:szCs w:val="20"/>
                      <w:lang w:val="ro-RO"/>
                    </w:rPr>
                  </w:pPr>
                  <w:r w:rsidRPr="00731DF1">
                    <w:rPr>
                      <w:sz w:val="20"/>
                      <w:szCs w:val="20"/>
                      <w:lang w:val="pt-BR"/>
                    </w:rPr>
                    <w:t>[</w:t>
                  </w:r>
                  <w:r w:rsidRPr="00731DF1">
                    <w:rPr>
                      <w:sz w:val="20"/>
                      <w:szCs w:val="20"/>
                      <w:lang w:val="en-US"/>
                    </w:rPr>
                    <w:t>yes</w:t>
                  </w:r>
                  <w:r w:rsidRPr="00731DF1">
                    <w:rPr>
                      <w:sz w:val="20"/>
                      <w:szCs w:val="20"/>
                      <w:lang w:val="pt-BR"/>
                    </w:rPr>
                    <w:t>/no]</w:t>
                  </w:r>
                </w:p>
              </w:tc>
            </w:tr>
            <w:tr w:rsidR="007D2BCC" w:rsidRPr="007C2B0E" w14:paraId="07F1F3D9" w14:textId="77777777" w:rsidTr="00926921">
              <w:trPr>
                <w:trHeight w:val="133"/>
              </w:trPr>
              <w:tc>
                <w:tcPr>
                  <w:tcW w:w="1200" w:type="dxa"/>
                  <w:gridSpan w:val="5"/>
                  <w:vMerge w:val="restart"/>
                </w:tcPr>
                <w:p w14:paraId="329724AA" w14:textId="77777777" w:rsidR="007D2BCC" w:rsidRPr="00731DF1" w:rsidRDefault="007D2BCC" w:rsidP="008030A4">
                  <w:pPr>
                    <w:framePr w:hSpace="180" w:wrap="around" w:vAnchor="text" w:hAnchor="text" w:x="-136" w:y="1"/>
                    <w:suppressOverlap/>
                    <w:rPr>
                      <w:sz w:val="20"/>
                      <w:szCs w:val="20"/>
                      <w:lang w:val="pt-BR"/>
                    </w:rPr>
                  </w:pPr>
                </w:p>
              </w:tc>
              <w:tc>
                <w:tcPr>
                  <w:tcW w:w="568" w:type="dxa"/>
                </w:tcPr>
                <w:p w14:paraId="6B666712" w14:textId="29239626"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Adaptive start control</w:t>
                  </w:r>
                </w:p>
              </w:tc>
              <w:tc>
                <w:tcPr>
                  <w:tcW w:w="561" w:type="dxa"/>
                </w:tcPr>
                <w:p w14:paraId="528D0B29" w14:textId="216ED3DB"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w:t>
                  </w:r>
                  <w:r w:rsidRPr="00731DF1">
                    <w:rPr>
                      <w:sz w:val="20"/>
                      <w:szCs w:val="20"/>
                      <w:lang w:val="en-US"/>
                    </w:rPr>
                    <w:t>yes</w:t>
                  </w:r>
                  <w:r w:rsidRPr="00731DF1">
                    <w:rPr>
                      <w:sz w:val="20"/>
                      <w:szCs w:val="20"/>
                      <w:lang w:val="pt-BR"/>
                    </w:rPr>
                    <w:t>/no]</w:t>
                  </w:r>
                </w:p>
              </w:tc>
            </w:tr>
            <w:tr w:rsidR="007D2BCC" w:rsidRPr="007C2B0E" w14:paraId="448C0C7A" w14:textId="77777777" w:rsidTr="00926921">
              <w:trPr>
                <w:trHeight w:val="133"/>
              </w:trPr>
              <w:tc>
                <w:tcPr>
                  <w:tcW w:w="1200" w:type="dxa"/>
                  <w:gridSpan w:val="5"/>
                  <w:vMerge/>
                </w:tcPr>
                <w:p w14:paraId="6824780A" w14:textId="77777777" w:rsidR="007D2BCC" w:rsidRPr="00731DF1" w:rsidRDefault="007D2BCC" w:rsidP="008030A4">
                  <w:pPr>
                    <w:framePr w:hSpace="180" w:wrap="around" w:vAnchor="text" w:hAnchor="text" w:x="-136" w:y="1"/>
                    <w:suppressOverlap/>
                    <w:rPr>
                      <w:sz w:val="20"/>
                      <w:szCs w:val="20"/>
                      <w:lang w:val="pt-BR"/>
                    </w:rPr>
                  </w:pPr>
                </w:p>
              </w:tc>
              <w:tc>
                <w:tcPr>
                  <w:tcW w:w="568" w:type="dxa"/>
                </w:tcPr>
                <w:p w14:paraId="5A1DF7EA" w14:textId="60E130C9"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Operating time limitation</w:t>
                  </w:r>
                </w:p>
              </w:tc>
              <w:tc>
                <w:tcPr>
                  <w:tcW w:w="561" w:type="dxa"/>
                </w:tcPr>
                <w:p w14:paraId="4ABCB582" w14:textId="4E0BE2BE"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r w:rsidR="007D2BCC" w:rsidRPr="007C2B0E" w14:paraId="05C77A59" w14:textId="77777777" w:rsidTr="00926921">
              <w:trPr>
                <w:trHeight w:val="133"/>
              </w:trPr>
              <w:tc>
                <w:tcPr>
                  <w:tcW w:w="1200" w:type="dxa"/>
                  <w:gridSpan w:val="5"/>
                  <w:vMerge/>
                </w:tcPr>
                <w:p w14:paraId="4BC76C67" w14:textId="77777777" w:rsidR="007D2BCC" w:rsidRPr="00731DF1" w:rsidRDefault="007D2BCC" w:rsidP="008030A4">
                  <w:pPr>
                    <w:framePr w:hSpace="180" w:wrap="around" w:vAnchor="text" w:hAnchor="text" w:x="-136" w:y="1"/>
                    <w:suppressOverlap/>
                    <w:rPr>
                      <w:sz w:val="20"/>
                      <w:szCs w:val="20"/>
                      <w:lang w:val="pt-BR"/>
                    </w:rPr>
                  </w:pPr>
                </w:p>
              </w:tc>
              <w:tc>
                <w:tcPr>
                  <w:tcW w:w="568" w:type="dxa"/>
                </w:tcPr>
                <w:p w14:paraId="3C967B38" w14:textId="6CCDEE62"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Black bulb sensor</w:t>
                  </w:r>
                </w:p>
              </w:tc>
              <w:tc>
                <w:tcPr>
                  <w:tcW w:w="561" w:type="dxa"/>
                </w:tcPr>
                <w:p w14:paraId="7401D7FA" w14:textId="049C1ACB"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r w:rsidR="007D2BCC" w:rsidRPr="007C2B0E" w14:paraId="4C856732" w14:textId="77777777" w:rsidTr="00926921">
              <w:trPr>
                <w:trHeight w:val="133"/>
              </w:trPr>
              <w:tc>
                <w:tcPr>
                  <w:tcW w:w="1200" w:type="dxa"/>
                  <w:gridSpan w:val="5"/>
                  <w:vMerge/>
                </w:tcPr>
                <w:p w14:paraId="50AD6ACB" w14:textId="77777777" w:rsidR="007D2BCC" w:rsidRPr="00731DF1" w:rsidRDefault="007D2BCC" w:rsidP="008030A4">
                  <w:pPr>
                    <w:framePr w:hSpace="180" w:wrap="around" w:vAnchor="text" w:hAnchor="text" w:x="-136" w:y="1"/>
                    <w:suppressOverlap/>
                    <w:rPr>
                      <w:sz w:val="20"/>
                      <w:szCs w:val="20"/>
                      <w:lang w:val="pt-BR"/>
                    </w:rPr>
                  </w:pPr>
                </w:p>
              </w:tc>
              <w:tc>
                <w:tcPr>
                  <w:tcW w:w="568" w:type="dxa"/>
                </w:tcPr>
                <w:p w14:paraId="27E6CC02" w14:textId="497F86F5" w:rsidR="007D2BCC" w:rsidRPr="00731DF1" w:rsidRDefault="007D2BCC" w:rsidP="008030A4">
                  <w:pPr>
                    <w:framePr w:hSpace="180" w:wrap="around" w:vAnchor="text" w:hAnchor="text" w:x="-136" w:y="1"/>
                    <w:suppressOverlap/>
                    <w:rPr>
                      <w:sz w:val="20"/>
                      <w:szCs w:val="20"/>
                      <w:lang w:val="ro-RO"/>
                    </w:rPr>
                  </w:pPr>
                  <w:r w:rsidRPr="00731DF1">
                    <w:rPr>
                      <w:sz w:val="20"/>
                      <w:szCs w:val="20"/>
                      <w:lang w:val="en-US"/>
                    </w:rPr>
                    <w:t>Self-learning function</w:t>
                  </w:r>
                </w:p>
              </w:tc>
              <w:tc>
                <w:tcPr>
                  <w:tcW w:w="561" w:type="dxa"/>
                </w:tcPr>
                <w:p w14:paraId="5C2D2F88" w14:textId="19F319DB"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 /no]</w:t>
                  </w:r>
                </w:p>
              </w:tc>
            </w:tr>
            <w:tr w:rsidR="007D2BCC" w:rsidRPr="007C2B0E" w14:paraId="2A3CAF02" w14:textId="77777777" w:rsidTr="00926921">
              <w:trPr>
                <w:trHeight w:val="133"/>
              </w:trPr>
              <w:tc>
                <w:tcPr>
                  <w:tcW w:w="1200" w:type="dxa"/>
                  <w:gridSpan w:val="5"/>
                  <w:vMerge/>
                </w:tcPr>
                <w:p w14:paraId="34D4CD7E" w14:textId="77777777" w:rsidR="007D2BCC" w:rsidRPr="00731DF1" w:rsidRDefault="007D2BCC" w:rsidP="008030A4">
                  <w:pPr>
                    <w:framePr w:hSpace="180" w:wrap="around" w:vAnchor="text" w:hAnchor="text" w:x="-136" w:y="1"/>
                    <w:suppressOverlap/>
                    <w:rPr>
                      <w:sz w:val="20"/>
                      <w:szCs w:val="20"/>
                      <w:lang w:val="pt-BR"/>
                    </w:rPr>
                  </w:pPr>
                </w:p>
              </w:tc>
              <w:tc>
                <w:tcPr>
                  <w:tcW w:w="568" w:type="dxa"/>
                </w:tcPr>
                <w:p w14:paraId="62DC3CED" w14:textId="1E931DC2"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Control accuracy</w:t>
                  </w:r>
                </w:p>
              </w:tc>
              <w:tc>
                <w:tcPr>
                  <w:tcW w:w="561" w:type="dxa"/>
                </w:tcPr>
                <w:p w14:paraId="361A4E5A" w14:textId="4BDB558E"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bl>
          <w:p w14:paraId="4D8EC8F0" w14:textId="4427F578" w:rsidR="007D2BCC" w:rsidRDefault="007D2BCC" w:rsidP="007C2B0E">
            <w:pPr>
              <w:pStyle w:val="af1"/>
              <w:spacing w:before="0" w:beforeAutospacing="0" w:after="0" w:afterAutospacing="0"/>
              <w:jc w:val="right"/>
              <w:rPr>
                <w:sz w:val="20"/>
                <w:szCs w:val="20"/>
              </w:rPr>
            </w:pPr>
            <w:r>
              <w:rPr>
                <w:sz w:val="20"/>
                <w:szCs w:val="20"/>
              </w:rPr>
              <w:t>t</w:t>
            </w:r>
            <w:r w:rsidRPr="00731DF1">
              <w:rPr>
                <w:sz w:val="20"/>
                <w:szCs w:val="20"/>
              </w:rPr>
              <w:t>able 4</w:t>
            </w:r>
          </w:p>
          <w:p w14:paraId="3FB0919D" w14:textId="52457463" w:rsidR="007D2BCC" w:rsidRPr="00731DF1" w:rsidRDefault="007D2BCC" w:rsidP="007C2B0E">
            <w:pPr>
              <w:pStyle w:val="af1"/>
              <w:spacing w:before="0" w:beforeAutospacing="0" w:after="0" w:afterAutospacing="0"/>
              <w:jc w:val="center"/>
              <w:rPr>
                <w:b/>
                <w:bCs/>
                <w:sz w:val="20"/>
                <w:szCs w:val="20"/>
              </w:rPr>
            </w:pPr>
            <w:r w:rsidRPr="00731DF1">
              <w:rPr>
                <w:b/>
                <w:bCs/>
                <w:sz w:val="20"/>
                <w:szCs w:val="20"/>
              </w:rPr>
              <w:t>Information requirements for electric local space heaters placed on the market without control devices</w:t>
            </w:r>
          </w:p>
          <w:tbl>
            <w:tblPr>
              <w:tblStyle w:val="af4"/>
              <w:tblW w:w="2288" w:type="dxa"/>
              <w:tblLayout w:type="fixed"/>
              <w:tblLook w:val="04A0" w:firstRow="1" w:lastRow="0" w:firstColumn="1" w:lastColumn="0" w:noHBand="0" w:noVBand="1"/>
            </w:tblPr>
            <w:tblGrid>
              <w:gridCol w:w="336"/>
              <w:gridCol w:w="282"/>
              <w:gridCol w:w="281"/>
              <w:gridCol w:w="283"/>
              <w:gridCol w:w="552"/>
              <w:gridCol w:w="554"/>
            </w:tblGrid>
            <w:tr w:rsidR="007D2BCC" w:rsidRPr="007C2B0E" w14:paraId="50191887" w14:textId="77777777" w:rsidTr="00926921">
              <w:trPr>
                <w:trHeight w:val="666"/>
              </w:trPr>
              <w:tc>
                <w:tcPr>
                  <w:tcW w:w="2288" w:type="dxa"/>
                  <w:gridSpan w:val="6"/>
                </w:tcPr>
                <w:p w14:paraId="56A9EDEA" w14:textId="417E4780"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This product requires a control device in order to comply with the mandatory ecodesign requirements laid down in this Regulation.</w:t>
                  </w:r>
                </w:p>
              </w:tc>
            </w:tr>
            <w:tr w:rsidR="007D2BCC" w:rsidRPr="007C2B0E" w14:paraId="7A57D391" w14:textId="77777777" w:rsidTr="00926921">
              <w:trPr>
                <w:trHeight w:val="819"/>
              </w:trPr>
              <w:tc>
                <w:tcPr>
                  <w:tcW w:w="618" w:type="dxa"/>
                  <w:gridSpan w:val="2"/>
                </w:tcPr>
                <w:p w14:paraId="6DCEC9CF" w14:textId="5CF16632" w:rsidR="007D2BCC" w:rsidRPr="00731DF1" w:rsidRDefault="007D2BCC" w:rsidP="008030A4">
                  <w:pPr>
                    <w:framePr w:hSpace="180" w:wrap="around" w:vAnchor="text" w:hAnchor="text" w:x="-136" w:y="1"/>
                    <w:suppressOverlap/>
                    <w:rPr>
                      <w:sz w:val="20"/>
                      <w:szCs w:val="20"/>
                    </w:rPr>
                  </w:pPr>
                  <w:r w:rsidRPr="00731DF1">
                    <w:rPr>
                      <w:sz w:val="20"/>
                      <w:szCs w:val="20"/>
                    </w:rPr>
                    <w:t>Contact details</w:t>
                  </w:r>
                </w:p>
              </w:tc>
              <w:tc>
                <w:tcPr>
                  <w:tcW w:w="1670" w:type="dxa"/>
                  <w:gridSpan w:val="4"/>
                </w:tcPr>
                <w:p w14:paraId="57CD4EE0" w14:textId="2F70D40B"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Name and address of the manufacturer or its authorised representative</w:t>
                  </w:r>
                </w:p>
              </w:tc>
            </w:tr>
            <w:tr w:rsidR="007D2BCC" w:rsidRPr="00731DF1" w14:paraId="72CD3358" w14:textId="77777777" w:rsidTr="00926921">
              <w:trPr>
                <w:trHeight w:val="415"/>
              </w:trPr>
              <w:tc>
                <w:tcPr>
                  <w:tcW w:w="2288" w:type="dxa"/>
                  <w:gridSpan w:val="6"/>
                </w:tcPr>
                <w:p w14:paraId="165C6CF8" w14:textId="205621A0" w:rsidR="007D2BCC" w:rsidRPr="00731DF1" w:rsidRDefault="007D2BCC" w:rsidP="008030A4">
                  <w:pPr>
                    <w:framePr w:hSpace="180" w:wrap="around" w:vAnchor="text" w:hAnchor="text" w:x="-136" w:y="1"/>
                    <w:suppressOverlap/>
                    <w:rPr>
                      <w:sz w:val="20"/>
                      <w:szCs w:val="20"/>
                      <w:lang w:val="pt-BR"/>
                    </w:rPr>
                  </w:pPr>
                  <w:r w:rsidRPr="00731DF1">
                    <w:rPr>
                      <w:sz w:val="20"/>
                      <w:szCs w:val="20"/>
                    </w:rPr>
                    <w:t>Model identifier(s):</w:t>
                  </w:r>
                </w:p>
              </w:tc>
            </w:tr>
            <w:tr w:rsidR="007D2BCC" w:rsidRPr="00731DF1" w14:paraId="36F1A016" w14:textId="77777777" w:rsidTr="00926921">
              <w:trPr>
                <w:trHeight w:val="402"/>
              </w:trPr>
              <w:tc>
                <w:tcPr>
                  <w:tcW w:w="336" w:type="dxa"/>
                </w:tcPr>
                <w:p w14:paraId="45379B39" w14:textId="31DC4175"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Artic</w:t>
                  </w:r>
                  <w:r w:rsidRPr="00731DF1">
                    <w:rPr>
                      <w:b/>
                      <w:bCs/>
                      <w:sz w:val="20"/>
                      <w:szCs w:val="20"/>
                      <w:lang w:val="en-US"/>
                    </w:rPr>
                    <w:t>le</w:t>
                  </w:r>
                </w:p>
              </w:tc>
              <w:tc>
                <w:tcPr>
                  <w:tcW w:w="282" w:type="dxa"/>
                </w:tcPr>
                <w:p w14:paraId="014AB4E6"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281" w:type="dxa"/>
                </w:tcPr>
                <w:p w14:paraId="2A0A9134" w14:textId="2D3CF073"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Val</w:t>
                  </w:r>
                  <w:r w:rsidRPr="00731DF1">
                    <w:rPr>
                      <w:b/>
                      <w:bCs/>
                      <w:sz w:val="20"/>
                      <w:szCs w:val="20"/>
                      <w:lang w:val="en-US"/>
                    </w:rPr>
                    <w:t>ue</w:t>
                  </w:r>
                </w:p>
              </w:tc>
              <w:tc>
                <w:tcPr>
                  <w:tcW w:w="283" w:type="dxa"/>
                </w:tcPr>
                <w:p w14:paraId="727153D3" w14:textId="225EA8CC"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w:t>
                  </w:r>
                </w:p>
              </w:tc>
              <w:tc>
                <w:tcPr>
                  <w:tcW w:w="552" w:type="dxa"/>
                </w:tcPr>
                <w:p w14:paraId="00A9CC7D" w14:textId="005F5C1B"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Artic</w:t>
                  </w:r>
                  <w:r w:rsidRPr="00731DF1">
                    <w:rPr>
                      <w:b/>
                      <w:bCs/>
                      <w:sz w:val="20"/>
                      <w:szCs w:val="20"/>
                      <w:lang w:val="en-US"/>
                    </w:rPr>
                    <w:t>le</w:t>
                  </w:r>
                </w:p>
              </w:tc>
              <w:tc>
                <w:tcPr>
                  <w:tcW w:w="554" w:type="dxa"/>
                </w:tcPr>
                <w:p w14:paraId="0D1698D3" w14:textId="012713DC"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w:t>
                  </w:r>
                </w:p>
              </w:tc>
            </w:tr>
            <w:tr w:rsidR="007D2BCC" w:rsidRPr="007C2B0E" w14:paraId="67936FCE" w14:textId="77777777" w:rsidTr="00926921">
              <w:trPr>
                <w:trHeight w:val="1195"/>
              </w:trPr>
              <w:tc>
                <w:tcPr>
                  <w:tcW w:w="1182" w:type="dxa"/>
                  <w:gridSpan w:val="4"/>
                </w:tcPr>
                <w:p w14:paraId="6E972B44" w14:textId="77777777" w:rsidR="007D2BCC" w:rsidRPr="00731DF1" w:rsidRDefault="007D2BCC" w:rsidP="008030A4">
                  <w:pPr>
                    <w:framePr w:hSpace="180" w:wrap="around" w:vAnchor="text" w:hAnchor="text" w:x="-136" w:y="1"/>
                    <w:suppressOverlap/>
                    <w:rPr>
                      <w:sz w:val="20"/>
                      <w:szCs w:val="20"/>
                      <w:lang w:val="ru-RU"/>
                    </w:rPr>
                  </w:pPr>
                </w:p>
              </w:tc>
              <w:tc>
                <w:tcPr>
                  <w:tcW w:w="1106" w:type="dxa"/>
                  <w:gridSpan w:val="2"/>
                </w:tcPr>
                <w:p w14:paraId="3863CBEF" w14:textId="1A84A21F" w:rsidR="007D2BCC" w:rsidRPr="00731DF1" w:rsidRDefault="007D2BCC" w:rsidP="008030A4">
                  <w:pPr>
                    <w:framePr w:hSpace="180" w:wrap="around" w:vAnchor="text" w:hAnchor="text" w:x="-136" w:y="1"/>
                    <w:suppressOverlap/>
                    <w:rPr>
                      <w:b/>
                      <w:bCs/>
                      <w:sz w:val="20"/>
                      <w:szCs w:val="20"/>
                      <w:lang w:val="pt-BR"/>
                    </w:rPr>
                  </w:pPr>
                  <w:r w:rsidRPr="00731DF1">
                    <w:rPr>
                      <w:sz w:val="20"/>
                      <w:szCs w:val="20"/>
                      <w:lang w:val="en-US"/>
                    </w:rPr>
                    <w:t>Control functions required to comply with the mandatory ecodesign requirements laid down in this Regulation</w:t>
                  </w:r>
                </w:p>
              </w:tc>
            </w:tr>
            <w:tr w:rsidR="007D2BCC" w:rsidRPr="007C2B0E" w14:paraId="242ACC8D" w14:textId="77777777" w:rsidTr="00926921">
              <w:trPr>
                <w:trHeight w:val="666"/>
              </w:trPr>
              <w:tc>
                <w:tcPr>
                  <w:tcW w:w="1182" w:type="dxa"/>
                  <w:gridSpan w:val="4"/>
                </w:tcPr>
                <w:p w14:paraId="1E3525D4" w14:textId="640FE22A" w:rsidR="007D2BCC" w:rsidRPr="00731DF1" w:rsidRDefault="007D2BCC" w:rsidP="008030A4">
                  <w:pPr>
                    <w:framePr w:hSpace="180" w:wrap="around" w:vAnchor="text" w:hAnchor="text" w:x="-136" w:y="1"/>
                    <w:suppressOverlap/>
                    <w:rPr>
                      <w:b/>
                      <w:bCs/>
                      <w:sz w:val="20"/>
                      <w:szCs w:val="20"/>
                      <w:lang w:val="ro-RO"/>
                    </w:rPr>
                  </w:pPr>
                  <w:r w:rsidRPr="00731DF1">
                    <w:rPr>
                      <w:sz w:val="20"/>
                      <w:szCs w:val="20"/>
                    </w:rPr>
                    <w:t>Heat output</w:t>
                  </w:r>
                </w:p>
              </w:tc>
              <w:tc>
                <w:tcPr>
                  <w:tcW w:w="1106" w:type="dxa"/>
                  <w:gridSpan w:val="2"/>
                </w:tcPr>
                <w:p w14:paraId="77F8F062" w14:textId="3493FA6C" w:rsidR="007D2BCC" w:rsidRPr="00731DF1" w:rsidRDefault="007D2BCC" w:rsidP="008030A4">
                  <w:pPr>
                    <w:framePr w:hSpace="180" w:wrap="around" w:vAnchor="text" w:hAnchor="text" w:x="-136" w:y="1"/>
                    <w:suppressOverlap/>
                    <w:rPr>
                      <w:b/>
                      <w:bCs/>
                      <w:sz w:val="20"/>
                      <w:szCs w:val="20"/>
                      <w:lang w:val="pt-BR"/>
                    </w:rPr>
                  </w:pPr>
                  <w:r w:rsidRPr="00731DF1">
                    <w:rPr>
                      <w:sz w:val="20"/>
                      <w:szCs w:val="20"/>
                      <w:lang w:val="en-US"/>
                    </w:rPr>
                    <w:t>Type of heat output / room temperature control (select one option)</w:t>
                  </w:r>
                </w:p>
              </w:tc>
            </w:tr>
            <w:tr w:rsidR="007D2BCC" w:rsidRPr="00731DF1" w14:paraId="16CB61F1" w14:textId="77777777" w:rsidTr="00926921">
              <w:trPr>
                <w:trHeight w:val="1195"/>
              </w:trPr>
              <w:tc>
                <w:tcPr>
                  <w:tcW w:w="336" w:type="dxa"/>
                </w:tcPr>
                <w:p w14:paraId="18F5F4BF" w14:textId="478B47AC" w:rsidR="007D2BCC" w:rsidRPr="00731DF1" w:rsidRDefault="007D2BCC" w:rsidP="008030A4">
                  <w:pPr>
                    <w:framePr w:hSpace="180" w:wrap="around" w:vAnchor="text" w:hAnchor="text" w:x="-136" w:y="1"/>
                    <w:suppressOverlap/>
                    <w:rPr>
                      <w:sz w:val="20"/>
                      <w:szCs w:val="20"/>
                      <w:lang w:val="ro-RO"/>
                    </w:rPr>
                  </w:pPr>
                  <w:r w:rsidRPr="00731DF1">
                    <w:rPr>
                      <w:sz w:val="20"/>
                      <w:szCs w:val="20"/>
                    </w:rPr>
                    <w:t>Nominal heat output</w:t>
                  </w:r>
                </w:p>
              </w:tc>
              <w:tc>
                <w:tcPr>
                  <w:tcW w:w="282" w:type="dxa"/>
                </w:tcPr>
                <w:p w14:paraId="2EBB0DB8"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u-RU"/>
                    </w:rPr>
                    <w:t>P</w:t>
                  </w:r>
                  <w:r w:rsidRPr="00731DF1">
                    <w:rPr>
                      <w:i/>
                      <w:iCs/>
                      <w:sz w:val="20"/>
                      <w:szCs w:val="20"/>
                      <w:vertAlign w:val="subscript"/>
                      <w:lang w:val="ro-RO"/>
                    </w:rPr>
                    <w:t>nom</w:t>
                  </w:r>
                </w:p>
              </w:tc>
              <w:tc>
                <w:tcPr>
                  <w:tcW w:w="281" w:type="dxa"/>
                </w:tcPr>
                <w:p w14:paraId="590A0683" w14:textId="77777777" w:rsidR="007D2BCC" w:rsidRPr="00731DF1" w:rsidRDefault="007D2BCC" w:rsidP="008030A4">
                  <w:pPr>
                    <w:framePr w:hSpace="180" w:wrap="around" w:vAnchor="text" w:hAnchor="text" w:x="-136" w:y="1"/>
                    <w:suppressOverlap/>
                    <w:rPr>
                      <w:sz w:val="20"/>
                      <w:szCs w:val="20"/>
                    </w:rPr>
                  </w:pPr>
                  <w:r w:rsidRPr="00731DF1">
                    <w:rPr>
                      <w:sz w:val="20"/>
                      <w:szCs w:val="20"/>
                    </w:rPr>
                    <w:t>x,xxx</w:t>
                  </w:r>
                </w:p>
              </w:tc>
              <w:tc>
                <w:tcPr>
                  <w:tcW w:w="283" w:type="dxa"/>
                </w:tcPr>
                <w:p w14:paraId="70A8B20B"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kW</w:t>
                  </w:r>
                </w:p>
              </w:tc>
              <w:tc>
                <w:tcPr>
                  <w:tcW w:w="552" w:type="dxa"/>
                </w:tcPr>
                <w:p w14:paraId="781D4CCE" w14:textId="77777777" w:rsidR="007D2BCC" w:rsidRPr="00731DF1" w:rsidRDefault="007D2BCC" w:rsidP="008030A4">
                  <w:pPr>
                    <w:pStyle w:val="af1"/>
                    <w:framePr w:hSpace="180" w:wrap="around" w:vAnchor="text" w:hAnchor="text" w:x="-136" w:y="1"/>
                    <w:suppressOverlap/>
                    <w:rPr>
                      <w:sz w:val="20"/>
                      <w:szCs w:val="20"/>
                    </w:rPr>
                  </w:pPr>
                  <w:r w:rsidRPr="00731DF1">
                    <w:rPr>
                      <w:sz w:val="20"/>
                      <w:szCs w:val="20"/>
                    </w:rPr>
                    <w:t>Single-stage heat output without room temperature control</w:t>
                  </w:r>
                </w:p>
                <w:p w14:paraId="12C343C3" w14:textId="4139132A" w:rsidR="007D2BCC" w:rsidRPr="00731DF1" w:rsidRDefault="007D2BCC" w:rsidP="008030A4">
                  <w:pPr>
                    <w:framePr w:hSpace="180" w:wrap="around" w:vAnchor="text" w:hAnchor="text" w:x="-136" w:y="1"/>
                    <w:suppressOverlap/>
                    <w:rPr>
                      <w:sz w:val="20"/>
                      <w:szCs w:val="20"/>
                      <w:lang w:val="ro-RO"/>
                    </w:rPr>
                  </w:pPr>
                </w:p>
              </w:tc>
              <w:tc>
                <w:tcPr>
                  <w:tcW w:w="554" w:type="dxa"/>
                </w:tcPr>
                <w:p w14:paraId="680B5BBD" w14:textId="1766050F"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2DFE181A" w14:textId="77777777" w:rsidTr="00926921">
              <w:trPr>
                <w:trHeight w:val="1458"/>
              </w:trPr>
              <w:tc>
                <w:tcPr>
                  <w:tcW w:w="336" w:type="dxa"/>
                </w:tcPr>
                <w:p w14:paraId="13790CD5" w14:textId="47398B93" w:rsidR="007D2BCC" w:rsidRPr="00731DF1" w:rsidRDefault="007D2BCC" w:rsidP="008030A4">
                  <w:pPr>
                    <w:framePr w:hSpace="180" w:wrap="around" w:vAnchor="text" w:hAnchor="text" w:x="-136" w:y="1"/>
                    <w:suppressOverlap/>
                    <w:rPr>
                      <w:sz w:val="20"/>
                      <w:szCs w:val="20"/>
                      <w:lang w:val="ro-RO"/>
                    </w:rPr>
                  </w:pPr>
                  <w:r w:rsidRPr="00731DF1">
                    <w:rPr>
                      <w:sz w:val="20"/>
                      <w:szCs w:val="20"/>
                    </w:rPr>
                    <w:t>Minimum heat output (indicative)</w:t>
                  </w:r>
                </w:p>
              </w:tc>
              <w:tc>
                <w:tcPr>
                  <w:tcW w:w="282" w:type="dxa"/>
                </w:tcPr>
                <w:p w14:paraId="25EDF649" w14:textId="77777777" w:rsidR="007D2BCC" w:rsidRPr="00731DF1" w:rsidRDefault="007D2BCC" w:rsidP="008030A4">
                  <w:pPr>
                    <w:framePr w:hSpace="180" w:wrap="around" w:vAnchor="text" w:hAnchor="text" w:x="-136" w:y="1"/>
                    <w:suppressOverlap/>
                    <w:rPr>
                      <w:i/>
                      <w:iCs/>
                      <w:sz w:val="20"/>
                      <w:szCs w:val="20"/>
                    </w:rPr>
                  </w:pPr>
                  <w:r w:rsidRPr="00731DF1">
                    <w:rPr>
                      <w:i/>
                      <w:iCs/>
                      <w:sz w:val="20"/>
                      <w:szCs w:val="20"/>
                      <w:lang w:val="ru-RU"/>
                    </w:rPr>
                    <w:t>P</w:t>
                  </w:r>
                  <w:r w:rsidRPr="00731DF1">
                    <w:rPr>
                      <w:i/>
                      <w:iCs/>
                      <w:sz w:val="20"/>
                      <w:szCs w:val="20"/>
                      <w:vertAlign w:val="subscript"/>
                      <w:lang w:val="ru-RU"/>
                    </w:rPr>
                    <w:t>min</w:t>
                  </w:r>
                </w:p>
              </w:tc>
              <w:tc>
                <w:tcPr>
                  <w:tcW w:w="281" w:type="dxa"/>
                </w:tcPr>
                <w:p w14:paraId="350E1D1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[x,xxx</w:t>
                  </w:r>
                </w:p>
                <w:p w14:paraId="797FF67D"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 N.A.]</w:t>
                  </w:r>
                </w:p>
              </w:tc>
              <w:tc>
                <w:tcPr>
                  <w:tcW w:w="283" w:type="dxa"/>
                </w:tcPr>
                <w:p w14:paraId="3D201D82"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kW</w:t>
                  </w:r>
                </w:p>
              </w:tc>
              <w:tc>
                <w:tcPr>
                  <w:tcW w:w="552" w:type="dxa"/>
                </w:tcPr>
                <w:p w14:paraId="1418E70F" w14:textId="219514E9"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Two or more manual heat output stages, without room temperature control</w:t>
                  </w:r>
                </w:p>
              </w:tc>
              <w:tc>
                <w:tcPr>
                  <w:tcW w:w="554" w:type="dxa"/>
                </w:tcPr>
                <w:p w14:paraId="1A64F455" w14:textId="42A98FBE"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5FE8FDC9" w14:textId="77777777" w:rsidTr="00926921">
              <w:trPr>
                <w:trHeight w:val="1181"/>
              </w:trPr>
              <w:tc>
                <w:tcPr>
                  <w:tcW w:w="336" w:type="dxa"/>
                </w:tcPr>
                <w:p w14:paraId="07EF7245" w14:textId="019F593D" w:rsidR="007D2BCC" w:rsidRPr="00731DF1" w:rsidRDefault="007D2BCC" w:rsidP="008030A4">
                  <w:pPr>
                    <w:framePr w:hSpace="180" w:wrap="around" w:vAnchor="text" w:hAnchor="text" w:x="-136" w:y="1"/>
                    <w:suppressOverlap/>
                    <w:rPr>
                      <w:sz w:val="20"/>
                      <w:szCs w:val="20"/>
                      <w:lang w:val="ro-RO"/>
                    </w:rPr>
                  </w:pPr>
                  <w:r w:rsidRPr="00731DF1">
                    <w:rPr>
                      <w:sz w:val="20"/>
                      <w:szCs w:val="20"/>
                    </w:rPr>
                    <w:t>Maximum continuous heat output</w:t>
                  </w:r>
                </w:p>
              </w:tc>
              <w:tc>
                <w:tcPr>
                  <w:tcW w:w="282" w:type="dxa"/>
                </w:tcPr>
                <w:p w14:paraId="07FF65DC"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u-RU"/>
                    </w:rPr>
                    <w:t>P</w:t>
                  </w:r>
                  <w:r w:rsidRPr="00731DF1">
                    <w:rPr>
                      <w:i/>
                      <w:iCs/>
                      <w:sz w:val="20"/>
                      <w:szCs w:val="20"/>
                      <w:vertAlign w:val="subscript"/>
                      <w:lang w:val="ru-RU"/>
                    </w:rPr>
                    <w:t>max</w:t>
                  </w:r>
                  <w:r w:rsidRPr="00731DF1">
                    <w:rPr>
                      <w:i/>
                      <w:iCs/>
                      <w:sz w:val="20"/>
                      <w:szCs w:val="20"/>
                      <w:vertAlign w:val="subscript"/>
                      <w:lang w:val="ro-RO"/>
                    </w:rPr>
                    <w:t>,c</w:t>
                  </w:r>
                </w:p>
              </w:tc>
              <w:tc>
                <w:tcPr>
                  <w:tcW w:w="281" w:type="dxa"/>
                </w:tcPr>
                <w:p w14:paraId="6BF3638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rPr>
                    <w:t>x,xxx</w:t>
                  </w:r>
                </w:p>
              </w:tc>
              <w:tc>
                <w:tcPr>
                  <w:tcW w:w="283" w:type="dxa"/>
                </w:tcPr>
                <w:p w14:paraId="733D9A70"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kW</w:t>
                  </w:r>
                </w:p>
              </w:tc>
              <w:tc>
                <w:tcPr>
                  <w:tcW w:w="552" w:type="dxa"/>
                </w:tcPr>
                <w:p w14:paraId="1D5AB2A6" w14:textId="11A34BBC" w:rsidR="007D2BCC" w:rsidRPr="00731DF1" w:rsidRDefault="007D2BCC" w:rsidP="008030A4">
                  <w:pPr>
                    <w:framePr w:hSpace="180" w:wrap="around" w:vAnchor="text" w:hAnchor="text" w:x="-136" w:y="1"/>
                    <w:suppressOverlap/>
                    <w:rPr>
                      <w:sz w:val="20"/>
                      <w:szCs w:val="20"/>
                      <w:lang w:val="ro-RO"/>
                    </w:rPr>
                  </w:pPr>
                  <w:r w:rsidRPr="00731DF1">
                    <w:rPr>
                      <w:sz w:val="20"/>
                      <w:szCs w:val="20"/>
                      <w:lang w:val="en-US"/>
                    </w:rPr>
                    <w:t>Room temperature control by means of a mechanical thermostat</w:t>
                  </w:r>
                </w:p>
              </w:tc>
              <w:tc>
                <w:tcPr>
                  <w:tcW w:w="554" w:type="dxa"/>
                </w:tcPr>
                <w:p w14:paraId="3B845CCD" w14:textId="790FCD4C"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6F783A80" w14:textId="77777777" w:rsidTr="00926921">
              <w:trPr>
                <w:trHeight w:val="680"/>
              </w:trPr>
              <w:tc>
                <w:tcPr>
                  <w:tcW w:w="1182" w:type="dxa"/>
                  <w:gridSpan w:val="4"/>
                  <w:vMerge w:val="restart"/>
                </w:tcPr>
                <w:p w14:paraId="085CF5A5" w14:textId="77777777" w:rsidR="007D2BCC" w:rsidRPr="00731DF1" w:rsidRDefault="007D2BCC" w:rsidP="008030A4">
                  <w:pPr>
                    <w:framePr w:hSpace="180" w:wrap="around" w:vAnchor="text" w:hAnchor="text" w:x="-136" w:y="1"/>
                    <w:suppressOverlap/>
                    <w:rPr>
                      <w:sz w:val="20"/>
                      <w:szCs w:val="20"/>
                      <w:lang w:val="ru-RU"/>
                    </w:rPr>
                  </w:pPr>
                </w:p>
              </w:tc>
              <w:tc>
                <w:tcPr>
                  <w:tcW w:w="552" w:type="dxa"/>
                </w:tcPr>
                <w:p w14:paraId="71486473" w14:textId="196433FC"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Room temperature control by means of a mechanical thermostat</w:t>
                  </w:r>
                </w:p>
              </w:tc>
              <w:tc>
                <w:tcPr>
                  <w:tcW w:w="554" w:type="dxa"/>
                </w:tcPr>
                <w:p w14:paraId="014281BF" w14:textId="62B658AC"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226B568E" w14:textId="77777777" w:rsidTr="00926921">
              <w:trPr>
                <w:trHeight w:val="136"/>
              </w:trPr>
              <w:tc>
                <w:tcPr>
                  <w:tcW w:w="1182" w:type="dxa"/>
                  <w:gridSpan w:val="4"/>
                  <w:vMerge/>
                </w:tcPr>
                <w:p w14:paraId="72693097" w14:textId="77777777" w:rsidR="007D2BCC" w:rsidRPr="00731DF1" w:rsidRDefault="007D2BCC" w:rsidP="008030A4">
                  <w:pPr>
                    <w:framePr w:hSpace="180" w:wrap="around" w:vAnchor="text" w:hAnchor="text" w:x="-136" w:y="1"/>
                    <w:suppressOverlap/>
                    <w:rPr>
                      <w:sz w:val="20"/>
                      <w:szCs w:val="20"/>
                      <w:lang w:val="ru-RU"/>
                    </w:rPr>
                  </w:pPr>
                </w:p>
              </w:tc>
              <w:tc>
                <w:tcPr>
                  <w:tcW w:w="552" w:type="dxa"/>
                </w:tcPr>
                <w:p w14:paraId="487A1268" w14:textId="182C32FE"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Electronic room temperature control with daily timer</w:t>
                  </w:r>
                </w:p>
              </w:tc>
              <w:tc>
                <w:tcPr>
                  <w:tcW w:w="554" w:type="dxa"/>
                </w:tcPr>
                <w:p w14:paraId="0E20FBDF" w14:textId="6230BC2B"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2E41A879" w14:textId="77777777" w:rsidTr="00926921">
              <w:trPr>
                <w:trHeight w:val="136"/>
              </w:trPr>
              <w:tc>
                <w:tcPr>
                  <w:tcW w:w="1182" w:type="dxa"/>
                  <w:gridSpan w:val="4"/>
                  <w:vMerge/>
                </w:tcPr>
                <w:p w14:paraId="0AE45670" w14:textId="77777777" w:rsidR="007D2BCC" w:rsidRPr="00731DF1" w:rsidRDefault="007D2BCC" w:rsidP="008030A4">
                  <w:pPr>
                    <w:framePr w:hSpace="180" w:wrap="around" w:vAnchor="text" w:hAnchor="text" w:x="-136" w:y="1"/>
                    <w:suppressOverlap/>
                    <w:rPr>
                      <w:sz w:val="20"/>
                      <w:szCs w:val="20"/>
                      <w:lang w:val="ru-RU"/>
                    </w:rPr>
                  </w:pPr>
                </w:p>
              </w:tc>
              <w:tc>
                <w:tcPr>
                  <w:tcW w:w="552" w:type="dxa"/>
                </w:tcPr>
                <w:p w14:paraId="74D4B9C9" w14:textId="553F8A0A"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Electronic room temperature control with weekly timer</w:t>
                  </w:r>
                </w:p>
              </w:tc>
              <w:tc>
                <w:tcPr>
                  <w:tcW w:w="554" w:type="dxa"/>
                </w:tcPr>
                <w:p w14:paraId="1FE84F94" w14:textId="604DD8EB"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C2B0E" w14:paraId="0ADC2790" w14:textId="77777777" w:rsidTr="00926921">
              <w:trPr>
                <w:trHeight w:val="136"/>
              </w:trPr>
              <w:tc>
                <w:tcPr>
                  <w:tcW w:w="1182" w:type="dxa"/>
                  <w:gridSpan w:val="4"/>
                  <w:vMerge/>
                </w:tcPr>
                <w:p w14:paraId="27E8FD47" w14:textId="77777777" w:rsidR="007D2BCC" w:rsidRPr="00731DF1" w:rsidRDefault="007D2BCC" w:rsidP="008030A4">
                  <w:pPr>
                    <w:framePr w:hSpace="180" w:wrap="around" w:vAnchor="text" w:hAnchor="text" w:x="-136" w:y="1"/>
                    <w:suppressOverlap/>
                    <w:rPr>
                      <w:sz w:val="20"/>
                      <w:szCs w:val="20"/>
                      <w:lang w:val="ru-RU"/>
                    </w:rPr>
                  </w:pPr>
                </w:p>
              </w:tc>
              <w:tc>
                <w:tcPr>
                  <w:tcW w:w="1106" w:type="dxa"/>
                  <w:gridSpan w:val="2"/>
                </w:tcPr>
                <w:p w14:paraId="30496609" w14:textId="2452978A" w:rsidR="007D2BCC" w:rsidRPr="00731DF1" w:rsidRDefault="007D2BCC" w:rsidP="008030A4">
                  <w:pPr>
                    <w:framePr w:hSpace="180" w:wrap="around" w:vAnchor="text" w:hAnchor="text" w:x="-136" w:y="1"/>
                    <w:suppressOverlap/>
                    <w:rPr>
                      <w:b/>
                      <w:bCs/>
                      <w:sz w:val="20"/>
                      <w:szCs w:val="20"/>
                      <w:lang w:val="en-US"/>
                    </w:rPr>
                  </w:pPr>
                  <w:r w:rsidRPr="00731DF1">
                    <w:rPr>
                      <w:sz w:val="20"/>
                      <w:szCs w:val="20"/>
                      <w:lang w:val="en-US"/>
                    </w:rPr>
                    <w:t>Other control options (multiple options may be selected)</w:t>
                  </w:r>
                </w:p>
              </w:tc>
            </w:tr>
            <w:tr w:rsidR="007D2BCC" w:rsidRPr="007C2B0E" w14:paraId="1998D9BB" w14:textId="77777777" w:rsidTr="00926921">
              <w:trPr>
                <w:trHeight w:val="415"/>
              </w:trPr>
              <w:tc>
                <w:tcPr>
                  <w:tcW w:w="1182" w:type="dxa"/>
                  <w:gridSpan w:val="4"/>
                  <w:vMerge w:val="restart"/>
                </w:tcPr>
                <w:p w14:paraId="3AE66CF2"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34EE4B25" w14:textId="1CED0B10"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Presence detection</w:t>
                  </w:r>
                </w:p>
              </w:tc>
              <w:tc>
                <w:tcPr>
                  <w:tcW w:w="554" w:type="dxa"/>
                </w:tcPr>
                <w:p w14:paraId="34C58C01" w14:textId="7D97B6BB"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[yes/no]</w:t>
                  </w:r>
                </w:p>
              </w:tc>
            </w:tr>
            <w:tr w:rsidR="007D2BCC" w:rsidRPr="007C2B0E" w14:paraId="2C7D3DFA" w14:textId="77777777" w:rsidTr="00926921">
              <w:trPr>
                <w:trHeight w:val="136"/>
              </w:trPr>
              <w:tc>
                <w:tcPr>
                  <w:tcW w:w="1182" w:type="dxa"/>
                  <w:gridSpan w:val="4"/>
                  <w:vMerge/>
                </w:tcPr>
                <w:p w14:paraId="17E5ACD5" w14:textId="77777777" w:rsidR="007D2BCC" w:rsidRPr="00731DF1" w:rsidRDefault="007D2BCC" w:rsidP="008030A4">
                  <w:pPr>
                    <w:framePr w:hSpace="180" w:wrap="around" w:vAnchor="text" w:hAnchor="text" w:x="-136" w:y="1"/>
                    <w:suppressOverlap/>
                    <w:rPr>
                      <w:sz w:val="20"/>
                      <w:szCs w:val="20"/>
                      <w:lang w:val="en-US"/>
                    </w:rPr>
                  </w:pPr>
                </w:p>
              </w:tc>
              <w:tc>
                <w:tcPr>
                  <w:tcW w:w="552" w:type="dxa"/>
                </w:tcPr>
                <w:p w14:paraId="61242F4F" w14:textId="5DEACC83"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Open window detection</w:t>
                  </w:r>
                </w:p>
              </w:tc>
              <w:tc>
                <w:tcPr>
                  <w:tcW w:w="554" w:type="dxa"/>
                </w:tcPr>
                <w:p w14:paraId="4437D1ED" w14:textId="25888E9A"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[yes/no]</w:t>
                  </w:r>
                </w:p>
              </w:tc>
            </w:tr>
            <w:tr w:rsidR="007D2BCC" w:rsidRPr="007C2B0E" w14:paraId="371381CD" w14:textId="77777777" w:rsidTr="00926921">
              <w:trPr>
                <w:trHeight w:val="136"/>
              </w:trPr>
              <w:tc>
                <w:tcPr>
                  <w:tcW w:w="1182" w:type="dxa"/>
                  <w:gridSpan w:val="4"/>
                  <w:vMerge/>
                </w:tcPr>
                <w:p w14:paraId="5BBF613B" w14:textId="77777777" w:rsidR="007D2BCC" w:rsidRPr="00731DF1" w:rsidRDefault="007D2BCC" w:rsidP="008030A4">
                  <w:pPr>
                    <w:framePr w:hSpace="180" w:wrap="around" w:vAnchor="text" w:hAnchor="text" w:x="-136" w:y="1"/>
                    <w:suppressOverlap/>
                    <w:rPr>
                      <w:sz w:val="20"/>
                      <w:szCs w:val="20"/>
                      <w:lang w:val="en-US"/>
                    </w:rPr>
                  </w:pPr>
                </w:p>
              </w:tc>
              <w:tc>
                <w:tcPr>
                  <w:tcW w:w="552" w:type="dxa"/>
                </w:tcPr>
                <w:p w14:paraId="5802043A" w14:textId="0432A706" w:rsidR="007D2BCC" w:rsidRPr="00731DF1" w:rsidRDefault="007D2BCC" w:rsidP="008030A4">
                  <w:pPr>
                    <w:framePr w:hSpace="180" w:wrap="around" w:vAnchor="text" w:hAnchor="text" w:x="-136" w:y="1"/>
                    <w:suppressOverlap/>
                    <w:rPr>
                      <w:sz w:val="20"/>
                      <w:szCs w:val="20"/>
                      <w:lang w:val="ro-RO"/>
                    </w:rPr>
                  </w:pPr>
                  <w:r w:rsidRPr="00731DF1">
                    <w:rPr>
                      <w:sz w:val="20"/>
                      <w:szCs w:val="20"/>
                      <w:lang w:val="en-US"/>
                    </w:rPr>
                    <w:t>Remote control option</w:t>
                  </w:r>
                </w:p>
              </w:tc>
              <w:tc>
                <w:tcPr>
                  <w:tcW w:w="554" w:type="dxa"/>
                </w:tcPr>
                <w:p w14:paraId="6068FF35" w14:textId="39FC00E5"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r w:rsidR="007D2BCC" w:rsidRPr="007C2B0E" w14:paraId="46BA3157" w14:textId="77777777" w:rsidTr="00926921">
              <w:trPr>
                <w:trHeight w:val="136"/>
              </w:trPr>
              <w:tc>
                <w:tcPr>
                  <w:tcW w:w="1182" w:type="dxa"/>
                  <w:gridSpan w:val="4"/>
                  <w:vMerge/>
                </w:tcPr>
                <w:p w14:paraId="02675E62"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529C7EF6" w14:textId="64249F71"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Adaptive start control</w:t>
                  </w:r>
                </w:p>
              </w:tc>
              <w:tc>
                <w:tcPr>
                  <w:tcW w:w="554" w:type="dxa"/>
                </w:tcPr>
                <w:p w14:paraId="58BF8766" w14:textId="5D14802A"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r w:rsidR="007D2BCC" w:rsidRPr="007C2B0E" w14:paraId="1ED47C80" w14:textId="77777777" w:rsidTr="00926921">
              <w:trPr>
                <w:trHeight w:val="136"/>
              </w:trPr>
              <w:tc>
                <w:tcPr>
                  <w:tcW w:w="1182" w:type="dxa"/>
                  <w:gridSpan w:val="4"/>
                  <w:vMerge/>
                </w:tcPr>
                <w:p w14:paraId="7003B5E9"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5966ADA5" w14:textId="7BD9CDE6" w:rsidR="007D2BCC" w:rsidRPr="00731DF1" w:rsidRDefault="007D2BCC" w:rsidP="008030A4">
                  <w:pPr>
                    <w:pStyle w:val="af1"/>
                    <w:framePr w:hSpace="180" w:wrap="around" w:vAnchor="text" w:hAnchor="text" w:x="-136" w:y="1"/>
                    <w:suppressOverlap/>
                    <w:rPr>
                      <w:sz w:val="20"/>
                      <w:szCs w:val="20"/>
                    </w:rPr>
                  </w:pPr>
                  <w:r w:rsidRPr="00731DF1">
                    <w:rPr>
                      <w:sz w:val="20"/>
                      <w:szCs w:val="20"/>
                    </w:rPr>
                    <w:t>Operating time limitation</w:t>
                  </w:r>
                </w:p>
              </w:tc>
              <w:tc>
                <w:tcPr>
                  <w:tcW w:w="554" w:type="dxa"/>
                </w:tcPr>
                <w:p w14:paraId="53207279" w14:textId="642C21FB"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r w:rsidR="007D2BCC" w:rsidRPr="007C2B0E" w14:paraId="588F670D" w14:textId="77777777" w:rsidTr="00926921">
              <w:trPr>
                <w:trHeight w:val="136"/>
              </w:trPr>
              <w:tc>
                <w:tcPr>
                  <w:tcW w:w="1182" w:type="dxa"/>
                  <w:gridSpan w:val="4"/>
                  <w:vMerge/>
                </w:tcPr>
                <w:p w14:paraId="58B90D98"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4E4B6AEB" w14:textId="5EDEA112"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Black bulb sensor</w:t>
                  </w:r>
                </w:p>
              </w:tc>
              <w:tc>
                <w:tcPr>
                  <w:tcW w:w="554" w:type="dxa"/>
                </w:tcPr>
                <w:p w14:paraId="3E518606" w14:textId="75757C92"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r w:rsidR="007D2BCC" w:rsidRPr="007C2B0E" w14:paraId="7562E676" w14:textId="77777777" w:rsidTr="00926921">
              <w:trPr>
                <w:trHeight w:val="136"/>
              </w:trPr>
              <w:tc>
                <w:tcPr>
                  <w:tcW w:w="1182" w:type="dxa"/>
                  <w:gridSpan w:val="4"/>
                  <w:vMerge/>
                </w:tcPr>
                <w:p w14:paraId="10713385"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61D227F7" w14:textId="3C2F9819" w:rsidR="007D2BCC" w:rsidRPr="00731DF1" w:rsidRDefault="007D2BCC" w:rsidP="008030A4">
                  <w:pPr>
                    <w:framePr w:hSpace="180" w:wrap="around" w:vAnchor="text" w:hAnchor="text" w:x="-136" w:y="1"/>
                    <w:suppressOverlap/>
                    <w:rPr>
                      <w:sz w:val="20"/>
                      <w:szCs w:val="20"/>
                      <w:lang w:val="ro-RO"/>
                    </w:rPr>
                  </w:pPr>
                  <w:r w:rsidRPr="00731DF1">
                    <w:rPr>
                      <w:sz w:val="20"/>
                      <w:szCs w:val="20"/>
                      <w:lang w:val="en-US"/>
                    </w:rPr>
                    <w:t>Self-learning function</w:t>
                  </w:r>
                </w:p>
              </w:tc>
              <w:tc>
                <w:tcPr>
                  <w:tcW w:w="554" w:type="dxa"/>
                </w:tcPr>
                <w:p w14:paraId="565426D7" w14:textId="72677786"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r w:rsidR="007D2BCC" w:rsidRPr="007C2B0E" w14:paraId="1459FC23" w14:textId="77777777" w:rsidTr="00926921">
              <w:trPr>
                <w:trHeight w:val="136"/>
              </w:trPr>
              <w:tc>
                <w:tcPr>
                  <w:tcW w:w="1182" w:type="dxa"/>
                  <w:gridSpan w:val="4"/>
                  <w:vMerge/>
                </w:tcPr>
                <w:p w14:paraId="6E302D55" w14:textId="77777777" w:rsidR="007D2BCC" w:rsidRPr="00731DF1" w:rsidRDefault="007D2BCC" w:rsidP="008030A4">
                  <w:pPr>
                    <w:framePr w:hSpace="180" w:wrap="around" w:vAnchor="text" w:hAnchor="text" w:x="-136" w:y="1"/>
                    <w:suppressOverlap/>
                    <w:rPr>
                      <w:sz w:val="20"/>
                      <w:szCs w:val="20"/>
                      <w:lang w:val="pt-BR"/>
                    </w:rPr>
                  </w:pPr>
                </w:p>
              </w:tc>
              <w:tc>
                <w:tcPr>
                  <w:tcW w:w="552" w:type="dxa"/>
                </w:tcPr>
                <w:p w14:paraId="49480872" w14:textId="459EA53A"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Control accuracy</w:t>
                  </w:r>
                </w:p>
              </w:tc>
              <w:tc>
                <w:tcPr>
                  <w:tcW w:w="554" w:type="dxa"/>
                </w:tcPr>
                <w:p w14:paraId="6B78CCE9" w14:textId="6C899DD9"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bl>
          <w:p w14:paraId="2B232D75" w14:textId="5D793F53" w:rsidR="007D2BCC" w:rsidRDefault="007D2BCC" w:rsidP="007C2B0E">
            <w:pPr>
              <w:pStyle w:val="af1"/>
              <w:spacing w:before="0" w:beforeAutospacing="0" w:after="0" w:afterAutospacing="0"/>
              <w:jc w:val="right"/>
              <w:rPr>
                <w:sz w:val="20"/>
                <w:szCs w:val="20"/>
              </w:rPr>
            </w:pPr>
            <w:r>
              <w:rPr>
                <w:sz w:val="20"/>
                <w:szCs w:val="20"/>
              </w:rPr>
              <w:t>t</w:t>
            </w:r>
            <w:r w:rsidRPr="00731DF1">
              <w:rPr>
                <w:sz w:val="20"/>
                <w:szCs w:val="20"/>
              </w:rPr>
              <w:t>able 5</w:t>
            </w:r>
          </w:p>
          <w:p w14:paraId="7508E390" w14:textId="462240F7" w:rsidR="007D2BCC" w:rsidRPr="00731DF1" w:rsidRDefault="007D2BCC" w:rsidP="007C2B0E">
            <w:pPr>
              <w:pStyle w:val="af1"/>
              <w:spacing w:before="0" w:beforeAutospacing="0" w:after="0" w:afterAutospacing="0"/>
              <w:jc w:val="center"/>
              <w:rPr>
                <w:b/>
                <w:bCs/>
                <w:sz w:val="20"/>
                <w:szCs w:val="20"/>
              </w:rPr>
            </w:pPr>
            <w:r w:rsidRPr="00731DF1">
              <w:rPr>
                <w:b/>
                <w:bCs/>
                <w:sz w:val="20"/>
                <w:szCs w:val="20"/>
              </w:rPr>
              <w:t>Information requirements for commercial local space heaters</w:t>
            </w:r>
          </w:p>
          <w:tbl>
            <w:tblPr>
              <w:tblStyle w:val="af4"/>
              <w:tblW w:w="2330" w:type="dxa"/>
              <w:tblLayout w:type="fixed"/>
              <w:tblLook w:val="04A0" w:firstRow="1" w:lastRow="0" w:firstColumn="1" w:lastColumn="0" w:noHBand="0" w:noVBand="1"/>
            </w:tblPr>
            <w:tblGrid>
              <w:gridCol w:w="332"/>
              <w:gridCol w:w="72"/>
              <w:gridCol w:w="248"/>
              <w:gridCol w:w="290"/>
              <w:gridCol w:w="265"/>
              <w:gridCol w:w="400"/>
              <w:gridCol w:w="236"/>
              <w:gridCol w:w="249"/>
              <w:gridCol w:w="238"/>
            </w:tblGrid>
            <w:tr w:rsidR="007D2BCC" w:rsidRPr="007C2B0E" w14:paraId="389179DB" w14:textId="77777777" w:rsidTr="00926921">
              <w:trPr>
                <w:trHeight w:val="423"/>
              </w:trPr>
              <w:tc>
                <w:tcPr>
                  <w:tcW w:w="669" w:type="dxa"/>
                  <w:gridSpan w:val="3"/>
                </w:tcPr>
                <w:p w14:paraId="1BFA894E" w14:textId="7F75EFE4" w:rsidR="007D2BCC" w:rsidRPr="00731DF1"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731DF1">
                    <w:rPr>
                      <w:sz w:val="20"/>
                      <w:szCs w:val="20"/>
                    </w:rPr>
                    <w:t>Contact details</w:t>
                  </w:r>
                </w:p>
              </w:tc>
              <w:tc>
                <w:tcPr>
                  <w:tcW w:w="1661" w:type="dxa"/>
                  <w:gridSpan w:val="6"/>
                </w:tcPr>
                <w:p w14:paraId="75722F67" w14:textId="5A1F572D" w:rsidR="007D2BCC" w:rsidRPr="00731DF1" w:rsidRDefault="007D2BCC" w:rsidP="008030A4">
                  <w:pPr>
                    <w:pStyle w:val="af1"/>
                    <w:framePr w:hSpace="180" w:wrap="around" w:vAnchor="text" w:hAnchor="text" w:x="-136" w:y="1"/>
                    <w:suppressOverlap/>
                    <w:rPr>
                      <w:sz w:val="20"/>
                      <w:szCs w:val="20"/>
                    </w:rPr>
                  </w:pPr>
                  <w:r w:rsidRPr="00731DF1">
                    <w:rPr>
                      <w:sz w:val="20"/>
                      <w:szCs w:val="20"/>
                    </w:rPr>
                    <w:t>Name and address of the manufacturer or its authorised representative</w:t>
                  </w:r>
                </w:p>
              </w:tc>
            </w:tr>
            <w:tr w:rsidR="007D2BCC" w:rsidRPr="00731DF1" w14:paraId="56F61981" w14:textId="77777777" w:rsidTr="00926921">
              <w:trPr>
                <w:trHeight w:val="437"/>
              </w:trPr>
              <w:tc>
                <w:tcPr>
                  <w:tcW w:w="2330" w:type="dxa"/>
                  <w:gridSpan w:val="9"/>
                </w:tcPr>
                <w:p w14:paraId="3FFC8E91" w14:textId="60119D1B" w:rsidR="007D2BCC" w:rsidRPr="00731DF1" w:rsidRDefault="007D2BCC" w:rsidP="008030A4">
                  <w:pPr>
                    <w:framePr w:hSpace="180" w:wrap="around" w:vAnchor="text" w:hAnchor="text" w:x="-136" w:y="1"/>
                    <w:suppressOverlap/>
                    <w:rPr>
                      <w:sz w:val="20"/>
                      <w:szCs w:val="20"/>
                      <w:lang w:val="pt-BR"/>
                    </w:rPr>
                  </w:pPr>
                  <w:r w:rsidRPr="00731DF1">
                    <w:rPr>
                      <w:sz w:val="20"/>
                      <w:szCs w:val="20"/>
                    </w:rPr>
                    <w:t>Model identifier(s):</w:t>
                  </w:r>
                </w:p>
              </w:tc>
            </w:tr>
            <w:tr w:rsidR="007D2BCC" w:rsidRPr="007C2B0E" w14:paraId="5E8B7D55" w14:textId="77777777" w:rsidTr="00926921">
              <w:trPr>
                <w:trHeight w:val="423"/>
              </w:trPr>
              <w:tc>
                <w:tcPr>
                  <w:tcW w:w="2330" w:type="dxa"/>
                  <w:gridSpan w:val="9"/>
                </w:tcPr>
                <w:p w14:paraId="3A3D58FC" w14:textId="7C12C5C4"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Type of heating: [luminous radiant / radiant tube]</w:t>
                  </w:r>
                </w:p>
              </w:tc>
            </w:tr>
            <w:tr w:rsidR="007D2BCC" w:rsidRPr="00731DF1" w14:paraId="5D84ED72" w14:textId="77777777" w:rsidTr="00926921">
              <w:trPr>
                <w:trHeight w:val="102"/>
              </w:trPr>
              <w:tc>
                <w:tcPr>
                  <w:tcW w:w="1182" w:type="dxa"/>
                  <w:gridSpan w:val="5"/>
                  <w:vMerge w:val="restart"/>
                </w:tcPr>
                <w:p w14:paraId="28541227" w14:textId="0C89213A" w:rsidR="007D2BCC" w:rsidRPr="00731DF1" w:rsidRDefault="007D2BCC" w:rsidP="008030A4">
                  <w:pPr>
                    <w:framePr w:hSpace="180" w:wrap="around" w:vAnchor="text" w:hAnchor="text" w:x="-136" w:y="1"/>
                    <w:suppressOverlap/>
                    <w:rPr>
                      <w:b/>
                      <w:bCs/>
                      <w:sz w:val="20"/>
                      <w:szCs w:val="20"/>
                    </w:rPr>
                  </w:pPr>
                  <w:r w:rsidRPr="00731DF1">
                    <w:rPr>
                      <w:sz w:val="20"/>
                      <w:szCs w:val="20"/>
                    </w:rPr>
                    <w:t>Fuel</w:t>
                  </w:r>
                </w:p>
              </w:tc>
              <w:tc>
                <w:tcPr>
                  <w:tcW w:w="1148" w:type="dxa"/>
                  <w:gridSpan w:val="4"/>
                </w:tcPr>
                <w:p w14:paraId="3C4927B4" w14:textId="4DC6CC26" w:rsidR="007D2BCC" w:rsidRPr="00731DF1" w:rsidRDefault="007D2BCC" w:rsidP="008030A4">
                  <w:pPr>
                    <w:framePr w:hSpace="180" w:wrap="around" w:vAnchor="text" w:hAnchor="text" w:x="-136" w:y="1"/>
                    <w:suppressOverlap/>
                    <w:rPr>
                      <w:sz w:val="20"/>
                      <w:szCs w:val="20"/>
                      <w:lang w:val="pt-BR"/>
                    </w:rPr>
                  </w:pPr>
                  <w:r w:rsidRPr="00731DF1">
                    <w:rPr>
                      <w:sz w:val="20"/>
                      <w:szCs w:val="20"/>
                    </w:rPr>
                    <w:t>Nitrogen oxide emissions (NOx)</w:t>
                  </w:r>
                </w:p>
              </w:tc>
            </w:tr>
            <w:tr w:rsidR="007D2BCC" w:rsidRPr="00731DF1" w14:paraId="1C552737" w14:textId="77777777" w:rsidTr="00926921">
              <w:trPr>
                <w:trHeight w:val="102"/>
              </w:trPr>
              <w:tc>
                <w:tcPr>
                  <w:tcW w:w="1182" w:type="dxa"/>
                  <w:gridSpan w:val="5"/>
                  <w:vMerge/>
                </w:tcPr>
                <w:p w14:paraId="4F960C13" w14:textId="77777777" w:rsidR="007D2BCC" w:rsidRPr="00731DF1" w:rsidRDefault="007D2BCC" w:rsidP="008030A4">
                  <w:pPr>
                    <w:framePr w:hSpace="180" w:wrap="around" w:vAnchor="text" w:hAnchor="text" w:x="-136" w:y="1"/>
                    <w:suppressOverlap/>
                    <w:rPr>
                      <w:sz w:val="20"/>
                      <w:szCs w:val="20"/>
                      <w:lang w:val="pt-BR"/>
                    </w:rPr>
                  </w:pPr>
                </w:p>
              </w:tc>
              <w:tc>
                <w:tcPr>
                  <w:tcW w:w="659" w:type="dxa"/>
                  <w:gridSpan w:val="2"/>
                </w:tcPr>
                <w:p w14:paraId="4A5A10B0" w14:textId="55F2887C"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Val</w:t>
                  </w:r>
                  <w:r w:rsidRPr="00731DF1">
                    <w:rPr>
                      <w:b/>
                      <w:bCs/>
                      <w:sz w:val="20"/>
                      <w:szCs w:val="20"/>
                      <w:lang w:val="en-US"/>
                    </w:rPr>
                    <w:t>ue</w:t>
                  </w:r>
                </w:p>
              </w:tc>
              <w:tc>
                <w:tcPr>
                  <w:tcW w:w="489" w:type="dxa"/>
                  <w:gridSpan w:val="2"/>
                </w:tcPr>
                <w:p w14:paraId="7C3F1D54" w14:textId="119F1D4B"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w:t>
                  </w:r>
                </w:p>
              </w:tc>
            </w:tr>
            <w:tr w:rsidR="007D2BCC" w:rsidRPr="007C2B0E" w14:paraId="42E18948" w14:textId="77777777" w:rsidTr="00926921">
              <w:trPr>
                <w:trHeight w:val="102"/>
              </w:trPr>
              <w:tc>
                <w:tcPr>
                  <w:tcW w:w="2330" w:type="dxa"/>
                  <w:gridSpan w:val="9"/>
                </w:tcPr>
                <w:p w14:paraId="09CE1AA9" w14:textId="32427945" w:rsidR="007D2BCC" w:rsidRPr="00731DF1" w:rsidRDefault="007D2BCC" w:rsidP="008030A4">
                  <w:pPr>
                    <w:pStyle w:val="af1"/>
                    <w:framePr w:hSpace="180" w:wrap="around" w:vAnchor="text" w:hAnchor="text" w:x="-136" w:y="1"/>
                    <w:suppressOverlap/>
                    <w:rPr>
                      <w:sz w:val="20"/>
                      <w:szCs w:val="20"/>
                    </w:rPr>
                  </w:pPr>
                  <w:r w:rsidRPr="00731DF1">
                    <w:rPr>
                      <w:sz w:val="20"/>
                      <w:szCs w:val="20"/>
                    </w:rPr>
                    <w:t>Characteristics when operating only with the primary fuel</w:t>
                  </w:r>
                </w:p>
              </w:tc>
            </w:tr>
            <w:tr w:rsidR="007D2BCC" w:rsidRPr="00731DF1" w14:paraId="62D7ADAD" w14:textId="77777777" w:rsidTr="00926921">
              <w:trPr>
                <w:trHeight w:val="102"/>
              </w:trPr>
              <w:tc>
                <w:tcPr>
                  <w:tcW w:w="419" w:type="dxa"/>
                  <w:gridSpan w:val="2"/>
                </w:tcPr>
                <w:p w14:paraId="615C585C" w14:textId="601486D8"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Artic</w:t>
                  </w:r>
                  <w:r w:rsidRPr="00731DF1">
                    <w:rPr>
                      <w:b/>
                      <w:bCs/>
                      <w:sz w:val="20"/>
                      <w:szCs w:val="20"/>
                      <w:lang w:val="en-US"/>
                    </w:rPr>
                    <w:t>le</w:t>
                  </w:r>
                </w:p>
              </w:tc>
              <w:tc>
                <w:tcPr>
                  <w:tcW w:w="250" w:type="dxa"/>
                </w:tcPr>
                <w:p w14:paraId="2EB6AD05"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244" w:type="dxa"/>
                </w:tcPr>
                <w:p w14:paraId="31186C5D" w14:textId="6EA3810E"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Val</w:t>
                  </w:r>
                  <w:r w:rsidRPr="00731DF1">
                    <w:rPr>
                      <w:b/>
                      <w:bCs/>
                      <w:sz w:val="20"/>
                      <w:szCs w:val="20"/>
                      <w:lang w:val="en-US"/>
                    </w:rPr>
                    <w:t>ue</w:t>
                  </w:r>
                </w:p>
              </w:tc>
              <w:tc>
                <w:tcPr>
                  <w:tcW w:w="269" w:type="dxa"/>
                </w:tcPr>
                <w:p w14:paraId="1101F392" w14:textId="171442BD"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r w:rsidRPr="00731DF1">
                    <w:rPr>
                      <w:b/>
                      <w:bCs/>
                      <w:sz w:val="20"/>
                      <w:szCs w:val="20"/>
                      <w:lang w:val="ru-RU"/>
                    </w:rPr>
                    <w:t>Unit</w:t>
                  </w:r>
                </w:p>
              </w:tc>
              <w:tc>
                <w:tcPr>
                  <w:tcW w:w="423" w:type="dxa"/>
                </w:tcPr>
                <w:p w14:paraId="12E9DBF8" w14:textId="6B68B4B9"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Artic</w:t>
                  </w:r>
                  <w:r w:rsidRPr="00731DF1">
                    <w:rPr>
                      <w:b/>
                      <w:bCs/>
                      <w:sz w:val="20"/>
                      <w:szCs w:val="20"/>
                      <w:lang w:val="en-US"/>
                    </w:rPr>
                    <w:t>le</w:t>
                  </w:r>
                </w:p>
              </w:tc>
              <w:tc>
                <w:tcPr>
                  <w:tcW w:w="236" w:type="dxa"/>
                </w:tcPr>
                <w:p w14:paraId="30A867DA"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251" w:type="dxa"/>
                </w:tcPr>
                <w:p w14:paraId="47A4D6DC" w14:textId="4781D133"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Val</w:t>
                  </w:r>
                  <w:r w:rsidRPr="00731DF1">
                    <w:rPr>
                      <w:b/>
                      <w:bCs/>
                      <w:sz w:val="20"/>
                      <w:szCs w:val="20"/>
                      <w:lang w:val="en-US"/>
                    </w:rPr>
                    <w:t>ue</w:t>
                  </w:r>
                </w:p>
              </w:tc>
              <w:tc>
                <w:tcPr>
                  <w:tcW w:w="238" w:type="dxa"/>
                </w:tcPr>
                <w:p w14:paraId="19D38666" w14:textId="057F660C"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w:t>
                  </w:r>
                </w:p>
              </w:tc>
            </w:tr>
            <w:tr w:rsidR="007D2BCC" w:rsidRPr="007C2B0E" w14:paraId="3A3AF8C6" w14:textId="77777777" w:rsidTr="00926921">
              <w:trPr>
                <w:trHeight w:val="102"/>
              </w:trPr>
              <w:tc>
                <w:tcPr>
                  <w:tcW w:w="1182" w:type="dxa"/>
                  <w:gridSpan w:val="5"/>
                </w:tcPr>
                <w:p w14:paraId="072EAFA6" w14:textId="7584964A"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r w:rsidRPr="00731DF1">
                    <w:rPr>
                      <w:b/>
                      <w:bCs/>
                      <w:sz w:val="20"/>
                      <w:szCs w:val="20"/>
                    </w:rPr>
                    <w:t>Heat output</w:t>
                  </w:r>
                </w:p>
              </w:tc>
              <w:tc>
                <w:tcPr>
                  <w:tcW w:w="1148" w:type="dxa"/>
                  <w:gridSpan w:val="4"/>
                </w:tcPr>
                <w:p w14:paraId="25153911" w14:textId="0369F12E"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en-US"/>
                    </w:rPr>
                    <w:t>Efficiency (GCV) – only for radiant tube local space heaters (1)</w:t>
                  </w:r>
                </w:p>
              </w:tc>
            </w:tr>
            <w:tr w:rsidR="007D2BCC" w:rsidRPr="00731DF1" w14:paraId="01D0E05F" w14:textId="77777777" w:rsidTr="00926921">
              <w:trPr>
                <w:trHeight w:val="102"/>
              </w:trPr>
              <w:tc>
                <w:tcPr>
                  <w:tcW w:w="419" w:type="dxa"/>
                  <w:gridSpan w:val="2"/>
                </w:tcPr>
                <w:p w14:paraId="0366953B" w14:textId="329F93F3" w:rsidR="007D2BCC" w:rsidRPr="00731DF1" w:rsidRDefault="007D2BCC" w:rsidP="008030A4">
                  <w:pPr>
                    <w:framePr w:hSpace="180" w:wrap="around" w:vAnchor="text" w:hAnchor="text" w:x="-136" w:y="1"/>
                    <w:suppressOverlap/>
                    <w:rPr>
                      <w:b/>
                      <w:bCs/>
                      <w:sz w:val="20"/>
                      <w:szCs w:val="20"/>
                      <w:lang w:val="ro-RO"/>
                    </w:rPr>
                  </w:pPr>
                  <w:r w:rsidRPr="00731DF1">
                    <w:rPr>
                      <w:sz w:val="20"/>
                      <w:szCs w:val="20"/>
                    </w:rPr>
                    <w:t>Nominal heat output</w:t>
                  </w:r>
                </w:p>
              </w:tc>
              <w:tc>
                <w:tcPr>
                  <w:tcW w:w="250" w:type="dxa"/>
                </w:tcPr>
                <w:p w14:paraId="1177AEFC" w14:textId="77777777" w:rsidR="007D2BCC" w:rsidRPr="00731DF1" w:rsidRDefault="007D2BCC" w:rsidP="008030A4">
                  <w:pPr>
                    <w:framePr w:hSpace="180" w:wrap="around" w:vAnchor="text" w:hAnchor="text" w:x="-136" w:y="1"/>
                    <w:suppressOverlap/>
                    <w:rPr>
                      <w:b/>
                      <w:bCs/>
                      <w:i/>
                      <w:iCs/>
                      <w:sz w:val="20"/>
                      <w:szCs w:val="20"/>
                      <w:lang w:val="ro-RO"/>
                    </w:rPr>
                  </w:pPr>
                  <w:r w:rsidRPr="00731DF1">
                    <w:rPr>
                      <w:i/>
                      <w:iCs/>
                      <w:sz w:val="20"/>
                      <w:szCs w:val="20"/>
                      <w:lang w:val="ru-RU"/>
                    </w:rPr>
                    <w:t>P</w:t>
                  </w:r>
                  <w:r w:rsidRPr="00731DF1">
                    <w:rPr>
                      <w:i/>
                      <w:iCs/>
                      <w:sz w:val="20"/>
                      <w:szCs w:val="20"/>
                      <w:vertAlign w:val="subscript"/>
                      <w:lang w:val="ro-RO"/>
                    </w:rPr>
                    <w:t>nom</w:t>
                  </w:r>
                </w:p>
              </w:tc>
              <w:tc>
                <w:tcPr>
                  <w:tcW w:w="244" w:type="dxa"/>
                </w:tcPr>
                <w:p w14:paraId="3780B604"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x,x</w:t>
                  </w:r>
                </w:p>
              </w:tc>
              <w:tc>
                <w:tcPr>
                  <w:tcW w:w="269" w:type="dxa"/>
                </w:tcPr>
                <w:p w14:paraId="5FD3815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rPr>
                  </w:pPr>
                  <w:r w:rsidRPr="00731DF1">
                    <w:rPr>
                      <w:sz w:val="20"/>
                      <w:szCs w:val="20"/>
                      <w:lang w:val="ru-RU"/>
                    </w:rPr>
                    <w:t>KW</w:t>
                  </w:r>
                </w:p>
              </w:tc>
              <w:tc>
                <w:tcPr>
                  <w:tcW w:w="423" w:type="dxa"/>
                </w:tcPr>
                <w:p w14:paraId="50157777" w14:textId="540C2ABC" w:rsidR="007D2BCC" w:rsidRPr="00731DF1" w:rsidRDefault="007D2BCC" w:rsidP="008030A4">
                  <w:pPr>
                    <w:framePr w:hSpace="180" w:wrap="around" w:vAnchor="text" w:hAnchor="text" w:x="-136" w:y="1"/>
                    <w:suppressOverlap/>
                    <w:rPr>
                      <w:b/>
                      <w:bCs/>
                      <w:sz w:val="20"/>
                      <w:szCs w:val="20"/>
                      <w:lang w:val="en-US"/>
                    </w:rPr>
                  </w:pPr>
                  <w:r w:rsidRPr="00731DF1">
                    <w:rPr>
                      <w:sz w:val="20"/>
                      <w:szCs w:val="20"/>
                      <w:lang w:val="en-US"/>
                    </w:rPr>
                    <w:t>Useful efficiency at nominal heat output</w:t>
                  </w:r>
                </w:p>
              </w:tc>
              <w:tc>
                <w:tcPr>
                  <w:tcW w:w="236" w:type="dxa"/>
                </w:tcPr>
                <w:p w14:paraId="6294E50C" w14:textId="77777777" w:rsidR="007D2BCC" w:rsidRPr="00731DF1" w:rsidRDefault="007D2BCC" w:rsidP="008030A4">
                  <w:pPr>
                    <w:framePr w:hSpace="180" w:wrap="around" w:vAnchor="text" w:hAnchor="text" w:x="-136" w:y="1"/>
                    <w:suppressOverlap/>
                    <w:rPr>
                      <w:b/>
                      <w:bCs/>
                      <w:i/>
                      <w:iCs/>
                      <w:sz w:val="20"/>
                      <w:szCs w:val="20"/>
                    </w:rPr>
                  </w:pPr>
                  <w:r w:rsidRPr="00731DF1">
                    <w:rPr>
                      <w:i/>
                      <w:iCs/>
                      <w:sz w:val="20"/>
                      <w:szCs w:val="20"/>
                      <w:lang w:val="ro-RO"/>
                    </w:rPr>
                    <w:t>n</w:t>
                  </w:r>
                  <w:r w:rsidRPr="00731DF1">
                    <w:rPr>
                      <w:i/>
                      <w:iCs/>
                      <w:sz w:val="20"/>
                      <w:szCs w:val="20"/>
                      <w:vertAlign w:val="subscript"/>
                      <w:lang w:val="ru-RU"/>
                    </w:rPr>
                    <w:t>th</w:t>
                  </w:r>
                  <w:r w:rsidRPr="00731DF1">
                    <w:rPr>
                      <w:i/>
                      <w:iCs/>
                      <w:sz w:val="20"/>
                      <w:szCs w:val="20"/>
                      <w:vertAlign w:val="subscript"/>
                      <w:lang w:val="ro-RO"/>
                    </w:rPr>
                    <w:t>,</w:t>
                  </w:r>
                  <w:r w:rsidRPr="00731DF1">
                    <w:rPr>
                      <w:i/>
                      <w:iCs/>
                      <w:sz w:val="20"/>
                      <w:szCs w:val="20"/>
                      <w:vertAlign w:val="subscript"/>
                      <w:lang w:val="ru-RU"/>
                    </w:rPr>
                    <w:t>nom</w:t>
                  </w:r>
                </w:p>
              </w:tc>
              <w:tc>
                <w:tcPr>
                  <w:tcW w:w="251" w:type="dxa"/>
                </w:tcPr>
                <w:p w14:paraId="0523EEE1"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 xml:space="preserve">x,x </w:t>
                  </w:r>
                </w:p>
              </w:tc>
              <w:tc>
                <w:tcPr>
                  <w:tcW w:w="238" w:type="dxa"/>
                </w:tcPr>
                <w:p w14:paraId="4E8FE855"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p>
              </w:tc>
            </w:tr>
            <w:tr w:rsidR="007D2BCC" w:rsidRPr="00731DF1" w14:paraId="58093644" w14:textId="77777777" w:rsidTr="00926921">
              <w:trPr>
                <w:trHeight w:val="102"/>
              </w:trPr>
              <w:tc>
                <w:tcPr>
                  <w:tcW w:w="419" w:type="dxa"/>
                  <w:gridSpan w:val="2"/>
                </w:tcPr>
                <w:p w14:paraId="453C47AC" w14:textId="0C969976" w:rsidR="007D2BCC" w:rsidRPr="00731DF1" w:rsidRDefault="007D2BCC" w:rsidP="008030A4">
                  <w:pPr>
                    <w:framePr w:hSpace="180" w:wrap="around" w:vAnchor="text" w:hAnchor="text" w:x="-136" w:y="1"/>
                    <w:suppressOverlap/>
                    <w:rPr>
                      <w:sz w:val="20"/>
                      <w:szCs w:val="20"/>
                      <w:lang w:val="ro-RO"/>
                    </w:rPr>
                  </w:pPr>
                  <w:r w:rsidRPr="00731DF1">
                    <w:rPr>
                      <w:sz w:val="20"/>
                      <w:szCs w:val="20"/>
                    </w:rPr>
                    <w:t>Minimum heat output</w:t>
                  </w:r>
                </w:p>
              </w:tc>
              <w:tc>
                <w:tcPr>
                  <w:tcW w:w="250" w:type="dxa"/>
                </w:tcPr>
                <w:p w14:paraId="34965CF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min</w:t>
                  </w:r>
                </w:p>
              </w:tc>
              <w:tc>
                <w:tcPr>
                  <w:tcW w:w="244" w:type="dxa"/>
                </w:tcPr>
                <w:p w14:paraId="077850A9"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[x,x / N.A.]</w:t>
                  </w:r>
                </w:p>
              </w:tc>
              <w:tc>
                <w:tcPr>
                  <w:tcW w:w="269" w:type="dxa"/>
                </w:tcPr>
                <w:p w14:paraId="2DBB255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KW</w:t>
                  </w:r>
                </w:p>
              </w:tc>
              <w:tc>
                <w:tcPr>
                  <w:tcW w:w="423" w:type="dxa"/>
                </w:tcPr>
                <w:p w14:paraId="7F9401B8" w14:textId="62D51F10" w:rsidR="007D2BCC" w:rsidRPr="00731DF1" w:rsidRDefault="007D2BCC" w:rsidP="008030A4">
                  <w:pPr>
                    <w:framePr w:hSpace="180" w:wrap="around" w:vAnchor="text" w:hAnchor="text" w:x="-136" w:y="1"/>
                    <w:suppressOverlap/>
                    <w:rPr>
                      <w:b/>
                      <w:bCs/>
                      <w:sz w:val="20"/>
                      <w:szCs w:val="20"/>
                      <w:lang w:val="en-US"/>
                    </w:rPr>
                  </w:pPr>
                  <w:r w:rsidRPr="00731DF1">
                    <w:rPr>
                      <w:sz w:val="20"/>
                      <w:szCs w:val="20"/>
                      <w:lang w:val="en-US"/>
                    </w:rPr>
                    <w:t>Useful efficiency at minimum heat output</w:t>
                  </w:r>
                </w:p>
              </w:tc>
              <w:tc>
                <w:tcPr>
                  <w:tcW w:w="236" w:type="dxa"/>
                </w:tcPr>
                <w:p w14:paraId="6C12F9DC" w14:textId="77777777" w:rsidR="007D2BCC" w:rsidRPr="00731DF1" w:rsidRDefault="007D2BCC" w:rsidP="008030A4">
                  <w:pPr>
                    <w:framePr w:hSpace="180" w:wrap="around" w:vAnchor="text" w:hAnchor="text" w:x="-136" w:y="1"/>
                    <w:suppressOverlap/>
                    <w:rPr>
                      <w:b/>
                      <w:bCs/>
                      <w:i/>
                      <w:iCs/>
                      <w:sz w:val="20"/>
                      <w:szCs w:val="20"/>
                      <w:lang w:val="ro-RO"/>
                    </w:rPr>
                  </w:pPr>
                  <w:r w:rsidRPr="00731DF1">
                    <w:rPr>
                      <w:i/>
                      <w:iCs/>
                      <w:sz w:val="20"/>
                      <w:szCs w:val="20"/>
                      <w:lang w:val="ru-RU"/>
                    </w:rPr>
                    <w:t>n</w:t>
                  </w:r>
                  <w:r w:rsidRPr="00731DF1">
                    <w:rPr>
                      <w:i/>
                      <w:iCs/>
                      <w:sz w:val="20"/>
                      <w:szCs w:val="20"/>
                      <w:vertAlign w:val="subscript"/>
                      <w:lang w:val="ru-RU"/>
                    </w:rPr>
                    <w:t>th</w:t>
                  </w:r>
                  <w:r w:rsidRPr="00731DF1">
                    <w:rPr>
                      <w:i/>
                      <w:iCs/>
                      <w:sz w:val="20"/>
                      <w:szCs w:val="20"/>
                      <w:vertAlign w:val="subscript"/>
                      <w:lang w:val="ro-RO"/>
                    </w:rPr>
                    <w:t>,</w:t>
                  </w:r>
                  <w:r w:rsidRPr="00731DF1">
                    <w:rPr>
                      <w:i/>
                      <w:iCs/>
                      <w:sz w:val="20"/>
                      <w:szCs w:val="20"/>
                      <w:vertAlign w:val="subscript"/>
                      <w:lang w:val="ru-RU"/>
                    </w:rPr>
                    <w:t>min</w:t>
                  </w:r>
                </w:p>
              </w:tc>
              <w:tc>
                <w:tcPr>
                  <w:tcW w:w="251" w:type="dxa"/>
                </w:tcPr>
                <w:p w14:paraId="2F085D17"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[x,</w:t>
                  </w:r>
                  <w:r w:rsidRPr="00731DF1">
                    <w:rPr>
                      <w:sz w:val="20"/>
                      <w:szCs w:val="20"/>
                      <w:lang w:val="ro-RO"/>
                    </w:rPr>
                    <w:t>x</w:t>
                  </w:r>
                  <w:r w:rsidRPr="00731DF1">
                    <w:rPr>
                      <w:sz w:val="20"/>
                      <w:szCs w:val="20"/>
                      <w:lang w:val="ru-RU"/>
                    </w:rPr>
                    <w:t xml:space="preserve"> / N.A.]</w:t>
                  </w:r>
                </w:p>
              </w:tc>
              <w:tc>
                <w:tcPr>
                  <w:tcW w:w="238" w:type="dxa"/>
                </w:tcPr>
                <w:p w14:paraId="6EE8120C"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p>
              </w:tc>
            </w:tr>
            <w:tr w:rsidR="007D2BCC" w:rsidRPr="00731DF1" w14:paraId="2BAFA241" w14:textId="77777777" w:rsidTr="00926921">
              <w:trPr>
                <w:trHeight w:val="102"/>
              </w:trPr>
              <w:tc>
                <w:tcPr>
                  <w:tcW w:w="419" w:type="dxa"/>
                  <w:gridSpan w:val="2"/>
                </w:tcPr>
                <w:p w14:paraId="042D3B55" w14:textId="77777777" w:rsidR="007D2BCC" w:rsidRPr="00731DF1" w:rsidRDefault="007D2BCC" w:rsidP="008030A4">
                  <w:pPr>
                    <w:pStyle w:val="af1"/>
                    <w:framePr w:hSpace="180" w:wrap="around" w:vAnchor="text" w:hAnchor="text" w:x="-136" w:y="1"/>
                    <w:suppressOverlap/>
                    <w:rPr>
                      <w:sz w:val="20"/>
                      <w:szCs w:val="20"/>
                    </w:rPr>
                  </w:pPr>
                  <w:r w:rsidRPr="00731DF1">
                    <w:rPr>
                      <w:sz w:val="20"/>
                      <w:szCs w:val="20"/>
                    </w:rPr>
                    <w:t>Minimum heat output (as a percentage of nominal heat output)</w:t>
                  </w:r>
                </w:p>
                <w:p w14:paraId="16F58D10" w14:textId="0B6FDC35"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p>
              </w:tc>
              <w:tc>
                <w:tcPr>
                  <w:tcW w:w="250" w:type="dxa"/>
                </w:tcPr>
                <w:p w14:paraId="6531650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rPr>
                  </w:pPr>
                  <w:r w:rsidRPr="00731DF1">
                    <w:rPr>
                      <w:i/>
                      <w:iCs/>
                      <w:sz w:val="20"/>
                      <w:szCs w:val="20"/>
                    </w:rPr>
                    <w:t>..</w:t>
                  </w:r>
                </w:p>
              </w:tc>
              <w:tc>
                <w:tcPr>
                  <w:tcW w:w="244" w:type="dxa"/>
                </w:tcPr>
                <w:p w14:paraId="32FD5239"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w:t>
                  </w:r>
                </w:p>
              </w:tc>
              <w:tc>
                <w:tcPr>
                  <w:tcW w:w="269" w:type="dxa"/>
                </w:tcPr>
                <w:p w14:paraId="3B4833A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w:t>
                  </w:r>
                </w:p>
              </w:tc>
              <w:tc>
                <w:tcPr>
                  <w:tcW w:w="423" w:type="dxa"/>
                </w:tcPr>
                <w:p w14:paraId="5BF1F9BC" w14:textId="002D03F7" w:rsidR="007D2BCC" w:rsidRPr="00731DF1" w:rsidRDefault="007D2BCC" w:rsidP="008030A4">
                  <w:pPr>
                    <w:framePr w:hSpace="180" w:wrap="around" w:vAnchor="text" w:hAnchor="text" w:x="-136" w:y="1"/>
                    <w:suppressOverlap/>
                    <w:rPr>
                      <w:b/>
                      <w:bCs/>
                      <w:sz w:val="20"/>
                      <w:szCs w:val="20"/>
                      <w:lang w:val="ro-RO"/>
                    </w:rPr>
                  </w:pPr>
                  <w:r w:rsidRPr="00731DF1">
                    <w:rPr>
                      <w:sz w:val="20"/>
                      <w:szCs w:val="20"/>
                      <w:lang w:val="en-US"/>
                    </w:rPr>
                    <w:t>Seasonal space heating energy efficiency</w:t>
                  </w:r>
                </w:p>
              </w:tc>
              <w:tc>
                <w:tcPr>
                  <w:tcW w:w="236" w:type="dxa"/>
                </w:tcPr>
                <w:p w14:paraId="6D06955C"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o-RO"/>
                    </w:rPr>
                    <w:t>n</w:t>
                  </w:r>
                  <w:r w:rsidRPr="00731DF1">
                    <w:rPr>
                      <w:i/>
                      <w:iCs/>
                      <w:sz w:val="20"/>
                      <w:szCs w:val="20"/>
                      <w:vertAlign w:val="subscript"/>
                      <w:lang w:val="ro-RO"/>
                    </w:rPr>
                    <w:t>s</w:t>
                  </w:r>
                </w:p>
              </w:tc>
              <w:tc>
                <w:tcPr>
                  <w:tcW w:w="251" w:type="dxa"/>
                </w:tcPr>
                <w:p w14:paraId="309CD220"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 xml:space="preserve">x,x </w:t>
                  </w:r>
                </w:p>
              </w:tc>
              <w:tc>
                <w:tcPr>
                  <w:tcW w:w="238" w:type="dxa"/>
                </w:tcPr>
                <w:p w14:paraId="0B35D817"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p>
              </w:tc>
            </w:tr>
            <w:tr w:rsidR="007D2BCC" w:rsidRPr="00731DF1" w14:paraId="0161669C" w14:textId="77777777" w:rsidTr="00926921">
              <w:trPr>
                <w:trHeight w:val="102"/>
              </w:trPr>
              <w:tc>
                <w:tcPr>
                  <w:tcW w:w="419" w:type="dxa"/>
                  <w:gridSpan w:val="2"/>
                </w:tcPr>
                <w:p w14:paraId="390F34B9" w14:textId="520E9635"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Nominal heat output of the radiant tube system, where applicable</w:t>
                  </w:r>
                </w:p>
              </w:tc>
              <w:tc>
                <w:tcPr>
                  <w:tcW w:w="250" w:type="dxa"/>
                </w:tcPr>
                <w:p w14:paraId="17667F5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rPr>
                  </w:pPr>
                  <w:r w:rsidRPr="00731DF1">
                    <w:rPr>
                      <w:i/>
                      <w:iCs/>
                      <w:sz w:val="20"/>
                      <w:szCs w:val="20"/>
                      <w:lang w:val="ru-RU"/>
                    </w:rPr>
                    <w:t>P</w:t>
                  </w:r>
                  <w:r w:rsidRPr="00731DF1">
                    <w:rPr>
                      <w:i/>
                      <w:iCs/>
                      <w:sz w:val="20"/>
                      <w:szCs w:val="20"/>
                      <w:vertAlign w:val="subscript"/>
                      <w:lang w:val="ru-RU"/>
                    </w:rPr>
                    <w:t>system</w:t>
                  </w:r>
                </w:p>
              </w:tc>
              <w:tc>
                <w:tcPr>
                  <w:tcW w:w="244" w:type="dxa"/>
                </w:tcPr>
                <w:p w14:paraId="5230EAAD"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 xml:space="preserve">x,x </w:t>
                  </w:r>
                </w:p>
              </w:tc>
              <w:tc>
                <w:tcPr>
                  <w:tcW w:w="269" w:type="dxa"/>
                </w:tcPr>
                <w:p w14:paraId="39A7CB29"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KW</w:t>
                  </w:r>
                </w:p>
              </w:tc>
              <w:tc>
                <w:tcPr>
                  <w:tcW w:w="423" w:type="dxa"/>
                </w:tcPr>
                <w:p w14:paraId="5C1EB574" w14:textId="57EFC622"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Useful efficiency of a radiant tube segment at minimum heat output, where applicable</w:t>
                  </w:r>
                </w:p>
              </w:tc>
              <w:tc>
                <w:tcPr>
                  <w:tcW w:w="236" w:type="dxa"/>
                </w:tcPr>
                <w:p w14:paraId="2123FDBB"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o-RO"/>
                    </w:rPr>
                    <w:t>n</w:t>
                  </w:r>
                  <w:r w:rsidRPr="00731DF1">
                    <w:rPr>
                      <w:i/>
                      <w:iCs/>
                      <w:sz w:val="20"/>
                      <w:szCs w:val="20"/>
                      <w:vertAlign w:val="subscript"/>
                      <w:lang w:val="ro-RO"/>
                    </w:rPr>
                    <w:t>i</w:t>
                  </w:r>
                </w:p>
              </w:tc>
              <w:tc>
                <w:tcPr>
                  <w:tcW w:w="251" w:type="dxa"/>
                </w:tcPr>
                <w:p w14:paraId="7CC9B98F"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[x,x / N.A.]</w:t>
                  </w:r>
                </w:p>
              </w:tc>
              <w:tc>
                <w:tcPr>
                  <w:tcW w:w="238" w:type="dxa"/>
                </w:tcPr>
                <w:p w14:paraId="61E09FDA"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p>
              </w:tc>
            </w:tr>
            <w:tr w:rsidR="007D2BCC" w:rsidRPr="00731DF1" w14:paraId="7288CBCE" w14:textId="77777777" w:rsidTr="00926921">
              <w:trPr>
                <w:trHeight w:val="102"/>
              </w:trPr>
              <w:tc>
                <w:tcPr>
                  <w:tcW w:w="419" w:type="dxa"/>
                  <w:gridSpan w:val="2"/>
                </w:tcPr>
                <w:p w14:paraId="69548454" w14:textId="1E6325CE"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ominal heat output of a radiant tube segment, where applicable</w:t>
                  </w:r>
                </w:p>
              </w:tc>
              <w:tc>
                <w:tcPr>
                  <w:tcW w:w="250" w:type="dxa"/>
                </w:tcPr>
                <w:p w14:paraId="6A658A0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sz w:val="20"/>
                      <w:szCs w:val="20"/>
                      <w:lang w:val="ru-RU"/>
                    </w:rPr>
                    <w:t>Phe</w:t>
                  </w:r>
                  <w:r w:rsidRPr="00731DF1">
                    <w:rPr>
                      <w:sz w:val="20"/>
                      <w:szCs w:val="20"/>
                      <w:lang w:val="ro-RO"/>
                    </w:rPr>
                    <w:t>ater,i</w:t>
                  </w:r>
                </w:p>
              </w:tc>
              <w:tc>
                <w:tcPr>
                  <w:tcW w:w="244" w:type="dxa"/>
                </w:tcPr>
                <w:p w14:paraId="546C37C8"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w:t>
                  </w:r>
                  <w:r w:rsidRPr="00731DF1">
                    <w:rPr>
                      <w:sz w:val="20"/>
                      <w:szCs w:val="20"/>
                      <w:lang w:val="ro-RO"/>
                    </w:rPr>
                    <w:t>x</w:t>
                  </w:r>
                  <w:r w:rsidRPr="00731DF1">
                    <w:rPr>
                      <w:sz w:val="20"/>
                      <w:szCs w:val="20"/>
                      <w:lang w:val="ru-RU"/>
                    </w:rPr>
                    <w:t xml:space="preserve"> / N.A.]</w:t>
                  </w:r>
                </w:p>
              </w:tc>
              <w:tc>
                <w:tcPr>
                  <w:tcW w:w="269" w:type="dxa"/>
                </w:tcPr>
                <w:p w14:paraId="56A4D15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kW</w:t>
                  </w:r>
                </w:p>
              </w:tc>
              <w:tc>
                <w:tcPr>
                  <w:tcW w:w="423" w:type="dxa"/>
                </w:tcPr>
                <w:p w14:paraId="0BFEEC37" w14:textId="227FE937" w:rsidR="007D2BCC" w:rsidRPr="00731DF1" w:rsidRDefault="007D2BCC" w:rsidP="008030A4">
                  <w:pPr>
                    <w:framePr w:hSpace="180" w:wrap="around" w:vAnchor="text" w:hAnchor="text" w:x="-136" w:y="1"/>
                    <w:suppressOverlap/>
                    <w:rPr>
                      <w:b/>
                      <w:bCs/>
                      <w:sz w:val="20"/>
                      <w:szCs w:val="20"/>
                      <w:lang w:val="en-US"/>
                    </w:rPr>
                  </w:pPr>
                  <w:r w:rsidRPr="00731DF1">
                    <w:rPr>
                      <w:sz w:val="20"/>
                      <w:szCs w:val="20"/>
                      <w:lang w:val="en-US"/>
                    </w:rPr>
                    <w:t>To be repeated for multiple segments, where applicable</w:t>
                  </w:r>
                </w:p>
              </w:tc>
              <w:tc>
                <w:tcPr>
                  <w:tcW w:w="236" w:type="dxa"/>
                </w:tcPr>
                <w:p w14:paraId="4DB8C103" w14:textId="77777777" w:rsidR="007D2BCC" w:rsidRPr="00731DF1" w:rsidRDefault="007D2BCC" w:rsidP="008030A4">
                  <w:pPr>
                    <w:framePr w:hSpace="180" w:wrap="around" w:vAnchor="text" w:hAnchor="text" w:x="-136" w:y="1"/>
                    <w:suppressOverlap/>
                    <w:rPr>
                      <w:sz w:val="20"/>
                      <w:szCs w:val="20"/>
                    </w:rPr>
                  </w:pPr>
                  <w:r w:rsidRPr="00731DF1">
                    <w:rPr>
                      <w:sz w:val="20"/>
                      <w:szCs w:val="20"/>
                    </w:rPr>
                    <w:t>..</w:t>
                  </w:r>
                </w:p>
              </w:tc>
              <w:tc>
                <w:tcPr>
                  <w:tcW w:w="251" w:type="dxa"/>
                </w:tcPr>
                <w:p w14:paraId="43D1716C"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[x,x / N.A.]</w:t>
                  </w:r>
                </w:p>
              </w:tc>
              <w:tc>
                <w:tcPr>
                  <w:tcW w:w="238" w:type="dxa"/>
                </w:tcPr>
                <w:p w14:paraId="54F91433"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t>
                  </w:r>
                </w:p>
              </w:tc>
            </w:tr>
            <w:tr w:rsidR="007D2BCC" w:rsidRPr="00731DF1" w14:paraId="21DA3D81" w14:textId="77777777" w:rsidTr="00926921">
              <w:trPr>
                <w:trHeight w:val="102"/>
              </w:trPr>
              <w:tc>
                <w:tcPr>
                  <w:tcW w:w="419" w:type="dxa"/>
                  <w:gridSpan w:val="2"/>
                </w:tcPr>
                <w:p w14:paraId="5B7EACE7" w14:textId="2241E6DD"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(To be repeated for multiple segments, where applicable)</w:t>
                  </w:r>
                </w:p>
              </w:tc>
              <w:tc>
                <w:tcPr>
                  <w:tcW w:w="250" w:type="dxa"/>
                </w:tcPr>
                <w:p w14:paraId="25BBF0F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w:t>
                  </w:r>
                </w:p>
              </w:tc>
              <w:tc>
                <w:tcPr>
                  <w:tcW w:w="244" w:type="dxa"/>
                </w:tcPr>
                <w:p w14:paraId="3618CFEF"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[x,x / N.A.]</w:t>
                  </w:r>
                </w:p>
              </w:tc>
              <w:tc>
                <w:tcPr>
                  <w:tcW w:w="269" w:type="dxa"/>
                </w:tcPr>
                <w:p w14:paraId="70EDDC3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kW</w:t>
                  </w:r>
                </w:p>
              </w:tc>
              <w:tc>
                <w:tcPr>
                  <w:tcW w:w="1148" w:type="dxa"/>
                  <w:gridSpan w:val="4"/>
                </w:tcPr>
                <w:p w14:paraId="7026F6E2" w14:textId="77777777" w:rsidR="007D2BCC" w:rsidRPr="00731DF1" w:rsidRDefault="007D2BCC" w:rsidP="008030A4">
                  <w:pPr>
                    <w:framePr w:hSpace="180" w:wrap="around" w:vAnchor="text" w:hAnchor="text" w:x="-136" w:y="1"/>
                    <w:suppressOverlap/>
                    <w:rPr>
                      <w:b/>
                      <w:bCs/>
                      <w:sz w:val="20"/>
                      <w:szCs w:val="20"/>
                      <w:lang w:val="ro-RO"/>
                    </w:rPr>
                  </w:pPr>
                </w:p>
              </w:tc>
            </w:tr>
            <w:tr w:rsidR="007D2BCC" w:rsidRPr="00731DF1" w14:paraId="3C185AB1" w14:textId="77777777" w:rsidTr="00926921">
              <w:trPr>
                <w:trHeight w:val="102"/>
              </w:trPr>
              <w:tc>
                <w:tcPr>
                  <w:tcW w:w="419" w:type="dxa"/>
                  <w:gridSpan w:val="2"/>
                </w:tcPr>
                <w:p w14:paraId="714EFA3C" w14:textId="50D34A3A"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Number of identical radiant tube segments</w:t>
                  </w:r>
                </w:p>
              </w:tc>
              <w:tc>
                <w:tcPr>
                  <w:tcW w:w="250" w:type="dxa"/>
                </w:tcPr>
                <w:p w14:paraId="7DE2C641"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n</w:t>
                  </w:r>
                </w:p>
              </w:tc>
              <w:tc>
                <w:tcPr>
                  <w:tcW w:w="244" w:type="dxa"/>
                </w:tcPr>
                <w:p w14:paraId="7FDCB28E"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[x]</w:t>
                  </w:r>
                </w:p>
              </w:tc>
              <w:tc>
                <w:tcPr>
                  <w:tcW w:w="269" w:type="dxa"/>
                </w:tcPr>
                <w:p w14:paraId="50BAF70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t>
                  </w:r>
                  <w:r w:rsidRPr="00731DF1">
                    <w:rPr>
                      <w:sz w:val="20"/>
                      <w:szCs w:val="20"/>
                      <w:lang w:val="ro-RO"/>
                    </w:rPr>
                    <w:t>-]</w:t>
                  </w:r>
                </w:p>
              </w:tc>
              <w:tc>
                <w:tcPr>
                  <w:tcW w:w="1148" w:type="dxa"/>
                  <w:gridSpan w:val="4"/>
                </w:tcPr>
                <w:p w14:paraId="2FA3DB14" w14:textId="77777777" w:rsidR="007D2BCC" w:rsidRPr="00731DF1" w:rsidRDefault="007D2BCC" w:rsidP="008030A4">
                  <w:pPr>
                    <w:framePr w:hSpace="180" w:wrap="around" w:vAnchor="text" w:hAnchor="text" w:x="-136" w:y="1"/>
                    <w:suppressOverlap/>
                    <w:rPr>
                      <w:b/>
                      <w:bCs/>
                      <w:sz w:val="20"/>
                      <w:szCs w:val="20"/>
                    </w:rPr>
                  </w:pPr>
                </w:p>
              </w:tc>
            </w:tr>
            <w:tr w:rsidR="007D2BCC" w:rsidRPr="00731DF1" w14:paraId="349E0342" w14:textId="77777777" w:rsidTr="00926921">
              <w:trPr>
                <w:trHeight w:val="983"/>
              </w:trPr>
              <w:tc>
                <w:tcPr>
                  <w:tcW w:w="1182" w:type="dxa"/>
                  <w:gridSpan w:val="5"/>
                  <w:vMerge w:val="restart"/>
                </w:tcPr>
                <w:p w14:paraId="0D5C1CA2" w14:textId="1FE4F8EB"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rPr>
                  </w:pPr>
                  <w:r w:rsidRPr="00731DF1">
                    <w:rPr>
                      <w:sz w:val="20"/>
                      <w:szCs w:val="20"/>
                    </w:rPr>
                    <w:t>Radiant factor</w:t>
                  </w:r>
                </w:p>
              </w:tc>
              <w:tc>
                <w:tcPr>
                  <w:tcW w:w="423" w:type="dxa"/>
                </w:tcPr>
                <w:p w14:paraId="215F509A" w14:textId="77777777"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en-US"/>
                    </w:rPr>
                    <w:t>Envelope losses</w:t>
                  </w:r>
                </w:p>
                <w:p w14:paraId="57E147D5" w14:textId="68CE63CB" w:rsidR="007D2BCC" w:rsidRPr="00731DF1" w:rsidRDefault="007D2BCC" w:rsidP="008030A4">
                  <w:pPr>
                    <w:framePr w:hSpace="180" w:wrap="around" w:vAnchor="text" w:hAnchor="text" w:x="-136" w:y="1"/>
                    <w:suppressOverlap/>
                    <w:rPr>
                      <w:b/>
                      <w:bCs/>
                      <w:sz w:val="20"/>
                      <w:szCs w:val="20"/>
                      <w:lang w:val="pt-BR"/>
                    </w:rPr>
                  </w:pPr>
                  <w:r w:rsidRPr="00731DF1">
                    <w:rPr>
                      <w:sz w:val="20"/>
                      <w:szCs w:val="20"/>
                      <w:lang w:val="en-US"/>
                    </w:rPr>
                    <w:t>Envelope insulation class</w:t>
                  </w:r>
                </w:p>
              </w:tc>
              <w:tc>
                <w:tcPr>
                  <w:tcW w:w="236" w:type="dxa"/>
                </w:tcPr>
                <w:p w14:paraId="788D92B0" w14:textId="77777777" w:rsidR="007D2BCC" w:rsidRPr="00731DF1" w:rsidRDefault="007D2BCC" w:rsidP="008030A4">
                  <w:pPr>
                    <w:framePr w:hSpace="180" w:wrap="around" w:vAnchor="text" w:hAnchor="text" w:x="-136" w:y="1"/>
                    <w:suppressOverlap/>
                    <w:rPr>
                      <w:b/>
                      <w:bCs/>
                      <w:i/>
                      <w:iCs/>
                      <w:sz w:val="20"/>
                      <w:szCs w:val="20"/>
                      <w:lang w:val="ro-RO"/>
                    </w:rPr>
                  </w:pPr>
                  <w:r w:rsidRPr="00731DF1">
                    <w:rPr>
                      <w:i/>
                      <w:iCs/>
                      <w:sz w:val="20"/>
                      <w:szCs w:val="20"/>
                    </w:rPr>
                    <w:t>U</w:t>
                  </w:r>
                </w:p>
              </w:tc>
              <w:tc>
                <w:tcPr>
                  <w:tcW w:w="251" w:type="dxa"/>
                </w:tcPr>
                <w:p w14:paraId="6A4161BF" w14:textId="77777777" w:rsidR="007D2BCC" w:rsidRPr="00731DF1" w:rsidRDefault="007D2BCC" w:rsidP="008030A4">
                  <w:pPr>
                    <w:framePr w:hSpace="180" w:wrap="around" w:vAnchor="text" w:hAnchor="text" w:x="-136" w:y="1"/>
                    <w:suppressOverlap/>
                    <w:rPr>
                      <w:b/>
                      <w:bCs/>
                      <w:sz w:val="20"/>
                      <w:szCs w:val="20"/>
                    </w:rPr>
                  </w:pPr>
                </w:p>
              </w:tc>
              <w:tc>
                <w:tcPr>
                  <w:tcW w:w="238" w:type="dxa"/>
                </w:tcPr>
                <w:p w14:paraId="694FC74F" w14:textId="77777777" w:rsidR="007D2BCC" w:rsidRPr="00731DF1" w:rsidRDefault="007D2BCC" w:rsidP="008030A4">
                  <w:pPr>
                    <w:framePr w:hSpace="180" w:wrap="around" w:vAnchor="text" w:hAnchor="text" w:x="-136" w:y="1"/>
                    <w:suppressOverlap/>
                    <w:rPr>
                      <w:b/>
                      <w:bCs/>
                      <w:sz w:val="20"/>
                      <w:szCs w:val="20"/>
                    </w:rPr>
                  </w:pPr>
                  <w:r w:rsidRPr="00731DF1">
                    <w:rPr>
                      <w:sz w:val="20"/>
                      <w:szCs w:val="20"/>
                      <w:lang w:val="ru-RU"/>
                    </w:rPr>
                    <w:t>W/ (m</w:t>
                  </w:r>
                  <w:r w:rsidRPr="00731DF1">
                    <w:rPr>
                      <w:sz w:val="20"/>
                      <w:szCs w:val="20"/>
                      <w:vertAlign w:val="superscript"/>
                      <w:lang w:val="ro-RO"/>
                    </w:rPr>
                    <w:t>2</w:t>
                  </w:r>
                  <w:r w:rsidRPr="00731DF1">
                    <w:rPr>
                      <w:sz w:val="20"/>
                      <w:szCs w:val="20"/>
                      <w:lang w:val="ru-RU"/>
                    </w:rPr>
                    <w:t>K)</w:t>
                  </w:r>
                </w:p>
              </w:tc>
            </w:tr>
            <w:tr w:rsidR="007D2BCC" w:rsidRPr="00731DF1" w14:paraId="57AC08B4" w14:textId="77777777" w:rsidTr="00926921">
              <w:trPr>
                <w:trHeight w:val="853"/>
              </w:trPr>
              <w:tc>
                <w:tcPr>
                  <w:tcW w:w="1182" w:type="dxa"/>
                  <w:gridSpan w:val="5"/>
                  <w:vMerge/>
                </w:tcPr>
                <w:p w14:paraId="2CEFC17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p>
              </w:tc>
              <w:tc>
                <w:tcPr>
                  <w:tcW w:w="423" w:type="dxa"/>
                </w:tcPr>
                <w:p w14:paraId="04DE88F8" w14:textId="27D5E326" w:rsidR="007D2BCC" w:rsidRPr="00731DF1" w:rsidRDefault="007D2BCC" w:rsidP="008030A4">
                  <w:pPr>
                    <w:framePr w:hSpace="180" w:wrap="around" w:vAnchor="text" w:hAnchor="text" w:x="-136" w:y="1"/>
                    <w:suppressOverlap/>
                    <w:rPr>
                      <w:b/>
                      <w:bCs/>
                      <w:sz w:val="20"/>
                      <w:szCs w:val="20"/>
                      <w:lang w:val="en-US"/>
                    </w:rPr>
                  </w:pPr>
                  <w:r w:rsidRPr="00731DF1">
                    <w:rPr>
                      <w:sz w:val="20"/>
                      <w:szCs w:val="20"/>
                    </w:rPr>
                    <w:t>Envelope loss factor</w:t>
                  </w:r>
                </w:p>
              </w:tc>
              <w:tc>
                <w:tcPr>
                  <w:tcW w:w="236" w:type="dxa"/>
                </w:tcPr>
                <w:p w14:paraId="68393A2E" w14:textId="77777777" w:rsidR="007D2BCC" w:rsidRPr="00731DF1" w:rsidRDefault="007D2BCC" w:rsidP="008030A4">
                  <w:pPr>
                    <w:framePr w:hSpace="180" w:wrap="around" w:vAnchor="text" w:hAnchor="text" w:x="-136" w:y="1"/>
                    <w:suppressOverlap/>
                    <w:rPr>
                      <w:i/>
                      <w:iCs/>
                      <w:sz w:val="20"/>
                      <w:szCs w:val="20"/>
                    </w:rPr>
                  </w:pPr>
                  <w:r w:rsidRPr="00731DF1">
                    <w:rPr>
                      <w:i/>
                      <w:iCs/>
                      <w:sz w:val="20"/>
                      <w:szCs w:val="20"/>
                      <w:lang w:val="ru-RU"/>
                    </w:rPr>
                    <w:t>F</w:t>
                  </w:r>
                  <w:r w:rsidRPr="00731DF1">
                    <w:rPr>
                      <w:i/>
                      <w:iCs/>
                      <w:sz w:val="20"/>
                      <w:szCs w:val="20"/>
                      <w:vertAlign w:val="subscript"/>
                      <w:lang w:val="ro-RO"/>
                    </w:rPr>
                    <w:t>env</w:t>
                  </w:r>
                </w:p>
              </w:tc>
              <w:tc>
                <w:tcPr>
                  <w:tcW w:w="251" w:type="dxa"/>
                </w:tcPr>
                <w:p w14:paraId="7679D75E"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[x,x]</w:t>
                  </w:r>
                </w:p>
              </w:tc>
              <w:tc>
                <w:tcPr>
                  <w:tcW w:w="238" w:type="dxa"/>
                </w:tcPr>
                <w:p w14:paraId="3B481720"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w:t>
                  </w:r>
                </w:p>
              </w:tc>
            </w:tr>
            <w:tr w:rsidR="007D2BCC" w:rsidRPr="00731DF1" w14:paraId="5E47B31A" w14:textId="77777777" w:rsidTr="00926921">
              <w:trPr>
                <w:trHeight w:val="102"/>
              </w:trPr>
              <w:tc>
                <w:tcPr>
                  <w:tcW w:w="419" w:type="dxa"/>
                  <w:gridSpan w:val="2"/>
                </w:tcPr>
                <w:p w14:paraId="46BAA283" w14:textId="77777777" w:rsidR="007D2BCC" w:rsidRPr="00731DF1" w:rsidRDefault="007D2BCC" w:rsidP="008030A4">
                  <w:pPr>
                    <w:pStyle w:val="af1"/>
                    <w:framePr w:hSpace="180" w:wrap="around" w:vAnchor="text" w:hAnchor="text" w:x="-136" w:y="1"/>
                    <w:suppressOverlap/>
                    <w:rPr>
                      <w:sz w:val="20"/>
                      <w:szCs w:val="20"/>
                    </w:rPr>
                  </w:pPr>
                  <w:r w:rsidRPr="00731DF1">
                    <w:rPr>
                      <w:sz w:val="20"/>
                      <w:szCs w:val="20"/>
                    </w:rPr>
                    <w:t>Radiant factor at nominal heat output</w:t>
                  </w:r>
                </w:p>
                <w:p w14:paraId="7DD6D8AC" w14:textId="6A7DE639"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p>
              </w:tc>
              <w:tc>
                <w:tcPr>
                  <w:tcW w:w="250" w:type="dxa"/>
                </w:tcPr>
                <w:p w14:paraId="3643454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R</w:t>
                  </w:r>
                  <w:r w:rsidRPr="00731DF1">
                    <w:rPr>
                      <w:i/>
                      <w:iCs/>
                      <w:sz w:val="20"/>
                      <w:szCs w:val="20"/>
                      <w:lang w:val="ro-RO"/>
                    </w:rPr>
                    <w:t>F</w:t>
                  </w:r>
                  <w:r w:rsidRPr="00731DF1">
                    <w:rPr>
                      <w:i/>
                      <w:iCs/>
                      <w:sz w:val="20"/>
                      <w:szCs w:val="20"/>
                      <w:vertAlign w:val="subscript"/>
                      <w:lang w:val="ro-RO"/>
                    </w:rPr>
                    <w:t>nom</w:t>
                  </w:r>
                </w:p>
              </w:tc>
              <w:tc>
                <w:tcPr>
                  <w:tcW w:w="244" w:type="dxa"/>
                </w:tcPr>
                <w:p w14:paraId="4DC5AC4E"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w:t>
                  </w:r>
                  <w:r w:rsidRPr="00731DF1">
                    <w:rPr>
                      <w:sz w:val="20"/>
                      <w:szCs w:val="20"/>
                      <w:lang w:val="ro-RO"/>
                    </w:rPr>
                    <w:t>x</w:t>
                  </w:r>
                  <w:r w:rsidRPr="00731DF1">
                    <w:rPr>
                      <w:sz w:val="20"/>
                      <w:szCs w:val="20"/>
                      <w:lang w:val="ru-RU"/>
                    </w:rPr>
                    <w:t>]</w:t>
                  </w:r>
                </w:p>
              </w:tc>
              <w:tc>
                <w:tcPr>
                  <w:tcW w:w="269" w:type="dxa"/>
                </w:tcPr>
                <w:p w14:paraId="336FFB5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t>
                  </w:r>
                  <w:r w:rsidRPr="00731DF1">
                    <w:rPr>
                      <w:sz w:val="20"/>
                      <w:szCs w:val="20"/>
                      <w:lang w:val="ro-RO"/>
                    </w:rPr>
                    <w:t>-</w:t>
                  </w:r>
                  <w:r w:rsidRPr="00731DF1">
                    <w:rPr>
                      <w:sz w:val="20"/>
                      <w:szCs w:val="20"/>
                      <w:lang w:val="ru-RU"/>
                    </w:rPr>
                    <w:t>]</w:t>
                  </w:r>
                </w:p>
              </w:tc>
              <w:tc>
                <w:tcPr>
                  <w:tcW w:w="423" w:type="dxa"/>
                </w:tcPr>
                <w:p w14:paraId="1774C50D" w14:textId="77777777" w:rsidR="007D2BCC" w:rsidRPr="00731DF1" w:rsidRDefault="007D2BCC" w:rsidP="008030A4">
                  <w:pPr>
                    <w:pStyle w:val="af1"/>
                    <w:framePr w:hSpace="180" w:wrap="around" w:vAnchor="text" w:hAnchor="text" w:x="-136" w:y="1"/>
                    <w:suppressOverlap/>
                    <w:rPr>
                      <w:sz w:val="20"/>
                      <w:szCs w:val="20"/>
                    </w:rPr>
                  </w:pPr>
                  <w:r w:rsidRPr="00731DF1">
                    <w:rPr>
                      <w:sz w:val="20"/>
                      <w:szCs w:val="20"/>
                    </w:rPr>
                    <w:t>The heat generator must be installed outside the heated area.</w:t>
                  </w:r>
                </w:p>
                <w:p w14:paraId="6A08F0C5" w14:textId="37B92AF1" w:rsidR="007D2BCC" w:rsidRPr="00731DF1" w:rsidRDefault="007D2BCC" w:rsidP="008030A4">
                  <w:pPr>
                    <w:framePr w:hSpace="180" w:wrap="around" w:vAnchor="text" w:hAnchor="text" w:x="-136" w:y="1"/>
                    <w:suppressOverlap/>
                    <w:rPr>
                      <w:sz w:val="20"/>
                      <w:szCs w:val="20"/>
                      <w:lang w:val="ro-RO"/>
                    </w:rPr>
                  </w:pPr>
                </w:p>
              </w:tc>
              <w:tc>
                <w:tcPr>
                  <w:tcW w:w="236" w:type="dxa"/>
                </w:tcPr>
                <w:p w14:paraId="7409A50F" w14:textId="77777777" w:rsidR="007D2BCC" w:rsidRPr="00731DF1" w:rsidRDefault="007D2BCC" w:rsidP="008030A4">
                  <w:pPr>
                    <w:framePr w:hSpace="180" w:wrap="around" w:vAnchor="text" w:hAnchor="text" w:x="-136" w:y="1"/>
                    <w:suppressOverlap/>
                    <w:rPr>
                      <w:i/>
                      <w:iCs/>
                      <w:sz w:val="20"/>
                      <w:szCs w:val="20"/>
                      <w:lang w:val="ro-RO"/>
                    </w:rPr>
                  </w:pPr>
                </w:p>
              </w:tc>
              <w:tc>
                <w:tcPr>
                  <w:tcW w:w="251" w:type="dxa"/>
                </w:tcPr>
                <w:p w14:paraId="310E1514"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[da/nu]</w:t>
                  </w:r>
                </w:p>
              </w:tc>
              <w:tc>
                <w:tcPr>
                  <w:tcW w:w="238" w:type="dxa"/>
                </w:tcPr>
                <w:p w14:paraId="044B7803" w14:textId="77777777" w:rsidR="007D2BCC" w:rsidRPr="00731DF1" w:rsidRDefault="007D2BCC" w:rsidP="008030A4">
                  <w:pPr>
                    <w:framePr w:hSpace="180" w:wrap="around" w:vAnchor="text" w:hAnchor="text" w:x="-136" w:y="1"/>
                    <w:suppressOverlap/>
                    <w:rPr>
                      <w:sz w:val="20"/>
                      <w:szCs w:val="20"/>
                    </w:rPr>
                  </w:pPr>
                </w:p>
              </w:tc>
            </w:tr>
            <w:tr w:rsidR="007D2BCC" w:rsidRPr="00731DF1" w14:paraId="17DF06AB" w14:textId="77777777" w:rsidTr="00926921">
              <w:trPr>
                <w:trHeight w:val="102"/>
              </w:trPr>
              <w:tc>
                <w:tcPr>
                  <w:tcW w:w="419" w:type="dxa"/>
                  <w:gridSpan w:val="2"/>
                </w:tcPr>
                <w:p w14:paraId="7FAEC622" w14:textId="5CB5F271"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Radiant factor at minimum heat output</w:t>
                  </w:r>
                </w:p>
              </w:tc>
              <w:tc>
                <w:tcPr>
                  <w:tcW w:w="250" w:type="dxa"/>
                </w:tcPr>
                <w:p w14:paraId="6EF3F07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R</w:t>
                  </w:r>
                  <w:r w:rsidRPr="00731DF1">
                    <w:rPr>
                      <w:i/>
                      <w:iCs/>
                      <w:sz w:val="20"/>
                      <w:szCs w:val="20"/>
                      <w:lang w:val="ro-RO"/>
                    </w:rPr>
                    <w:t>F</w:t>
                  </w:r>
                  <w:r w:rsidRPr="00731DF1">
                    <w:rPr>
                      <w:i/>
                      <w:iCs/>
                      <w:sz w:val="20"/>
                      <w:szCs w:val="20"/>
                      <w:vertAlign w:val="subscript"/>
                      <w:lang w:val="ro-RO"/>
                    </w:rPr>
                    <w:t>min</w:t>
                  </w:r>
                  <w:r w:rsidRPr="00731DF1">
                    <w:rPr>
                      <w:i/>
                      <w:iCs/>
                      <w:sz w:val="20"/>
                      <w:szCs w:val="20"/>
                      <w:lang w:val="ro-RO"/>
                    </w:rPr>
                    <w:t xml:space="preserve"> </w:t>
                  </w:r>
                </w:p>
              </w:tc>
              <w:tc>
                <w:tcPr>
                  <w:tcW w:w="244" w:type="dxa"/>
                </w:tcPr>
                <w:p w14:paraId="1F5C4D69"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[x,x]</w:t>
                  </w:r>
                </w:p>
              </w:tc>
              <w:tc>
                <w:tcPr>
                  <w:tcW w:w="269" w:type="dxa"/>
                </w:tcPr>
                <w:p w14:paraId="331282B2"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u-RU"/>
                    </w:rPr>
                    <w:t>[</w:t>
                  </w:r>
                  <w:r w:rsidRPr="00731DF1">
                    <w:rPr>
                      <w:sz w:val="20"/>
                      <w:szCs w:val="20"/>
                      <w:lang w:val="ro-RO"/>
                    </w:rPr>
                    <w:t>-</w:t>
                  </w:r>
                  <w:r w:rsidRPr="00731DF1">
                    <w:rPr>
                      <w:sz w:val="20"/>
                      <w:szCs w:val="20"/>
                      <w:lang w:val="ru-RU"/>
                    </w:rPr>
                    <w:t>]</w:t>
                  </w:r>
                </w:p>
              </w:tc>
              <w:tc>
                <w:tcPr>
                  <w:tcW w:w="1148" w:type="dxa"/>
                  <w:gridSpan w:val="4"/>
                  <w:vMerge w:val="restart"/>
                </w:tcPr>
                <w:p w14:paraId="682CC06D" w14:textId="77777777" w:rsidR="007D2BCC" w:rsidRPr="00731DF1" w:rsidRDefault="007D2BCC" w:rsidP="008030A4">
                  <w:pPr>
                    <w:framePr w:hSpace="180" w:wrap="around" w:vAnchor="text" w:hAnchor="text" w:x="-136" w:y="1"/>
                    <w:suppressOverlap/>
                    <w:rPr>
                      <w:b/>
                      <w:bCs/>
                      <w:sz w:val="20"/>
                      <w:szCs w:val="20"/>
                    </w:rPr>
                  </w:pPr>
                </w:p>
              </w:tc>
            </w:tr>
            <w:tr w:rsidR="007D2BCC" w:rsidRPr="00731DF1" w14:paraId="53741A10" w14:textId="77777777" w:rsidTr="00926921">
              <w:trPr>
                <w:trHeight w:val="102"/>
              </w:trPr>
              <w:tc>
                <w:tcPr>
                  <w:tcW w:w="419" w:type="dxa"/>
                  <w:gridSpan w:val="2"/>
                </w:tcPr>
                <w:p w14:paraId="620F8544" w14:textId="6059F0C3" w:rsidR="007D2BCC" w:rsidRPr="00731DF1" w:rsidRDefault="007D2BCC" w:rsidP="008030A4">
                  <w:pPr>
                    <w:pStyle w:val="af1"/>
                    <w:framePr w:hSpace="180" w:wrap="around" w:vAnchor="text" w:hAnchor="text" w:x="-136" w:y="1"/>
                    <w:suppressOverlap/>
                    <w:rPr>
                      <w:sz w:val="20"/>
                      <w:szCs w:val="20"/>
                    </w:rPr>
                  </w:pPr>
                  <w:r w:rsidRPr="00731DF1">
                    <w:rPr>
                      <w:sz w:val="20"/>
                      <w:szCs w:val="20"/>
                    </w:rPr>
                    <w:t>Radiant factor of the radiant tube segment at nominal heat output</w:t>
                  </w:r>
                </w:p>
              </w:tc>
              <w:tc>
                <w:tcPr>
                  <w:tcW w:w="250" w:type="dxa"/>
                </w:tcPr>
                <w:p w14:paraId="087875E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R</w:t>
                  </w:r>
                  <w:r w:rsidRPr="00731DF1">
                    <w:rPr>
                      <w:i/>
                      <w:iCs/>
                      <w:sz w:val="20"/>
                      <w:szCs w:val="20"/>
                      <w:lang w:val="ro-RO"/>
                    </w:rPr>
                    <w:t>F</w:t>
                  </w:r>
                  <w:r w:rsidRPr="00731DF1">
                    <w:rPr>
                      <w:i/>
                      <w:iCs/>
                      <w:sz w:val="20"/>
                      <w:szCs w:val="20"/>
                      <w:vertAlign w:val="subscript"/>
                      <w:lang w:val="ro-RO"/>
                    </w:rPr>
                    <w:t>i</w:t>
                  </w:r>
                </w:p>
              </w:tc>
              <w:tc>
                <w:tcPr>
                  <w:tcW w:w="244" w:type="dxa"/>
                </w:tcPr>
                <w:p w14:paraId="105087A6"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[x,x]</w:t>
                  </w:r>
                </w:p>
              </w:tc>
              <w:tc>
                <w:tcPr>
                  <w:tcW w:w="269" w:type="dxa"/>
                </w:tcPr>
                <w:p w14:paraId="7C70A58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w:t>
                  </w:r>
                  <w:r w:rsidRPr="00731DF1">
                    <w:rPr>
                      <w:sz w:val="20"/>
                      <w:szCs w:val="20"/>
                      <w:lang w:val="ro-RO"/>
                    </w:rPr>
                    <w:t>-</w:t>
                  </w:r>
                  <w:r w:rsidRPr="00731DF1">
                    <w:rPr>
                      <w:sz w:val="20"/>
                      <w:szCs w:val="20"/>
                      <w:lang w:val="ru-RU"/>
                    </w:rPr>
                    <w:t>]</w:t>
                  </w:r>
                </w:p>
              </w:tc>
              <w:tc>
                <w:tcPr>
                  <w:tcW w:w="1148" w:type="dxa"/>
                  <w:gridSpan w:val="4"/>
                  <w:vMerge/>
                </w:tcPr>
                <w:p w14:paraId="088AE4B1" w14:textId="77777777" w:rsidR="007D2BCC" w:rsidRPr="00731DF1" w:rsidRDefault="007D2BCC" w:rsidP="008030A4">
                  <w:pPr>
                    <w:framePr w:hSpace="180" w:wrap="around" w:vAnchor="text" w:hAnchor="text" w:x="-136" w:y="1"/>
                    <w:suppressOverlap/>
                    <w:rPr>
                      <w:sz w:val="20"/>
                      <w:szCs w:val="20"/>
                      <w:lang w:val="ru-RU"/>
                    </w:rPr>
                  </w:pPr>
                </w:p>
              </w:tc>
            </w:tr>
            <w:tr w:rsidR="007D2BCC" w:rsidRPr="007C2B0E" w14:paraId="330B09F5" w14:textId="77777777" w:rsidTr="00926921">
              <w:trPr>
                <w:trHeight w:val="102"/>
              </w:trPr>
              <w:tc>
                <w:tcPr>
                  <w:tcW w:w="419" w:type="dxa"/>
                  <w:gridSpan w:val="2"/>
                </w:tcPr>
                <w:p w14:paraId="2818C7C2" w14:textId="0BBBB1DB"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 xml:space="preserve">To be repeated for multiple segments, where applicable. </w:t>
                  </w:r>
                </w:p>
              </w:tc>
              <w:tc>
                <w:tcPr>
                  <w:tcW w:w="250" w:type="dxa"/>
                </w:tcPr>
                <w:p w14:paraId="59B41F3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pt-BR"/>
                    </w:rPr>
                  </w:pPr>
                </w:p>
              </w:tc>
              <w:tc>
                <w:tcPr>
                  <w:tcW w:w="244" w:type="dxa"/>
                </w:tcPr>
                <w:p w14:paraId="6E1D59BD" w14:textId="77777777" w:rsidR="007D2BCC" w:rsidRPr="00731DF1" w:rsidRDefault="007D2BCC" w:rsidP="008030A4">
                  <w:pPr>
                    <w:framePr w:hSpace="180" w:wrap="around" w:vAnchor="text" w:hAnchor="text" w:x="-136" w:y="1"/>
                    <w:suppressOverlap/>
                    <w:rPr>
                      <w:sz w:val="20"/>
                      <w:szCs w:val="20"/>
                      <w:lang w:val="pt-BR"/>
                    </w:rPr>
                  </w:pPr>
                </w:p>
              </w:tc>
              <w:tc>
                <w:tcPr>
                  <w:tcW w:w="269" w:type="dxa"/>
                </w:tcPr>
                <w:p w14:paraId="770897AD"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p>
              </w:tc>
              <w:tc>
                <w:tcPr>
                  <w:tcW w:w="1148" w:type="dxa"/>
                  <w:gridSpan w:val="4"/>
                  <w:vMerge/>
                </w:tcPr>
                <w:p w14:paraId="1FAFB6F8" w14:textId="77777777" w:rsidR="007D2BCC" w:rsidRPr="00731DF1" w:rsidRDefault="007D2BCC" w:rsidP="008030A4">
                  <w:pPr>
                    <w:framePr w:hSpace="180" w:wrap="around" w:vAnchor="text" w:hAnchor="text" w:x="-136" w:y="1"/>
                    <w:suppressOverlap/>
                    <w:rPr>
                      <w:sz w:val="20"/>
                      <w:szCs w:val="20"/>
                      <w:lang w:val="ro-RO"/>
                    </w:rPr>
                  </w:pPr>
                </w:p>
              </w:tc>
            </w:tr>
            <w:tr w:rsidR="007D2BCC" w:rsidRPr="00731DF1" w14:paraId="1B64F5BE" w14:textId="77777777" w:rsidTr="00926921">
              <w:trPr>
                <w:trHeight w:val="102"/>
              </w:trPr>
              <w:tc>
                <w:tcPr>
                  <w:tcW w:w="1182" w:type="dxa"/>
                  <w:gridSpan w:val="5"/>
                </w:tcPr>
                <w:p w14:paraId="4989C8E1" w14:textId="0678F913"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pt-BR"/>
                    </w:rPr>
                  </w:pPr>
                  <w:r w:rsidRPr="00731DF1">
                    <w:rPr>
                      <w:b/>
                      <w:bCs/>
                      <w:sz w:val="20"/>
                      <w:szCs w:val="20"/>
                    </w:rPr>
                    <w:t>Auxiliary electricity consumption</w:t>
                  </w:r>
                </w:p>
              </w:tc>
              <w:tc>
                <w:tcPr>
                  <w:tcW w:w="659" w:type="dxa"/>
                  <w:gridSpan w:val="2"/>
                </w:tcPr>
                <w:p w14:paraId="45EC4784" w14:textId="77777777" w:rsidR="007D2BCC" w:rsidRPr="00731DF1" w:rsidRDefault="007D2BCC" w:rsidP="008030A4">
                  <w:pPr>
                    <w:framePr w:hSpace="180" w:wrap="around" w:vAnchor="text" w:hAnchor="text" w:x="-136" w:y="1"/>
                    <w:suppressOverlap/>
                    <w:rPr>
                      <w:i/>
                      <w:iCs/>
                      <w:sz w:val="20"/>
                      <w:szCs w:val="20"/>
                      <w:lang w:val="pt-BR"/>
                    </w:rPr>
                  </w:pPr>
                </w:p>
              </w:tc>
              <w:tc>
                <w:tcPr>
                  <w:tcW w:w="489" w:type="dxa"/>
                  <w:gridSpan w:val="2"/>
                </w:tcPr>
                <w:p w14:paraId="14805C63" w14:textId="77777777" w:rsidR="007D2BCC" w:rsidRPr="00731DF1" w:rsidRDefault="007D2BCC" w:rsidP="008030A4">
                  <w:pPr>
                    <w:framePr w:hSpace="180" w:wrap="around" w:vAnchor="text" w:hAnchor="text" w:x="-136" w:y="1"/>
                    <w:suppressOverlap/>
                    <w:rPr>
                      <w:sz w:val="20"/>
                      <w:szCs w:val="20"/>
                      <w:lang w:val="ro-RO"/>
                    </w:rPr>
                  </w:pPr>
                </w:p>
              </w:tc>
            </w:tr>
            <w:tr w:rsidR="007D2BCC" w:rsidRPr="007C2B0E" w14:paraId="592F76C1" w14:textId="77777777" w:rsidTr="00926921">
              <w:trPr>
                <w:trHeight w:val="102"/>
              </w:trPr>
              <w:tc>
                <w:tcPr>
                  <w:tcW w:w="419" w:type="dxa"/>
                  <w:gridSpan w:val="2"/>
                </w:tcPr>
                <w:p w14:paraId="0B344135" w14:textId="4C0AD750"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rPr>
                    <w:t>At nominal heat output</w:t>
                  </w:r>
                </w:p>
              </w:tc>
              <w:tc>
                <w:tcPr>
                  <w:tcW w:w="250" w:type="dxa"/>
                </w:tcPr>
                <w:p w14:paraId="6EB6572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el</w:t>
                  </w:r>
                  <w:r w:rsidRPr="00731DF1">
                    <w:rPr>
                      <w:i/>
                      <w:iCs/>
                      <w:sz w:val="20"/>
                      <w:szCs w:val="20"/>
                      <w:vertAlign w:val="subscript"/>
                      <w:lang w:val="ru-RU"/>
                    </w:rPr>
                    <w:t>ma</w:t>
                  </w:r>
                  <w:r w:rsidRPr="00731DF1">
                    <w:rPr>
                      <w:i/>
                      <w:iCs/>
                      <w:sz w:val="20"/>
                      <w:szCs w:val="20"/>
                      <w:vertAlign w:val="subscript"/>
                      <w:lang w:val="ro-RO"/>
                    </w:rPr>
                    <w:t>x</w:t>
                  </w:r>
                </w:p>
              </w:tc>
              <w:tc>
                <w:tcPr>
                  <w:tcW w:w="244" w:type="dxa"/>
                </w:tcPr>
                <w:p w14:paraId="643A8F9E"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x,xxx</w:t>
                  </w:r>
                </w:p>
              </w:tc>
              <w:tc>
                <w:tcPr>
                  <w:tcW w:w="269" w:type="dxa"/>
                </w:tcPr>
                <w:p w14:paraId="35A4846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kW</w:t>
                  </w:r>
                </w:p>
              </w:tc>
              <w:tc>
                <w:tcPr>
                  <w:tcW w:w="1148" w:type="dxa"/>
                  <w:gridSpan w:val="4"/>
                  <w:vMerge w:val="restart"/>
                </w:tcPr>
                <w:p w14:paraId="7D2035C9" w14:textId="77777777"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Type of heat output control (select one option)</w:t>
                  </w:r>
                </w:p>
                <w:p w14:paraId="10CFFE65" w14:textId="35022BAB"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 single-stage</w:t>
                  </w:r>
                </w:p>
                <w:p w14:paraId="045A86C5" w14:textId="25BD0529"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[yes/no]</w:t>
                  </w:r>
                </w:p>
                <w:p w14:paraId="5F5E3E0D" w14:textId="293468AD"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  two-stage</w:t>
                  </w:r>
                  <w:r w:rsidRPr="00731DF1">
                    <w:rPr>
                      <w:sz w:val="20"/>
                      <w:szCs w:val="20"/>
                    </w:rPr>
                    <w:t> </w:t>
                  </w:r>
                </w:p>
                <w:p w14:paraId="491412C4" w14:textId="77777777"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[yes/no]</w:t>
                  </w:r>
                </w:p>
                <w:p w14:paraId="55BC9A7F" w14:textId="216FB9C6"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-modulating</w:t>
                  </w:r>
                </w:p>
                <w:p w14:paraId="0A9EE762" w14:textId="77777777"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[yes/no]</w:t>
                  </w:r>
                </w:p>
                <w:p w14:paraId="1B3CE80C" w14:textId="77777777" w:rsidR="007D2BCC" w:rsidRPr="00731DF1" w:rsidRDefault="007D2BCC" w:rsidP="008030A4">
                  <w:pPr>
                    <w:framePr w:hSpace="180" w:wrap="around" w:vAnchor="text" w:hAnchor="text" w:x="-136" w:y="1"/>
                    <w:suppressOverlap/>
                    <w:rPr>
                      <w:sz w:val="20"/>
                      <w:szCs w:val="20"/>
                      <w:lang w:val="en-US"/>
                    </w:rPr>
                  </w:pPr>
                </w:p>
                <w:p w14:paraId="32FE9A21" w14:textId="77777777" w:rsidR="007D2BCC" w:rsidRPr="00731DF1" w:rsidRDefault="007D2BCC" w:rsidP="008030A4">
                  <w:pPr>
                    <w:framePr w:hSpace="180" w:wrap="around" w:vAnchor="text" w:hAnchor="text" w:x="-136" w:y="1"/>
                    <w:suppressOverlap/>
                    <w:rPr>
                      <w:sz w:val="20"/>
                      <w:szCs w:val="20"/>
                      <w:lang w:val="en-US"/>
                    </w:rPr>
                  </w:pPr>
                </w:p>
                <w:p w14:paraId="3C5D0FAF" w14:textId="1071E802" w:rsidR="007D2BCC" w:rsidRPr="00731DF1" w:rsidRDefault="007D2BCC" w:rsidP="008030A4">
                  <w:pPr>
                    <w:framePr w:hSpace="180" w:wrap="around" w:vAnchor="text" w:hAnchor="text" w:x="-136" w:y="1"/>
                    <w:suppressOverlap/>
                    <w:rPr>
                      <w:sz w:val="20"/>
                      <w:szCs w:val="20"/>
                      <w:lang w:val="en-US"/>
                    </w:rPr>
                  </w:pPr>
                </w:p>
              </w:tc>
            </w:tr>
            <w:tr w:rsidR="007D2BCC" w:rsidRPr="00731DF1" w14:paraId="4FCE6851" w14:textId="77777777" w:rsidTr="00926921">
              <w:trPr>
                <w:trHeight w:val="102"/>
              </w:trPr>
              <w:tc>
                <w:tcPr>
                  <w:tcW w:w="419" w:type="dxa"/>
                  <w:gridSpan w:val="2"/>
                </w:tcPr>
                <w:p w14:paraId="0CEB9D36" w14:textId="633B5A4B"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rPr>
                    <w:t>At minimum heat output</w:t>
                  </w:r>
                </w:p>
              </w:tc>
              <w:tc>
                <w:tcPr>
                  <w:tcW w:w="250" w:type="dxa"/>
                </w:tcPr>
                <w:p w14:paraId="45FAE4F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el</w:t>
                  </w:r>
                  <w:r w:rsidRPr="00731DF1">
                    <w:rPr>
                      <w:i/>
                      <w:iCs/>
                      <w:sz w:val="20"/>
                      <w:szCs w:val="20"/>
                      <w:vertAlign w:val="subscript"/>
                      <w:lang w:val="ru-RU"/>
                    </w:rPr>
                    <w:t>min</w:t>
                  </w:r>
                </w:p>
              </w:tc>
              <w:tc>
                <w:tcPr>
                  <w:tcW w:w="244" w:type="dxa"/>
                </w:tcPr>
                <w:p w14:paraId="452E314B"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x,xxx</w:t>
                  </w:r>
                </w:p>
              </w:tc>
              <w:tc>
                <w:tcPr>
                  <w:tcW w:w="269" w:type="dxa"/>
                </w:tcPr>
                <w:p w14:paraId="1825DD1F"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kW</w:t>
                  </w:r>
                </w:p>
              </w:tc>
              <w:tc>
                <w:tcPr>
                  <w:tcW w:w="1148" w:type="dxa"/>
                  <w:gridSpan w:val="4"/>
                  <w:vMerge/>
                </w:tcPr>
                <w:p w14:paraId="7FA09DB0"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5BBDF712" w14:textId="77777777" w:rsidTr="00926921">
              <w:trPr>
                <w:trHeight w:val="102"/>
              </w:trPr>
              <w:tc>
                <w:tcPr>
                  <w:tcW w:w="1182" w:type="dxa"/>
                  <w:gridSpan w:val="5"/>
                </w:tcPr>
                <w:p w14:paraId="3C84BD2C" w14:textId="542E2561"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b/>
                      <w:bCs/>
                      <w:sz w:val="20"/>
                      <w:szCs w:val="20"/>
                      <w:lang w:val="ru-RU"/>
                    </w:rPr>
                  </w:pPr>
                  <w:r w:rsidRPr="00731DF1">
                    <w:rPr>
                      <w:sz w:val="20"/>
                      <w:szCs w:val="20"/>
                    </w:rPr>
                    <w:t>Power consumption</w:t>
                  </w:r>
                </w:p>
              </w:tc>
              <w:tc>
                <w:tcPr>
                  <w:tcW w:w="1148" w:type="dxa"/>
                  <w:gridSpan w:val="4"/>
                  <w:vMerge/>
                </w:tcPr>
                <w:p w14:paraId="4B5A2157"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0D6F4207" w14:textId="77777777" w:rsidTr="00926921">
              <w:trPr>
                <w:trHeight w:val="102"/>
              </w:trPr>
              <w:tc>
                <w:tcPr>
                  <w:tcW w:w="345" w:type="dxa"/>
                </w:tcPr>
                <w:p w14:paraId="21BC6008" w14:textId="65DD0183"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rPr>
                    <w:t>In off mode</w:t>
                  </w:r>
                </w:p>
              </w:tc>
              <w:tc>
                <w:tcPr>
                  <w:tcW w:w="271" w:type="dxa"/>
                  <w:gridSpan w:val="2"/>
                </w:tcPr>
                <w:p w14:paraId="52BCDB5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o-RO"/>
                    </w:rPr>
                    <w:t>0</w:t>
                  </w:r>
                </w:p>
              </w:tc>
              <w:tc>
                <w:tcPr>
                  <w:tcW w:w="297" w:type="dxa"/>
                </w:tcPr>
                <w:p w14:paraId="32384B1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 xml:space="preserve">x,xx </w:t>
                  </w:r>
                </w:p>
              </w:tc>
              <w:tc>
                <w:tcPr>
                  <w:tcW w:w="269" w:type="dxa"/>
                </w:tcPr>
                <w:p w14:paraId="34A47B35"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w:t>
                  </w:r>
                </w:p>
              </w:tc>
              <w:tc>
                <w:tcPr>
                  <w:tcW w:w="1148" w:type="dxa"/>
                  <w:gridSpan w:val="4"/>
                  <w:vMerge/>
                </w:tcPr>
                <w:p w14:paraId="2517644A"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698873C2" w14:textId="77777777" w:rsidTr="00926921">
              <w:trPr>
                <w:trHeight w:val="102"/>
              </w:trPr>
              <w:tc>
                <w:tcPr>
                  <w:tcW w:w="345" w:type="dxa"/>
                </w:tcPr>
                <w:p w14:paraId="0044C38A" w14:textId="2817E4C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rPr>
                    <w:t>In standby mode</w:t>
                  </w:r>
                </w:p>
              </w:tc>
              <w:tc>
                <w:tcPr>
                  <w:tcW w:w="271" w:type="dxa"/>
                  <w:gridSpan w:val="2"/>
                </w:tcPr>
                <w:p w14:paraId="690E3310"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sm</w:t>
                  </w:r>
                </w:p>
              </w:tc>
              <w:tc>
                <w:tcPr>
                  <w:tcW w:w="297" w:type="dxa"/>
                </w:tcPr>
                <w:p w14:paraId="60C9D3EA"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o-RO"/>
                    </w:rPr>
                    <w:t>x,xx</w:t>
                  </w:r>
                </w:p>
              </w:tc>
              <w:tc>
                <w:tcPr>
                  <w:tcW w:w="269" w:type="dxa"/>
                </w:tcPr>
                <w:p w14:paraId="39D39DD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w:t>
                  </w:r>
                </w:p>
              </w:tc>
              <w:tc>
                <w:tcPr>
                  <w:tcW w:w="1148" w:type="dxa"/>
                  <w:gridSpan w:val="4"/>
                  <w:vMerge/>
                </w:tcPr>
                <w:p w14:paraId="065AEED1"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04A9358E" w14:textId="77777777" w:rsidTr="00926921">
              <w:trPr>
                <w:trHeight w:val="102"/>
              </w:trPr>
              <w:tc>
                <w:tcPr>
                  <w:tcW w:w="345" w:type="dxa"/>
                </w:tcPr>
                <w:p w14:paraId="32CDBD48" w14:textId="0BCC9A48"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rPr>
                    <w:t>In idle mode</w:t>
                  </w:r>
                </w:p>
              </w:tc>
              <w:tc>
                <w:tcPr>
                  <w:tcW w:w="271" w:type="dxa"/>
                  <w:gridSpan w:val="2"/>
                </w:tcPr>
                <w:p w14:paraId="19E34AE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idle</w:t>
                  </w:r>
                </w:p>
              </w:tc>
              <w:tc>
                <w:tcPr>
                  <w:tcW w:w="297" w:type="dxa"/>
                </w:tcPr>
                <w:p w14:paraId="3FBD27E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o-RO"/>
                    </w:rPr>
                    <w:t>x,xx</w:t>
                  </w:r>
                </w:p>
              </w:tc>
              <w:tc>
                <w:tcPr>
                  <w:tcW w:w="269" w:type="dxa"/>
                </w:tcPr>
                <w:p w14:paraId="56B1AF26"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w:t>
                  </w:r>
                </w:p>
              </w:tc>
              <w:tc>
                <w:tcPr>
                  <w:tcW w:w="1148" w:type="dxa"/>
                  <w:gridSpan w:val="4"/>
                  <w:vMerge/>
                </w:tcPr>
                <w:p w14:paraId="79992EE6"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3C24733D" w14:textId="77777777" w:rsidTr="00926921">
              <w:trPr>
                <w:trHeight w:val="102"/>
              </w:trPr>
              <w:tc>
                <w:tcPr>
                  <w:tcW w:w="345" w:type="dxa"/>
                </w:tcPr>
                <w:p w14:paraId="6A782FC5" w14:textId="718424AC"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pt-BR"/>
                    </w:rPr>
                  </w:pPr>
                  <w:r w:rsidRPr="00731DF1">
                    <w:rPr>
                      <w:sz w:val="20"/>
                      <w:szCs w:val="20"/>
                    </w:rPr>
                    <w:t>In network standby mode</w:t>
                  </w:r>
                </w:p>
              </w:tc>
              <w:tc>
                <w:tcPr>
                  <w:tcW w:w="271" w:type="dxa"/>
                  <w:gridSpan w:val="2"/>
                </w:tcPr>
                <w:p w14:paraId="1FCD98B2"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u-RU"/>
                    </w:rPr>
                  </w:pPr>
                  <w:r w:rsidRPr="00731DF1">
                    <w:rPr>
                      <w:i/>
                      <w:iCs/>
                      <w:sz w:val="20"/>
                      <w:szCs w:val="20"/>
                      <w:lang w:val="ru-RU"/>
                    </w:rPr>
                    <w:t>P</w:t>
                  </w:r>
                  <w:r w:rsidRPr="00731DF1">
                    <w:rPr>
                      <w:i/>
                      <w:iCs/>
                      <w:sz w:val="20"/>
                      <w:szCs w:val="20"/>
                      <w:vertAlign w:val="subscript"/>
                      <w:lang w:val="ru-RU"/>
                    </w:rPr>
                    <w:t>nsm</w:t>
                  </w:r>
                </w:p>
              </w:tc>
              <w:tc>
                <w:tcPr>
                  <w:tcW w:w="297" w:type="dxa"/>
                </w:tcPr>
                <w:p w14:paraId="2D67AF5E"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o-RO"/>
                    </w:rPr>
                  </w:pPr>
                  <w:r w:rsidRPr="00731DF1">
                    <w:rPr>
                      <w:sz w:val="20"/>
                      <w:szCs w:val="20"/>
                      <w:lang w:val="ro-RO"/>
                    </w:rPr>
                    <w:t>x,xx</w:t>
                  </w:r>
                </w:p>
              </w:tc>
              <w:tc>
                <w:tcPr>
                  <w:tcW w:w="269" w:type="dxa"/>
                </w:tcPr>
                <w:p w14:paraId="7DBF86A8"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ru-RU"/>
                    </w:rPr>
                  </w:pPr>
                  <w:r w:rsidRPr="00731DF1">
                    <w:rPr>
                      <w:sz w:val="20"/>
                      <w:szCs w:val="20"/>
                      <w:lang w:val="ru-RU"/>
                    </w:rPr>
                    <w:t>W</w:t>
                  </w:r>
                </w:p>
              </w:tc>
              <w:tc>
                <w:tcPr>
                  <w:tcW w:w="1148" w:type="dxa"/>
                  <w:gridSpan w:val="4"/>
                  <w:vMerge/>
                </w:tcPr>
                <w:p w14:paraId="379DCF3F" w14:textId="77777777" w:rsidR="007D2BCC" w:rsidRPr="00731DF1" w:rsidRDefault="007D2BCC" w:rsidP="008030A4">
                  <w:pPr>
                    <w:framePr w:hSpace="180" w:wrap="around" w:vAnchor="text" w:hAnchor="text" w:x="-136" w:y="1"/>
                    <w:suppressOverlap/>
                    <w:rPr>
                      <w:sz w:val="20"/>
                      <w:szCs w:val="20"/>
                      <w:lang w:val="ru-RU"/>
                    </w:rPr>
                  </w:pPr>
                </w:p>
              </w:tc>
            </w:tr>
            <w:tr w:rsidR="007D2BCC" w:rsidRPr="00731DF1" w14:paraId="4CFF01E4" w14:textId="77777777" w:rsidTr="00926921">
              <w:trPr>
                <w:trHeight w:val="102"/>
              </w:trPr>
              <w:tc>
                <w:tcPr>
                  <w:tcW w:w="616" w:type="dxa"/>
                  <w:gridSpan w:val="3"/>
                </w:tcPr>
                <w:p w14:paraId="5D65AC59" w14:textId="5A64A7B0" w:rsidR="007D2BCC" w:rsidRPr="00731DF1" w:rsidRDefault="007D2BCC" w:rsidP="008030A4">
                  <w:pPr>
                    <w:pStyle w:val="af1"/>
                    <w:framePr w:hSpace="180" w:wrap="around" w:vAnchor="text" w:hAnchor="text" w:x="-136" w:y="1"/>
                    <w:suppressOverlap/>
                    <w:rPr>
                      <w:sz w:val="20"/>
                      <w:szCs w:val="20"/>
                    </w:rPr>
                  </w:pPr>
                  <w:r w:rsidRPr="00731DF1">
                    <w:rPr>
                      <w:sz w:val="20"/>
                      <w:szCs w:val="20"/>
                    </w:rPr>
                    <w:t>Standby mode with information or status display</w:t>
                  </w:r>
                </w:p>
              </w:tc>
              <w:tc>
                <w:tcPr>
                  <w:tcW w:w="566" w:type="dxa"/>
                  <w:gridSpan w:val="2"/>
                </w:tcPr>
                <w:p w14:paraId="2091AD39" w14:textId="6875229A"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c>
                <w:tcPr>
                  <w:tcW w:w="1148" w:type="dxa"/>
                  <w:gridSpan w:val="4"/>
                  <w:vMerge/>
                </w:tcPr>
                <w:p w14:paraId="0FAF23D9" w14:textId="77777777" w:rsidR="007D2BCC" w:rsidRPr="00731DF1" w:rsidRDefault="007D2BCC" w:rsidP="008030A4">
                  <w:pPr>
                    <w:framePr w:hSpace="180" w:wrap="around" w:vAnchor="text" w:hAnchor="text" w:x="-136" w:y="1"/>
                    <w:suppressOverlap/>
                    <w:rPr>
                      <w:sz w:val="20"/>
                      <w:szCs w:val="20"/>
                    </w:rPr>
                  </w:pPr>
                </w:p>
              </w:tc>
            </w:tr>
            <w:tr w:rsidR="007D2BCC" w:rsidRPr="007C2B0E" w14:paraId="26285282" w14:textId="77777777" w:rsidTr="00926921">
              <w:trPr>
                <w:trHeight w:val="102"/>
              </w:trPr>
              <w:tc>
                <w:tcPr>
                  <w:tcW w:w="1182" w:type="dxa"/>
                  <w:gridSpan w:val="5"/>
                </w:tcPr>
                <w:p w14:paraId="6DF85B4C" w14:textId="4CD9CB9A" w:rsidR="007D2BCC" w:rsidRPr="00731DF1" w:rsidRDefault="007D2BCC" w:rsidP="008030A4">
                  <w:pPr>
                    <w:pStyle w:val="af1"/>
                    <w:framePr w:hSpace="180" w:wrap="around" w:vAnchor="text" w:hAnchor="text" w:x="-136" w:y="1"/>
                    <w:suppressOverlap/>
                    <w:rPr>
                      <w:b/>
                      <w:bCs/>
                      <w:sz w:val="20"/>
                      <w:szCs w:val="20"/>
                    </w:rPr>
                  </w:pPr>
                  <w:r w:rsidRPr="00731DF1">
                    <w:rPr>
                      <w:b/>
                      <w:bCs/>
                      <w:sz w:val="20"/>
                      <w:szCs w:val="20"/>
                    </w:rPr>
                    <w:t>Permanent pilot flame power consumption</w:t>
                  </w:r>
                </w:p>
              </w:tc>
              <w:tc>
                <w:tcPr>
                  <w:tcW w:w="1148" w:type="dxa"/>
                  <w:gridSpan w:val="4"/>
                  <w:vMerge/>
                </w:tcPr>
                <w:p w14:paraId="6BD359C9" w14:textId="77777777" w:rsidR="007D2BCC" w:rsidRPr="00731DF1" w:rsidRDefault="007D2BCC" w:rsidP="008030A4">
                  <w:pPr>
                    <w:framePr w:hSpace="180" w:wrap="around" w:vAnchor="text" w:hAnchor="text" w:x="-136" w:y="1"/>
                    <w:suppressOverlap/>
                    <w:rPr>
                      <w:sz w:val="20"/>
                      <w:szCs w:val="20"/>
                      <w:lang w:val="pt-BR"/>
                    </w:rPr>
                  </w:pPr>
                </w:p>
              </w:tc>
            </w:tr>
            <w:tr w:rsidR="007D2BCC" w:rsidRPr="00731DF1" w14:paraId="7FBE2F36" w14:textId="77777777" w:rsidTr="00926921">
              <w:trPr>
                <w:trHeight w:val="102"/>
              </w:trPr>
              <w:tc>
                <w:tcPr>
                  <w:tcW w:w="345" w:type="dxa"/>
                </w:tcPr>
                <w:p w14:paraId="73F1FAA6" w14:textId="338943EF"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lang w:val="en-US"/>
                    </w:rPr>
                  </w:pPr>
                  <w:r w:rsidRPr="00731DF1">
                    <w:rPr>
                      <w:sz w:val="20"/>
                      <w:szCs w:val="20"/>
                      <w:lang w:val="en-US"/>
                    </w:rPr>
                    <w:t>Pilot flame power consumption, where applicable</w:t>
                  </w:r>
                </w:p>
              </w:tc>
              <w:tc>
                <w:tcPr>
                  <w:tcW w:w="271" w:type="dxa"/>
                  <w:gridSpan w:val="2"/>
                </w:tcPr>
                <w:p w14:paraId="25299FB4"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i/>
                      <w:iCs/>
                      <w:sz w:val="20"/>
                      <w:szCs w:val="20"/>
                      <w:lang w:val="ro-RO"/>
                    </w:rPr>
                  </w:pPr>
                  <w:r w:rsidRPr="00731DF1">
                    <w:rPr>
                      <w:i/>
                      <w:iCs/>
                      <w:sz w:val="20"/>
                      <w:szCs w:val="20"/>
                      <w:lang w:val="ru-RU"/>
                    </w:rPr>
                    <w:t>P</w:t>
                  </w:r>
                  <w:r w:rsidRPr="00731DF1">
                    <w:rPr>
                      <w:i/>
                      <w:iCs/>
                      <w:sz w:val="20"/>
                      <w:szCs w:val="20"/>
                      <w:vertAlign w:val="subscript"/>
                      <w:lang w:val="ru-RU"/>
                    </w:rPr>
                    <w:t>pilot</w:t>
                  </w:r>
                  <w:r w:rsidRPr="00731DF1">
                    <w:rPr>
                      <w:i/>
                      <w:iCs/>
                      <w:sz w:val="20"/>
                      <w:szCs w:val="20"/>
                      <w:lang w:val="ru-RU"/>
                    </w:rPr>
                    <w:t xml:space="preserve"> </w:t>
                  </w:r>
                </w:p>
              </w:tc>
              <w:tc>
                <w:tcPr>
                  <w:tcW w:w="297" w:type="dxa"/>
                </w:tcPr>
                <w:p w14:paraId="48E0775C"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[x,xxx / N.A.]</w:t>
                  </w:r>
                </w:p>
              </w:tc>
              <w:tc>
                <w:tcPr>
                  <w:tcW w:w="269" w:type="dxa"/>
                </w:tcPr>
                <w:p w14:paraId="664FDC63" w14:textId="77777777" w:rsidR="007D2BCC" w:rsidRPr="00731DF1" w:rsidRDefault="007D2BCC" w:rsidP="008030A4">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uppressOverlap/>
                    <w:rPr>
                      <w:sz w:val="20"/>
                      <w:szCs w:val="20"/>
                    </w:rPr>
                  </w:pPr>
                  <w:r w:rsidRPr="00731DF1">
                    <w:rPr>
                      <w:sz w:val="20"/>
                      <w:szCs w:val="20"/>
                      <w:lang w:val="ru-RU"/>
                    </w:rPr>
                    <w:t>kW</w:t>
                  </w:r>
                </w:p>
              </w:tc>
              <w:tc>
                <w:tcPr>
                  <w:tcW w:w="1148" w:type="dxa"/>
                  <w:gridSpan w:val="4"/>
                  <w:vMerge/>
                </w:tcPr>
                <w:p w14:paraId="20C6A53F" w14:textId="77777777" w:rsidR="007D2BCC" w:rsidRPr="00731DF1" w:rsidRDefault="007D2BCC" w:rsidP="008030A4">
                  <w:pPr>
                    <w:framePr w:hSpace="180" w:wrap="around" w:vAnchor="text" w:hAnchor="text" w:x="-136" w:y="1"/>
                    <w:suppressOverlap/>
                    <w:rPr>
                      <w:sz w:val="20"/>
                      <w:szCs w:val="20"/>
                    </w:rPr>
                  </w:pPr>
                </w:p>
              </w:tc>
            </w:tr>
            <w:tr w:rsidR="007D2BCC" w:rsidRPr="007C2B0E" w14:paraId="5620B03F" w14:textId="77777777" w:rsidTr="00926921">
              <w:trPr>
                <w:trHeight w:val="102"/>
              </w:trPr>
              <w:tc>
                <w:tcPr>
                  <w:tcW w:w="2330" w:type="dxa"/>
                  <w:gridSpan w:val="9"/>
                </w:tcPr>
                <w:p w14:paraId="3E2615D7" w14:textId="54BAF584"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(1) In the case of luminous radiant local space heaters, the default value of the weighted thermal efficiency is 85.6%.</w:t>
                  </w:r>
                </w:p>
              </w:tc>
            </w:tr>
          </w:tbl>
          <w:p w14:paraId="148DB374" w14:textId="2377AFA0" w:rsidR="007D2BCC" w:rsidRDefault="007D2BCC" w:rsidP="007C2B0E">
            <w:pPr>
              <w:pStyle w:val="af1"/>
              <w:spacing w:before="0" w:beforeAutospacing="0" w:after="0" w:afterAutospacing="0"/>
              <w:jc w:val="right"/>
              <w:rPr>
                <w:sz w:val="20"/>
                <w:szCs w:val="20"/>
              </w:rPr>
            </w:pPr>
            <w:r>
              <w:rPr>
                <w:sz w:val="20"/>
                <w:szCs w:val="20"/>
              </w:rPr>
              <w:t>t</w:t>
            </w:r>
            <w:r w:rsidRPr="00731DF1">
              <w:rPr>
                <w:sz w:val="20"/>
                <w:szCs w:val="20"/>
              </w:rPr>
              <w:t>able 6</w:t>
            </w:r>
          </w:p>
          <w:p w14:paraId="78C440E5" w14:textId="0F9CFC74" w:rsidR="007D2BCC" w:rsidRPr="00731DF1" w:rsidRDefault="007D2BCC" w:rsidP="007C2B0E">
            <w:pPr>
              <w:pStyle w:val="af1"/>
              <w:spacing w:before="0" w:beforeAutospacing="0" w:after="0" w:afterAutospacing="0"/>
              <w:jc w:val="center"/>
              <w:rPr>
                <w:b/>
                <w:bCs/>
                <w:sz w:val="20"/>
                <w:szCs w:val="20"/>
              </w:rPr>
            </w:pPr>
            <w:r w:rsidRPr="00731DF1">
              <w:rPr>
                <w:b/>
                <w:bCs/>
                <w:sz w:val="20"/>
                <w:szCs w:val="20"/>
              </w:rPr>
              <w:t>Information requirements for separate connected control devices</w:t>
            </w:r>
          </w:p>
          <w:tbl>
            <w:tblPr>
              <w:tblStyle w:val="af4"/>
              <w:tblW w:w="2317" w:type="dxa"/>
              <w:tblLayout w:type="fixed"/>
              <w:tblLook w:val="04A0" w:firstRow="1" w:lastRow="0" w:firstColumn="1" w:lastColumn="0" w:noHBand="0" w:noVBand="1"/>
            </w:tblPr>
            <w:tblGrid>
              <w:gridCol w:w="289"/>
              <w:gridCol w:w="289"/>
              <w:gridCol w:w="289"/>
              <w:gridCol w:w="291"/>
              <w:gridCol w:w="578"/>
              <w:gridCol w:w="581"/>
            </w:tblGrid>
            <w:tr w:rsidR="007D2BCC" w:rsidRPr="007C2B0E" w14:paraId="76226809" w14:textId="77777777" w:rsidTr="00926921">
              <w:trPr>
                <w:trHeight w:val="351"/>
              </w:trPr>
              <w:tc>
                <w:tcPr>
                  <w:tcW w:w="578" w:type="dxa"/>
                  <w:gridSpan w:val="2"/>
                </w:tcPr>
                <w:p w14:paraId="7AA8FBD4" w14:textId="11AF6BF7" w:rsidR="007D2BCC" w:rsidRPr="00731DF1"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731DF1">
                    <w:rPr>
                      <w:sz w:val="20"/>
                      <w:szCs w:val="20"/>
                    </w:rPr>
                    <w:t>Contact details</w:t>
                  </w:r>
                </w:p>
              </w:tc>
              <w:tc>
                <w:tcPr>
                  <w:tcW w:w="1739" w:type="dxa"/>
                  <w:gridSpan w:val="4"/>
                </w:tcPr>
                <w:p w14:paraId="3FD1FEA2" w14:textId="106B0E88" w:rsidR="007D2BCC" w:rsidRPr="00731DF1" w:rsidRDefault="007D2BCC" w:rsidP="008030A4">
                  <w:pPr>
                    <w:pStyle w:val="af1"/>
                    <w:framePr w:hSpace="180" w:wrap="around" w:vAnchor="text" w:hAnchor="text" w:x="-136" w:y="1"/>
                    <w:suppressOverlap/>
                    <w:rPr>
                      <w:sz w:val="20"/>
                      <w:szCs w:val="20"/>
                    </w:rPr>
                  </w:pPr>
                  <w:r w:rsidRPr="00731DF1">
                    <w:rPr>
                      <w:sz w:val="20"/>
                      <w:szCs w:val="20"/>
                    </w:rPr>
                    <w:t>Name and address of the manufacturer or its authorised representative</w:t>
                  </w:r>
                </w:p>
              </w:tc>
            </w:tr>
            <w:tr w:rsidR="007D2BCC" w:rsidRPr="00731DF1" w14:paraId="50AA4CE1" w14:textId="77777777" w:rsidTr="00926921">
              <w:trPr>
                <w:trHeight w:val="363"/>
              </w:trPr>
              <w:tc>
                <w:tcPr>
                  <w:tcW w:w="2317" w:type="dxa"/>
                  <w:gridSpan w:val="6"/>
                </w:tcPr>
                <w:p w14:paraId="20FE23A6" w14:textId="31114BCB" w:rsidR="007D2BCC" w:rsidRPr="00731DF1" w:rsidRDefault="007D2BCC" w:rsidP="008030A4">
                  <w:pPr>
                    <w:framePr w:hSpace="180" w:wrap="around" w:vAnchor="text" w:hAnchor="text" w:x="-136" w:y="1"/>
                    <w:suppressOverlap/>
                    <w:rPr>
                      <w:sz w:val="20"/>
                      <w:szCs w:val="20"/>
                      <w:lang w:val="en-US"/>
                    </w:rPr>
                  </w:pPr>
                  <w:r w:rsidRPr="00731DF1">
                    <w:rPr>
                      <w:sz w:val="20"/>
                      <w:szCs w:val="20"/>
                    </w:rPr>
                    <w:t>Model identifier(s):</w:t>
                  </w:r>
                  <w:r w:rsidRPr="00731DF1">
                    <w:rPr>
                      <w:sz w:val="20"/>
                      <w:szCs w:val="20"/>
                      <w:lang w:val="en-US"/>
                    </w:rPr>
                    <w:t xml:space="preserve"> </w:t>
                  </w:r>
                </w:p>
              </w:tc>
            </w:tr>
            <w:tr w:rsidR="007D2BCC" w:rsidRPr="00731DF1" w14:paraId="1963DA1B" w14:textId="77777777" w:rsidTr="00926921">
              <w:trPr>
                <w:trHeight w:val="351"/>
              </w:trPr>
              <w:tc>
                <w:tcPr>
                  <w:tcW w:w="289" w:type="dxa"/>
                </w:tcPr>
                <w:p w14:paraId="305428B5" w14:textId="50CB1F6A"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Artic</w:t>
                  </w:r>
                  <w:r w:rsidRPr="00731DF1">
                    <w:rPr>
                      <w:b/>
                      <w:bCs/>
                      <w:sz w:val="20"/>
                      <w:szCs w:val="20"/>
                      <w:lang w:val="en-US"/>
                    </w:rPr>
                    <w:t>le</w:t>
                  </w:r>
                </w:p>
              </w:tc>
              <w:tc>
                <w:tcPr>
                  <w:tcW w:w="289" w:type="dxa"/>
                </w:tcPr>
                <w:p w14:paraId="27AA80D8" w14:textId="77777777"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Simbol</w:t>
                  </w:r>
                </w:p>
              </w:tc>
              <w:tc>
                <w:tcPr>
                  <w:tcW w:w="289" w:type="dxa"/>
                </w:tcPr>
                <w:p w14:paraId="531DB72F" w14:textId="745581BB"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Val</w:t>
                  </w:r>
                  <w:r w:rsidRPr="00731DF1">
                    <w:rPr>
                      <w:b/>
                      <w:bCs/>
                      <w:sz w:val="20"/>
                      <w:szCs w:val="20"/>
                      <w:lang w:val="en-US"/>
                    </w:rPr>
                    <w:t>ue</w:t>
                  </w:r>
                </w:p>
              </w:tc>
              <w:tc>
                <w:tcPr>
                  <w:tcW w:w="291" w:type="dxa"/>
                </w:tcPr>
                <w:p w14:paraId="36096250" w14:textId="77F0A838" w:rsidR="007D2BCC" w:rsidRPr="00731DF1" w:rsidRDefault="007D2BCC" w:rsidP="008030A4">
                  <w:pPr>
                    <w:framePr w:hSpace="180" w:wrap="around" w:vAnchor="text" w:hAnchor="text" w:x="-136" w:y="1"/>
                    <w:suppressOverlap/>
                    <w:rPr>
                      <w:b/>
                      <w:bCs/>
                      <w:sz w:val="20"/>
                      <w:szCs w:val="20"/>
                    </w:rPr>
                  </w:pPr>
                  <w:r w:rsidRPr="00731DF1">
                    <w:rPr>
                      <w:b/>
                      <w:bCs/>
                      <w:sz w:val="20"/>
                      <w:szCs w:val="20"/>
                      <w:lang w:val="ru-RU"/>
                    </w:rPr>
                    <w:t>Unit</w:t>
                  </w:r>
                </w:p>
              </w:tc>
              <w:tc>
                <w:tcPr>
                  <w:tcW w:w="1159" w:type="dxa"/>
                  <w:gridSpan w:val="2"/>
                </w:tcPr>
                <w:p w14:paraId="210D618B" w14:textId="561F3FB0"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ru-RU"/>
                    </w:rPr>
                    <w:t>Artic</w:t>
                  </w:r>
                  <w:r w:rsidRPr="00731DF1">
                    <w:rPr>
                      <w:b/>
                      <w:bCs/>
                      <w:sz w:val="20"/>
                      <w:szCs w:val="20"/>
                      <w:lang w:val="en-US"/>
                    </w:rPr>
                    <w:t>le</w:t>
                  </w:r>
                </w:p>
              </w:tc>
            </w:tr>
            <w:tr w:rsidR="007D2BCC" w:rsidRPr="00731DF1" w14:paraId="6E4DF5A4" w14:textId="77777777" w:rsidTr="00926921">
              <w:trPr>
                <w:trHeight w:val="363"/>
              </w:trPr>
              <w:tc>
                <w:tcPr>
                  <w:tcW w:w="1158" w:type="dxa"/>
                  <w:gridSpan w:val="4"/>
                </w:tcPr>
                <w:p w14:paraId="26B2F1A9" w14:textId="2DBC9C29" w:rsidR="007D2BCC" w:rsidRPr="00731DF1" w:rsidRDefault="007D2BCC" w:rsidP="008030A4">
                  <w:pPr>
                    <w:framePr w:hSpace="180" w:wrap="around" w:vAnchor="text" w:hAnchor="text" w:x="-136" w:y="1"/>
                    <w:suppressOverlap/>
                    <w:rPr>
                      <w:b/>
                      <w:bCs/>
                      <w:sz w:val="20"/>
                      <w:szCs w:val="20"/>
                      <w:lang w:val="ro-RO"/>
                    </w:rPr>
                  </w:pPr>
                  <w:r w:rsidRPr="00731DF1">
                    <w:rPr>
                      <w:sz w:val="20"/>
                      <w:szCs w:val="20"/>
                    </w:rPr>
                    <w:t>Power consumption</w:t>
                  </w:r>
                </w:p>
              </w:tc>
              <w:tc>
                <w:tcPr>
                  <w:tcW w:w="1159" w:type="dxa"/>
                  <w:gridSpan w:val="2"/>
                </w:tcPr>
                <w:p w14:paraId="39EDAE8C" w14:textId="3C11D42B" w:rsidR="007D2BCC" w:rsidRPr="00731DF1" w:rsidRDefault="007D2BCC" w:rsidP="008030A4">
                  <w:pPr>
                    <w:framePr w:hSpace="180" w:wrap="around" w:vAnchor="text" w:hAnchor="text" w:x="-136" w:y="1"/>
                    <w:suppressOverlap/>
                    <w:rPr>
                      <w:b/>
                      <w:bCs/>
                      <w:sz w:val="20"/>
                      <w:szCs w:val="20"/>
                      <w:lang w:val="ru-RU"/>
                    </w:rPr>
                  </w:pPr>
                  <w:r w:rsidRPr="00731DF1">
                    <w:rPr>
                      <w:sz w:val="20"/>
                      <w:szCs w:val="20"/>
                    </w:rPr>
                    <w:t>Type (select one option)</w:t>
                  </w:r>
                </w:p>
              </w:tc>
            </w:tr>
            <w:tr w:rsidR="007D2BCC" w:rsidRPr="00731DF1" w14:paraId="6455BE9A" w14:textId="77777777" w:rsidTr="00926921">
              <w:trPr>
                <w:trHeight w:val="1044"/>
              </w:trPr>
              <w:tc>
                <w:tcPr>
                  <w:tcW w:w="289" w:type="dxa"/>
                </w:tcPr>
                <w:p w14:paraId="3FD58B0A" w14:textId="11CCED3A" w:rsidR="007D2BCC" w:rsidRPr="00731DF1" w:rsidRDefault="007D2BCC" w:rsidP="008030A4">
                  <w:pPr>
                    <w:framePr w:hSpace="180" w:wrap="around" w:vAnchor="text" w:hAnchor="text" w:x="-136" w:y="1"/>
                    <w:suppressOverlap/>
                    <w:rPr>
                      <w:sz w:val="20"/>
                      <w:szCs w:val="20"/>
                    </w:rPr>
                  </w:pPr>
                  <w:r w:rsidRPr="00731DF1">
                    <w:rPr>
                      <w:sz w:val="20"/>
                      <w:szCs w:val="20"/>
                    </w:rPr>
                    <w:t>In off mode</w:t>
                  </w:r>
                </w:p>
              </w:tc>
              <w:tc>
                <w:tcPr>
                  <w:tcW w:w="289" w:type="dxa"/>
                </w:tcPr>
                <w:p w14:paraId="7E43DF36"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u-RU"/>
                    </w:rPr>
                    <w:t>P</w:t>
                  </w:r>
                  <w:r w:rsidRPr="00731DF1">
                    <w:rPr>
                      <w:i/>
                      <w:iCs/>
                      <w:sz w:val="20"/>
                      <w:szCs w:val="20"/>
                      <w:vertAlign w:val="subscript"/>
                      <w:lang w:val="ro-RO"/>
                    </w:rPr>
                    <w:t>0</w:t>
                  </w:r>
                </w:p>
              </w:tc>
              <w:tc>
                <w:tcPr>
                  <w:tcW w:w="289" w:type="dxa"/>
                </w:tcPr>
                <w:p w14:paraId="0CD71FFE" w14:textId="77777777" w:rsidR="007D2BCC" w:rsidRPr="00731DF1" w:rsidRDefault="007D2BCC" w:rsidP="008030A4">
                  <w:pPr>
                    <w:framePr w:hSpace="180" w:wrap="around" w:vAnchor="text" w:hAnchor="text" w:x="-136" w:y="1"/>
                    <w:suppressOverlap/>
                    <w:rPr>
                      <w:sz w:val="20"/>
                      <w:szCs w:val="20"/>
                      <w:lang w:val="ro-RO"/>
                    </w:rPr>
                  </w:pPr>
                  <w:r w:rsidRPr="00731DF1">
                    <w:rPr>
                      <w:sz w:val="20"/>
                      <w:szCs w:val="20"/>
                      <w:lang w:val="ro-RO"/>
                    </w:rPr>
                    <w:t>x,xx</w:t>
                  </w:r>
                </w:p>
              </w:tc>
              <w:tc>
                <w:tcPr>
                  <w:tcW w:w="291" w:type="dxa"/>
                </w:tcPr>
                <w:p w14:paraId="33F3130A"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W</w:t>
                  </w:r>
                </w:p>
              </w:tc>
              <w:tc>
                <w:tcPr>
                  <w:tcW w:w="578" w:type="dxa"/>
                </w:tcPr>
                <w:p w14:paraId="0F2E3037" w14:textId="3AD61CE8"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Single-stage heat output without room temperature control</w:t>
                  </w:r>
                </w:p>
              </w:tc>
              <w:tc>
                <w:tcPr>
                  <w:tcW w:w="581" w:type="dxa"/>
                </w:tcPr>
                <w:p w14:paraId="79FC6FB0" w14:textId="010CED4F" w:rsidR="007D2BCC" w:rsidRPr="00731DF1" w:rsidRDefault="007D2BCC" w:rsidP="008030A4">
                  <w:pPr>
                    <w:framePr w:hSpace="180" w:wrap="around" w:vAnchor="text" w:hAnchor="text" w:x="-136" w:y="1"/>
                    <w:suppressOverlap/>
                    <w:rPr>
                      <w:sz w:val="20"/>
                      <w:szCs w:val="20"/>
                      <w:lang w:val="ro-RO"/>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399E5498" w14:textId="77777777" w:rsidTr="00926921">
              <w:trPr>
                <w:trHeight w:val="1031"/>
              </w:trPr>
              <w:tc>
                <w:tcPr>
                  <w:tcW w:w="289" w:type="dxa"/>
                </w:tcPr>
                <w:p w14:paraId="487E09F7" w14:textId="07729977" w:rsidR="007D2BCC" w:rsidRPr="00731DF1" w:rsidRDefault="007D2BCC" w:rsidP="008030A4">
                  <w:pPr>
                    <w:framePr w:hSpace="180" w:wrap="around" w:vAnchor="text" w:hAnchor="text" w:x="-136" w:y="1"/>
                    <w:suppressOverlap/>
                    <w:rPr>
                      <w:sz w:val="20"/>
                      <w:szCs w:val="20"/>
                      <w:lang w:val="ro-RO"/>
                    </w:rPr>
                  </w:pPr>
                  <w:r w:rsidRPr="00731DF1">
                    <w:rPr>
                      <w:sz w:val="20"/>
                      <w:szCs w:val="20"/>
                    </w:rPr>
                    <w:t>In standby mode</w:t>
                  </w:r>
                </w:p>
              </w:tc>
              <w:tc>
                <w:tcPr>
                  <w:tcW w:w="289" w:type="dxa"/>
                </w:tcPr>
                <w:p w14:paraId="2651116A" w14:textId="77777777" w:rsidR="007D2BCC" w:rsidRPr="00731DF1" w:rsidRDefault="007D2BCC" w:rsidP="008030A4">
                  <w:pPr>
                    <w:framePr w:hSpace="180" w:wrap="around" w:vAnchor="text" w:hAnchor="text" w:x="-136" w:y="1"/>
                    <w:suppressOverlap/>
                    <w:rPr>
                      <w:i/>
                      <w:iCs/>
                      <w:sz w:val="20"/>
                      <w:szCs w:val="20"/>
                      <w:lang w:val="ro-RO"/>
                    </w:rPr>
                  </w:pPr>
                  <w:r w:rsidRPr="00731DF1">
                    <w:rPr>
                      <w:i/>
                      <w:iCs/>
                      <w:sz w:val="20"/>
                      <w:szCs w:val="20"/>
                      <w:lang w:val="ro-RO"/>
                    </w:rPr>
                    <w:t>P</w:t>
                  </w:r>
                  <w:r w:rsidRPr="00731DF1">
                    <w:rPr>
                      <w:i/>
                      <w:iCs/>
                      <w:sz w:val="20"/>
                      <w:szCs w:val="20"/>
                      <w:vertAlign w:val="subscript"/>
                      <w:lang w:val="ro-RO"/>
                    </w:rPr>
                    <w:t>sm</w:t>
                  </w:r>
                </w:p>
              </w:tc>
              <w:tc>
                <w:tcPr>
                  <w:tcW w:w="289" w:type="dxa"/>
                </w:tcPr>
                <w:p w14:paraId="0F15CA54"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x,xx</w:t>
                  </w:r>
                </w:p>
              </w:tc>
              <w:tc>
                <w:tcPr>
                  <w:tcW w:w="291" w:type="dxa"/>
                </w:tcPr>
                <w:p w14:paraId="51FFC28B"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W</w:t>
                  </w:r>
                </w:p>
              </w:tc>
              <w:tc>
                <w:tcPr>
                  <w:tcW w:w="578" w:type="dxa"/>
                </w:tcPr>
                <w:p w14:paraId="5BD73A04" w14:textId="3D2D5398"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Two or more manual heat output stages, without room temperature control</w:t>
                  </w:r>
                </w:p>
              </w:tc>
              <w:tc>
                <w:tcPr>
                  <w:tcW w:w="581" w:type="dxa"/>
                </w:tcPr>
                <w:p w14:paraId="6AD99E64" w14:textId="527D7507"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720A36F6" w14:textId="77777777" w:rsidTr="00926921">
              <w:trPr>
                <w:trHeight w:val="1044"/>
              </w:trPr>
              <w:tc>
                <w:tcPr>
                  <w:tcW w:w="289" w:type="dxa"/>
                </w:tcPr>
                <w:p w14:paraId="0A202536" w14:textId="48A52653" w:rsidR="007D2BCC" w:rsidRPr="00731DF1" w:rsidRDefault="007D2BCC" w:rsidP="008030A4">
                  <w:pPr>
                    <w:framePr w:hSpace="180" w:wrap="around" w:vAnchor="text" w:hAnchor="text" w:x="-136" w:y="1"/>
                    <w:suppressOverlap/>
                    <w:rPr>
                      <w:sz w:val="20"/>
                      <w:szCs w:val="20"/>
                    </w:rPr>
                  </w:pPr>
                  <w:r w:rsidRPr="00731DF1">
                    <w:rPr>
                      <w:sz w:val="20"/>
                      <w:szCs w:val="20"/>
                    </w:rPr>
                    <w:t>In idle mode</w:t>
                  </w:r>
                </w:p>
              </w:tc>
              <w:tc>
                <w:tcPr>
                  <w:tcW w:w="289" w:type="dxa"/>
                </w:tcPr>
                <w:p w14:paraId="0E4041DE" w14:textId="77777777" w:rsidR="007D2BCC" w:rsidRPr="00731DF1" w:rsidRDefault="007D2BCC" w:rsidP="008030A4">
                  <w:pPr>
                    <w:framePr w:hSpace="180" w:wrap="around" w:vAnchor="text" w:hAnchor="text" w:x="-136" w:y="1"/>
                    <w:suppressOverlap/>
                    <w:rPr>
                      <w:i/>
                      <w:iCs/>
                      <w:sz w:val="20"/>
                      <w:szCs w:val="20"/>
                    </w:rPr>
                  </w:pPr>
                  <w:r w:rsidRPr="00731DF1">
                    <w:rPr>
                      <w:i/>
                      <w:iCs/>
                      <w:sz w:val="20"/>
                      <w:szCs w:val="20"/>
                    </w:rPr>
                    <w:t>P</w:t>
                  </w:r>
                  <w:r w:rsidRPr="00731DF1">
                    <w:rPr>
                      <w:i/>
                      <w:iCs/>
                      <w:sz w:val="20"/>
                      <w:szCs w:val="20"/>
                      <w:vertAlign w:val="subscript"/>
                    </w:rPr>
                    <w:t>idle</w:t>
                  </w:r>
                </w:p>
              </w:tc>
              <w:tc>
                <w:tcPr>
                  <w:tcW w:w="289" w:type="dxa"/>
                </w:tcPr>
                <w:p w14:paraId="522B8C6F"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x,xx</w:t>
                  </w:r>
                </w:p>
              </w:tc>
              <w:tc>
                <w:tcPr>
                  <w:tcW w:w="291" w:type="dxa"/>
                </w:tcPr>
                <w:p w14:paraId="6BB74D4C" w14:textId="77777777" w:rsidR="007D2BCC" w:rsidRPr="00731DF1" w:rsidRDefault="007D2BCC" w:rsidP="008030A4">
                  <w:pPr>
                    <w:framePr w:hSpace="180" w:wrap="around" w:vAnchor="text" w:hAnchor="text" w:x="-136" w:y="1"/>
                    <w:suppressOverlap/>
                    <w:rPr>
                      <w:sz w:val="20"/>
                      <w:szCs w:val="20"/>
                      <w:lang w:val="ru-RU"/>
                    </w:rPr>
                  </w:pPr>
                  <w:r w:rsidRPr="00731DF1">
                    <w:rPr>
                      <w:sz w:val="20"/>
                      <w:szCs w:val="20"/>
                      <w:lang w:val="ru-RU"/>
                    </w:rPr>
                    <w:t>W</w:t>
                  </w:r>
                </w:p>
              </w:tc>
              <w:tc>
                <w:tcPr>
                  <w:tcW w:w="578" w:type="dxa"/>
                </w:tcPr>
                <w:p w14:paraId="721D47AE" w14:textId="4F745595"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Room temperature control by means of a mechanical thermostat</w:t>
                  </w:r>
                </w:p>
              </w:tc>
              <w:tc>
                <w:tcPr>
                  <w:tcW w:w="581" w:type="dxa"/>
                </w:tcPr>
                <w:p w14:paraId="6853CDC7" w14:textId="6B1C43BC"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21CD7AE5" w14:textId="77777777" w:rsidTr="00926921">
              <w:trPr>
                <w:trHeight w:val="1044"/>
              </w:trPr>
              <w:tc>
                <w:tcPr>
                  <w:tcW w:w="289" w:type="dxa"/>
                </w:tcPr>
                <w:p w14:paraId="0CEB7C3F" w14:textId="643A88FC" w:rsidR="007D2BCC" w:rsidRPr="00731DF1" w:rsidRDefault="007D2BCC" w:rsidP="008030A4">
                  <w:pPr>
                    <w:framePr w:hSpace="180" w:wrap="around" w:vAnchor="text" w:hAnchor="text" w:x="-136" w:y="1"/>
                    <w:suppressOverlap/>
                    <w:rPr>
                      <w:sz w:val="20"/>
                      <w:szCs w:val="20"/>
                    </w:rPr>
                  </w:pPr>
                  <w:r w:rsidRPr="00731DF1">
                    <w:rPr>
                      <w:sz w:val="20"/>
                      <w:szCs w:val="20"/>
                    </w:rPr>
                    <w:t>In network standby mode</w:t>
                  </w:r>
                </w:p>
              </w:tc>
              <w:tc>
                <w:tcPr>
                  <w:tcW w:w="289" w:type="dxa"/>
                </w:tcPr>
                <w:p w14:paraId="410A408C" w14:textId="77777777" w:rsidR="007D2BCC" w:rsidRPr="00731DF1" w:rsidRDefault="007D2BCC" w:rsidP="008030A4">
                  <w:pPr>
                    <w:framePr w:hSpace="180" w:wrap="around" w:vAnchor="text" w:hAnchor="text" w:x="-136" w:y="1"/>
                    <w:suppressOverlap/>
                    <w:rPr>
                      <w:i/>
                      <w:iCs/>
                      <w:sz w:val="20"/>
                      <w:szCs w:val="20"/>
                    </w:rPr>
                  </w:pPr>
                  <w:r w:rsidRPr="00731DF1">
                    <w:rPr>
                      <w:i/>
                      <w:iCs/>
                      <w:sz w:val="20"/>
                      <w:szCs w:val="20"/>
                      <w:lang w:val="ru-RU"/>
                    </w:rPr>
                    <w:t>P</w:t>
                  </w:r>
                  <w:r w:rsidRPr="00731DF1">
                    <w:rPr>
                      <w:i/>
                      <w:iCs/>
                      <w:sz w:val="20"/>
                      <w:szCs w:val="20"/>
                      <w:vertAlign w:val="subscript"/>
                    </w:rPr>
                    <w:t>nsm</w:t>
                  </w:r>
                </w:p>
              </w:tc>
              <w:tc>
                <w:tcPr>
                  <w:tcW w:w="289" w:type="dxa"/>
                </w:tcPr>
                <w:p w14:paraId="415B1586" w14:textId="77777777" w:rsidR="007D2BCC" w:rsidRPr="00731DF1" w:rsidRDefault="007D2BCC" w:rsidP="008030A4">
                  <w:pPr>
                    <w:framePr w:hSpace="180" w:wrap="around" w:vAnchor="text" w:hAnchor="text" w:x="-136" w:y="1"/>
                    <w:suppressOverlap/>
                    <w:rPr>
                      <w:sz w:val="20"/>
                      <w:szCs w:val="20"/>
                    </w:rPr>
                  </w:pPr>
                  <w:r w:rsidRPr="00731DF1">
                    <w:rPr>
                      <w:sz w:val="20"/>
                      <w:szCs w:val="20"/>
                      <w:lang w:val="ro-RO"/>
                    </w:rPr>
                    <w:t>x,xx</w:t>
                  </w:r>
                </w:p>
              </w:tc>
              <w:tc>
                <w:tcPr>
                  <w:tcW w:w="291" w:type="dxa"/>
                </w:tcPr>
                <w:p w14:paraId="5E558746" w14:textId="77777777" w:rsidR="007D2BCC" w:rsidRPr="00731DF1" w:rsidRDefault="007D2BCC" w:rsidP="008030A4">
                  <w:pPr>
                    <w:framePr w:hSpace="180" w:wrap="around" w:vAnchor="text" w:hAnchor="text" w:x="-136" w:y="1"/>
                    <w:suppressOverlap/>
                    <w:rPr>
                      <w:sz w:val="20"/>
                      <w:szCs w:val="20"/>
                    </w:rPr>
                  </w:pPr>
                  <w:r w:rsidRPr="00731DF1">
                    <w:rPr>
                      <w:sz w:val="20"/>
                      <w:szCs w:val="20"/>
                      <w:lang w:val="ru-RU"/>
                    </w:rPr>
                    <w:t>W</w:t>
                  </w:r>
                </w:p>
              </w:tc>
              <w:tc>
                <w:tcPr>
                  <w:tcW w:w="578" w:type="dxa"/>
                </w:tcPr>
                <w:p w14:paraId="12338138" w14:textId="3684BA6A" w:rsidR="007D2BCC" w:rsidRPr="00731DF1" w:rsidRDefault="007D2BCC" w:rsidP="008030A4">
                  <w:pPr>
                    <w:framePr w:hSpace="180" w:wrap="around" w:vAnchor="text" w:hAnchor="text" w:x="-136" w:y="1"/>
                    <w:suppressOverlap/>
                    <w:rPr>
                      <w:sz w:val="20"/>
                      <w:szCs w:val="20"/>
                      <w:lang w:val="en-US"/>
                    </w:rPr>
                  </w:pPr>
                  <w:r w:rsidRPr="00731DF1">
                    <w:rPr>
                      <w:sz w:val="20"/>
                      <w:szCs w:val="20"/>
                    </w:rPr>
                    <w:t>Electronic room temperature control</w:t>
                  </w:r>
                </w:p>
              </w:tc>
              <w:tc>
                <w:tcPr>
                  <w:tcW w:w="581" w:type="dxa"/>
                </w:tcPr>
                <w:p w14:paraId="5CF0ED53" w14:textId="33545CDC"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7B44814E" w14:textId="77777777" w:rsidTr="00926921">
              <w:trPr>
                <w:trHeight w:val="1044"/>
              </w:trPr>
              <w:tc>
                <w:tcPr>
                  <w:tcW w:w="578" w:type="dxa"/>
                  <w:gridSpan w:val="2"/>
                </w:tcPr>
                <w:p w14:paraId="62F072B0" w14:textId="7253C803"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Standby mode with information or status display</w:t>
                  </w:r>
                </w:p>
              </w:tc>
              <w:tc>
                <w:tcPr>
                  <w:tcW w:w="580" w:type="dxa"/>
                  <w:gridSpan w:val="2"/>
                </w:tcPr>
                <w:p w14:paraId="3D6CBF6D" w14:textId="001914D7"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c>
                <w:tcPr>
                  <w:tcW w:w="578" w:type="dxa"/>
                </w:tcPr>
                <w:p w14:paraId="0FF88B3F" w14:textId="72B08D32"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Electronic room temperature control with daily timer</w:t>
                  </w:r>
                </w:p>
              </w:tc>
              <w:tc>
                <w:tcPr>
                  <w:tcW w:w="581" w:type="dxa"/>
                </w:tcPr>
                <w:p w14:paraId="4D02B0C6" w14:textId="68494EE7"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31DF1" w14:paraId="60A3E7F9" w14:textId="77777777" w:rsidTr="00926921">
              <w:trPr>
                <w:trHeight w:val="1263"/>
              </w:trPr>
              <w:tc>
                <w:tcPr>
                  <w:tcW w:w="578" w:type="dxa"/>
                  <w:gridSpan w:val="2"/>
                </w:tcPr>
                <w:p w14:paraId="0E218453" w14:textId="77777777" w:rsidR="007D2BCC" w:rsidRPr="00731DF1" w:rsidRDefault="007D2BCC" w:rsidP="008030A4">
                  <w:pPr>
                    <w:framePr w:hSpace="180" w:wrap="around" w:vAnchor="text" w:hAnchor="text" w:x="-136" w:y="1"/>
                    <w:suppressOverlap/>
                    <w:rPr>
                      <w:sz w:val="20"/>
                      <w:szCs w:val="20"/>
                    </w:rPr>
                  </w:pPr>
                </w:p>
              </w:tc>
              <w:tc>
                <w:tcPr>
                  <w:tcW w:w="580" w:type="dxa"/>
                  <w:gridSpan w:val="2"/>
                </w:tcPr>
                <w:p w14:paraId="36DE28B6" w14:textId="77777777" w:rsidR="007D2BCC" w:rsidRPr="00731DF1" w:rsidRDefault="007D2BCC" w:rsidP="008030A4">
                  <w:pPr>
                    <w:framePr w:hSpace="180" w:wrap="around" w:vAnchor="text" w:hAnchor="text" w:x="-136" w:y="1"/>
                    <w:suppressOverlap/>
                    <w:rPr>
                      <w:sz w:val="20"/>
                      <w:szCs w:val="20"/>
                      <w:lang w:val="ru-RU"/>
                    </w:rPr>
                  </w:pPr>
                </w:p>
              </w:tc>
              <w:tc>
                <w:tcPr>
                  <w:tcW w:w="578" w:type="dxa"/>
                </w:tcPr>
                <w:p w14:paraId="03CCAFAE" w14:textId="0D81006D"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Electronic room temperature control with weekly timer</w:t>
                  </w:r>
                </w:p>
              </w:tc>
              <w:tc>
                <w:tcPr>
                  <w:tcW w:w="581" w:type="dxa"/>
                </w:tcPr>
                <w:p w14:paraId="5E7C465B" w14:textId="40DBCA43" w:rsidR="007D2BCC" w:rsidRPr="00731DF1" w:rsidRDefault="007D2BCC" w:rsidP="008030A4">
                  <w:pPr>
                    <w:framePr w:hSpace="180" w:wrap="around" w:vAnchor="text" w:hAnchor="text" w:x="-136" w:y="1"/>
                    <w:suppressOverlap/>
                    <w:rPr>
                      <w:sz w:val="20"/>
                      <w:szCs w:val="20"/>
                    </w:rPr>
                  </w:pPr>
                  <w:r w:rsidRPr="00731DF1">
                    <w:rPr>
                      <w:sz w:val="20"/>
                      <w:szCs w:val="20"/>
                      <w:lang w:val="ru-RU"/>
                    </w:rPr>
                    <w:t>[</w:t>
                  </w:r>
                  <w:r w:rsidRPr="00731DF1">
                    <w:rPr>
                      <w:sz w:val="20"/>
                      <w:szCs w:val="20"/>
                      <w:lang w:val="en-US"/>
                    </w:rPr>
                    <w:t>yes</w:t>
                  </w:r>
                  <w:r w:rsidRPr="00731DF1">
                    <w:rPr>
                      <w:sz w:val="20"/>
                      <w:szCs w:val="20"/>
                      <w:lang w:val="ru-RU"/>
                    </w:rPr>
                    <w:t>/n</w:t>
                  </w:r>
                  <w:r w:rsidRPr="00731DF1">
                    <w:rPr>
                      <w:sz w:val="20"/>
                      <w:szCs w:val="20"/>
                      <w:lang w:val="en-US"/>
                    </w:rPr>
                    <w:t>o</w:t>
                  </w:r>
                  <w:r w:rsidRPr="00731DF1">
                    <w:rPr>
                      <w:sz w:val="20"/>
                      <w:szCs w:val="20"/>
                      <w:lang w:val="ru-RU"/>
                    </w:rPr>
                    <w:t>]</w:t>
                  </w:r>
                </w:p>
              </w:tc>
            </w:tr>
            <w:tr w:rsidR="007D2BCC" w:rsidRPr="007C2B0E" w14:paraId="56E8CF14" w14:textId="77777777" w:rsidTr="00926921">
              <w:trPr>
                <w:trHeight w:val="582"/>
              </w:trPr>
              <w:tc>
                <w:tcPr>
                  <w:tcW w:w="578" w:type="dxa"/>
                  <w:gridSpan w:val="2"/>
                </w:tcPr>
                <w:p w14:paraId="0B073046" w14:textId="77777777" w:rsidR="007D2BCC" w:rsidRPr="00731DF1" w:rsidRDefault="007D2BCC" w:rsidP="008030A4">
                  <w:pPr>
                    <w:framePr w:hSpace="180" w:wrap="around" w:vAnchor="text" w:hAnchor="text" w:x="-136" w:y="1"/>
                    <w:suppressOverlap/>
                    <w:rPr>
                      <w:sz w:val="20"/>
                      <w:szCs w:val="20"/>
                    </w:rPr>
                  </w:pPr>
                </w:p>
              </w:tc>
              <w:tc>
                <w:tcPr>
                  <w:tcW w:w="580" w:type="dxa"/>
                  <w:gridSpan w:val="2"/>
                </w:tcPr>
                <w:p w14:paraId="2DD3A7BA" w14:textId="77777777" w:rsidR="007D2BCC" w:rsidRPr="00731DF1" w:rsidRDefault="007D2BCC" w:rsidP="008030A4">
                  <w:pPr>
                    <w:framePr w:hSpace="180" w:wrap="around" w:vAnchor="text" w:hAnchor="text" w:x="-136" w:y="1"/>
                    <w:suppressOverlap/>
                    <w:rPr>
                      <w:sz w:val="20"/>
                      <w:szCs w:val="20"/>
                      <w:lang w:val="ru-RU"/>
                    </w:rPr>
                  </w:pPr>
                </w:p>
              </w:tc>
              <w:tc>
                <w:tcPr>
                  <w:tcW w:w="1159" w:type="dxa"/>
                  <w:gridSpan w:val="2"/>
                </w:tcPr>
                <w:p w14:paraId="2BD64A30" w14:textId="7FE4D037" w:rsidR="007D2BCC" w:rsidRPr="00731DF1" w:rsidRDefault="007D2BCC" w:rsidP="008030A4">
                  <w:pPr>
                    <w:framePr w:hSpace="180" w:wrap="around" w:vAnchor="text" w:hAnchor="text" w:x="-136" w:y="1"/>
                    <w:suppressOverlap/>
                    <w:rPr>
                      <w:b/>
                      <w:bCs/>
                      <w:sz w:val="20"/>
                      <w:szCs w:val="20"/>
                      <w:lang w:val="en-US"/>
                    </w:rPr>
                  </w:pPr>
                  <w:r w:rsidRPr="00731DF1">
                    <w:rPr>
                      <w:b/>
                      <w:bCs/>
                      <w:sz w:val="20"/>
                      <w:szCs w:val="20"/>
                      <w:lang w:val="en-US"/>
                    </w:rPr>
                    <w:t>Other control options (multiple options may be selected)</w:t>
                  </w:r>
                </w:p>
              </w:tc>
            </w:tr>
            <w:tr w:rsidR="007D2BCC" w:rsidRPr="007C2B0E" w14:paraId="35867071" w14:textId="77777777" w:rsidTr="00926921">
              <w:trPr>
                <w:trHeight w:val="387"/>
              </w:trPr>
              <w:tc>
                <w:tcPr>
                  <w:tcW w:w="578" w:type="dxa"/>
                  <w:gridSpan w:val="2"/>
                </w:tcPr>
                <w:p w14:paraId="3C5D2295"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5C0492AE"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367C1446" w14:textId="46CB29E2" w:rsidR="007D2BCC" w:rsidRPr="00731DF1" w:rsidRDefault="007D2BCC" w:rsidP="008030A4">
                  <w:pPr>
                    <w:framePr w:hSpace="180" w:wrap="around" w:vAnchor="text" w:hAnchor="text" w:x="-136" w:y="1"/>
                    <w:suppressOverlap/>
                    <w:rPr>
                      <w:b/>
                      <w:bCs/>
                      <w:sz w:val="20"/>
                      <w:szCs w:val="20"/>
                      <w:lang w:val="en-US"/>
                    </w:rPr>
                  </w:pPr>
                  <w:r w:rsidRPr="00731DF1">
                    <w:rPr>
                      <w:sz w:val="20"/>
                      <w:szCs w:val="20"/>
                      <w:lang w:val="en-US"/>
                    </w:rPr>
                    <w:t>Presence detection</w:t>
                  </w:r>
                </w:p>
              </w:tc>
              <w:tc>
                <w:tcPr>
                  <w:tcW w:w="581" w:type="dxa"/>
                </w:tcPr>
                <w:p w14:paraId="51228CF5" w14:textId="3D718B7C" w:rsidR="007D2BCC" w:rsidRPr="00731DF1" w:rsidRDefault="007D2BCC" w:rsidP="008030A4">
                  <w:pPr>
                    <w:framePr w:hSpace="180" w:wrap="around" w:vAnchor="text" w:hAnchor="text" w:x="-136" w:y="1"/>
                    <w:suppressOverlap/>
                    <w:rPr>
                      <w:b/>
                      <w:bCs/>
                      <w:sz w:val="20"/>
                      <w:szCs w:val="20"/>
                      <w:lang w:val="en-US"/>
                    </w:rPr>
                  </w:pPr>
                  <w:r w:rsidRPr="00731DF1">
                    <w:rPr>
                      <w:sz w:val="20"/>
                      <w:szCs w:val="20"/>
                      <w:lang w:val="en-US"/>
                    </w:rPr>
                    <w:t>[yes/no]</w:t>
                  </w:r>
                </w:p>
              </w:tc>
            </w:tr>
            <w:tr w:rsidR="007D2BCC" w:rsidRPr="007C2B0E" w14:paraId="0A7320AC" w14:textId="77777777" w:rsidTr="00926921">
              <w:trPr>
                <w:trHeight w:val="595"/>
              </w:trPr>
              <w:tc>
                <w:tcPr>
                  <w:tcW w:w="578" w:type="dxa"/>
                  <w:gridSpan w:val="2"/>
                </w:tcPr>
                <w:p w14:paraId="019465F0" w14:textId="77777777" w:rsidR="007D2BCC" w:rsidRPr="00731DF1" w:rsidRDefault="007D2BCC" w:rsidP="008030A4">
                  <w:pPr>
                    <w:framePr w:hSpace="180" w:wrap="around" w:vAnchor="text" w:hAnchor="text" w:x="-136" w:y="1"/>
                    <w:suppressOverlap/>
                    <w:rPr>
                      <w:sz w:val="20"/>
                      <w:szCs w:val="20"/>
                      <w:lang w:val="en-US"/>
                    </w:rPr>
                  </w:pPr>
                </w:p>
              </w:tc>
              <w:tc>
                <w:tcPr>
                  <w:tcW w:w="580" w:type="dxa"/>
                  <w:gridSpan w:val="2"/>
                </w:tcPr>
                <w:p w14:paraId="35175538" w14:textId="77777777" w:rsidR="007D2BCC" w:rsidRPr="00731DF1" w:rsidRDefault="007D2BCC" w:rsidP="008030A4">
                  <w:pPr>
                    <w:framePr w:hSpace="180" w:wrap="around" w:vAnchor="text" w:hAnchor="text" w:x="-136" w:y="1"/>
                    <w:suppressOverlap/>
                    <w:rPr>
                      <w:sz w:val="20"/>
                      <w:szCs w:val="20"/>
                      <w:lang w:val="en-US"/>
                    </w:rPr>
                  </w:pPr>
                </w:p>
              </w:tc>
              <w:tc>
                <w:tcPr>
                  <w:tcW w:w="578" w:type="dxa"/>
                </w:tcPr>
                <w:p w14:paraId="5B2D258D" w14:textId="4FA0DFD6"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Open window detection</w:t>
                  </w:r>
                </w:p>
              </w:tc>
              <w:tc>
                <w:tcPr>
                  <w:tcW w:w="581" w:type="dxa"/>
                </w:tcPr>
                <w:p w14:paraId="6E068041" w14:textId="1AA22C07" w:rsidR="007D2BCC" w:rsidRPr="00731DF1" w:rsidRDefault="007D2BCC" w:rsidP="008030A4">
                  <w:pPr>
                    <w:framePr w:hSpace="180" w:wrap="around" w:vAnchor="text" w:hAnchor="text" w:x="-136" w:y="1"/>
                    <w:suppressOverlap/>
                    <w:rPr>
                      <w:sz w:val="20"/>
                      <w:szCs w:val="20"/>
                      <w:lang w:val="en-US"/>
                    </w:rPr>
                  </w:pPr>
                  <w:r w:rsidRPr="00731DF1">
                    <w:rPr>
                      <w:sz w:val="20"/>
                      <w:szCs w:val="20"/>
                      <w:lang w:val="en-US"/>
                    </w:rPr>
                    <w:t>[yes/no]</w:t>
                  </w:r>
                </w:p>
              </w:tc>
            </w:tr>
            <w:tr w:rsidR="007D2BCC" w:rsidRPr="007C2B0E" w14:paraId="3D1C00E3" w14:textId="77777777" w:rsidTr="00926921">
              <w:trPr>
                <w:trHeight w:val="582"/>
              </w:trPr>
              <w:tc>
                <w:tcPr>
                  <w:tcW w:w="578" w:type="dxa"/>
                  <w:gridSpan w:val="2"/>
                </w:tcPr>
                <w:p w14:paraId="7DB91EE7" w14:textId="77777777" w:rsidR="007D2BCC" w:rsidRPr="00731DF1" w:rsidRDefault="007D2BCC" w:rsidP="008030A4">
                  <w:pPr>
                    <w:framePr w:hSpace="180" w:wrap="around" w:vAnchor="text" w:hAnchor="text" w:x="-136" w:y="1"/>
                    <w:suppressOverlap/>
                    <w:rPr>
                      <w:sz w:val="20"/>
                      <w:szCs w:val="20"/>
                      <w:lang w:val="en-US"/>
                    </w:rPr>
                  </w:pPr>
                </w:p>
              </w:tc>
              <w:tc>
                <w:tcPr>
                  <w:tcW w:w="580" w:type="dxa"/>
                  <w:gridSpan w:val="2"/>
                </w:tcPr>
                <w:p w14:paraId="41E37B81" w14:textId="77777777" w:rsidR="007D2BCC" w:rsidRPr="00731DF1" w:rsidRDefault="007D2BCC" w:rsidP="008030A4">
                  <w:pPr>
                    <w:framePr w:hSpace="180" w:wrap="around" w:vAnchor="text" w:hAnchor="text" w:x="-136" w:y="1"/>
                    <w:suppressOverlap/>
                    <w:rPr>
                      <w:sz w:val="20"/>
                      <w:szCs w:val="20"/>
                      <w:lang w:val="en-US"/>
                    </w:rPr>
                  </w:pPr>
                </w:p>
              </w:tc>
              <w:tc>
                <w:tcPr>
                  <w:tcW w:w="578" w:type="dxa"/>
                </w:tcPr>
                <w:p w14:paraId="4F05D9CE" w14:textId="4B17D8DF"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Remote control option</w:t>
                  </w:r>
                </w:p>
              </w:tc>
              <w:tc>
                <w:tcPr>
                  <w:tcW w:w="581" w:type="dxa"/>
                </w:tcPr>
                <w:p w14:paraId="2E819ACA" w14:textId="06937209"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w:t>
                  </w:r>
                  <w:r w:rsidRPr="00731DF1">
                    <w:rPr>
                      <w:sz w:val="20"/>
                      <w:szCs w:val="20"/>
                      <w:lang w:val="en-US"/>
                    </w:rPr>
                    <w:t>yes</w:t>
                  </w:r>
                  <w:r w:rsidRPr="00731DF1">
                    <w:rPr>
                      <w:sz w:val="20"/>
                      <w:szCs w:val="20"/>
                      <w:lang w:val="pt-BR"/>
                    </w:rPr>
                    <w:t>/no]</w:t>
                  </w:r>
                </w:p>
              </w:tc>
            </w:tr>
            <w:tr w:rsidR="007D2BCC" w:rsidRPr="007C2B0E" w14:paraId="01ED3311" w14:textId="77777777" w:rsidTr="00926921">
              <w:trPr>
                <w:trHeight w:val="582"/>
              </w:trPr>
              <w:tc>
                <w:tcPr>
                  <w:tcW w:w="578" w:type="dxa"/>
                  <w:gridSpan w:val="2"/>
                </w:tcPr>
                <w:p w14:paraId="765AE592"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1825FB77"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042CCD97" w14:textId="70DD622F"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Adaptive start control</w:t>
                  </w:r>
                </w:p>
              </w:tc>
              <w:tc>
                <w:tcPr>
                  <w:tcW w:w="581" w:type="dxa"/>
                </w:tcPr>
                <w:p w14:paraId="45D7C6AA" w14:textId="2EBE3CF3"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r w:rsidR="007D2BCC" w:rsidRPr="007C2B0E" w14:paraId="2B3963A4" w14:textId="77777777" w:rsidTr="00926921">
              <w:trPr>
                <w:trHeight w:val="582"/>
              </w:trPr>
              <w:tc>
                <w:tcPr>
                  <w:tcW w:w="578" w:type="dxa"/>
                  <w:gridSpan w:val="2"/>
                </w:tcPr>
                <w:p w14:paraId="03CCB559"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5F55C437"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78555B3F" w14:textId="7AEA723B"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Operating time limitation</w:t>
                  </w:r>
                </w:p>
              </w:tc>
              <w:tc>
                <w:tcPr>
                  <w:tcW w:w="581" w:type="dxa"/>
                </w:tcPr>
                <w:p w14:paraId="7D9A804F" w14:textId="0D549812"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r w:rsidR="007D2BCC" w:rsidRPr="007C2B0E" w14:paraId="4FCE5253" w14:textId="77777777" w:rsidTr="00926921">
              <w:trPr>
                <w:trHeight w:val="387"/>
              </w:trPr>
              <w:tc>
                <w:tcPr>
                  <w:tcW w:w="578" w:type="dxa"/>
                  <w:gridSpan w:val="2"/>
                </w:tcPr>
                <w:p w14:paraId="53B057AE"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2F208488"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0D89127A" w14:textId="23C1BF2D"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Black bulb sensor</w:t>
                  </w:r>
                </w:p>
              </w:tc>
              <w:tc>
                <w:tcPr>
                  <w:tcW w:w="581" w:type="dxa"/>
                </w:tcPr>
                <w:p w14:paraId="5E968738" w14:textId="5DFED00E"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r w:rsidR="007D2BCC" w:rsidRPr="007C2B0E" w14:paraId="6AC21C1A" w14:textId="77777777" w:rsidTr="00926921">
              <w:trPr>
                <w:trHeight w:val="595"/>
              </w:trPr>
              <w:tc>
                <w:tcPr>
                  <w:tcW w:w="578" w:type="dxa"/>
                  <w:gridSpan w:val="2"/>
                </w:tcPr>
                <w:p w14:paraId="393911F8"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5D732C70"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267C9A42" w14:textId="6A3B9157" w:rsidR="007D2BCC" w:rsidRPr="00731DF1" w:rsidRDefault="007D2BCC" w:rsidP="008030A4">
                  <w:pPr>
                    <w:framePr w:hSpace="180" w:wrap="around" w:vAnchor="text" w:hAnchor="text" w:x="-136" w:y="1"/>
                    <w:suppressOverlap/>
                    <w:rPr>
                      <w:sz w:val="20"/>
                      <w:szCs w:val="20"/>
                      <w:lang w:val="ro-RO"/>
                    </w:rPr>
                  </w:pPr>
                  <w:r w:rsidRPr="00731DF1">
                    <w:rPr>
                      <w:sz w:val="20"/>
                      <w:szCs w:val="20"/>
                      <w:lang w:val="en-US"/>
                    </w:rPr>
                    <w:t>Self-learning function</w:t>
                  </w:r>
                </w:p>
              </w:tc>
              <w:tc>
                <w:tcPr>
                  <w:tcW w:w="581" w:type="dxa"/>
                </w:tcPr>
                <w:p w14:paraId="15369A17" w14:textId="42D7FA98"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r w:rsidR="007D2BCC" w:rsidRPr="007C2B0E" w14:paraId="231A36D0" w14:textId="77777777" w:rsidTr="00926921">
              <w:trPr>
                <w:trHeight w:val="375"/>
              </w:trPr>
              <w:tc>
                <w:tcPr>
                  <w:tcW w:w="578" w:type="dxa"/>
                  <w:gridSpan w:val="2"/>
                </w:tcPr>
                <w:p w14:paraId="33BCF0AE" w14:textId="77777777" w:rsidR="007D2BCC" w:rsidRPr="00731DF1" w:rsidRDefault="007D2BCC" w:rsidP="008030A4">
                  <w:pPr>
                    <w:framePr w:hSpace="180" w:wrap="around" w:vAnchor="text" w:hAnchor="text" w:x="-136" w:y="1"/>
                    <w:suppressOverlap/>
                    <w:rPr>
                      <w:sz w:val="20"/>
                      <w:szCs w:val="20"/>
                      <w:lang w:val="pt-BR"/>
                    </w:rPr>
                  </w:pPr>
                </w:p>
              </w:tc>
              <w:tc>
                <w:tcPr>
                  <w:tcW w:w="580" w:type="dxa"/>
                  <w:gridSpan w:val="2"/>
                </w:tcPr>
                <w:p w14:paraId="726A17E1" w14:textId="77777777" w:rsidR="007D2BCC" w:rsidRPr="00731DF1" w:rsidRDefault="007D2BCC" w:rsidP="008030A4">
                  <w:pPr>
                    <w:framePr w:hSpace="180" w:wrap="around" w:vAnchor="text" w:hAnchor="text" w:x="-136" w:y="1"/>
                    <w:suppressOverlap/>
                    <w:rPr>
                      <w:sz w:val="20"/>
                      <w:szCs w:val="20"/>
                      <w:lang w:val="pt-BR"/>
                    </w:rPr>
                  </w:pPr>
                </w:p>
              </w:tc>
              <w:tc>
                <w:tcPr>
                  <w:tcW w:w="578" w:type="dxa"/>
                </w:tcPr>
                <w:p w14:paraId="6B22F651" w14:textId="38595AA1" w:rsidR="007D2BCC" w:rsidRPr="00731DF1" w:rsidRDefault="007D2BCC" w:rsidP="008030A4">
                  <w:pPr>
                    <w:framePr w:hSpace="180" w:wrap="around" w:vAnchor="text" w:hAnchor="text" w:x="-136" w:y="1"/>
                    <w:suppressOverlap/>
                    <w:rPr>
                      <w:sz w:val="20"/>
                      <w:szCs w:val="20"/>
                      <w:lang w:val="pt-BR"/>
                    </w:rPr>
                  </w:pPr>
                  <w:r w:rsidRPr="00731DF1">
                    <w:rPr>
                      <w:sz w:val="20"/>
                      <w:szCs w:val="20"/>
                      <w:lang w:val="en-US"/>
                    </w:rPr>
                    <w:t>Control accuracy</w:t>
                  </w:r>
                </w:p>
              </w:tc>
              <w:tc>
                <w:tcPr>
                  <w:tcW w:w="581" w:type="dxa"/>
                </w:tcPr>
                <w:p w14:paraId="37506AB3" w14:textId="7A317AD9" w:rsidR="007D2BCC" w:rsidRPr="00731DF1" w:rsidRDefault="007D2BCC" w:rsidP="008030A4">
                  <w:pPr>
                    <w:framePr w:hSpace="180" w:wrap="around" w:vAnchor="text" w:hAnchor="text" w:x="-136" w:y="1"/>
                    <w:suppressOverlap/>
                    <w:rPr>
                      <w:sz w:val="20"/>
                      <w:szCs w:val="20"/>
                      <w:lang w:val="pt-BR"/>
                    </w:rPr>
                  </w:pPr>
                  <w:r w:rsidRPr="00731DF1">
                    <w:rPr>
                      <w:sz w:val="20"/>
                      <w:szCs w:val="20"/>
                      <w:lang w:val="pt-BR"/>
                    </w:rPr>
                    <w:t>[yes/no]</w:t>
                  </w:r>
                </w:p>
              </w:tc>
            </w:tr>
          </w:tbl>
          <w:p w14:paraId="246FE288" w14:textId="3541AA3A" w:rsidR="007D2BCC" w:rsidRDefault="007D2BCC" w:rsidP="007C2B0E">
            <w:pPr>
              <w:pStyle w:val="title-table"/>
              <w:shd w:val="clear" w:color="auto" w:fill="FFFFFF"/>
              <w:tabs>
                <w:tab w:val="left" w:pos="993"/>
              </w:tabs>
              <w:spacing w:before="0" w:beforeAutospacing="0" w:after="0" w:afterAutospacing="0"/>
              <w:jc w:val="right"/>
              <w:rPr>
                <w:sz w:val="20"/>
                <w:szCs w:val="20"/>
                <w:lang w:val="en-US"/>
              </w:rPr>
            </w:pPr>
            <w:r>
              <w:rPr>
                <w:sz w:val="20"/>
                <w:szCs w:val="20"/>
                <w:lang w:val="en-US"/>
              </w:rPr>
              <w:t>t</w:t>
            </w:r>
            <w:r w:rsidRPr="00731DF1">
              <w:rPr>
                <w:sz w:val="20"/>
                <w:szCs w:val="20"/>
                <w:lang w:val="en-US"/>
              </w:rPr>
              <w:t>able 7</w:t>
            </w:r>
          </w:p>
          <w:p w14:paraId="14A43599" w14:textId="67B84D07" w:rsidR="007D2BCC" w:rsidRPr="00731DF1" w:rsidRDefault="007D2BCC" w:rsidP="007C2B0E">
            <w:pPr>
              <w:pStyle w:val="title-table"/>
              <w:shd w:val="clear" w:color="auto" w:fill="FFFFFF"/>
              <w:tabs>
                <w:tab w:val="left" w:pos="993"/>
              </w:tabs>
              <w:spacing w:before="0" w:beforeAutospacing="0" w:after="0" w:afterAutospacing="0"/>
              <w:jc w:val="center"/>
              <w:rPr>
                <w:b/>
                <w:bCs/>
                <w:sz w:val="20"/>
                <w:szCs w:val="20"/>
                <w:lang w:val="en-US"/>
              </w:rPr>
            </w:pPr>
            <w:r w:rsidRPr="00731DF1">
              <w:rPr>
                <w:b/>
                <w:bCs/>
                <w:sz w:val="20"/>
                <w:szCs w:val="20"/>
                <w:lang w:val="en-US"/>
              </w:rPr>
              <w:t>Control function codes</w:t>
            </w:r>
          </w:p>
          <w:tbl>
            <w:tblPr>
              <w:tblStyle w:val="af4"/>
              <w:tblW w:w="2596" w:type="dxa"/>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tblGrid>
            <w:tr w:rsidR="007D2BCC" w:rsidRPr="00731DF1" w14:paraId="7E275A1A" w14:textId="77777777" w:rsidTr="00926921">
              <w:trPr>
                <w:trHeight w:val="232"/>
              </w:trPr>
              <w:tc>
                <w:tcPr>
                  <w:tcW w:w="236" w:type="dxa"/>
                  <w:vMerge w:val="restart"/>
                </w:tcPr>
                <w:p w14:paraId="42FD5332"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en-US"/>
                    </w:rPr>
                  </w:pPr>
                </w:p>
              </w:tc>
              <w:tc>
                <w:tcPr>
                  <w:tcW w:w="236" w:type="dxa"/>
                  <w:vMerge w:val="restart"/>
                </w:tcPr>
                <w:p w14:paraId="0B6D6B9A"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en-US"/>
                    </w:rPr>
                  </w:pPr>
                </w:p>
              </w:tc>
              <w:tc>
                <w:tcPr>
                  <w:tcW w:w="236" w:type="dxa"/>
                  <w:vMerge w:val="restart"/>
                </w:tcPr>
                <w:p w14:paraId="7FC59C87" w14:textId="4ED230B5" w:rsidR="007D2BCC" w:rsidRPr="00731DF1" w:rsidRDefault="007D2BCC" w:rsidP="008030A4">
                  <w:pPr>
                    <w:framePr w:hSpace="180" w:wrap="around" w:vAnchor="text" w:hAnchor="text" w:x="-136" w:y="1"/>
                    <w:suppressOverlap/>
                    <w:jc w:val="center"/>
                    <w:rPr>
                      <w:rFonts w:eastAsia="Arial Unicode MS"/>
                      <w:b/>
                      <w:bCs/>
                      <w:color w:val="333333"/>
                      <w:sz w:val="20"/>
                      <w:szCs w:val="20"/>
                      <w:shd w:val="clear" w:color="auto" w:fill="FFFFFF"/>
                      <w:lang w:val="pt-BR"/>
                    </w:rPr>
                  </w:pPr>
                  <w:r w:rsidRPr="00731DF1">
                    <w:rPr>
                      <w:sz w:val="20"/>
                      <w:szCs w:val="20"/>
                    </w:rPr>
                    <w:t>Temperature control code (TC)</w:t>
                  </w:r>
                </w:p>
              </w:tc>
              <w:tc>
                <w:tcPr>
                  <w:tcW w:w="1888" w:type="dxa"/>
                  <w:gridSpan w:val="8"/>
                </w:tcPr>
                <w:p w14:paraId="5B12DFFA" w14:textId="15F1BC1B"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sz w:val="20"/>
                      <w:szCs w:val="20"/>
                    </w:rPr>
                    <w:t>Control functions</w:t>
                  </w:r>
                </w:p>
              </w:tc>
            </w:tr>
            <w:tr w:rsidR="007D2BCC" w:rsidRPr="00731DF1" w14:paraId="1F32B218" w14:textId="77777777" w:rsidTr="00926921">
              <w:trPr>
                <w:trHeight w:val="232"/>
              </w:trPr>
              <w:tc>
                <w:tcPr>
                  <w:tcW w:w="236" w:type="dxa"/>
                  <w:vMerge/>
                </w:tcPr>
                <w:p w14:paraId="46B880F2"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vMerge/>
                </w:tcPr>
                <w:p w14:paraId="2F37942A"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vMerge/>
                </w:tcPr>
                <w:p w14:paraId="023BD758" w14:textId="77777777" w:rsidR="007D2BCC" w:rsidRPr="00731DF1" w:rsidRDefault="007D2BCC" w:rsidP="008030A4">
                  <w:pPr>
                    <w:framePr w:hSpace="180" w:wrap="around" w:vAnchor="text" w:hAnchor="text" w:x="-136" w:y="1"/>
                    <w:suppressOverlap/>
                    <w:jc w:val="center"/>
                    <w:rPr>
                      <w:rFonts w:eastAsia="Arial Unicode MS"/>
                      <w:color w:val="333333"/>
                      <w:sz w:val="20"/>
                      <w:szCs w:val="20"/>
                      <w:shd w:val="clear" w:color="auto" w:fill="FFFFFF"/>
                    </w:rPr>
                  </w:pPr>
                </w:p>
              </w:tc>
              <w:tc>
                <w:tcPr>
                  <w:tcW w:w="236" w:type="dxa"/>
                </w:tcPr>
                <w:p w14:paraId="4CC0F467"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f1</w:t>
                  </w:r>
                </w:p>
              </w:tc>
              <w:tc>
                <w:tcPr>
                  <w:tcW w:w="236" w:type="dxa"/>
                </w:tcPr>
                <w:p w14:paraId="216CFE6C"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f2</w:t>
                  </w:r>
                </w:p>
              </w:tc>
              <w:tc>
                <w:tcPr>
                  <w:tcW w:w="236" w:type="dxa"/>
                </w:tcPr>
                <w:p w14:paraId="6D692809"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f3</w:t>
                  </w:r>
                </w:p>
              </w:tc>
              <w:tc>
                <w:tcPr>
                  <w:tcW w:w="236" w:type="dxa"/>
                </w:tcPr>
                <w:p w14:paraId="7631C0F3"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f4</w:t>
                  </w:r>
                </w:p>
              </w:tc>
              <w:tc>
                <w:tcPr>
                  <w:tcW w:w="236" w:type="dxa"/>
                </w:tcPr>
                <w:p w14:paraId="6DC428D4"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f5</w:t>
                  </w:r>
                </w:p>
              </w:tc>
              <w:tc>
                <w:tcPr>
                  <w:tcW w:w="236" w:type="dxa"/>
                </w:tcPr>
                <w:p w14:paraId="195F4547"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f6</w:t>
                  </w:r>
                </w:p>
              </w:tc>
              <w:tc>
                <w:tcPr>
                  <w:tcW w:w="236" w:type="dxa"/>
                </w:tcPr>
                <w:p w14:paraId="76F17CCC"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f7</w:t>
                  </w:r>
                </w:p>
              </w:tc>
              <w:tc>
                <w:tcPr>
                  <w:tcW w:w="236" w:type="dxa"/>
                </w:tcPr>
                <w:p w14:paraId="294D8D4E"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f8</w:t>
                  </w:r>
                </w:p>
              </w:tc>
            </w:tr>
            <w:tr w:rsidR="007D2BCC" w:rsidRPr="00731DF1" w14:paraId="6BAE36A6" w14:textId="77777777" w:rsidTr="00926921">
              <w:trPr>
                <w:trHeight w:val="232"/>
              </w:trPr>
              <w:tc>
                <w:tcPr>
                  <w:tcW w:w="236" w:type="dxa"/>
                  <w:vMerge w:val="restart"/>
                </w:tcPr>
                <w:p w14:paraId="76E70481" w14:textId="1D621764"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sz w:val="20"/>
                      <w:szCs w:val="20"/>
                    </w:rPr>
                    <w:t>Type of temperature control</w:t>
                  </w:r>
                </w:p>
              </w:tc>
              <w:tc>
                <w:tcPr>
                  <w:tcW w:w="236" w:type="dxa"/>
                </w:tcPr>
                <w:p w14:paraId="17A4B523" w14:textId="36D105CF"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en-US"/>
                    </w:rPr>
                  </w:pPr>
                  <w:r w:rsidRPr="00731DF1">
                    <w:rPr>
                      <w:sz w:val="20"/>
                      <w:szCs w:val="20"/>
                      <w:lang w:val="en-US"/>
                    </w:rPr>
                    <w:t>Single-stage, without temperature control</w:t>
                  </w:r>
                </w:p>
              </w:tc>
              <w:tc>
                <w:tcPr>
                  <w:tcW w:w="236" w:type="dxa"/>
                </w:tcPr>
                <w:p w14:paraId="24C5C55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NC</w:t>
                  </w:r>
                </w:p>
              </w:tc>
              <w:tc>
                <w:tcPr>
                  <w:tcW w:w="236" w:type="dxa"/>
                </w:tcPr>
                <w:p w14:paraId="522FD12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F7884E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D8ED4A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B7FE80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4F414B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2CBFD6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6C576D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06C095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1D6AA0C9" w14:textId="77777777" w:rsidTr="00926921">
              <w:trPr>
                <w:trHeight w:val="232"/>
              </w:trPr>
              <w:tc>
                <w:tcPr>
                  <w:tcW w:w="236" w:type="dxa"/>
                  <w:vMerge/>
                </w:tcPr>
                <w:p w14:paraId="1573706C"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08ACAB4A" w14:textId="4EF5B2E6"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en-US"/>
                    </w:rPr>
                  </w:pPr>
                  <w:r w:rsidRPr="00731DF1">
                    <w:rPr>
                      <w:sz w:val="20"/>
                      <w:szCs w:val="20"/>
                      <w:lang w:val="en-US"/>
                    </w:rPr>
                    <w:t>Two or more manual heat output stages, without temperature control</w:t>
                  </w:r>
                  <w:r w:rsidRPr="00731DF1">
                    <w:rPr>
                      <w:sz w:val="20"/>
                      <w:szCs w:val="20"/>
                    </w:rPr>
                    <w:t> </w:t>
                  </w:r>
                  <w:r w:rsidRPr="00731DF1">
                    <w:rPr>
                      <w:sz w:val="20"/>
                      <w:szCs w:val="20"/>
                      <w:lang w:val="en-US"/>
                    </w:rPr>
                    <w:t>TX</w:t>
                  </w:r>
                </w:p>
              </w:tc>
              <w:tc>
                <w:tcPr>
                  <w:tcW w:w="236" w:type="dxa"/>
                </w:tcPr>
                <w:p w14:paraId="6333F75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TX</w:t>
                  </w:r>
                </w:p>
              </w:tc>
              <w:tc>
                <w:tcPr>
                  <w:tcW w:w="236" w:type="dxa"/>
                </w:tcPr>
                <w:p w14:paraId="5BA5C7E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1F30BA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413405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19728D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F0585A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1E6676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F1A030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3F231B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2DDAF56A" w14:textId="77777777" w:rsidTr="00926921">
              <w:trPr>
                <w:trHeight w:val="232"/>
              </w:trPr>
              <w:tc>
                <w:tcPr>
                  <w:tcW w:w="236" w:type="dxa"/>
                  <w:vMerge/>
                </w:tcPr>
                <w:p w14:paraId="1EA70E4C"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09DC33D5" w14:textId="20C64E7E"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en-US"/>
                    </w:rPr>
                  </w:pPr>
                  <w:r w:rsidRPr="00731DF1">
                    <w:rPr>
                      <w:sz w:val="20"/>
                      <w:szCs w:val="20"/>
                      <w:lang w:val="en-US"/>
                    </w:rPr>
                    <w:t>Room temperature control by means of a mechanical thermostat</w:t>
                  </w:r>
                </w:p>
              </w:tc>
              <w:tc>
                <w:tcPr>
                  <w:tcW w:w="236" w:type="dxa"/>
                </w:tcPr>
                <w:p w14:paraId="5FBD2B0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TM</w:t>
                  </w:r>
                </w:p>
              </w:tc>
              <w:tc>
                <w:tcPr>
                  <w:tcW w:w="236" w:type="dxa"/>
                </w:tcPr>
                <w:p w14:paraId="77286B4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4A97F4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584AED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E355FF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0AEDD4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F6C754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EDC791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B1D4B3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2B155460" w14:textId="77777777" w:rsidTr="00926921">
              <w:trPr>
                <w:trHeight w:val="232"/>
              </w:trPr>
              <w:tc>
                <w:tcPr>
                  <w:tcW w:w="236" w:type="dxa"/>
                  <w:vMerge/>
                </w:tcPr>
                <w:p w14:paraId="4405B029"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2943E7C4" w14:textId="23F91725"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en-US"/>
                    </w:rPr>
                  </w:pPr>
                  <w:r w:rsidRPr="00731DF1">
                    <w:rPr>
                      <w:sz w:val="20"/>
                      <w:szCs w:val="20"/>
                    </w:rPr>
                    <w:t>Electronic room temperature control</w:t>
                  </w:r>
                </w:p>
              </w:tc>
              <w:tc>
                <w:tcPr>
                  <w:tcW w:w="236" w:type="dxa"/>
                </w:tcPr>
                <w:p w14:paraId="2D1F1FF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TE</w:t>
                  </w:r>
                </w:p>
              </w:tc>
              <w:tc>
                <w:tcPr>
                  <w:tcW w:w="236" w:type="dxa"/>
                </w:tcPr>
                <w:p w14:paraId="1E1B52A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93EA26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2E99CD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733BAC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6904A3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87CF4F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CCF0D7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E443E4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79C86360" w14:textId="77777777" w:rsidTr="00926921">
              <w:trPr>
                <w:trHeight w:val="232"/>
              </w:trPr>
              <w:tc>
                <w:tcPr>
                  <w:tcW w:w="236" w:type="dxa"/>
                  <w:vMerge/>
                </w:tcPr>
                <w:p w14:paraId="6C52BE04"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3D5082CF" w14:textId="14124D08"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en-US"/>
                    </w:rPr>
                  </w:pPr>
                  <w:r w:rsidRPr="00731DF1">
                    <w:rPr>
                      <w:sz w:val="20"/>
                      <w:szCs w:val="20"/>
                      <w:lang w:val="en-US"/>
                    </w:rPr>
                    <w:t>Electronic room temperature control with daily timer</w:t>
                  </w:r>
                </w:p>
              </w:tc>
              <w:tc>
                <w:tcPr>
                  <w:tcW w:w="236" w:type="dxa"/>
                </w:tcPr>
                <w:p w14:paraId="54B7137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TD</w:t>
                  </w:r>
                </w:p>
              </w:tc>
              <w:tc>
                <w:tcPr>
                  <w:tcW w:w="236" w:type="dxa"/>
                </w:tcPr>
                <w:p w14:paraId="0E73AFE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72EFBD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07F59C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0A4848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27E242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C3F0EC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A2754E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1F186A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0246002E" w14:textId="77777777" w:rsidTr="00926921">
              <w:trPr>
                <w:trHeight w:val="232"/>
              </w:trPr>
              <w:tc>
                <w:tcPr>
                  <w:tcW w:w="236" w:type="dxa"/>
                  <w:vMerge/>
                </w:tcPr>
                <w:p w14:paraId="1799537D"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70248E64" w14:textId="4420D832" w:rsidR="007D2BCC" w:rsidRPr="00731DF1" w:rsidRDefault="007D2BCC" w:rsidP="008030A4">
                  <w:pPr>
                    <w:pStyle w:val="af1"/>
                    <w:framePr w:hSpace="180" w:wrap="around" w:vAnchor="text" w:hAnchor="text" w:x="-136" w:y="1"/>
                    <w:suppressOverlap/>
                    <w:rPr>
                      <w:sz w:val="20"/>
                      <w:szCs w:val="20"/>
                    </w:rPr>
                  </w:pPr>
                  <w:r w:rsidRPr="00731DF1">
                    <w:rPr>
                      <w:sz w:val="20"/>
                      <w:szCs w:val="20"/>
                    </w:rPr>
                    <w:t>Electronic room temperature control with weekly timer</w:t>
                  </w:r>
                </w:p>
              </w:tc>
              <w:tc>
                <w:tcPr>
                  <w:tcW w:w="236" w:type="dxa"/>
                </w:tcPr>
                <w:p w14:paraId="4577841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TW</w:t>
                  </w:r>
                </w:p>
              </w:tc>
              <w:tc>
                <w:tcPr>
                  <w:tcW w:w="236" w:type="dxa"/>
                </w:tcPr>
                <w:p w14:paraId="1512760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0472CC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58CE11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8A5498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8021A5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3B9E0E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CF5376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65B93E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05CF2090" w14:textId="77777777" w:rsidTr="00926921">
              <w:trPr>
                <w:trHeight w:val="232"/>
              </w:trPr>
              <w:tc>
                <w:tcPr>
                  <w:tcW w:w="236" w:type="dxa"/>
                  <w:vMerge w:val="restart"/>
                </w:tcPr>
                <w:p w14:paraId="52819078" w14:textId="2C6623D6"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sz w:val="20"/>
                      <w:szCs w:val="20"/>
                    </w:rPr>
                    <w:t>Control functions</w:t>
                  </w:r>
                </w:p>
              </w:tc>
              <w:tc>
                <w:tcPr>
                  <w:tcW w:w="236" w:type="dxa"/>
                </w:tcPr>
                <w:p w14:paraId="4F90286E" w14:textId="025281EC"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sz w:val="20"/>
                      <w:szCs w:val="20"/>
                    </w:rPr>
                    <w:t>Presence detection</w:t>
                  </w:r>
                </w:p>
              </w:tc>
              <w:tc>
                <w:tcPr>
                  <w:tcW w:w="236" w:type="dxa"/>
                </w:tcPr>
                <w:p w14:paraId="686BF6D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0E8E7F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1</w:t>
                  </w:r>
                </w:p>
              </w:tc>
              <w:tc>
                <w:tcPr>
                  <w:tcW w:w="236" w:type="dxa"/>
                </w:tcPr>
                <w:p w14:paraId="5217335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F185C5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49ADB4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3DC228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F25F4D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E2F3E8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57F0AD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7AB0CEFA" w14:textId="77777777" w:rsidTr="00926921">
              <w:trPr>
                <w:trHeight w:val="232"/>
              </w:trPr>
              <w:tc>
                <w:tcPr>
                  <w:tcW w:w="236" w:type="dxa"/>
                  <w:vMerge/>
                </w:tcPr>
                <w:p w14:paraId="7620FAF8"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6A48E0F2" w14:textId="05550248"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sz w:val="20"/>
                      <w:szCs w:val="20"/>
                    </w:rPr>
                    <w:t>Open window detection</w:t>
                  </w:r>
                </w:p>
              </w:tc>
              <w:tc>
                <w:tcPr>
                  <w:tcW w:w="236" w:type="dxa"/>
                </w:tcPr>
                <w:p w14:paraId="08EA907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9B5C67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D8B2F1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2</w:t>
                  </w:r>
                </w:p>
              </w:tc>
              <w:tc>
                <w:tcPr>
                  <w:tcW w:w="236" w:type="dxa"/>
                </w:tcPr>
                <w:p w14:paraId="1F99CB1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A0FF28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0D7734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46EC6B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8C9EC0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57027B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19C3B65D" w14:textId="77777777" w:rsidTr="00926921">
              <w:trPr>
                <w:trHeight w:val="232"/>
              </w:trPr>
              <w:tc>
                <w:tcPr>
                  <w:tcW w:w="236" w:type="dxa"/>
                  <w:vMerge/>
                </w:tcPr>
                <w:p w14:paraId="6C0146CD"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08061B97" w14:textId="589E24BB"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sz w:val="20"/>
                      <w:szCs w:val="20"/>
                    </w:rPr>
                    <w:t>Remote control option</w:t>
                  </w:r>
                </w:p>
              </w:tc>
              <w:tc>
                <w:tcPr>
                  <w:tcW w:w="236" w:type="dxa"/>
                </w:tcPr>
                <w:p w14:paraId="6D5D1FB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p>
              </w:tc>
              <w:tc>
                <w:tcPr>
                  <w:tcW w:w="236" w:type="dxa"/>
                </w:tcPr>
                <w:p w14:paraId="28974BC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p>
              </w:tc>
              <w:tc>
                <w:tcPr>
                  <w:tcW w:w="236" w:type="dxa"/>
                </w:tcPr>
                <w:p w14:paraId="4F4230D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p>
              </w:tc>
              <w:tc>
                <w:tcPr>
                  <w:tcW w:w="236" w:type="dxa"/>
                </w:tcPr>
                <w:p w14:paraId="39594A8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3</w:t>
                  </w:r>
                </w:p>
              </w:tc>
              <w:tc>
                <w:tcPr>
                  <w:tcW w:w="236" w:type="dxa"/>
                </w:tcPr>
                <w:p w14:paraId="318CF86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8218B3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9E5842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50AE21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D8F9E9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2CB8FCDA" w14:textId="77777777" w:rsidTr="00926921">
              <w:trPr>
                <w:trHeight w:val="232"/>
              </w:trPr>
              <w:tc>
                <w:tcPr>
                  <w:tcW w:w="236" w:type="dxa"/>
                  <w:vMerge/>
                </w:tcPr>
                <w:p w14:paraId="0437C769"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6AE9AE68" w14:textId="6ABE8CCD"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sz w:val="20"/>
                      <w:szCs w:val="20"/>
                    </w:rPr>
                    <w:t>Adaptive start control</w:t>
                  </w:r>
                </w:p>
              </w:tc>
              <w:tc>
                <w:tcPr>
                  <w:tcW w:w="236" w:type="dxa"/>
                </w:tcPr>
                <w:p w14:paraId="21D4AC8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6EB0A9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202E78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3478EC4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E0C34A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4</w:t>
                  </w:r>
                </w:p>
              </w:tc>
              <w:tc>
                <w:tcPr>
                  <w:tcW w:w="236" w:type="dxa"/>
                </w:tcPr>
                <w:p w14:paraId="554CEFF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39EB5E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AB4B98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023E57B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7F80FCD0" w14:textId="77777777" w:rsidTr="00926921">
              <w:trPr>
                <w:trHeight w:val="232"/>
              </w:trPr>
              <w:tc>
                <w:tcPr>
                  <w:tcW w:w="236" w:type="dxa"/>
                  <w:vMerge/>
                </w:tcPr>
                <w:p w14:paraId="4FC8EF18"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6A894987" w14:textId="12036012"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sz w:val="20"/>
                      <w:szCs w:val="20"/>
                    </w:rPr>
                    <w:t>Operating time limitation</w:t>
                  </w:r>
                </w:p>
              </w:tc>
              <w:tc>
                <w:tcPr>
                  <w:tcW w:w="236" w:type="dxa"/>
                </w:tcPr>
                <w:p w14:paraId="2FD6A9C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93BA95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0DCEA2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60F380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60E4386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E55CB6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5</w:t>
                  </w:r>
                </w:p>
              </w:tc>
              <w:tc>
                <w:tcPr>
                  <w:tcW w:w="236" w:type="dxa"/>
                </w:tcPr>
                <w:p w14:paraId="2C68D01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C02BEA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05888B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4F112391" w14:textId="77777777" w:rsidTr="00926921">
              <w:trPr>
                <w:trHeight w:val="232"/>
              </w:trPr>
              <w:tc>
                <w:tcPr>
                  <w:tcW w:w="236" w:type="dxa"/>
                  <w:vMerge/>
                </w:tcPr>
                <w:p w14:paraId="126FA3D6"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5FED0E59" w14:textId="60B8EC19"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sz w:val="20"/>
                      <w:szCs w:val="20"/>
                    </w:rPr>
                    <w:t>Black bulb sensor</w:t>
                  </w:r>
                </w:p>
              </w:tc>
              <w:tc>
                <w:tcPr>
                  <w:tcW w:w="236" w:type="dxa"/>
                </w:tcPr>
                <w:p w14:paraId="244C62B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174066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B25B9C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15457B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BB5D44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99DAF0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5150E72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6</w:t>
                  </w:r>
                </w:p>
              </w:tc>
              <w:tc>
                <w:tcPr>
                  <w:tcW w:w="236" w:type="dxa"/>
                </w:tcPr>
                <w:p w14:paraId="27C098D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22B32EA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1862ADDD" w14:textId="77777777" w:rsidTr="00926921">
              <w:trPr>
                <w:trHeight w:val="232"/>
              </w:trPr>
              <w:tc>
                <w:tcPr>
                  <w:tcW w:w="236" w:type="dxa"/>
                  <w:vMerge/>
                </w:tcPr>
                <w:p w14:paraId="5F8E5148"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71D12EAA" w14:textId="1974D96F"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sz w:val="20"/>
                      <w:szCs w:val="20"/>
                    </w:rPr>
                    <w:t>Self-learning function</w:t>
                  </w:r>
                </w:p>
              </w:tc>
              <w:tc>
                <w:tcPr>
                  <w:tcW w:w="236" w:type="dxa"/>
                </w:tcPr>
                <w:p w14:paraId="00F8251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AB3F4C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4C2D8E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206F97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09D403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7BB667A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1FB38FC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236" w:type="dxa"/>
                </w:tcPr>
                <w:p w14:paraId="469F361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7</w:t>
                  </w:r>
                </w:p>
              </w:tc>
              <w:tc>
                <w:tcPr>
                  <w:tcW w:w="236" w:type="dxa"/>
                </w:tcPr>
                <w:p w14:paraId="64EAA25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r>
            <w:tr w:rsidR="007D2BCC" w:rsidRPr="00731DF1" w14:paraId="47C67E7C" w14:textId="77777777" w:rsidTr="00926921">
              <w:trPr>
                <w:trHeight w:val="232"/>
              </w:trPr>
              <w:tc>
                <w:tcPr>
                  <w:tcW w:w="236" w:type="dxa"/>
                  <w:vMerge/>
                </w:tcPr>
                <w:p w14:paraId="1CB4AAFD"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c>
                <w:tcPr>
                  <w:tcW w:w="236" w:type="dxa"/>
                </w:tcPr>
                <w:p w14:paraId="5A106C1F" w14:textId="1E60FA55"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r w:rsidRPr="00731DF1">
                    <w:rPr>
                      <w:sz w:val="20"/>
                      <w:szCs w:val="20"/>
                      <w:lang w:val="en-US"/>
                    </w:rPr>
                    <w:t>Control accuracy with CA &lt; 2 Kelvin and CSD &lt; 2 Kelvin</w:t>
                  </w:r>
                </w:p>
              </w:tc>
              <w:tc>
                <w:tcPr>
                  <w:tcW w:w="236" w:type="dxa"/>
                </w:tcPr>
                <w:p w14:paraId="4310D4A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77BADA0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564AB30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0AC2084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50C365C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7323632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2FA0627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36EDE35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p>
              </w:tc>
              <w:tc>
                <w:tcPr>
                  <w:tcW w:w="236" w:type="dxa"/>
                </w:tcPr>
                <w:p w14:paraId="5F3678D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8</w:t>
                  </w:r>
                </w:p>
              </w:tc>
            </w:tr>
          </w:tbl>
          <w:p w14:paraId="1EA8D8BC" w14:textId="77777777" w:rsidR="007D2BCC" w:rsidRPr="00731DF1" w:rsidRDefault="007D2BCC" w:rsidP="007C2B0E">
            <w:pPr>
              <w:pStyle w:val="title-table"/>
              <w:shd w:val="clear" w:color="auto" w:fill="FFFFFF"/>
              <w:tabs>
                <w:tab w:val="left" w:pos="993"/>
              </w:tabs>
              <w:spacing w:before="0" w:beforeAutospacing="0" w:after="0" w:afterAutospacing="0"/>
              <w:rPr>
                <w:b/>
                <w:bCs/>
                <w:sz w:val="20"/>
                <w:szCs w:val="20"/>
              </w:rPr>
            </w:pPr>
          </w:p>
          <w:p w14:paraId="3E61BD58" w14:textId="77777777" w:rsidR="007D2BCC" w:rsidRPr="00731DF1" w:rsidRDefault="007D2BCC" w:rsidP="007C2B0E">
            <w:pPr>
              <w:pStyle w:val="title-table"/>
              <w:shd w:val="clear" w:color="auto" w:fill="FFFFFF"/>
              <w:tabs>
                <w:tab w:val="left" w:pos="993"/>
              </w:tabs>
              <w:spacing w:before="0" w:beforeAutospacing="0" w:after="0" w:afterAutospacing="0"/>
              <w:rPr>
                <w:rFonts w:eastAsia="Arial Unicode MS"/>
                <w:iCs/>
                <w:color w:val="000000" w:themeColor="text1"/>
                <w:sz w:val="20"/>
                <w:szCs w:val="20"/>
                <w:lang w:val="ro-RO"/>
              </w:rPr>
            </w:pPr>
          </w:p>
          <w:p w14:paraId="4F981582" w14:textId="77777777" w:rsidR="007D2BCC" w:rsidRPr="00731DF1" w:rsidRDefault="007D2BCC" w:rsidP="007C2B0E">
            <w:pPr>
              <w:pStyle w:val="af1"/>
              <w:spacing w:before="0" w:beforeAutospacing="0" w:after="0" w:afterAutospacing="0"/>
              <w:rPr>
                <w:b/>
                <w:bCs/>
                <w:sz w:val="20"/>
                <w:szCs w:val="20"/>
              </w:rPr>
            </w:pPr>
          </w:p>
          <w:p w14:paraId="65A9D401" w14:textId="77777777" w:rsidR="007D2BCC" w:rsidRPr="00731DF1" w:rsidRDefault="007D2BCC" w:rsidP="007C2B0E">
            <w:pPr>
              <w:pStyle w:val="af1"/>
              <w:spacing w:before="0" w:beforeAutospacing="0" w:after="0" w:afterAutospacing="0"/>
              <w:rPr>
                <w:b/>
                <w:bCs/>
                <w:sz w:val="20"/>
                <w:szCs w:val="20"/>
              </w:rPr>
            </w:pPr>
          </w:p>
          <w:p w14:paraId="5C16C082" w14:textId="77777777" w:rsidR="007D2BCC" w:rsidRPr="00731DF1" w:rsidRDefault="007D2BCC" w:rsidP="007C2B0E">
            <w:pPr>
              <w:pStyle w:val="af1"/>
              <w:spacing w:before="0" w:beforeAutospacing="0" w:after="0" w:afterAutospacing="0"/>
              <w:rPr>
                <w:sz w:val="20"/>
                <w:szCs w:val="20"/>
              </w:rPr>
            </w:pPr>
          </w:p>
          <w:p w14:paraId="4744D940" w14:textId="77777777" w:rsidR="007D2BCC" w:rsidRPr="00731DF1" w:rsidRDefault="007D2BCC" w:rsidP="007C2B0E">
            <w:pPr>
              <w:pStyle w:val="af1"/>
              <w:spacing w:before="0" w:beforeAutospacing="0" w:after="0" w:afterAutospacing="0"/>
              <w:rPr>
                <w:sz w:val="20"/>
                <w:szCs w:val="20"/>
              </w:rPr>
            </w:pPr>
          </w:p>
          <w:p w14:paraId="15A47DC1" w14:textId="77777777" w:rsidR="007D2BCC" w:rsidRPr="00731DF1" w:rsidRDefault="007D2BCC" w:rsidP="007C2B0E">
            <w:pPr>
              <w:pStyle w:val="af1"/>
              <w:spacing w:before="0" w:beforeAutospacing="0" w:after="0" w:afterAutospacing="0"/>
              <w:rPr>
                <w:sz w:val="20"/>
                <w:szCs w:val="20"/>
              </w:rPr>
            </w:pPr>
          </w:p>
          <w:p w14:paraId="5A2EDD08" w14:textId="77777777" w:rsidR="007D2BCC" w:rsidRPr="00731DF1" w:rsidRDefault="007D2BCC" w:rsidP="007C2B0E">
            <w:pPr>
              <w:pStyle w:val="af1"/>
              <w:spacing w:before="0" w:beforeAutospacing="0" w:after="0" w:afterAutospacing="0"/>
              <w:rPr>
                <w:sz w:val="20"/>
                <w:szCs w:val="20"/>
              </w:rPr>
            </w:pPr>
          </w:p>
          <w:p w14:paraId="7A2ED7FB" w14:textId="77777777" w:rsidR="007D2BCC" w:rsidRPr="00731DF1" w:rsidRDefault="007D2BCC" w:rsidP="007C2B0E">
            <w:pPr>
              <w:pStyle w:val="af1"/>
              <w:spacing w:before="0" w:beforeAutospacing="0" w:after="0" w:afterAutospacing="0"/>
              <w:rPr>
                <w:sz w:val="20"/>
                <w:szCs w:val="20"/>
              </w:rPr>
            </w:pPr>
          </w:p>
          <w:p w14:paraId="10E8E480" w14:textId="77777777" w:rsidR="007D2BCC" w:rsidRPr="00731DF1" w:rsidRDefault="007D2BCC" w:rsidP="007C2B0E">
            <w:pPr>
              <w:pStyle w:val="af1"/>
              <w:spacing w:before="0" w:beforeAutospacing="0" w:after="0" w:afterAutospacing="0"/>
              <w:rPr>
                <w:sz w:val="20"/>
                <w:szCs w:val="20"/>
              </w:rPr>
            </w:pPr>
          </w:p>
          <w:p w14:paraId="0405A1D0" w14:textId="77777777" w:rsidR="007D2BCC" w:rsidRPr="00731DF1" w:rsidRDefault="007D2BCC" w:rsidP="007C2B0E">
            <w:pPr>
              <w:pStyle w:val="af1"/>
              <w:spacing w:before="0" w:beforeAutospacing="0" w:after="0" w:afterAutospacing="0"/>
              <w:rPr>
                <w:sz w:val="20"/>
                <w:szCs w:val="20"/>
              </w:rPr>
            </w:pPr>
          </w:p>
          <w:p w14:paraId="55C2143F" w14:textId="77777777" w:rsidR="007D2BCC" w:rsidRPr="00731DF1" w:rsidRDefault="007D2BCC" w:rsidP="007C2B0E">
            <w:pPr>
              <w:pStyle w:val="af1"/>
              <w:spacing w:before="0" w:beforeAutospacing="0" w:after="0" w:afterAutospacing="0"/>
              <w:rPr>
                <w:sz w:val="20"/>
                <w:szCs w:val="20"/>
              </w:rPr>
            </w:pPr>
          </w:p>
          <w:p w14:paraId="27BBF37D" w14:textId="77777777" w:rsidR="007D2BCC" w:rsidRPr="00731DF1" w:rsidRDefault="007D2BCC" w:rsidP="007C2B0E">
            <w:pPr>
              <w:pStyle w:val="af1"/>
              <w:spacing w:before="0" w:beforeAutospacing="0" w:after="0" w:afterAutospacing="0"/>
              <w:rPr>
                <w:sz w:val="20"/>
                <w:szCs w:val="20"/>
              </w:rPr>
            </w:pPr>
          </w:p>
          <w:p w14:paraId="5AE6AE30" w14:textId="77777777" w:rsidR="007D2BCC" w:rsidRPr="00731DF1" w:rsidRDefault="007D2BCC" w:rsidP="007C2B0E">
            <w:pPr>
              <w:pStyle w:val="af1"/>
              <w:spacing w:before="0" w:beforeAutospacing="0" w:after="0" w:afterAutospacing="0"/>
              <w:rPr>
                <w:sz w:val="20"/>
                <w:szCs w:val="20"/>
              </w:rPr>
            </w:pPr>
          </w:p>
          <w:p w14:paraId="5C9CE77C" w14:textId="77777777" w:rsidR="007D2BCC" w:rsidRPr="00731DF1" w:rsidRDefault="007D2BCC" w:rsidP="007C2B0E">
            <w:pPr>
              <w:pStyle w:val="af1"/>
              <w:spacing w:before="0" w:beforeAutospacing="0" w:after="0" w:afterAutospacing="0"/>
              <w:rPr>
                <w:sz w:val="20"/>
                <w:szCs w:val="20"/>
              </w:rPr>
            </w:pPr>
          </w:p>
          <w:p w14:paraId="7BCA38E3" w14:textId="77777777" w:rsidR="007D2BCC" w:rsidRPr="00731DF1" w:rsidRDefault="007D2BCC" w:rsidP="007C2B0E">
            <w:pPr>
              <w:pStyle w:val="af1"/>
              <w:spacing w:before="0" w:beforeAutospacing="0" w:after="0" w:afterAutospacing="0"/>
              <w:rPr>
                <w:sz w:val="20"/>
                <w:szCs w:val="20"/>
              </w:rPr>
            </w:pPr>
          </w:p>
          <w:p w14:paraId="5594AFA4" w14:textId="77777777" w:rsidR="007D2BCC" w:rsidRPr="00731DF1" w:rsidRDefault="007D2BCC" w:rsidP="007C2B0E">
            <w:pPr>
              <w:pStyle w:val="af1"/>
              <w:spacing w:before="0" w:beforeAutospacing="0" w:after="0" w:afterAutospacing="0"/>
              <w:rPr>
                <w:sz w:val="20"/>
                <w:szCs w:val="20"/>
              </w:rPr>
            </w:pPr>
          </w:p>
          <w:p w14:paraId="179CC74C" w14:textId="77777777" w:rsidR="007D2BCC" w:rsidRPr="00731DF1" w:rsidRDefault="007D2BCC" w:rsidP="007C2B0E">
            <w:pPr>
              <w:pStyle w:val="af1"/>
              <w:spacing w:before="0" w:beforeAutospacing="0" w:after="0" w:afterAutospacing="0"/>
              <w:rPr>
                <w:sz w:val="20"/>
                <w:szCs w:val="20"/>
              </w:rPr>
            </w:pPr>
          </w:p>
          <w:p w14:paraId="03101518" w14:textId="77777777" w:rsidR="007D2BCC" w:rsidRPr="00731DF1" w:rsidRDefault="007D2BCC" w:rsidP="007C2B0E">
            <w:pPr>
              <w:pStyle w:val="af1"/>
              <w:spacing w:before="0" w:beforeAutospacing="0" w:after="0" w:afterAutospacing="0"/>
              <w:rPr>
                <w:sz w:val="20"/>
                <w:szCs w:val="20"/>
              </w:rPr>
            </w:pPr>
          </w:p>
          <w:p w14:paraId="6416C0DB" w14:textId="77777777" w:rsidR="007D2BCC" w:rsidRPr="00731DF1" w:rsidRDefault="007D2BCC" w:rsidP="007C2B0E">
            <w:pPr>
              <w:pStyle w:val="af1"/>
              <w:spacing w:before="0" w:beforeAutospacing="0" w:after="0" w:afterAutospacing="0"/>
              <w:rPr>
                <w:sz w:val="20"/>
                <w:szCs w:val="20"/>
              </w:rPr>
            </w:pPr>
          </w:p>
          <w:p w14:paraId="23BB8DF8" w14:textId="77777777" w:rsidR="007D2BCC" w:rsidRPr="00731DF1" w:rsidRDefault="007D2BCC" w:rsidP="007C2B0E">
            <w:pPr>
              <w:pStyle w:val="af1"/>
              <w:spacing w:before="0" w:beforeAutospacing="0" w:after="0" w:afterAutospacing="0"/>
              <w:rPr>
                <w:sz w:val="20"/>
                <w:szCs w:val="20"/>
              </w:rPr>
            </w:pPr>
          </w:p>
          <w:p w14:paraId="69373B6F" w14:textId="77777777" w:rsidR="007D2BCC" w:rsidRPr="00731DF1" w:rsidRDefault="007D2BCC" w:rsidP="007C2B0E">
            <w:pPr>
              <w:pStyle w:val="af1"/>
              <w:spacing w:before="0" w:beforeAutospacing="0" w:after="0" w:afterAutospacing="0"/>
              <w:rPr>
                <w:sz w:val="20"/>
                <w:szCs w:val="20"/>
              </w:rPr>
            </w:pPr>
          </w:p>
          <w:p w14:paraId="53689147" w14:textId="77777777" w:rsidR="007D2BCC" w:rsidRPr="00731DF1" w:rsidRDefault="007D2BCC" w:rsidP="007C2B0E">
            <w:pPr>
              <w:pStyle w:val="af1"/>
              <w:spacing w:before="0" w:beforeAutospacing="0" w:after="0" w:afterAutospacing="0"/>
              <w:rPr>
                <w:sz w:val="20"/>
                <w:szCs w:val="20"/>
              </w:rPr>
            </w:pPr>
          </w:p>
          <w:p w14:paraId="53D07461" w14:textId="77777777" w:rsidR="007D2BCC" w:rsidRPr="00731DF1" w:rsidRDefault="007D2BCC" w:rsidP="007C2B0E">
            <w:pPr>
              <w:pStyle w:val="af1"/>
              <w:spacing w:before="0" w:beforeAutospacing="0" w:after="0" w:afterAutospacing="0"/>
              <w:rPr>
                <w:sz w:val="20"/>
                <w:szCs w:val="20"/>
              </w:rPr>
            </w:pPr>
          </w:p>
          <w:p w14:paraId="439F6BF9" w14:textId="77777777" w:rsidR="007D2BCC" w:rsidRPr="00731DF1" w:rsidRDefault="007D2BCC" w:rsidP="007C2B0E">
            <w:pPr>
              <w:pStyle w:val="af1"/>
              <w:spacing w:before="0" w:beforeAutospacing="0" w:after="0" w:afterAutospacing="0"/>
              <w:rPr>
                <w:sz w:val="20"/>
                <w:szCs w:val="20"/>
              </w:rPr>
            </w:pPr>
          </w:p>
          <w:p w14:paraId="113AC450" w14:textId="77777777" w:rsidR="007D2BCC" w:rsidRPr="00731DF1" w:rsidRDefault="007D2BCC" w:rsidP="007C2B0E">
            <w:pPr>
              <w:pStyle w:val="af1"/>
              <w:spacing w:before="0" w:beforeAutospacing="0" w:after="0" w:afterAutospacing="0"/>
              <w:rPr>
                <w:sz w:val="20"/>
                <w:szCs w:val="20"/>
              </w:rPr>
            </w:pPr>
          </w:p>
          <w:p w14:paraId="38DE1D93" w14:textId="77777777" w:rsidR="007D2BCC" w:rsidRPr="00731DF1" w:rsidRDefault="007D2BCC" w:rsidP="007C2B0E">
            <w:pPr>
              <w:pStyle w:val="af1"/>
              <w:spacing w:before="0" w:beforeAutospacing="0" w:after="0" w:afterAutospacing="0"/>
              <w:rPr>
                <w:sz w:val="20"/>
                <w:szCs w:val="20"/>
              </w:rPr>
            </w:pPr>
          </w:p>
          <w:p w14:paraId="39D171D7" w14:textId="77777777" w:rsidR="007D2BCC" w:rsidRPr="00731DF1" w:rsidRDefault="007D2BCC" w:rsidP="007C2B0E">
            <w:pPr>
              <w:pStyle w:val="af1"/>
              <w:spacing w:before="0" w:beforeAutospacing="0" w:after="0" w:afterAutospacing="0"/>
              <w:rPr>
                <w:sz w:val="20"/>
                <w:szCs w:val="20"/>
              </w:rPr>
            </w:pPr>
          </w:p>
          <w:p w14:paraId="198A333B" w14:textId="77777777" w:rsidR="007D2BCC" w:rsidRPr="00731DF1" w:rsidRDefault="007D2BCC" w:rsidP="007C2B0E">
            <w:pPr>
              <w:pStyle w:val="af1"/>
              <w:spacing w:before="0" w:beforeAutospacing="0" w:after="0" w:afterAutospacing="0"/>
              <w:rPr>
                <w:sz w:val="20"/>
                <w:szCs w:val="20"/>
              </w:rPr>
            </w:pPr>
          </w:p>
          <w:p w14:paraId="2D259B52" w14:textId="77777777" w:rsidR="007D2BCC" w:rsidRPr="00731DF1" w:rsidRDefault="007D2BCC" w:rsidP="007C2B0E">
            <w:pPr>
              <w:pStyle w:val="af1"/>
              <w:spacing w:before="0" w:beforeAutospacing="0" w:after="0" w:afterAutospacing="0"/>
              <w:rPr>
                <w:sz w:val="20"/>
                <w:szCs w:val="20"/>
              </w:rPr>
            </w:pPr>
          </w:p>
          <w:p w14:paraId="6B34379D" w14:textId="77777777" w:rsidR="007D2BCC" w:rsidRPr="00731DF1" w:rsidRDefault="007D2BCC" w:rsidP="007C2B0E">
            <w:pPr>
              <w:pStyle w:val="af1"/>
              <w:spacing w:before="0" w:beforeAutospacing="0" w:after="0" w:afterAutospacing="0"/>
              <w:rPr>
                <w:sz w:val="20"/>
                <w:szCs w:val="20"/>
              </w:rPr>
            </w:pPr>
          </w:p>
          <w:p w14:paraId="2732D092" w14:textId="77777777" w:rsidR="007D2BCC" w:rsidRPr="00731DF1" w:rsidRDefault="007D2BCC" w:rsidP="007C2B0E">
            <w:pPr>
              <w:pStyle w:val="af1"/>
              <w:spacing w:before="0" w:beforeAutospacing="0" w:after="0" w:afterAutospacing="0"/>
              <w:rPr>
                <w:sz w:val="20"/>
                <w:szCs w:val="20"/>
              </w:rPr>
            </w:pPr>
          </w:p>
          <w:p w14:paraId="4D88FE87" w14:textId="77777777" w:rsidR="007D2BCC" w:rsidRPr="00731DF1" w:rsidRDefault="007D2BCC" w:rsidP="007C2B0E">
            <w:pPr>
              <w:pStyle w:val="af1"/>
              <w:spacing w:before="0" w:beforeAutospacing="0" w:after="0" w:afterAutospacing="0"/>
              <w:rPr>
                <w:sz w:val="20"/>
                <w:szCs w:val="20"/>
              </w:rPr>
            </w:pPr>
          </w:p>
          <w:p w14:paraId="2E0470E0" w14:textId="77777777" w:rsidR="007D2BCC" w:rsidRPr="00731DF1" w:rsidRDefault="007D2BCC" w:rsidP="007C2B0E">
            <w:pPr>
              <w:pStyle w:val="af1"/>
              <w:spacing w:before="0" w:beforeAutospacing="0" w:after="0" w:afterAutospacing="0"/>
              <w:rPr>
                <w:sz w:val="20"/>
                <w:szCs w:val="20"/>
              </w:rPr>
            </w:pPr>
          </w:p>
          <w:p w14:paraId="7BCC28EA" w14:textId="77777777" w:rsidR="007D2BCC" w:rsidRPr="00731DF1" w:rsidRDefault="007D2BCC" w:rsidP="007C2B0E">
            <w:pPr>
              <w:pStyle w:val="af1"/>
              <w:spacing w:before="0" w:beforeAutospacing="0" w:after="0" w:afterAutospacing="0"/>
              <w:rPr>
                <w:sz w:val="20"/>
                <w:szCs w:val="20"/>
              </w:rPr>
            </w:pPr>
          </w:p>
          <w:p w14:paraId="638AC436" w14:textId="77777777" w:rsidR="007D2BCC" w:rsidRPr="00731DF1" w:rsidRDefault="007D2BCC" w:rsidP="007C2B0E">
            <w:pPr>
              <w:pStyle w:val="af1"/>
              <w:spacing w:before="0" w:beforeAutospacing="0" w:after="0" w:afterAutospacing="0"/>
              <w:rPr>
                <w:sz w:val="20"/>
                <w:szCs w:val="20"/>
              </w:rPr>
            </w:pPr>
          </w:p>
          <w:p w14:paraId="1378FB49" w14:textId="77777777" w:rsidR="007D2BCC" w:rsidRPr="00731DF1" w:rsidRDefault="007D2BCC" w:rsidP="007C2B0E">
            <w:pPr>
              <w:pStyle w:val="af1"/>
              <w:spacing w:before="0" w:beforeAutospacing="0" w:after="0" w:afterAutospacing="0"/>
              <w:rPr>
                <w:sz w:val="20"/>
                <w:szCs w:val="20"/>
              </w:rPr>
            </w:pPr>
          </w:p>
          <w:p w14:paraId="2FBBCCFF" w14:textId="77777777" w:rsidR="007D2BCC" w:rsidRPr="00731DF1" w:rsidRDefault="007D2BCC" w:rsidP="007C2B0E">
            <w:pPr>
              <w:pStyle w:val="af1"/>
              <w:spacing w:before="0" w:beforeAutospacing="0" w:after="0" w:afterAutospacing="0"/>
              <w:rPr>
                <w:sz w:val="20"/>
                <w:szCs w:val="20"/>
              </w:rPr>
            </w:pPr>
          </w:p>
          <w:p w14:paraId="45B21237" w14:textId="77777777" w:rsidR="007D2BCC" w:rsidRPr="00731DF1" w:rsidRDefault="007D2BCC" w:rsidP="007C2B0E">
            <w:pPr>
              <w:pStyle w:val="af1"/>
              <w:spacing w:before="0" w:beforeAutospacing="0" w:after="0" w:afterAutospacing="0"/>
              <w:rPr>
                <w:sz w:val="20"/>
                <w:szCs w:val="20"/>
              </w:rPr>
            </w:pPr>
          </w:p>
          <w:p w14:paraId="7502EDFB" w14:textId="77777777" w:rsidR="007D2BCC" w:rsidRPr="00731DF1" w:rsidRDefault="007D2BCC" w:rsidP="007C2B0E">
            <w:pPr>
              <w:pStyle w:val="af1"/>
              <w:spacing w:before="0" w:beforeAutospacing="0" w:after="0" w:afterAutospacing="0"/>
              <w:rPr>
                <w:sz w:val="20"/>
                <w:szCs w:val="20"/>
              </w:rPr>
            </w:pPr>
          </w:p>
          <w:p w14:paraId="23180DBF" w14:textId="77777777" w:rsidR="007D2BCC" w:rsidRPr="00731DF1" w:rsidRDefault="007D2BCC" w:rsidP="007C2B0E">
            <w:pPr>
              <w:pStyle w:val="af1"/>
              <w:spacing w:before="0" w:beforeAutospacing="0" w:after="0" w:afterAutospacing="0"/>
              <w:rPr>
                <w:sz w:val="20"/>
                <w:szCs w:val="20"/>
              </w:rPr>
            </w:pPr>
          </w:p>
          <w:p w14:paraId="72D81BF1" w14:textId="77777777" w:rsidR="007D2BCC" w:rsidRPr="00731DF1" w:rsidRDefault="007D2BCC" w:rsidP="007C2B0E">
            <w:pPr>
              <w:pStyle w:val="af1"/>
              <w:spacing w:before="0" w:beforeAutospacing="0" w:after="0" w:afterAutospacing="0"/>
              <w:rPr>
                <w:sz w:val="20"/>
                <w:szCs w:val="20"/>
              </w:rPr>
            </w:pPr>
          </w:p>
          <w:p w14:paraId="516A9420" w14:textId="77777777" w:rsidR="007D2BCC" w:rsidRPr="00731DF1" w:rsidRDefault="007D2BCC" w:rsidP="007C2B0E">
            <w:pPr>
              <w:pStyle w:val="af1"/>
              <w:spacing w:before="0" w:beforeAutospacing="0" w:after="0" w:afterAutospacing="0"/>
              <w:rPr>
                <w:sz w:val="20"/>
                <w:szCs w:val="20"/>
              </w:rPr>
            </w:pPr>
          </w:p>
          <w:p w14:paraId="2B08140B" w14:textId="77777777" w:rsidR="007D2BCC" w:rsidRPr="00731DF1" w:rsidRDefault="007D2BCC" w:rsidP="007C2B0E">
            <w:pPr>
              <w:pStyle w:val="af1"/>
              <w:spacing w:before="0" w:beforeAutospacing="0" w:after="0" w:afterAutospacing="0"/>
              <w:rPr>
                <w:sz w:val="20"/>
                <w:szCs w:val="20"/>
              </w:rPr>
            </w:pPr>
          </w:p>
          <w:p w14:paraId="2E8ECAAF" w14:textId="77777777" w:rsidR="007D2BCC" w:rsidRPr="00731DF1" w:rsidRDefault="007D2BCC" w:rsidP="007C2B0E">
            <w:pPr>
              <w:pStyle w:val="af1"/>
              <w:spacing w:before="0" w:beforeAutospacing="0" w:after="0" w:afterAutospacing="0"/>
              <w:rPr>
                <w:sz w:val="20"/>
                <w:szCs w:val="20"/>
              </w:rPr>
            </w:pPr>
          </w:p>
          <w:p w14:paraId="27C78C21" w14:textId="77777777" w:rsidR="007D2BCC" w:rsidRPr="00731DF1" w:rsidRDefault="007D2BCC" w:rsidP="007C2B0E">
            <w:pPr>
              <w:pStyle w:val="af1"/>
              <w:spacing w:before="0" w:beforeAutospacing="0" w:after="0" w:afterAutospacing="0"/>
              <w:rPr>
                <w:sz w:val="20"/>
                <w:szCs w:val="20"/>
              </w:rPr>
            </w:pPr>
          </w:p>
          <w:p w14:paraId="264670C7" w14:textId="77777777" w:rsidR="007D2BCC" w:rsidRPr="00731DF1" w:rsidRDefault="007D2BCC" w:rsidP="007C2B0E">
            <w:pPr>
              <w:pStyle w:val="af1"/>
              <w:spacing w:before="0" w:beforeAutospacing="0" w:after="0" w:afterAutospacing="0"/>
              <w:rPr>
                <w:sz w:val="20"/>
                <w:szCs w:val="20"/>
              </w:rPr>
            </w:pPr>
          </w:p>
          <w:p w14:paraId="43EB94DA" w14:textId="77777777" w:rsidR="007D2BCC" w:rsidRPr="00731DF1" w:rsidRDefault="007D2BCC" w:rsidP="007C2B0E">
            <w:pPr>
              <w:pStyle w:val="af1"/>
              <w:spacing w:before="0" w:beforeAutospacing="0" w:after="0" w:afterAutospacing="0"/>
              <w:rPr>
                <w:sz w:val="20"/>
                <w:szCs w:val="20"/>
              </w:rPr>
            </w:pPr>
          </w:p>
          <w:p w14:paraId="1CA446A8" w14:textId="77777777" w:rsidR="007D2BCC" w:rsidRPr="00731DF1" w:rsidRDefault="007D2BCC" w:rsidP="007C2B0E">
            <w:pPr>
              <w:pStyle w:val="af1"/>
              <w:spacing w:before="0" w:beforeAutospacing="0" w:after="0" w:afterAutospacing="0"/>
              <w:rPr>
                <w:sz w:val="20"/>
                <w:szCs w:val="20"/>
              </w:rPr>
            </w:pPr>
          </w:p>
          <w:p w14:paraId="3CD4FB50" w14:textId="77777777" w:rsidR="007D2BCC" w:rsidRPr="00731DF1" w:rsidRDefault="007D2BCC" w:rsidP="007C2B0E">
            <w:pPr>
              <w:pStyle w:val="af1"/>
              <w:spacing w:before="0" w:beforeAutospacing="0" w:after="0" w:afterAutospacing="0"/>
              <w:rPr>
                <w:sz w:val="20"/>
                <w:szCs w:val="20"/>
              </w:rPr>
            </w:pPr>
          </w:p>
          <w:p w14:paraId="03C00AB9" w14:textId="77777777" w:rsidR="007D2BCC" w:rsidRPr="00731DF1" w:rsidRDefault="007D2BCC" w:rsidP="007C2B0E">
            <w:pPr>
              <w:pStyle w:val="af1"/>
              <w:spacing w:before="0" w:beforeAutospacing="0" w:after="0" w:afterAutospacing="0"/>
              <w:rPr>
                <w:sz w:val="20"/>
                <w:szCs w:val="20"/>
              </w:rPr>
            </w:pPr>
          </w:p>
          <w:p w14:paraId="194A5D91" w14:textId="77777777" w:rsidR="007D2BCC" w:rsidRPr="00731DF1" w:rsidRDefault="007D2BCC" w:rsidP="007C2B0E">
            <w:pPr>
              <w:pStyle w:val="af1"/>
              <w:spacing w:before="0" w:beforeAutospacing="0" w:after="0" w:afterAutospacing="0"/>
              <w:rPr>
                <w:sz w:val="20"/>
                <w:szCs w:val="20"/>
              </w:rPr>
            </w:pPr>
          </w:p>
          <w:p w14:paraId="5019DED7" w14:textId="77777777" w:rsidR="007D2BCC" w:rsidRPr="00731DF1" w:rsidRDefault="007D2BCC" w:rsidP="007C2B0E">
            <w:pPr>
              <w:pStyle w:val="af1"/>
              <w:spacing w:before="0" w:beforeAutospacing="0" w:after="0" w:afterAutospacing="0"/>
              <w:rPr>
                <w:sz w:val="20"/>
                <w:szCs w:val="20"/>
              </w:rPr>
            </w:pPr>
          </w:p>
          <w:p w14:paraId="2BB4A84F" w14:textId="77777777" w:rsidR="007D2BCC" w:rsidRPr="00731DF1" w:rsidRDefault="007D2BCC" w:rsidP="007C2B0E">
            <w:pPr>
              <w:pStyle w:val="af1"/>
              <w:spacing w:before="0" w:beforeAutospacing="0" w:after="0" w:afterAutospacing="0"/>
              <w:rPr>
                <w:sz w:val="20"/>
                <w:szCs w:val="20"/>
              </w:rPr>
            </w:pPr>
          </w:p>
          <w:p w14:paraId="4A154528" w14:textId="77777777" w:rsidR="007D2BCC" w:rsidRPr="00731DF1" w:rsidRDefault="007D2BCC" w:rsidP="007C2B0E">
            <w:pPr>
              <w:pStyle w:val="af1"/>
              <w:spacing w:before="0" w:beforeAutospacing="0" w:after="0" w:afterAutospacing="0"/>
              <w:rPr>
                <w:sz w:val="20"/>
                <w:szCs w:val="20"/>
              </w:rPr>
            </w:pPr>
          </w:p>
          <w:p w14:paraId="1B50724A" w14:textId="77777777" w:rsidR="007D2BCC" w:rsidRPr="00731DF1" w:rsidRDefault="007D2BCC" w:rsidP="007C2B0E">
            <w:pPr>
              <w:pStyle w:val="af1"/>
              <w:spacing w:before="0" w:beforeAutospacing="0" w:after="0" w:afterAutospacing="0"/>
              <w:rPr>
                <w:sz w:val="20"/>
                <w:szCs w:val="20"/>
              </w:rPr>
            </w:pPr>
          </w:p>
          <w:p w14:paraId="046B16EF" w14:textId="77777777" w:rsidR="007D2BCC" w:rsidRPr="00731DF1" w:rsidRDefault="007D2BCC" w:rsidP="007C2B0E">
            <w:pPr>
              <w:pStyle w:val="af1"/>
              <w:spacing w:before="0" w:beforeAutospacing="0" w:after="0" w:afterAutospacing="0"/>
              <w:rPr>
                <w:rStyle w:val="af3"/>
                <w:sz w:val="20"/>
                <w:szCs w:val="20"/>
              </w:rPr>
            </w:pPr>
          </w:p>
          <w:p w14:paraId="5EBBA18C" w14:textId="77777777" w:rsidR="007D2BCC" w:rsidRPr="00731DF1" w:rsidRDefault="007D2BCC" w:rsidP="007C2B0E">
            <w:pPr>
              <w:pStyle w:val="af1"/>
              <w:spacing w:before="0" w:beforeAutospacing="0" w:after="0" w:afterAutospacing="0"/>
              <w:rPr>
                <w:rStyle w:val="af3"/>
                <w:sz w:val="20"/>
                <w:szCs w:val="20"/>
              </w:rPr>
            </w:pPr>
          </w:p>
          <w:p w14:paraId="1802A321" w14:textId="77777777" w:rsidR="007D2BCC" w:rsidRPr="00731DF1" w:rsidRDefault="007D2BCC" w:rsidP="007C2B0E">
            <w:pPr>
              <w:pStyle w:val="af1"/>
              <w:spacing w:before="0" w:beforeAutospacing="0" w:after="0" w:afterAutospacing="0"/>
              <w:rPr>
                <w:sz w:val="20"/>
                <w:szCs w:val="20"/>
              </w:rPr>
            </w:pPr>
          </w:p>
          <w:p w14:paraId="131AAE63" w14:textId="77777777" w:rsidR="007D2BCC" w:rsidRPr="00731DF1" w:rsidRDefault="007D2BCC" w:rsidP="007C2B0E">
            <w:pPr>
              <w:jc w:val="right"/>
              <w:rPr>
                <w:rFonts w:eastAsia="Arial Unicode MS"/>
                <w:color w:val="000000" w:themeColor="text1"/>
                <w:sz w:val="20"/>
                <w:szCs w:val="20"/>
                <w:shd w:val="clear" w:color="auto" w:fill="FFFFFF"/>
                <w:lang w:val="pt-BR" w:eastAsia="zh-CN"/>
              </w:rPr>
            </w:pPr>
          </w:p>
        </w:tc>
        <w:tc>
          <w:tcPr>
            <w:tcW w:w="1849" w:type="dxa"/>
          </w:tcPr>
          <w:p w14:paraId="666FA9C1" w14:textId="77777777" w:rsidR="007D2BCC" w:rsidRPr="00075680" w:rsidRDefault="007D2BCC" w:rsidP="007D2BCC">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6C6911FB" w14:textId="77777777" w:rsidR="007D2BCC" w:rsidRPr="00731DF1" w:rsidRDefault="007D2BCC" w:rsidP="007C2B0E">
            <w:pPr>
              <w:pStyle w:val="ColorfulList-Accent11"/>
              <w:spacing w:after="0" w:line="240" w:lineRule="auto"/>
              <w:ind w:left="0"/>
              <w:jc w:val="both"/>
              <w:rPr>
                <w:rFonts w:ascii="Times New Roman" w:hAnsi="Times New Roman"/>
                <w:sz w:val="20"/>
                <w:szCs w:val="20"/>
                <w:lang w:val="ro-RO" w:eastAsia="zh-CN"/>
              </w:rPr>
            </w:pPr>
          </w:p>
          <w:p w14:paraId="00841A5D" w14:textId="22E23BF2" w:rsidR="007D2BCC" w:rsidRPr="00731DF1" w:rsidRDefault="007D2BCC" w:rsidP="007C2B0E">
            <w:pPr>
              <w:pStyle w:val="ColorfulList-Accent11"/>
              <w:spacing w:after="0" w:line="240" w:lineRule="auto"/>
              <w:ind w:left="0"/>
              <w:jc w:val="both"/>
              <w:rPr>
                <w:rFonts w:ascii="Times New Roman" w:hAnsi="Times New Roman"/>
                <w:sz w:val="20"/>
                <w:szCs w:val="20"/>
                <w:lang w:val="ro-RO" w:eastAsia="zh-CN"/>
              </w:rPr>
            </w:pPr>
          </w:p>
        </w:tc>
        <w:tc>
          <w:tcPr>
            <w:tcW w:w="1557" w:type="dxa"/>
            <w:gridSpan w:val="2"/>
          </w:tcPr>
          <w:p w14:paraId="66F41DBA" w14:textId="6C7A1771" w:rsidR="007D2BCC" w:rsidRPr="00731DF1" w:rsidRDefault="007D2BCC" w:rsidP="007C2B0E">
            <w:pPr>
              <w:autoSpaceDE w:val="0"/>
              <w:rPr>
                <w:b/>
                <w:bCs/>
                <w:sz w:val="20"/>
                <w:szCs w:val="20"/>
                <w:lang w:val="fr-FR" w:eastAsia="zh-CN"/>
              </w:rPr>
            </w:pPr>
            <w:r w:rsidRPr="00731DF1">
              <w:rPr>
                <w:color w:val="000000" w:themeColor="text1"/>
                <w:sz w:val="20"/>
                <w:szCs w:val="20"/>
                <w:lang w:val="pt-BR"/>
              </w:rPr>
              <w:t>Termenul prevăzut de Regulamentul UE, 1 iulie 2025, se ajustează în contextul perioadei de transpunere. Ținând cont că aprobarea actului normativ național este preconizată pentru anul 2026, se stabilește data întrării în vigoare ca termen de aplicare, pentru a permite o perioadă de tranziție adecvată.</w:t>
            </w:r>
          </w:p>
        </w:tc>
        <w:tc>
          <w:tcPr>
            <w:tcW w:w="1265" w:type="dxa"/>
          </w:tcPr>
          <w:p w14:paraId="2FF3ED70" w14:textId="77777777" w:rsidR="007D2BCC" w:rsidRPr="00731DF1" w:rsidRDefault="007D2BCC" w:rsidP="007C2B0E">
            <w:pPr>
              <w:autoSpaceDE w:val="0"/>
              <w:rPr>
                <w:b/>
                <w:bCs/>
                <w:sz w:val="20"/>
                <w:szCs w:val="20"/>
                <w:lang w:val="fr-FR" w:eastAsia="zh-CN"/>
              </w:rPr>
            </w:pPr>
          </w:p>
        </w:tc>
      </w:tr>
      <w:tr w:rsidR="007D2BCC" w:rsidRPr="00731DF1" w14:paraId="6680FEA5" w14:textId="2ED99406" w:rsidTr="007D2BCC">
        <w:trPr>
          <w:gridAfter w:val="1"/>
          <w:wAfter w:w="86" w:type="dxa"/>
          <w:trHeight w:val="841"/>
        </w:trPr>
        <w:tc>
          <w:tcPr>
            <w:tcW w:w="2538" w:type="dxa"/>
            <w:gridSpan w:val="2"/>
          </w:tcPr>
          <w:p w14:paraId="13CF203E" w14:textId="77777777" w:rsidR="007D2BCC" w:rsidRPr="00731DF1" w:rsidRDefault="007D2BCC"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731DF1">
              <w:rPr>
                <w:rFonts w:eastAsia="Arial Unicode MS"/>
                <w:i/>
                <w:iCs/>
                <w:color w:val="000000" w:themeColor="text1"/>
                <w:sz w:val="20"/>
                <w:szCs w:val="20"/>
                <w:shd w:val="clear" w:color="auto" w:fill="FFFFFF"/>
                <w:lang w:val="pt-BR"/>
              </w:rPr>
              <w:t>ANEXA III</w:t>
            </w:r>
          </w:p>
          <w:p w14:paraId="7C0A1D69" w14:textId="7E62601A" w:rsidR="007D2BCC" w:rsidRPr="00731DF1"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Metodele de măsurare și calculele menționate la articolul</w:t>
            </w:r>
            <w:r w:rsidRPr="00731DF1">
              <w:rPr>
                <w:rFonts w:eastAsia="Arial Unicode MS"/>
                <w:b/>
                <w:bCs/>
                <w:color w:val="000000" w:themeColor="text1"/>
                <w:sz w:val="20"/>
                <w:szCs w:val="20"/>
                <w:shd w:val="clear" w:color="auto" w:fill="FFFFFF"/>
                <w:lang w:val="ro-RO"/>
              </w:rPr>
              <w:t xml:space="preserve"> </w:t>
            </w:r>
            <w:r w:rsidRPr="00731DF1">
              <w:rPr>
                <w:rFonts w:eastAsia="Arial Unicode MS"/>
                <w:b/>
                <w:bCs/>
                <w:color w:val="000000" w:themeColor="text1"/>
                <w:sz w:val="20"/>
                <w:szCs w:val="20"/>
                <w:shd w:val="clear" w:color="auto" w:fill="FFFFFF"/>
                <w:lang w:val="pt-BR"/>
              </w:rPr>
              <w:t>3</w:t>
            </w:r>
          </w:p>
          <w:p w14:paraId="1FDEB124" w14:textId="37BCE8C6" w:rsidR="007D2BCC" w:rsidRPr="00731DF1" w:rsidRDefault="007D2BCC" w:rsidP="007C2B0E">
            <w:pPr>
              <w:pStyle w:val="norm"/>
              <w:shd w:val="clear" w:color="auto" w:fill="FFFFFF"/>
              <w:spacing w:before="0" w:beforeAutospacing="0" w:after="0" w:afterAutospacing="0"/>
              <w:jc w:val="both"/>
              <w:rPr>
                <w:rFonts w:eastAsia="Arial Unicode MS"/>
                <w:color w:val="000000" w:themeColor="text1"/>
                <w:sz w:val="20"/>
                <w:szCs w:val="20"/>
                <w:lang w:val="pt-BR"/>
              </w:rPr>
            </w:pPr>
            <w:r w:rsidRPr="00731DF1">
              <w:rPr>
                <w:rFonts w:eastAsia="Arial Unicode MS"/>
                <w:color w:val="000000" w:themeColor="text1"/>
                <w:sz w:val="20"/>
                <w:szCs w:val="20"/>
                <w:lang w:val="pt-BR"/>
              </w:rPr>
              <w:t xml:space="preserve">În scopul conformității și al verificării conformității cu cerințele prezentului regulament, măsurătorile și calculele se efectuează utilizând standarde armonizate ale căror numere de referință au fost publicate în </w:t>
            </w:r>
            <w:r w:rsidRPr="00731DF1">
              <w:rPr>
                <w:rStyle w:val="italics"/>
                <w:rFonts w:eastAsia="Arial Unicode MS"/>
                <w:i/>
                <w:iCs/>
                <w:color w:val="000000" w:themeColor="text1"/>
                <w:sz w:val="20"/>
                <w:szCs w:val="20"/>
                <w:lang w:val="pt-BR"/>
              </w:rPr>
              <w:t>Jurnalul Oficial al Uniunii Europene</w:t>
            </w:r>
            <w:r w:rsidRPr="00731DF1">
              <w:rPr>
                <w:rFonts w:eastAsia="Arial Unicode MS"/>
                <w:color w:val="000000" w:themeColor="text1"/>
                <w:sz w:val="20"/>
                <w:szCs w:val="20"/>
                <w:lang w:val="pt-BR"/>
              </w:rPr>
              <w:t xml:space="preserve"> sau alte metode fiabile, exacte și reproductibile care țin seama de metodele de ultimă generație, general recunoscute.</w:t>
            </w:r>
          </w:p>
          <w:p w14:paraId="4D19E914" w14:textId="77777777" w:rsidR="007D2BCC" w:rsidRPr="00731DF1"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731DF1">
              <w:rPr>
                <w:rFonts w:eastAsia="Arial Unicode MS"/>
                <w:b/>
                <w:bCs/>
                <w:color w:val="333333"/>
                <w:sz w:val="20"/>
                <w:szCs w:val="20"/>
                <w:shd w:val="clear" w:color="auto" w:fill="FFFFFF"/>
                <w:lang w:val="pt-BR"/>
              </w:rPr>
              <w:t>1. CONDIȚII GENERALE PRIVIND MĂSURĂTORILE ȘI CALCULELE</w:t>
            </w:r>
          </w:p>
          <w:p w14:paraId="0664A16D" w14:textId="77777777" w:rsidR="007D2BCC" w:rsidRPr="00731DF1" w:rsidRDefault="007D2BCC" w:rsidP="007C2B0E">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Valorile declarate pentru eficiența energetică sezonieră aferentă încălzirii spațiilor se rotunjesc la cea mai apropiată zecimală.</w:t>
            </w:r>
          </w:p>
          <w:p w14:paraId="6ABAE11B" w14:textId="77777777" w:rsidR="007D2BCC" w:rsidRPr="00731DF1" w:rsidRDefault="007D2BCC" w:rsidP="007C2B0E">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electrice pentru încălzire locală, valorile declarate puterea termică nominală se rotunjesc la cea mai apropiată a treia zecimală. Pentru toate celelalte aparate electrice pentru încălzire locală, valorile declarate puterea termică nominală se rotunjesc la cea mai apropiată zecimală.</w:t>
            </w:r>
          </w:p>
          <w:p w14:paraId="1B0510D1" w14:textId="77777777" w:rsidR="007D2BCC" w:rsidRPr="00731DF1" w:rsidRDefault="007D2BCC" w:rsidP="007C2B0E">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Valorile declarate pentru emisii se rotunjesc la cel mai apropiat număr întreg.</w:t>
            </w:r>
          </w:p>
          <w:p w14:paraId="049F3672" w14:textId="1DB75275" w:rsidR="007D2BCC" w:rsidRPr="00731DF1" w:rsidRDefault="007D2BCC" w:rsidP="007C2B0E">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în care un parametru este declarat în temeiul articolului 4, valoarea declarată a acestuia este utilizată de către producător, importator sau reprezentantul autorizat pentru efectuarea calculelor prevăzute în prezenta anexă.</w:t>
            </w:r>
          </w:p>
          <w:p w14:paraId="0B034CEA" w14:textId="1337823B" w:rsidR="007D2BCC" w:rsidRPr="00731DF1" w:rsidRDefault="007D2BCC" w:rsidP="007C2B0E">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cu combustibil gazos și lichid, cu excepția aparatelor pentru încălzire locală de uz comercial, temperatura gazelor de ardere și temperatura aerului de ardere se măsoară pentru lungimea minimă totală a țevii de ardere declarată de producător în manualul de instalare, dar nu mai mult de 1,5</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metri (suma lungimii țevii verticale și orizontale). În cazul în care nu este disponibilă nicio declarație, măsurarea se efectuează cu o lungime totală a țevii de 1,5 metri.</w:t>
            </w:r>
          </w:p>
          <w:p w14:paraId="6205EAA0" w14:textId="77777777" w:rsidR="007D2BCC" w:rsidRPr="00731DF1" w:rsidRDefault="007D2BCC" w:rsidP="007C2B0E">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dispozitivelor de control conexe separate, se verifică funcționarea corectă a funcțiilor de control.</w:t>
            </w:r>
          </w:p>
          <w:p w14:paraId="7E478476" w14:textId="77777777" w:rsidR="007D2BCC" w:rsidRPr="00731DF1" w:rsidRDefault="007D2BCC" w:rsidP="007C2B0E">
            <w:pPr>
              <w:pStyle w:val="oj-normal"/>
              <w:shd w:val="clear" w:color="auto" w:fill="FFFFFF"/>
              <w:spacing w:before="0" w:beforeAutospacing="0" w:after="0" w:afterAutospacing="0"/>
              <w:rPr>
                <w:rStyle w:val="boldface"/>
                <w:rFonts w:eastAsia="Arial Unicode MS"/>
                <w:b/>
                <w:bCs/>
                <w:color w:val="333333"/>
                <w:sz w:val="20"/>
                <w:szCs w:val="20"/>
                <w:shd w:val="clear" w:color="auto" w:fill="FFFFFF"/>
                <w:lang w:val="pt-BR"/>
              </w:rPr>
            </w:pPr>
            <w:r w:rsidRPr="00731DF1">
              <w:rPr>
                <w:rFonts w:eastAsia="Arial Unicode MS"/>
                <w:sz w:val="20"/>
                <w:szCs w:val="20"/>
                <w:lang w:val="pt-BR"/>
              </w:rPr>
              <w:t>2.</w:t>
            </w:r>
            <w:r w:rsidRPr="00731DF1">
              <w:rPr>
                <w:rStyle w:val="boldface"/>
                <w:rFonts w:eastAsia="Arial Unicode MS"/>
                <w:b/>
                <w:bCs/>
                <w:color w:val="333333"/>
                <w:sz w:val="20"/>
                <w:szCs w:val="20"/>
                <w:shd w:val="clear" w:color="auto" w:fill="FFFFFF"/>
                <w:lang w:val="pt-BR"/>
              </w:rPr>
              <w:t>CONDIȚII GENERALE PRIVIND EFICIENȚA ENERGETICĂ SEZONIERĂ AFERENTĂ ÎNCĂLZIRII SPAȚIILOR</w:t>
            </w:r>
          </w:p>
          <w:p w14:paraId="2908E0EE" w14:textId="6D7F24CC" w:rsidR="007D2BCC" w:rsidRPr="00731DF1" w:rsidRDefault="007D2BCC" w:rsidP="007C2B0E">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w:t>
            </w: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pt-BR"/>
              </w:rPr>
              <w:t>S</w:t>
            </w:r>
            <w:r w:rsidRPr="00731DF1">
              <w:rPr>
                <w:rFonts w:eastAsia="Arial Unicode MS"/>
                <w:color w:val="000000" w:themeColor="text1"/>
                <w:sz w:val="20"/>
                <w:szCs w:val="20"/>
                <w:shd w:val="clear" w:color="auto" w:fill="FFFFFF"/>
                <w:lang w:val="pt-BR"/>
              </w:rPr>
              <w:t>) se calculează ca fiind eficiența energetică sezonieră aferentă încălzirii spațiilor în modul activ (</w:t>
            </w: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pt-BR"/>
              </w:rPr>
              <w:t>S,on</w:t>
            </w:r>
            <w:r w:rsidRPr="00731DF1">
              <w:rPr>
                <w:rFonts w:eastAsia="Arial Unicode MS"/>
                <w:color w:val="000000" w:themeColor="text1"/>
                <w:sz w:val="20"/>
                <w:szCs w:val="20"/>
                <w:shd w:val="clear" w:color="auto" w:fill="FFFFFF"/>
                <w:lang w:val="pt-BR"/>
              </w:rPr>
              <w:t>), corectată cu contribuții care țin seama de controlul puterii termice, de consumul auxiliar de energie electrică și de consumul de energie al flăcării pilot permanente.</w:t>
            </w:r>
          </w:p>
          <w:p w14:paraId="0E15FDF1" w14:textId="77777777" w:rsidR="007D2BCC" w:rsidRPr="00731DF1" w:rsidRDefault="007D2BCC" w:rsidP="007C2B0E">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care sunt introduse pe piață împreună cu dispozitivul de control, eficiența energetică sezonieră aferentă încălzirii spațiilor se măsoară și se calculează cu ajutorul dispozitivului de control inclus în ambalaj.</w:t>
            </w:r>
          </w:p>
          <w:p w14:paraId="79386527" w14:textId="42A90A8E" w:rsidR="007D2BCC" w:rsidRPr="00731DF1" w:rsidRDefault="007D2BCC" w:rsidP="007C2B0E">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introduse pe piață fără dispozitiv de control, eficiența energetică sezonieră aferentă încălzirii spațiilor se măsoară și se calculează pentru fiecare combinație diferită de funcție a aparatului pentru încălzire locală și funcție de control indicată de producător, de importator sau de reprezentantul autorizat în conformitate cu anexa II punctul 4 subpunctul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 litera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(a).</w:t>
            </w:r>
          </w:p>
          <w:p w14:paraId="02A21CF9" w14:textId="77777777" w:rsidR="007D2BCC" w:rsidRPr="00731DF1"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731DF1">
              <w:rPr>
                <w:rFonts w:eastAsia="Arial Unicode MS"/>
                <w:b/>
                <w:bCs/>
                <w:color w:val="333333"/>
                <w:sz w:val="20"/>
                <w:szCs w:val="20"/>
                <w:shd w:val="clear" w:color="auto" w:fill="FFFFFF"/>
                <w:lang w:val="pt-BR"/>
              </w:rPr>
              <w:t>3.CONDIȚII GENERALE PRIVIND EMISIILE</w:t>
            </w:r>
          </w:p>
          <w:p w14:paraId="091AD4F4"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aparatelor pentru încălzire locală cu combustibil gazos și lichid, emisiile de oxizi de azot (NO</w:t>
            </w:r>
            <w:r w:rsidRPr="00731DF1">
              <w:rPr>
                <w:rStyle w:val="subscript"/>
                <w:rFonts w:eastAsia="Arial Unicode MS"/>
                <w:color w:val="000000" w:themeColor="text1"/>
                <w:sz w:val="20"/>
                <w:szCs w:val="20"/>
                <w:shd w:val="clear" w:color="auto" w:fill="FFFFFF"/>
                <w:vertAlign w:val="subscript"/>
                <w:lang w:val="pt-BR"/>
              </w:rPr>
              <w:t>x</w:t>
            </w:r>
            <w:r w:rsidRPr="00731DF1">
              <w:rPr>
                <w:rFonts w:eastAsia="Arial Unicode MS"/>
                <w:color w:val="000000" w:themeColor="text1"/>
                <w:sz w:val="20"/>
                <w:szCs w:val="20"/>
                <w:shd w:val="clear" w:color="auto" w:fill="FFFFFF"/>
                <w:lang w:val="pt-BR"/>
              </w:rPr>
              <w:t>) se calculează ca fiind cantitatea totală de monoxid de azot și dioxid de azot măsurată și se exprimă în dioxid de azot. Măsurarea emisiilor de oxizi de azot este concomitentă cu măsurarea eficienței energetice aferente încălzirii spațiilor.</w:t>
            </w:r>
          </w:p>
          <w:p w14:paraId="731E84B4"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scopul declarării și al verificării, se aplică emisiile de NOx(max) la sarcină maximă.</w:t>
            </w:r>
          </w:p>
          <w:p w14:paraId="7E82BF7E" w14:textId="77777777" w:rsidR="007D2BCC" w:rsidRPr="00731DF1" w:rsidRDefault="007D2BCC" w:rsidP="007C2B0E">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4.CONDIȚII SPECIFICE PRIVIND EFICIENȚA ENERGETICĂ SEZONIERĂ AFERENTĂ ÎNCĂLZIRII SPAȚIILOR</w:t>
            </w:r>
          </w:p>
          <w:p w14:paraId="363CAE98" w14:textId="77777777" w:rsidR="007D2BCC" w:rsidRPr="00731DF1" w:rsidRDefault="007D2BCC" w:rsidP="007C2B0E">
            <w:pPr>
              <w:pStyle w:val="oj-normal"/>
              <w:numPr>
                <w:ilvl w:val="0"/>
                <w:numId w:val="601"/>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a aparatelor pentru încălzire locală se definește astfel:</w:t>
            </w:r>
          </w:p>
          <w:p w14:paraId="353EF0AB" w14:textId="77777777" w:rsidR="007D2BCC" w:rsidRPr="00731DF1" w:rsidRDefault="007D2BCC" w:rsidP="007C2B0E">
            <w:pPr>
              <w:pStyle w:val="oj-normal"/>
              <w:numPr>
                <w:ilvl w:val="0"/>
                <w:numId w:val="602"/>
              </w:numPr>
              <w:shd w:val="clear" w:color="auto" w:fill="FFFFFF"/>
              <w:spacing w:before="0" w:beforeAutospacing="0" w:after="0" w:afterAutospacing="0"/>
              <w:ind w:left="75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cu combustibil gazos și al aparatelor pentru încălzire locală cu combustibil lichid, cu excepția aparatelor pentru încălzire locală de uz comercial:</w:t>
            </w:r>
          </w:p>
          <w:p w14:paraId="4BBE2524" w14:textId="09CDBFAC"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598BBA1B" wp14:editId="562C1EF5">
                  <wp:extent cx="804985" cy="210820"/>
                  <wp:effectExtent l="0" t="0" r="0" b="5080"/>
                  <wp:docPr id="1778267850"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842" cy="216282"/>
                          </a:xfrm>
                          <a:prstGeom prst="rect">
                            <a:avLst/>
                          </a:prstGeom>
                          <a:noFill/>
                          <a:ln>
                            <a:noFill/>
                          </a:ln>
                        </pic:spPr>
                      </pic:pic>
                    </a:graphicData>
                  </a:graphic>
                </wp:inline>
              </w:drawing>
            </w:r>
          </w:p>
          <w:p w14:paraId="52865D4F" w14:textId="6493C202" w:rsidR="007D2BCC" w:rsidRPr="00731DF1" w:rsidRDefault="007D2BCC" w:rsidP="007C2B0E">
            <w:pPr>
              <w:pStyle w:val="oj-normal"/>
              <w:shd w:val="clear" w:color="auto" w:fill="FFFFFF"/>
              <w:spacing w:before="0" w:beforeAutospacing="0" w:after="0" w:afterAutospacing="0"/>
              <w:rPr>
                <w:rFonts w:eastAsia="Arial Unicode MS"/>
                <w:color w:val="333333"/>
                <w:sz w:val="20"/>
                <w:szCs w:val="20"/>
                <w:shd w:val="clear" w:color="auto" w:fill="FFFFFF"/>
              </w:rPr>
            </w:pPr>
            <w:r w:rsidRPr="00731DF1">
              <w:rPr>
                <w:rFonts w:eastAsia="Arial Unicode MS"/>
                <w:color w:val="333333"/>
                <w:sz w:val="20"/>
                <w:szCs w:val="20"/>
                <w:shd w:val="clear" w:color="auto" w:fill="FFFFFF"/>
              </w:rPr>
              <w:t>unde:</w:t>
            </w:r>
          </w:p>
          <w:p w14:paraId="03D64C62" w14:textId="61480D6F" w:rsidR="007D2BCC" w:rsidRPr="00731DF1" w:rsidRDefault="007D2BCC" w:rsidP="007C2B0E">
            <w:pPr>
              <w:pStyle w:val="oj-normal"/>
              <w:numPr>
                <w:ilvl w:val="0"/>
                <w:numId w:val="591"/>
              </w:numPr>
              <w:shd w:val="clear" w:color="auto" w:fill="FFFFFF"/>
              <w:spacing w:before="0" w:beforeAutospacing="0" w:after="0" w:afterAutospacing="0"/>
              <w:ind w:left="811" w:hanging="357"/>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η</w:t>
            </w:r>
            <w:r w:rsidRPr="00731DF1">
              <w:rPr>
                <w:rStyle w:val="italics"/>
                <w:rFonts w:eastAsia="Arial Unicode MS"/>
                <w:i/>
                <w:iCs/>
                <w:color w:val="000000" w:themeColor="text1"/>
                <w:sz w:val="20"/>
                <w:szCs w:val="20"/>
                <w:shd w:val="clear" w:color="auto" w:fill="FFFFFF"/>
                <w:vertAlign w:val="subscript"/>
              </w:rPr>
              <w:t>S</w:t>
            </w:r>
            <w:r w:rsidRPr="00731DF1">
              <w:rPr>
                <w:rStyle w:val="subscript"/>
                <w:rFonts w:eastAsia="Arial Unicode MS"/>
                <w:color w:val="000000" w:themeColor="text1"/>
                <w:sz w:val="20"/>
                <w:szCs w:val="20"/>
                <w:shd w:val="clear" w:color="auto" w:fill="FFFFFF"/>
                <w:vertAlign w:val="subscript"/>
                <w:lang w:val="ro-RO"/>
              </w:rPr>
              <w:t xml:space="preserve"> </w:t>
            </w:r>
            <w:r w:rsidRPr="00731DF1">
              <w:rPr>
                <w:rFonts w:eastAsia="Arial Unicode MS"/>
                <w:color w:val="000000" w:themeColor="text1"/>
                <w:sz w:val="20"/>
                <w:szCs w:val="20"/>
                <w:shd w:val="clear" w:color="auto" w:fill="FFFFFF"/>
              </w:rPr>
              <w:t>este eficiența energetică sezonieră aferentă încălzirii spațiilor, exprimată în%;</w:t>
            </w:r>
          </w:p>
          <w:p w14:paraId="15ECDECE" w14:textId="29D7C3A2" w:rsidR="007D2BCC" w:rsidRPr="00731DF1" w:rsidRDefault="007D2BCC" w:rsidP="007C2B0E">
            <w:pPr>
              <w:pStyle w:val="oj-normal"/>
              <w:numPr>
                <w:ilvl w:val="0"/>
                <w:numId w:val="591"/>
              </w:numPr>
              <w:shd w:val="clear" w:color="auto" w:fill="FFFFFF"/>
              <w:spacing w:before="0" w:beforeAutospacing="0" w:after="0" w:afterAutospacing="0"/>
              <w:ind w:left="811" w:hanging="357"/>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en-GB"/>
              </w:rPr>
              <w:t>s,on</w:t>
            </w:r>
            <w:r w:rsidRPr="00731DF1">
              <w:rPr>
                <w:rStyle w:val="italics"/>
                <w:rFonts w:eastAsia="Arial Unicode MS"/>
                <w:sz w:val="20"/>
                <w:szCs w:val="20"/>
                <w:lang w:val="ro-RO"/>
              </w:rPr>
              <w:t xml:space="preserve"> </w:t>
            </w:r>
            <w:r w:rsidRPr="00731DF1">
              <w:rPr>
                <w:rFonts w:eastAsia="Arial Unicode MS"/>
                <w:color w:val="000000" w:themeColor="text1"/>
                <w:sz w:val="20"/>
                <w:szCs w:val="20"/>
                <w:shd w:val="clear" w:color="auto" w:fill="FFFFFF"/>
                <w:lang w:val="en-GB"/>
              </w:rPr>
              <w:t>este eficiența energetică sezonieră aferentă încălzirii spațiilor în modul activ, exprimată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w:t>
            </w:r>
          </w:p>
          <w:p w14:paraId="1E04CFDB" w14:textId="761E0BA4" w:rsidR="007D2BCC" w:rsidRPr="00731DF1" w:rsidRDefault="007D2BCC" w:rsidP="007C2B0E">
            <w:pPr>
              <w:pStyle w:val="oj-normal"/>
              <w:numPr>
                <w:ilvl w:val="0"/>
                <w:numId w:val="602"/>
              </w:numPr>
              <w:shd w:val="clear" w:color="auto" w:fill="FFFFFF"/>
              <w:spacing w:before="0" w:beforeAutospacing="0" w:after="0" w:afterAutospacing="0"/>
              <w:ind w:left="924" w:hanging="357"/>
              <w:jc w:val="both"/>
              <w:rPr>
                <w:color w:val="000000" w:themeColor="text1"/>
                <w:sz w:val="20"/>
                <w:szCs w:val="20"/>
                <w:lang w:val="en-GB"/>
              </w:rPr>
            </w:pPr>
            <w:r w:rsidRPr="00731DF1">
              <w:rPr>
                <w:rFonts w:eastAsia="Arial Unicode MS"/>
                <w:color w:val="000000" w:themeColor="text1"/>
                <w:sz w:val="20"/>
                <w:szCs w:val="20"/>
                <w:shd w:val="clear" w:color="auto" w:fill="FFFFFF"/>
              </w:rPr>
              <w:t>în cazul aparatelor electrice pentru încălzire locală:</w:t>
            </w:r>
          </w:p>
          <w:p w14:paraId="66DAB0B2" w14:textId="3D52D2B2"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277F98B0" wp14:editId="0DB20E3B">
                  <wp:extent cx="828431" cy="417623"/>
                  <wp:effectExtent l="0" t="0" r="0" b="1905"/>
                  <wp:docPr id="842800504"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0788" cy="428894"/>
                          </a:xfrm>
                          <a:prstGeom prst="rect">
                            <a:avLst/>
                          </a:prstGeom>
                          <a:noFill/>
                          <a:ln>
                            <a:noFill/>
                          </a:ln>
                        </pic:spPr>
                      </pic:pic>
                    </a:graphicData>
                  </a:graphic>
                </wp:inline>
              </w:drawing>
            </w:r>
          </w:p>
          <w:p w14:paraId="5131225C" w14:textId="39F8C604" w:rsidR="007D2BCC" w:rsidRPr="00731DF1" w:rsidRDefault="007D2BCC" w:rsidP="007C2B0E">
            <w:pPr>
              <w:pStyle w:val="oj-normal"/>
              <w:shd w:val="clear" w:color="auto" w:fill="FFFFFF"/>
              <w:spacing w:before="0" w:beforeAutospacing="0" w:after="0" w:afterAutospacing="0"/>
              <w:rPr>
                <w:rFonts w:eastAsia="Arial Unicode MS"/>
                <w:color w:val="333333"/>
                <w:sz w:val="20"/>
                <w:szCs w:val="20"/>
                <w:shd w:val="clear" w:color="auto" w:fill="FFFFFF"/>
              </w:rPr>
            </w:pPr>
            <w:r w:rsidRPr="00731DF1">
              <w:rPr>
                <w:rFonts w:eastAsia="Arial Unicode MS"/>
                <w:color w:val="333333"/>
                <w:sz w:val="20"/>
                <w:szCs w:val="20"/>
                <w:shd w:val="clear" w:color="auto" w:fill="FFFFFF"/>
              </w:rPr>
              <w:t>unde:</w:t>
            </w:r>
          </w:p>
          <w:p w14:paraId="2CFA35A5" w14:textId="506BE79A" w:rsidR="007D2BCC" w:rsidRPr="00731DF1" w:rsidRDefault="007D2BCC" w:rsidP="007C2B0E">
            <w:pPr>
              <w:pStyle w:val="oj-normal"/>
              <w:numPr>
                <w:ilvl w:val="0"/>
                <w:numId w:val="603"/>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η</w:t>
            </w:r>
            <w:r w:rsidRPr="00731DF1">
              <w:rPr>
                <w:rStyle w:val="italics"/>
                <w:rFonts w:eastAsia="Arial Unicode MS"/>
                <w:i/>
                <w:iCs/>
                <w:color w:val="000000" w:themeColor="text1"/>
                <w:sz w:val="20"/>
                <w:szCs w:val="20"/>
                <w:shd w:val="clear" w:color="auto" w:fill="FFFFFF"/>
                <w:vertAlign w:val="subscript"/>
              </w:rPr>
              <w:t>S</w:t>
            </w:r>
            <w:r w:rsidRPr="00731DF1">
              <w:rPr>
                <w:rStyle w:val="subscript"/>
                <w:rFonts w:eastAsia="Arial Unicode MS"/>
                <w:color w:val="000000" w:themeColor="text1"/>
                <w:sz w:val="20"/>
                <w:szCs w:val="20"/>
                <w:shd w:val="clear" w:color="auto" w:fill="FFFFFF"/>
                <w:vertAlign w:val="subscript"/>
                <w:lang w:val="ro-RO"/>
              </w:rPr>
              <w:t xml:space="preserve"> </w:t>
            </w:r>
            <w:r w:rsidRPr="00731DF1">
              <w:rPr>
                <w:rFonts w:eastAsia="Arial Unicode MS"/>
                <w:color w:val="000000" w:themeColor="text1"/>
                <w:sz w:val="20"/>
                <w:szCs w:val="20"/>
                <w:shd w:val="clear" w:color="auto" w:fill="FFFFFF"/>
              </w:rPr>
              <w:t>este eficiența energetică sezonieră aferentă încălzirii spațiilor, exprimată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0AACDE00" w14:textId="23CEAE56" w:rsidR="007D2BCC" w:rsidRPr="00731DF1" w:rsidRDefault="007D2BCC" w:rsidP="007C2B0E">
            <w:pPr>
              <w:pStyle w:val="oj-normal"/>
              <w:numPr>
                <w:ilvl w:val="0"/>
                <w:numId w:val="603"/>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en-GB"/>
              </w:rPr>
              <w:t>s,on</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este eficiența energetică sezonieră aferentă încălzirii spațiilor în modul activ, exprimată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w:t>
            </w:r>
          </w:p>
          <w:p w14:paraId="236C2991" w14:textId="2F2B8D55" w:rsidR="007D2BCC" w:rsidRPr="00731DF1" w:rsidRDefault="007D2BCC" w:rsidP="007C2B0E">
            <w:pPr>
              <w:pStyle w:val="oj-normal"/>
              <w:numPr>
                <w:ilvl w:val="0"/>
                <w:numId w:val="603"/>
              </w:numPr>
              <w:shd w:val="clear" w:color="auto" w:fill="FFFFFF"/>
              <w:spacing w:before="0" w:beforeAutospacing="0" w:after="0" w:afterAutospacing="0"/>
              <w:jc w:val="both"/>
              <w:rPr>
                <w:color w:val="000000" w:themeColor="text1"/>
                <w:sz w:val="20"/>
                <w:szCs w:val="20"/>
                <w:lang w:val="pt-BR"/>
              </w:rPr>
            </w:pPr>
            <w:r w:rsidRPr="00731DF1">
              <w:rPr>
                <w:rStyle w:val="italics"/>
                <w:rFonts w:eastAsia="Arial Unicode MS"/>
                <w:i/>
                <w:iCs/>
                <w:color w:val="000000" w:themeColor="text1"/>
                <w:sz w:val="20"/>
                <w:szCs w:val="20"/>
                <w:shd w:val="clear" w:color="auto" w:fill="FFFFFF"/>
                <w:lang w:val="pt-BR"/>
              </w:rPr>
              <w:t>CC</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coeficientul de conversie;</w:t>
            </w:r>
          </w:p>
          <w:p w14:paraId="49DBE711" w14:textId="691685A6" w:rsidR="007D2BCC" w:rsidRPr="00731DF1" w:rsidRDefault="007D2BCC" w:rsidP="007C2B0E">
            <w:pPr>
              <w:pStyle w:val="oj-normal"/>
              <w:numPr>
                <w:ilvl w:val="0"/>
                <w:numId w:val="602"/>
              </w:numPr>
              <w:shd w:val="clear" w:color="auto" w:fill="FFFFFF"/>
              <w:spacing w:before="0" w:beforeAutospacing="0" w:after="0" w:afterAutospacing="0"/>
              <w:ind w:left="92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de uz comercial:</w:t>
            </w:r>
          </w:p>
          <w:p w14:paraId="1D34C79C" w14:textId="15D11E39"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3DC2051D" wp14:editId="59910AB5">
                  <wp:extent cx="1400615" cy="171938"/>
                  <wp:effectExtent l="0" t="0" r="0" b="6350"/>
                  <wp:docPr id="1018812187"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3511" cy="201756"/>
                          </a:xfrm>
                          <a:prstGeom prst="rect">
                            <a:avLst/>
                          </a:prstGeom>
                          <a:noFill/>
                          <a:ln>
                            <a:noFill/>
                          </a:ln>
                        </pic:spPr>
                      </pic:pic>
                    </a:graphicData>
                  </a:graphic>
                </wp:inline>
              </w:drawing>
            </w:r>
          </w:p>
          <w:p w14:paraId="39FF78FE" w14:textId="27DDF2CE" w:rsidR="007D2BCC" w:rsidRPr="00731DF1" w:rsidRDefault="007D2BCC" w:rsidP="007C2B0E">
            <w:pPr>
              <w:pStyle w:val="oj-normal"/>
              <w:shd w:val="clear" w:color="auto" w:fill="FFFFFF"/>
              <w:spacing w:before="0" w:beforeAutospacing="0" w:after="0" w:afterAutospacing="0"/>
              <w:rPr>
                <w:rFonts w:eastAsia="Arial Unicode MS"/>
                <w:color w:val="333333"/>
                <w:sz w:val="20"/>
                <w:szCs w:val="20"/>
                <w:shd w:val="clear" w:color="auto" w:fill="FFFFFF"/>
              </w:rPr>
            </w:pPr>
            <w:r w:rsidRPr="00731DF1">
              <w:rPr>
                <w:rFonts w:eastAsia="Arial Unicode MS"/>
                <w:color w:val="333333"/>
                <w:sz w:val="20"/>
                <w:szCs w:val="20"/>
                <w:shd w:val="clear" w:color="auto" w:fill="FFFFFF"/>
              </w:rPr>
              <w:t>unde:</w:t>
            </w:r>
          </w:p>
          <w:p w14:paraId="23A36237" w14:textId="6DA427E0" w:rsidR="007D2BCC" w:rsidRPr="00731DF1" w:rsidRDefault="007D2BCC" w:rsidP="007C2B0E">
            <w:pPr>
              <w:pStyle w:val="oj-normal"/>
              <w:numPr>
                <w:ilvl w:val="0"/>
                <w:numId w:val="604"/>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η</w:t>
            </w:r>
            <w:r w:rsidRPr="00731DF1">
              <w:rPr>
                <w:rStyle w:val="italics"/>
                <w:rFonts w:eastAsia="Arial Unicode MS"/>
                <w:i/>
                <w:iCs/>
                <w:color w:val="000000" w:themeColor="text1"/>
                <w:sz w:val="20"/>
                <w:szCs w:val="20"/>
                <w:shd w:val="clear" w:color="auto" w:fill="FFFFFF"/>
                <w:vertAlign w:val="subscript"/>
              </w:rPr>
              <w:t>S</w:t>
            </w:r>
            <w:r w:rsidRPr="00731DF1">
              <w:rPr>
                <w:rStyle w:val="subscript"/>
                <w:rFonts w:eastAsia="Arial Unicode MS"/>
                <w:color w:val="000000" w:themeColor="text1"/>
                <w:sz w:val="20"/>
                <w:szCs w:val="20"/>
                <w:shd w:val="clear" w:color="auto" w:fill="FFFFFF"/>
                <w:vertAlign w:val="subscript"/>
                <w:lang w:val="ro-RO"/>
              </w:rPr>
              <w:t xml:space="preserve"> </w:t>
            </w:r>
            <w:r w:rsidRPr="00731DF1">
              <w:rPr>
                <w:rFonts w:eastAsia="Arial Unicode MS"/>
                <w:color w:val="000000" w:themeColor="text1"/>
                <w:sz w:val="20"/>
                <w:szCs w:val="20"/>
                <w:shd w:val="clear" w:color="auto" w:fill="FFFFFF"/>
              </w:rPr>
              <w:t>este eficiența energetică sezonieră aferentă încălzirii spațiilor, exprimată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3F78CB9C" w14:textId="79EB9B46" w:rsidR="007D2BCC" w:rsidRPr="00731DF1" w:rsidRDefault="007D2BCC" w:rsidP="007C2B0E">
            <w:pPr>
              <w:pStyle w:val="oj-normal"/>
              <w:numPr>
                <w:ilvl w:val="0"/>
                <w:numId w:val="604"/>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en-GB"/>
              </w:rPr>
              <w:t>s,on</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este eficiența energetică sezonieră aferentă încălzirii spațiilor în modul activ, exprimată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w:t>
            </w:r>
          </w:p>
          <w:p w14:paraId="6C25BA17" w14:textId="44A4F6BE" w:rsidR="007D2BCC" w:rsidRPr="00731DF1" w:rsidRDefault="007D2BCC" w:rsidP="007C2B0E">
            <w:pPr>
              <w:pStyle w:val="oj-normal"/>
              <w:numPr>
                <w:ilvl w:val="0"/>
                <w:numId w:val="604"/>
              </w:numPr>
              <w:shd w:val="clear" w:color="auto" w:fill="FFFFFF"/>
              <w:spacing w:before="0" w:beforeAutospacing="0" w:after="0" w:afterAutospacing="0"/>
              <w:jc w:val="both"/>
              <w:rPr>
                <w:color w:val="000000" w:themeColor="text1"/>
                <w:sz w:val="20"/>
                <w:szCs w:val="20"/>
                <w:lang w:val="en-GB"/>
              </w:rPr>
            </w:pPr>
            <w:r w:rsidRPr="00731DF1">
              <w:rPr>
                <w:rFonts w:eastAsia="Arial Unicode MS"/>
                <w:color w:val="000000" w:themeColor="text1"/>
                <w:sz w:val="20"/>
                <w:szCs w:val="20"/>
                <w:shd w:val="clear" w:color="auto" w:fill="FFFFFF"/>
                <w:lang w:val="en-GB"/>
              </w:rPr>
              <w:t>F(1) este un factor de corecție, exprimat în %, care reprezintă o contribuție negativă la eficiența energetică sezonieră aferentă încălzirii spațiilor, datorată contribuțiilor ajustate ale opțiunilor referitoare la puterea termică;</w:t>
            </w:r>
          </w:p>
          <w:p w14:paraId="361B706C" w14:textId="0494945F" w:rsidR="007D2BCC" w:rsidRPr="00731DF1" w:rsidRDefault="007D2BCC" w:rsidP="007C2B0E">
            <w:pPr>
              <w:pStyle w:val="oj-normal"/>
              <w:numPr>
                <w:ilvl w:val="0"/>
                <w:numId w:val="604"/>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F(4) este un factor de corecție, exprimat în %, care reprezintă contribuția negativă a consumului auxiliar de energie electrică la eficiența energetică sezonieră aferentă încălzirii spațiilor;</w:t>
            </w:r>
          </w:p>
          <w:p w14:paraId="34D3339C" w14:textId="754D9EFA" w:rsidR="007D2BCC" w:rsidRPr="00731DF1" w:rsidRDefault="007D2BCC" w:rsidP="007C2B0E">
            <w:pPr>
              <w:pStyle w:val="oj-normal"/>
              <w:numPr>
                <w:ilvl w:val="0"/>
                <w:numId w:val="604"/>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F(5) este un factor de corecție, exprimat în %, care reprezintă contribuția negativă a consumului de energie al flăcării pilot permanente la eficiența energetică sezonieră aferentă încălzirii spațiilor;</w:t>
            </w:r>
          </w:p>
          <w:p w14:paraId="3883635D" w14:textId="77777777" w:rsidR="007D2BCC" w:rsidRPr="00731DF1" w:rsidRDefault="007D2BCC" w:rsidP="007C2B0E">
            <w:pPr>
              <w:pStyle w:val="oj-normal"/>
              <w:numPr>
                <w:ilvl w:val="0"/>
                <w:numId w:val="601"/>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eficiența energetică sezonieră aferentă încălzirii spațiilor în modul activ</w:t>
            </w:r>
          </w:p>
          <w:p w14:paraId="2B1ABE9B" w14:textId="538CEDC8"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2917410A" wp14:editId="0310A006">
                  <wp:extent cx="625231" cy="424605"/>
                  <wp:effectExtent l="0" t="0" r="0" b="0"/>
                  <wp:docPr id="1903627326"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720" cy="434445"/>
                          </a:xfrm>
                          <a:prstGeom prst="rect">
                            <a:avLst/>
                          </a:prstGeom>
                          <a:noFill/>
                          <a:ln>
                            <a:noFill/>
                          </a:ln>
                        </pic:spPr>
                      </pic:pic>
                    </a:graphicData>
                  </a:graphic>
                </wp:inline>
              </w:drawing>
            </w:r>
          </w:p>
          <w:p w14:paraId="70BC5719" w14:textId="29C1C29B"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se calculează astfel:</w:t>
            </w:r>
          </w:p>
          <w:p w14:paraId="5127D5A9" w14:textId="09FAD75D" w:rsidR="007D2BCC" w:rsidRPr="00731DF1" w:rsidRDefault="007D2BCC" w:rsidP="007C2B0E">
            <w:pPr>
              <w:pStyle w:val="oj-normal"/>
              <w:numPr>
                <w:ilvl w:val="0"/>
                <w:numId w:val="605"/>
              </w:numPr>
              <w:shd w:val="clear" w:color="auto" w:fill="FFFFFF"/>
              <w:spacing w:before="0" w:beforeAutospacing="0" w:after="0" w:afterAutospacing="0"/>
              <w:ind w:left="284"/>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tuturor aparatelor pentru încălzire locală, cu excepția aparatelor pentru încălzire locală de uz comercial:</w:t>
            </w:r>
          </w:p>
          <w:p w14:paraId="4DE4D9C5" w14:textId="5A4997AA" w:rsidR="007D2BCC" w:rsidRPr="00731DF1" w:rsidRDefault="007D2BCC" w:rsidP="007C2B0E">
            <w:pPr>
              <w:pStyle w:val="oj-normal"/>
              <w:shd w:val="clear" w:color="auto" w:fill="FFFFFF"/>
              <w:spacing w:before="0" w:beforeAutospacing="0" w:after="0" w:afterAutospacing="0"/>
              <w:ind w:left="284"/>
              <w:rPr>
                <w:color w:val="000000" w:themeColor="text1"/>
                <w:sz w:val="20"/>
                <w:szCs w:val="20"/>
                <w:lang w:val="en-GB"/>
              </w:rPr>
            </w:pPr>
            <w:r w:rsidRPr="00731DF1">
              <w:rPr>
                <w:noProof/>
                <w:sz w:val="20"/>
                <w:szCs w:val="20"/>
              </w:rPr>
              <w:drawing>
                <wp:inline distT="0" distB="0" distL="0" distR="0" wp14:anchorId="58BFEC65" wp14:editId="33B16B3A">
                  <wp:extent cx="3010535" cy="237490"/>
                  <wp:effectExtent l="0" t="0" r="0" b="3810"/>
                  <wp:docPr id="1989907935"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0535" cy="237490"/>
                          </a:xfrm>
                          <a:prstGeom prst="rect">
                            <a:avLst/>
                          </a:prstGeom>
                          <a:noFill/>
                          <a:ln>
                            <a:noFill/>
                          </a:ln>
                        </pic:spPr>
                      </pic:pic>
                    </a:graphicData>
                  </a:graphic>
                </wp:inline>
              </w:drawing>
            </w:r>
          </w:p>
          <w:p w14:paraId="79780C73" w14:textId="15C88CCC" w:rsidR="007D2BCC" w:rsidRPr="00731DF1" w:rsidRDefault="007D2BCC" w:rsidP="007C2B0E">
            <w:pPr>
              <w:pStyle w:val="oj-normal"/>
              <w:shd w:val="clear" w:color="auto" w:fill="FFFFFF"/>
              <w:spacing w:before="0" w:beforeAutospacing="0" w:after="0" w:afterAutospacing="0"/>
              <w:rPr>
                <w:rFonts w:eastAsia="Arial Unicode MS"/>
                <w:color w:val="333333"/>
                <w:sz w:val="20"/>
                <w:szCs w:val="20"/>
                <w:shd w:val="clear" w:color="auto" w:fill="FFFFFF"/>
              </w:rPr>
            </w:pPr>
            <w:r w:rsidRPr="00731DF1">
              <w:rPr>
                <w:rFonts w:eastAsia="Arial Unicode MS"/>
                <w:color w:val="333333"/>
                <w:sz w:val="20"/>
                <w:szCs w:val="20"/>
                <w:shd w:val="clear" w:color="auto" w:fill="FFFFFF"/>
              </w:rPr>
              <w:t>unde:</w:t>
            </w:r>
          </w:p>
          <w:p w14:paraId="437AC475" w14:textId="158E62AF" w:rsidR="007D2BCC" w:rsidRPr="00731DF1" w:rsidRDefault="007D2BCC" w:rsidP="007C2B0E">
            <w:pPr>
              <w:pStyle w:val="oj-normal"/>
              <w:numPr>
                <w:ilvl w:val="0"/>
                <w:numId w:val="606"/>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η</w:t>
            </w:r>
            <w:r w:rsidRPr="00731DF1">
              <w:rPr>
                <w:rStyle w:val="italics"/>
                <w:rFonts w:eastAsia="Arial Unicode MS"/>
                <w:i/>
                <w:iCs/>
                <w:color w:val="000000" w:themeColor="text1"/>
                <w:sz w:val="20"/>
                <w:szCs w:val="20"/>
                <w:shd w:val="clear" w:color="auto" w:fill="FFFFFF"/>
                <w:vertAlign w:val="subscript"/>
              </w:rPr>
              <w:t>th</w:t>
            </w:r>
            <w:r w:rsidRPr="00731DF1">
              <w:rPr>
                <w:rStyle w:val="subscript"/>
                <w:rFonts w:eastAsia="Arial Unicode MS"/>
                <w:color w:val="000000" w:themeColor="text1"/>
                <w:sz w:val="20"/>
                <w:szCs w:val="20"/>
                <w:shd w:val="clear" w:color="auto" w:fill="FFFFFF"/>
                <w:vertAlign w:val="subscript"/>
              </w:rPr>
              <w:t>,</w:t>
            </w:r>
            <w:r w:rsidRPr="00731DF1">
              <w:rPr>
                <w:rStyle w:val="italics"/>
                <w:rFonts w:eastAsia="Arial Unicode MS"/>
                <w:i/>
                <w:iCs/>
                <w:color w:val="000000" w:themeColor="text1"/>
                <w:sz w:val="20"/>
                <w:szCs w:val="20"/>
                <w:shd w:val="clear" w:color="auto" w:fill="FFFFFF"/>
                <w:vertAlign w:val="subscript"/>
              </w:rPr>
              <w:t>nom</w:t>
            </w:r>
            <w:r w:rsidRPr="00731DF1">
              <w:rPr>
                <w:rStyle w:val="subscript"/>
                <w:rFonts w:eastAsia="Arial Unicode MS"/>
                <w:color w:val="000000" w:themeColor="text1"/>
                <w:sz w:val="20"/>
                <w:szCs w:val="20"/>
                <w:shd w:val="clear" w:color="auto" w:fill="FFFFFF"/>
                <w:vertAlign w:val="subscript"/>
                <w:lang w:val="ro-RO"/>
              </w:rPr>
              <w:t xml:space="preserve"> </w:t>
            </w:r>
            <w:r w:rsidRPr="00731DF1">
              <w:rPr>
                <w:rFonts w:eastAsia="Arial Unicode MS"/>
                <w:color w:val="000000" w:themeColor="text1"/>
                <w:sz w:val="20"/>
                <w:szCs w:val="20"/>
                <w:shd w:val="clear" w:color="auto" w:fill="FFFFFF"/>
              </w:rPr>
              <w:t>este randamentul util la putere termică nominală, exprimat în %.</w:t>
            </w:r>
          </w:p>
          <w:p w14:paraId="6FABF10C" w14:textId="17CB543B" w:rsidR="007D2BCC" w:rsidRPr="00731DF1" w:rsidRDefault="007D2BCC" w:rsidP="007C2B0E">
            <w:pPr>
              <w:pStyle w:val="oj-normal"/>
              <w:numPr>
                <w:ilvl w:val="0"/>
                <w:numId w:val="606"/>
              </w:numPr>
              <w:shd w:val="clear" w:color="auto" w:fill="FFFFFF"/>
              <w:spacing w:before="0" w:beforeAutospacing="0" w:after="0" w:afterAutospacing="0"/>
              <w:jc w:val="both"/>
              <w:rPr>
                <w:color w:val="000000" w:themeColor="text1"/>
                <w:sz w:val="20"/>
                <w:szCs w:val="20"/>
                <w:lang w:val="en-GB"/>
              </w:rPr>
            </w:pPr>
            <w:r w:rsidRPr="00731DF1">
              <w:rPr>
                <w:rFonts w:eastAsia="Arial Unicode MS"/>
                <w:color w:val="000000" w:themeColor="text1"/>
                <w:sz w:val="20"/>
                <w:szCs w:val="20"/>
                <w:shd w:val="clear" w:color="auto" w:fill="FFFFFF"/>
              </w:rPr>
              <w:t>în cazul aparatelor electrice pentru încălzire locală,</w:t>
            </w:r>
          </w:p>
          <w:p w14:paraId="49D9CE12" w14:textId="2E8BDDBB"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384B6C15" wp14:editId="472DA6B0">
                  <wp:extent cx="1352061" cy="304431"/>
                  <wp:effectExtent l="0" t="0" r="0" b="635"/>
                  <wp:docPr id="1097557830"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3217" cy="311446"/>
                          </a:xfrm>
                          <a:prstGeom prst="rect">
                            <a:avLst/>
                          </a:prstGeom>
                          <a:noFill/>
                          <a:ln>
                            <a:noFill/>
                          </a:ln>
                        </pic:spPr>
                      </pic:pic>
                    </a:graphicData>
                  </a:graphic>
                </wp:inline>
              </w:drawing>
            </w:r>
          </w:p>
          <w:p w14:paraId="2BD48355" w14:textId="4DEB4C76" w:rsidR="007D2BCC" w:rsidRPr="00731DF1" w:rsidRDefault="007D2BCC" w:rsidP="007C2B0E">
            <w:pPr>
              <w:pStyle w:val="oj-normal"/>
              <w:numPr>
                <w:ilvl w:val="0"/>
                <w:numId w:val="606"/>
              </w:numPr>
              <w:shd w:val="clear" w:color="auto" w:fill="FFFFFF"/>
              <w:spacing w:before="0" w:beforeAutospacing="0" w:after="0" w:afterAutospacing="0"/>
              <w:jc w:val="both"/>
              <w:rPr>
                <w:color w:val="000000" w:themeColor="text1"/>
                <w:sz w:val="20"/>
                <w:szCs w:val="20"/>
                <w:lang w:val="en-GB"/>
              </w:rPr>
            </w:pPr>
            <w:r w:rsidRPr="00731DF1">
              <w:rPr>
                <w:rFonts w:eastAsia="Arial Unicode MS"/>
                <w:color w:val="000000" w:themeColor="text1"/>
                <w:sz w:val="20"/>
                <w:szCs w:val="20"/>
                <w:shd w:val="clear" w:color="auto" w:fill="FFFFFF"/>
                <w:lang w:val="en-GB"/>
              </w:rPr>
              <w:t>în cazul aparatelor pentru încălzire locală cu combustibil gazos și al aparatelor pentru încălzire locală cu combustibil lichid,</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rPr>
              <w:t>η</w:t>
            </w:r>
            <w:r w:rsidRPr="00731DF1">
              <w:rPr>
                <w:rStyle w:val="italics"/>
                <w:rFonts w:eastAsia="Arial Unicode MS"/>
                <w:i/>
                <w:iCs/>
                <w:color w:val="000000" w:themeColor="text1"/>
                <w:sz w:val="20"/>
                <w:szCs w:val="20"/>
                <w:shd w:val="clear" w:color="auto" w:fill="FFFFFF"/>
                <w:vertAlign w:val="subscript"/>
                <w:lang w:val="en-GB"/>
              </w:rPr>
              <w:t>th</w:t>
            </w:r>
            <w:r w:rsidRPr="00731DF1">
              <w:rPr>
                <w:rStyle w:val="subscript"/>
                <w:rFonts w:eastAsia="Arial Unicode MS"/>
                <w:color w:val="000000" w:themeColor="text1"/>
                <w:sz w:val="20"/>
                <w:szCs w:val="20"/>
                <w:shd w:val="clear" w:color="auto" w:fill="FFFFFF"/>
                <w:vertAlign w:val="subscript"/>
                <w:lang w:val="en-GB"/>
              </w:rPr>
              <w:t>,</w:t>
            </w:r>
            <w:r w:rsidRPr="00731DF1">
              <w:rPr>
                <w:rStyle w:val="italics"/>
                <w:rFonts w:eastAsia="Arial Unicode MS"/>
                <w:i/>
                <w:iCs/>
                <w:color w:val="000000" w:themeColor="text1"/>
                <w:sz w:val="20"/>
                <w:szCs w:val="20"/>
                <w:shd w:val="clear" w:color="auto" w:fill="FFFFFF"/>
                <w:vertAlign w:val="subscript"/>
                <w:lang w:val="en-GB"/>
              </w:rPr>
              <w:t>nom</w:t>
            </w:r>
            <w:r w:rsidRPr="00731DF1">
              <w:rPr>
                <w:rStyle w:val="subscript"/>
                <w:rFonts w:eastAsia="Arial Unicode MS"/>
                <w:color w:val="000000" w:themeColor="text1"/>
                <w:sz w:val="20"/>
                <w:szCs w:val="20"/>
                <w:shd w:val="clear" w:color="auto" w:fill="FFFFFF"/>
                <w:vertAlign w:val="subscript"/>
                <w:lang w:val="en-GB"/>
              </w:rPr>
              <w:t> </w:t>
            </w:r>
            <w:r w:rsidRPr="00731DF1">
              <w:rPr>
                <w:rFonts w:eastAsia="Arial Unicode MS"/>
                <w:color w:val="000000" w:themeColor="text1"/>
                <w:sz w:val="20"/>
                <w:szCs w:val="20"/>
                <w:shd w:val="clear" w:color="auto" w:fill="FFFFFF"/>
                <w:lang w:val="en-GB"/>
              </w:rPr>
              <w:t>este randamentul util la putere termică nominală, pe baza PCN;</w:t>
            </w:r>
          </w:p>
          <w:p w14:paraId="3945B4AC" w14:textId="79F32F9C" w:rsidR="007D2BCC" w:rsidRPr="00731DF1" w:rsidRDefault="007D2BCC" w:rsidP="007C2B0E">
            <w:pPr>
              <w:pStyle w:val="oj-normal"/>
              <w:numPr>
                <w:ilvl w:val="0"/>
                <w:numId w:val="606"/>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F(2) este un factor de corecție care reprezintă o contribuție pozitivă la eficiența energetică sezonieră aferentă încălzirii spațiilor, datorată contribuțiilor ajustate ale dispozitivelor de control al confortului termic interior, ale căror valori se exclud reciproc și care nu se pot însuma;</w:t>
            </w:r>
          </w:p>
          <w:p w14:paraId="7CEC3D73" w14:textId="7FCB0E7F" w:rsidR="007D2BCC" w:rsidRPr="00731DF1" w:rsidRDefault="007D2BCC" w:rsidP="007C2B0E">
            <w:pPr>
              <w:pStyle w:val="oj-normal"/>
              <w:numPr>
                <w:ilvl w:val="0"/>
                <w:numId w:val="606"/>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F(3) este un factor de corecție care reprezintă o contribuție pozitivă la eficiența energetică sezonieră aferentă încălzirii spațiilor, datorată contribuțiilor ajustate ale dispozitivelor de control al confortului termic interior, ale căror valori se pot însuma;</w:t>
            </w:r>
          </w:p>
          <w:p w14:paraId="6EBEE3CA" w14:textId="33E15767" w:rsidR="007D2BCC" w:rsidRPr="00731DF1" w:rsidRDefault="007D2BCC" w:rsidP="007C2B0E">
            <w:pPr>
              <w:pStyle w:val="oj-normal"/>
              <w:numPr>
                <w:ilvl w:val="0"/>
                <w:numId w:val="606"/>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F(4) este un factor de corecție care reprezintă contribuția negativă a consumului auxiliar de energie electrică la eficiența energetică sezonieră aferentă încălzirii spațiilor;</w:t>
            </w:r>
          </w:p>
          <w:p w14:paraId="0DB52B79" w14:textId="6F3D158A" w:rsidR="007D2BCC" w:rsidRPr="00731DF1" w:rsidRDefault="007D2BCC" w:rsidP="007C2B0E">
            <w:pPr>
              <w:pStyle w:val="oj-normal"/>
              <w:numPr>
                <w:ilvl w:val="0"/>
                <w:numId w:val="606"/>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F(5) este un factor de corecție care reprezintă contribuția negativă a consumului de energie al flăcării pilot permanente la eficiența energetică sezonieră aferentă încălzirii spațiilor;</w:t>
            </w:r>
          </w:p>
          <w:p w14:paraId="2B2EC503" w14:textId="3E020E34" w:rsidR="007D2BCC" w:rsidRPr="00731DF1" w:rsidRDefault="007D2BCC" w:rsidP="007C2B0E">
            <w:pPr>
              <w:pStyle w:val="oj-normal"/>
              <w:numPr>
                <w:ilvl w:val="0"/>
                <w:numId w:val="605"/>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de uz comercial:</w:t>
            </w:r>
          </w:p>
          <w:p w14:paraId="0484E37B" w14:textId="45D149CB"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7986F5D3" wp14:editId="49713A62">
                  <wp:extent cx="1378716" cy="336062"/>
                  <wp:effectExtent l="0" t="0" r="5715" b="0"/>
                  <wp:docPr id="1135391006"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1769" cy="348994"/>
                          </a:xfrm>
                          <a:prstGeom prst="rect">
                            <a:avLst/>
                          </a:prstGeom>
                          <a:noFill/>
                          <a:ln>
                            <a:noFill/>
                          </a:ln>
                        </pic:spPr>
                      </pic:pic>
                    </a:graphicData>
                  </a:graphic>
                </wp:inline>
              </w:drawing>
            </w:r>
          </w:p>
          <w:p w14:paraId="2FE67E76" w14:textId="21EDA23C" w:rsidR="007D2BCC" w:rsidRPr="00731DF1" w:rsidRDefault="007D2BCC" w:rsidP="007C2B0E">
            <w:pPr>
              <w:pStyle w:val="oj-normal"/>
              <w:shd w:val="clear" w:color="auto" w:fill="FFFFFF"/>
              <w:spacing w:before="0" w:beforeAutospacing="0" w:after="0" w:afterAutospacing="0"/>
              <w:rPr>
                <w:rFonts w:eastAsia="Arial Unicode MS"/>
                <w:color w:val="333333"/>
                <w:sz w:val="20"/>
                <w:szCs w:val="20"/>
                <w:shd w:val="clear" w:color="auto" w:fill="FFFFFF"/>
              </w:rPr>
            </w:pPr>
            <w:r w:rsidRPr="00731DF1">
              <w:rPr>
                <w:rFonts w:eastAsia="Arial Unicode MS"/>
                <w:color w:val="333333"/>
                <w:sz w:val="20"/>
                <w:szCs w:val="20"/>
                <w:shd w:val="clear" w:color="auto" w:fill="FFFFFF"/>
              </w:rPr>
              <w:t>unde:</w:t>
            </w:r>
          </w:p>
          <w:p w14:paraId="6F1A37E4" w14:textId="5012CF6D"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en-GB"/>
              </w:rPr>
              <w:t>S,th</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este randamentul termic ponderat, exprimat în %;</w:t>
            </w:r>
          </w:p>
          <w:p w14:paraId="489F365F" w14:textId="7CD8EDE4"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pt-BR"/>
              </w:rPr>
              <w:t>S,RF</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randamentul emisiilor, exprimat în %;</w:t>
            </w:r>
          </w:p>
          <w:p w14:paraId="375F285A" w14:textId="79AA51FF" w:rsidR="007D2BCC" w:rsidRPr="00731DF1" w:rsidRDefault="007D2BCC" w:rsidP="007C2B0E">
            <w:pPr>
              <w:pStyle w:val="oj-normal"/>
              <w:numPr>
                <w:ilvl w:val="0"/>
                <w:numId w:val="608"/>
              </w:numPr>
              <w:shd w:val="clear" w:color="auto" w:fill="FFFFFF"/>
              <w:spacing w:before="0" w:beforeAutospacing="0" w:after="0" w:afterAutospacing="0"/>
              <w:ind w:left="981" w:hanging="357"/>
              <w:jc w:val="both"/>
              <w:rPr>
                <w:color w:val="000000" w:themeColor="text1"/>
                <w:sz w:val="20"/>
                <w:szCs w:val="20"/>
                <w:lang w:val="en-GB"/>
              </w:rPr>
            </w:pPr>
            <w:r w:rsidRPr="00731DF1">
              <w:rPr>
                <w:rFonts w:eastAsia="Arial Unicode MS"/>
                <w:color w:val="000000" w:themeColor="text1"/>
                <w:sz w:val="20"/>
                <w:szCs w:val="20"/>
                <w:shd w:val="clear" w:color="auto" w:fill="FFFFFF"/>
              </w:rPr>
              <w:t>randamentul termic ponderat (</w:t>
            </w: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rPr>
              <w:t>S,th</w:t>
            </w:r>
            <w:r w:rsidRPr="00731DF1">
              <w:rPr>
                <w:rStyle w:val="italics"/>
                <w:rFonts w:eastAsia="Arial Unicode MS"/>
                <w:color w:val="000000" w:themeColor="text1"/>
                <w:sz w:val="20"/>
                <w:szCs w:val="20"/>
                <w:lang w:val="ro-RO"/>
              </w:rPr>
              <w:t xml:space="preserve"> </w:t>
            </w:r>
            <w:r w:rsidRPr="00731DF1">
              <w:rPr>
                <w:rFonts w:eastAsia="Arial Unicode MS"/>
                <w:color w:val="000000" w:themeColor="text1"/>
                <w:sz w:val="20"/>
                <w:szCs w:val="20"/>
                <w:shd w:val="clear" w:color="auto" w:fill="FFFFFF"/>
              </w:rPr>
              <w:t>) se calculează după cum urmează:</w:t>
            </w:r>
          </w:p>
          <w:p w14:paraId="27B40DB3" w14:textId="638F9549"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cu radiație luminoasă,</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pt-BR"/>
              </w:rPr>
              <w:t>S,th</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85,6</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6C444757" w14:textId="23F0FED1"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cu tuburi:</w:t>
            </w:r>
          </w:p>
          <w:p w14:paraId="750701C1" w14:textId="196DD05D"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67E0A420" wp14:editId="364FC211">
                  <wp:extent cx="1462609" cy="164123"/>
                  <wp:effectExtent l="0" t="0" r="0" b="1270"/>
                  <wp:docPr id="1998296805"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3435" cy="177681"/>
                          </a:xfrm>
                          <a:prstGeom prst="rect">
                            <a:avLst/>
                          </a:prstGeom>
                          <a:noFill/>
                          <a:ln>
                            <a:noFill/>
                          </a:ln>
                        </pic:spPr>
                      </pic:pic>
                    </a:graphicData>
                  </a:graphic>
                </wp:inline>
              </w:drawing>
            </w:r>
          </w:p>
          <w:p w14:paraId="43A7F8AF" w14:textId="77777777" w:rsidR="007D2BCC" w:rsidRPr="00731DF1" w:rsidRDefault="007D2BCC" w:rsidP="007C2B0E">
            <w:pPr>
              <w:pStyle w:val="oj-normal"/>
              <w:shd w:val="clear" w:color="auto" w:fill="FFFFFF"/>
              <w:spacing w:before="0" w:beforeAutospacing="0" w:after="0" w:afterAutospacing="0"/>
              <w:rPr>
                <w:rFonts w:eastAsia="Arial Unicode MS"/>
                <w:color w:val="333333"/>
                <w:sz w:val="20"/>
                <w:szCs w:val="20"/>
                <w:shd w:val="clear" w:color="auto" w:fill="FFFFFF"/>
              </w:rPr>
            </w:pPr>
            <w:r w:rsidRPr="00731DF1">
              <w:rPr>
                <w:rFonts w:eastAsia="Arial Unicode MS"/>
                <w:color w:val="333333"/>
                <w:sz w:val="20"/>
                <w:szCs w:val="20"/>
                <w:shd w:val="clear" w:color="auto" w:fill="FFFFFF"/>
              </w:rPr>
              <w:t>unde:</w:t>
            </w:r>
          </w:p>
          <w:p w14:paraId="1A2BABE0" w14:textId="47250B45" w:rsidR="007D2BCC" w:rsidRPr="00731DF1" w:rsidRDefault="007D2BCC" w:rsidP="007C2B0E">
            <w:pPr>
              <w:pStyle w:val="oj-normal"/>
              <w:numPr>
                <w:ilvl w:val="0"/>
                <w:numId w:val="607"/>
              </w:numPr>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rPr>
              <w:t>th,nom</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este randamentul termic la putere termică nominală,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 pe baza PCS;</w:t>
            </w:r>
          </w:p>
          <w:p w14:paraId="428B40F3" w14:textId="4AF01F01" w:rsidR="007D2BCC" w:rsidRPr="00731DF1" w:rsidRDefault="007D2BCC" w:rsidP="007C2B0E">
            <w:pPr>
              <w:pStyle w:val="oj-normal"/>
              <w:numPr>
                <w:ilvl w:val="0"/>
                <w:numId w:val="607"/>
              </w:numPr>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rPr>
              <w:t>th,min</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este randamentul termic la putere termică minimă,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 pe baza PCS;</w:t>
            </w:r>
          </w:p>
          <w:p w14:paraId="2BD06CA9" w14:textId="6582E5E6" w:rsidR="007D2BCC" w:rsidRPr="00731DF1" w:rsidRDefault="007D2BCC" w:rsidP="007C2B0E">
            <w:pPr>
              <w:pStyle w:val="oj-normal"/>
              <w:numPr>
                <w:ilvl w:val="0"/>
                <w:numId w:val="607"/>
              </w:numPr>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Style w:val="italics"/>
                <w:rFonts w:eastAsia="Arial Unicode MS"/>
                <w:i/>
                <w:iCs/>
                <w:color w:val="000000" w:themeColor="text1"/>
                <w:sz w:val="20"/>
                <w:szCs w:val="20"/>
                <w:shd w:val="clear" w:color="auto" w:fill="FFFFFF"/>
              </w:rPr>
              <w:t>F</w:t>
            </w:r>
            <w:r w:rsidRPr="00731DF1">
              <w:rPr>
                <w:rStyle w:val="subscript"/>
                <w:rFonts w:eastAsia="Arial Unicode MS"/>
                <w:i/>
                <w:iCs/>
                <w:color w:val="000000" w:themeColor="text1"/>
                <w:sz w:val="20"/>
                <w:szCs w:val="20"/>
                <w:shd w:val="clear" w:color="auto" w:fill="FFFFFF"/>
                <w:vertAlign w:val="subscript"/>
              </w:rPr>
              <w:t>env</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reprezintă pierderile prin anvelopă ale generatorului de căldură, exprimate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337C7BE4" w14:textId="109F9D79"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dacă producătorul specifică faptul că generatorul de căldură al aparatului pentru încălzire locală cu tuburi trebuie instalat în spațiul interior care urmează să fie încălzit, atunci pierderile prin anvelopă sunt 0 (zero);</w:t>
            </w:r>
          </w:p>
          <w:p w14:paraId="16D2F518" w14:textId="3739BF8C"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dacă producătorul specifică faptul că generatorul de căldură al aparatului pentru încălzire locală cu tuburi trebuie instalat în afara spațiului care urmează să fie încălzit, atunci factorul corespunzător pierderilor depinde de transmitanța anvelopei generatorului de căldură, conform tabelului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8;</w:t>
            </w:r>
          </w:p>
          <w:p w14:paraId="7F27E570" w14:textId="5A3E006D" w:rsidR="007D2BCC" w:rsidRPr="00731DF1"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731DF1">
              <w:rPr>
                <w:rStyle w:val="boldface"/>
                <w:rFonts w:eastAsia="Arial Unicode MS"/>
                <w:b/>
                <w:bCs/>
                <w:color w:val="333333"/>
                <w:sz w:val="20"/>
                <w:szCs w:val="20"/>
                <w:shd w:val="clear" w:color="auto" w:fill="FFFFFF"/>
                <w:lang w:val="pt-BR"/>
              </w:rPr>
              <w:t>Tabelul 8</w:t>
            </w:r>
            <w:r w:rsidRPr="00731DF1">
              <w:rPr>
                <w:rFonts w:eastAsia="Arial Unicode MS"/>
                <w:b/>
                <w:bCs/>
                <w:color w:val="333333"/>
                <w:sz w:val="20"/>
                <w:szCs w:val="20"/>
                <w:shd w:val="clear" w:color="auto" w:fill="FFFFFF"/>
                <w:lang w:val="pt-BR"/>
              </w:rPr>
              <w:t>: Factorul corespunzător pierderilor de căldură prin anvelopa generatorului</w:t>
            </w:r>
          </w:p>
          <w:tbl>
            <w:tblPr>
              <w:tblW w:w="238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919"/>
              <w:gridCol w:w="465"/>
            </w:tblGrid>
            <w:tr w:rsidR="007D2BCC" w:rsidRPr="00731DF1" w14:paraId="0CB9C12C" w14:textId="77777777" w:rsidTr="00642376">
              <w:trPr>
                <w:trHeight w:val="340"/>
              </w:trPr>
              <w:tc>
                <w:tcPr>
                  <w:tcW w:w="19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539F35"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Transmitanța anvelopei (U)</w:t>
                  </w:r>
                </w:p>
              </w:tc>
              <w:tc>
                <w:tcPr>
                  <w:tcW w:w="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0F8DA5"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F</w:t>
                  </w:r>
                  <w:r w:rsidRPr="00731DF1">
                    <w:rPr>
                      <w:rStyle w:val="subscript"/>
                      <w:rFonts w:eastAsia="Arial Unicode MS"/>
                      <w:b/>
                      <w:bCs/>
                      <w:color w:val="333333"/>
                      <w:sz w:val="20"/>
                      <w:szCs w:val="20"/>
                      <w:vertAlign w:val="subscript"/>
                    </w:rPr>
                    <w:t>env</w:t>
                  </w:r>
                </w:p>
              </w:tc>
            </w:tr>
            <w:tr w:rsidR="007D2BCC" w:rsidRPr="00731DF1" w14:paraId="676DEC13" w14:textId="77777777" w:rsidTr="00642376">
              <w:trPr>
                <w:trHeight w:val="340"/>
              </w:trPr>
              <w:tc>
                <w:tcPr>
                  <w:tcW w:w="19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345A60"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U ≤ 0,5</w:t>
                  </w:r>
                </w:p>
              </w:tc>
              <w:tc>
                <w:tcPr>
                  <w:tcW w:w="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7BE0DA" w14:textId="6726BA48"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2,2 %</w:t>
                  </w:r>
                </w:p>
              </w:tc>
            </w:tr>
            <w:tr w:rsidR="007D2BCC" w:rsidRPr="00731DF1" w14:paraId="0CF899BB" w14:textId="77777777" w:rsidTr="00642376">
              <w:trPr>
                <w:trHeight w:val="354"/>
              </w:trPr>
              <w:tc>
                <w:tcPr>
                  <w:tcW w:w="19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068FDB"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0,5 &lt; U ≤ 1,0</w:t>
                  </w:r>
                </w:p>
              </w:tc>
              <w:tc>
                <w:tcPr>
                  <w:tcW w:w="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C9C789" w14:textId="53C54162"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2,4 %</w:t>
                  </w:r>
                </w:p>
              </w:tc>
            </w:tr>
            <w:tr w:rsidR="007D2BCC" w:rsidRPr="00731DF1" w14:paraId="3357878D" w14:textId="77777777" w:rsidTr="00642376">
              <w:trPr>
                <w:trHeight w:val="354"/>
              </w:trPr>
              <w:tc>
                <w:tcPr>
                  <w:tcW w:w="19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2E4EEF"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1,0 &lt; U ≤ 1,4</w:t>
                  </w:r>
                </w:p>
              </w:tc>
              <w:tc>
                <w:tcPr>
                  <w:tcW w:w="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9702E9" w14:textId="516A35A6"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3,2 %</w:t>
                  </w:r>
                </w:p>
              </w:tc>
            </w:tr>
            <w:tr w:rsidR="007D2BCC" w:rsidRPr="00731DF1" w14:paraId="50F97C8E" w14:textId="77777777" w:rsidTr="00642376">
              <w:trPr>
                <w:trHeight w:val="340"/>
              </w:trPr>
              <w:tc>
                <w:tcPr>
                  <w:tcW w:w="19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F7FD12"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1,4 &lt; U ≤ 2,0</w:t>
                  </w:r>
                </w:p>
              </w:tc>
              <w:tc>
                <w:tcPr>
                  <w:tcW w:w="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B47501" w14:textId="729914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3,6 %</w:t>
                  </w:r>
                </w:p>
              </w:tc>
            </w:tr>
            <w:tr w:rsidR="007D2BCC" w:rsidRPr="00731DF1" w14:paraId="795DF50B" w14:textId="77777777" w:rsidTr="00642376">
              <w:trPr>
                <w:trHeight w:val="354"/>
              </w:trPr>
              <w:tc>
                <w:tcPr>
                  <w:tcW w:w="19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2C4196"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U&gt;2,0</w:t>
                  </w:r>
                </w:p>
              </w:tc>
              <w:tc>
                <w:tcPr>
                  <w:tcW w:w="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DCBD7B" w14:textId="75B32066"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6,0 %</w:t>
                  </w:r>
                </w:p>
              </w:tc>
            </w:tr>
          </w:tbl>
          <w:p w14:paraId="3D36FA2F" w14:textId="4973622C" w:rsidR="007D2BCC" w:rsidRPr="00731DF1" w:rsidRDefault="007D2BCC" w:rsidP="007C2B0E">
            <w:pPr>
              <w:pStyle w:val="oj-normal"/>
              <w:numPr>
                <w:ilvl w:val="0"/>
                <w:numId w:val="610"/>
              </w:numPr>
              <w:shd w:val="clear" w:color="auto" w:fill="FFFFFF"/>
              <w:spacing w:before="0" w:beforeAutospacing="0" w:after="0" w:afterAutospacing="0"/>
              <w:ind w:left="811" w:hanging="357"/>
              <w:rPr>
                <w:color w:val="000000" w:themeColor="text1"/>
                <w:sz w:val="20"/>
                <w:szCs w:val="20"/>
                <w:lang w:val="pt-BR"/>
              </w:rPr>
            </w:pPr>
            <w:r w:rsidRPr="00731DF1">
              <w:rPr>
                <w:rFonts w:eastAsia="Arial Unicode MS"/>
                <w:color w:val="000000" w:themeColor="text1"/>
                <w:sz w:val="20"/>
                <w:szCs w:val="20"/>
                <w:shd w:val="clear" w:color="auto" w:fill="FFFFFF"/>
                <w:lang w:val="pt-BR"/>
              </w:rPr>
              <w:t>randamentul emisiilor (</w:t>
            </w:r>
            <w:r w:rsidRPr="00731DF1">
              <w:rPr>
                <w:rStyle w:val="italics"/>
                <w:rFonts w:eastAsia="Arial Unicode MS"/>
                <w:i/>
                <w:iCs/>
                <w:color w:val="000000" w:themeColor="text1"/>
                <w:sz w:val="20"/>
                <w:szCs w:val="20"/>
                <w:shd w:val="clear" w:color="auto" w:fill="FFFFFF"/>
              </w:rPr>
              <w:t>η</w:t>
            </w:r>
            <w:r w:rsidRPr="00731DF1">
              <w:rPr>
                <w:rStyle w:val="subscript"/>
                <w:rFonts w:eastAsia="Arial Unicode MS"/>
                <w:i/>
                <w:iCs/>
                <w:color w:val="000000" w:themeColor="text1"/>
                <w:sz w:val="20"/>
                <w:szCs w:val="20"/>
                <w:shd w:val="clear" w:color="auto" w:fill="FFFFFF"/>
                <w:vertAlign w:val="subscript"/>
                <w:lang w:val="pt-BR"/>
              </w:rPr>
              <w:t>S,RF</w:t>
            </w:r>
            <w:r w:rsidRPr="00731DF1">
              <w:rPr>
                <w:rFonts w:eastAsia="Arial Unicode MS"/>
                <w:color w:val="000000" w:themeColor="text1"/>
                <w:sz w:val="20"/>
                <w:szCs w:val="20"/>
                <w:shd w:val="clear" w:color="auto" w:fill="FFFFFF"/>
                <w:lang w:val="pt-BR"/>
              </w:rPr>
              <w:t>) se calculează după cum urmează:</w:t>
            </w:r>
          </w:p>
          <w:p w14:paraId="6B275BDD" w14:textId="329F1393"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07F4C0BD" wp14:editId="2E331ECB">
                  <wp:extent cx="1403965" cy="312615"/>
                  <wp:effectExtent l="0" t="0" r="0" b="5080"/>
                  <wp:docPr id="2070484478" name="Рисунок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2175" cy="323350"/>
                          </a:xfrm>
                          <a:prstGeom prst="rect">
                            <a:avLst/>
                          </a:prstGeom>
                          <a:noFill/>
                          <a:ln>
                            <a:noFill/>
                          </a:ln>
                        </pic:spPr>
                      </pic:pic>
                    </a:graphicData>
                  </a:graphic>
                </wp:inline>
              </w:drawing>
            </w:r>
          </w:p>
          <w:p w14:paraId="50156E80" w14:textId="4A140F19"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ro-RO"/>
              </w:rPr>
              <w:t>u</w:t>
            </w:r>
            <w:r w:rsidRPr="00731DF1">
              <w:rPr>
                <w:rFonts w:eastAsia="Arial Unicode MS"/>
                <w:color w:val="000000" w:themeColor="text1"/>
                <w:sz w:val="20"/>
                <w:szCs w:val="20"/>
                <w:shd w:val="clear" w:color="auto" w:fill="FFFFFF"/>
                <w:lang w:val="pt-BR"/>
              </w:rPr>
              <w:t>nde</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pt-BR"/>
              </w:rPr>
              <w:t>RF</w:t>
            </w:r>
            <w:r w:rsidRPr="00731DF1">
              <w:rPr>
                <w:rStyle w:val="subscript"/>
                <w:rFonts w:eastAsia="Arial Unicode MS"/>
                <w:i/>
                <w:iCs/>
                <w:color w:val="000000" w:themeColor="text1"/>
                <w:sz w:val="20"/>
                <w:szCs w:val="20"/>
                <w:shd w:val="clear" w:color="auto" w:fill="FFFFFF"/>
                <w:vertAlign w:val="subscript"/>
                <w:lang w:val="pt-BR"/>
              </w:rPr>
              <w:t>S</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factorul radiant al aparatului pentru încălzire locală de uz comercial,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03D7D698" w14:textId="6C376F35"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tuturor aparatelor pentru încălzire locală de uz comercial cu excepția sistemelor de încălzire cu tuburi:</w:t>
            </w:r>
          </w:p>
          <w:p w14:paraId="31C4EE56" w14:textId="304A0E7D"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196FCC6E" wp14:editId="680C5837">
                  <wp:extent cx="1478624" cy="132861"/>
                  <wp:effectExtent l="0" t="0" r="0" b="0"/>
                  <wp:docPr id="1480770008"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2362" cy="148472"/>
                          </a:xfrm>
                          <a:prstGeom prst="rect">
                            <a:avLst/>
                          </a:prstGeom>
                          <a:noFill/>
                          <a:ln>
                            <a:noFill/>
                          </a:ln>
                        </pic:spPr>
                      </pic:pic>
                    </a:graphicData>
                  </a:graphic>
                </wp:inline>
              </w:drawing>
            </w:r>
          </w:p>
          <w:p w14:paraId="2E64E535" w14:textId="72D108AA"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unde:</w:t>
            </w:r>
          </w:p>
          <w:p w14:paraId="13959F33" w14:textId="3311A4F6"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731DF1">
              <w:rPr>
                <w:rStyle w:val="italics"/>
                <w:rFonts w:eastAsia="Arial Unicode MS"/>
                <w:i/>
                <w:iCs/>
                <w:color w:val="000000" w:themeColor="text1"/>
                <w:sz w:val="20"/>
                <w:szCs w:val="20"/>
                <w:shd w:val="clear" w:color="auto" w:fill="FFFFFF"/>
                <w:lang w:val="pt-BR"/>
              </w:rPr>
              <w:t>RF</w:t>
            </w:r>
            <w:r w:rsidRPr="00731DF1">
              <w:rPr>
                <w:rStyle w:val="subscript"/>
                <w:rFonts w:eastAsia="Arial Unicode MS"/>
                <w:i/>
                <w:iCs/>
                <w:color w:val="000000" w:themeColor="text1"/>
                <w:sz w:val="20"/>
                <w:szCs w:val="20"/>
                <w:shd w:val="clear" w:color="auto" w:fill="FFFFFF"/>
                <w:vertAlign w:val="subscript"/>
                <w:lang w:val="pt-BR"/>
              </w:rPr>
              <w:t>nom</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factorul radiant la puterea termică nominală,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5C8F5DE3" w14:textId="4A4030B0"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RF</w:t>
            </w:r>
            <w:r w:rsidRPr="00731DF1">
              <w:rPr>
                <w:rStyle w:val="subscript"/>
                <w:rFonts w:eastAsia="Arial Unicode MS"/>
                <w:i/>
                <w:iCs/>
                <w:color w:val="000000" w:themeColor="text1"/>
                <w:sz w:val="20"/>
                <w:szCs w:val="20"/>
                <w:shd w:val="clear" w:color="auto" w:fill="FFFFFF"/>
                <w:vertAlign w:val="subscript"/>
              </w:rPr>
              <w:t>min</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este factorul radiant la puterea termică minimă,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0204A92C" w14:textId="7C69EEC8"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sistemelor de încălzire cu tuburi:</w:t>
            </w:r>
          </w:p>
          <w:p w14:paraId="75DF689D" w14:textId="7AB35CBC"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74B86D44" wp14:editId="04F9B578">
                  <wp:extent cx="3010535" cy="415290"/>
                  <wp:effectExtent l="0" t="0" r="0" b="3810"/>
                  <wp:docPr id="913340637" name="Рисунок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0535" cy="415290"/>
                          </a:xfrm>
                          <a:prstGeom prst="rect">
                            <a:avLst/>
                          </a:prstGeom>
                          <a:noFill/>
                          <a:ln>
                            <a:noFill/>
                          </a:ln>
                        </pic:spPr>
                      </pic:pic>
                    </a:graphicData>
                  </a:graphic>
                </wp:inline>
              </w:drawing>
            </w:r>
          </w:p>
          <w:p w14:paraId="7AEC1D36" w14:textId="6278433C"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unde:</w:t>
            </w:r>
          </w:p>
          <w:p w14:paraId="1C055242" w14:textId="59C841D6"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RF</w:t>
            </w:r>
            <w:r w:rsidRPr="00731DF1">
              <w:rPr>
                <w:rStyle w:val="subscript"/>
                <w:rFonts w:eastAsia="Arial Unicode MS"/>
                <w:i/>
                <w:iCs/>
                <w:color w:val="000000" w:themeColor="text1"/>
                <w:sz w:val="20"/>
                <w:szCs w:val="20"/>
                <w:shd w:val="clear" w:color="auto" w:fill="FFFFFF"/>
                <w:vertAlign w:val="subscript"/>
              </w:rPr>
              <w:t>nom,i</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este factorul radiant al fiecărui segment cu tuburi la puterea termică nominală, exprimat în%;</w:t>
            </w:r>
          </w:p>
          <w:p w14:paraId="3E9FBD45" w14:textId="60D9399B"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RF</w:t>
            </w:r>
            <w:r w:rsidRPr="00731DF1">
              <w:rPr>
                <w:rStyle w:val="subscript"/>
                <w:rFonts w:eastAsia="Arial Unicode MS"/>
                <w:i/>
                <w:iCs/>
                <w:color w:val="000000" w:themeColor="text1"/>
                <w:sz w:val="20"/>
                <w:szCs w:val="20"/>
                <w:shd w:val="clear" w:color="auto" w:fill="FFFFFF"/>
                <w:vertAlign w:val="subscript"/>
              </w:rPr>
              <w:t>min,i</w:t>
            </w:r>
            <w:r w:rsidRPr="00731DF1">
              <w:rPr>
                <w:rStyle w:val="italics"/>
                <w:rFonts w:eastAsia="Arial Unicode MS"/>
                <w:color w:val="000000" w:themeColor="text1"/>
                <w:sz w:val="20"/>
                <w:szCs w:val="20"/>
                <w:lang w:val="ro-RO"/>
              </w:rPr>
              <w:t xml:space="preserve"> </w:t>
            </w:r>
            <w:r w:rsidRPr="00731DF1">
              <w:rPr>
                <w:rFonts w:eastAsia="Arial Unicode MS"/>
                <w:color w:val="000000" w:themeColor="text1"/>
                <w:sz w:val="20"/>
                <w:szCs w:val="20"/>
                <w:shd w:val="clear" w:color="auto" w:fill="FFFFFF"/>
              </w:rPr>
              <w:t>este factorul radiant al fiecărui segment cu tuburi la puterea termică minimă,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113449B9" w14:textId="47AAF038"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rPr>
              <w:t>P</w:t>
            </w:r>
            <w:r w:rsidRPr="00731DF1">
              <w:rPr>
                <w:rStyle w:val="subscript"/>
                <w:rFonts w:eastAsia="Arial Unicode MS"/>
                <w:i/>
                <w:iCs/>
                <w:color w:val="000000" w:themeColor="text1"/>
                <w:sz w:val="20"/>
                <w:szCs w:val="20"/>
                <w:shd w:val="clear" w:color="auto" w:fill="FFFFFF"/>
                <w:vertAlign w:val="subscript"/>
              </w:rPr>
              <w:t>heater,i</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este puterea termică a fiecărui segment cu tuburi, exprimată în kW, pe baza PCS;</w:t>
            </w:r>
          </w:p>
          <w:p w14:paraId="5FA2CDFC" w14:textId="22E4218C"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731DF1">
              <w:rPr>
                <w:rStyle w:val="italics"/>
                <w:rFonts w:eastAsia="Arial Unicode MS"/>
                <w:i/>
                <w:iCs/>
                <w:color w:val="000000" w:themeColor="text1"/>
                <w:sz w:val="20"/>
                <w:szCs w:val="20"/>
                <w:shd w:val="clear" w:color="auto" w:fill="FFFFFF"/>
                <w:lang w:val="pt-BR"/>
              </w:rPr>
              <w:t>P</w:t>
            </w:r>
            <w:r w:rsidRPr="00731DF1">
              <w:rPr>
                <w:rStyle w:val="subscript"/>
                <w:rFonts w:eastAsia="Arial Unicode MS"/>
                <w:i/>
                <w:iCs/>
                <w:color w:val="000000" w:themeColor="text1"/>
                <w:sz w:val="20"/>
                <w:szCs w:val="20"/>
                <w:shd w:val="clear" w:color="auto" w:fill="FFFFFF"/>
                <w:vertAlign w:val="subscript"/>
                <w:lang w:val="pt-BR"/>
              </w:rPr>
              <w:t>system</w:t>
            </w:r>
            <w:r w:rsidRPr="00731DF1">
              <w:rPr>
                <w:rStyle w:val="italics"/>
                <w:rFonts w:eastAsia="Arial Unicode MS"/>
                <w:color w:val="000000" w:themeColor="text1"/>
                <w:sz w:val="20"/>
                <w:szCs w:val="20"/>
                <w:lang w:val="ro-RO"/>
              </w:rPr>
              <w:t xml:space="preserve"> </w:t>
            </w:r>
            <w:r w:rsidRPr="00731DF1">
              <w:rPr>
                <w:rFonts w:eastAsia="Arial Unicode MS"/>
                <w:color w:val="000000" w:themeColor="text1"/>
                <w:sz w:val="20"/>
                <w:szCs w:val="20"/>
                <w:shd w:val="clear" w:color="auto" w:fill="FFFFFF"/>
                <w:lang w:val="pt-BR"/>
              </w:rPr>
              <w:t>este puterea termică a întregului sistem cu tuburi, exprimată în kW, pe baza PCS;</w:t>
            </w:r>
          </w:p>
          <w:p w14:paraId="6B0731E6" w14:textId="0C9532E0"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ecuația de mai sus se aplică numai în cazul în care construcția arzătorului, a tuburilor și a reflectoarelor segmentului cu tuburi care face parte din sistemul de încălzire cu tuburi este identică cu cea a unui aparat de încălzire locală cu un singur tub și în cazul în care parametrii care determină performanța segmentului cu tuburi sunt identici cu cei ai unui aparat de încălzire locală cu un singur tub;</w:t>
            </w:r>
          </w:p>
          <w:p w14:paraId="2FADD8BF" w14:textId="6AACC57C" w:rsidR="007D2BCC" w:rsidRPr="00731DF1" w:rsidRDefault="007D2BCC" w:rsidP="007C2B0E">
            <w:pPr>
              <w:pStyle w:val="oj-normal"/>
              <w:numPr>
                <w:ilvl w:val="0"/>
                <w:numId w:val="601"/>
              </w:numPr>
              <w:shd w:val="clear" w:color="auto" w:fill="FFFFFF"/>
              <w:spacing w:before="0" w:beforeAutospacing="0" w:after="0" w:afterAutospacing="0"/>
              <w:rPr>
                <w:color w:val="000000" w:themeColor="text1"/>
                <w:sz w:val="20"/>
                <w:szCs w:val="20"/>
                <w:lang w:val="pt-BR"/>
              </w:rPr>
            </w:pPr>
            <w:r w:rsidRPr="00731DF1">
              <w:rPr>
                <w:rFonts w:eastAsia="Arial Unicode MS"/>
                <w:color w:val="000000" w:themeColor="text1"/>
                <w:sz w:val="20"/>
                <w:szCs w:val="20"/>
                <w:shd w:val="clear" w:color="auto" w:fill="FFFFFF"/>
                <w:lang w:val="pt-BR"/>
              </w:rPr>
              <w:t>factorul de corecție</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pt-BR"/>
              </w:rPr>
              <w:t>F</w:t>
            </w:r>
            <w:r w:rsidRPr="00731DF1">
              <w:rPr>
                <w:rFonts w:eastAsia="Arial Unicode MS"/>
                <w:color w:val="000000" w:themeColor="text1"/>
                <w:sz w:val="20"/>
                <w:szCs w:val="20"/>
                <w:shd w:val="clear" w:color="auto" w:fill="FFFFFF"/>
                <w:lang w:val="pt-BR"/>
              </w:rPr>
              <w:t>(1) se calculează după cum urmează:</w:t>
            </w:r>
          </w:p>
          <w:p w14:paraId="78BF2CDF" w14:textId="6C753D12" w:rsidR="007D2BCC" w:rsidRPr="00731DF1"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731DF1">
              <w:rPr>
                <w:rStyle w:val="boldface"/>
                <w:rFonts w:eastAsia="Arial Unicode MS"/>
                <w:b/>
                <w:bCs/>
                <w:color w:val="333333"/>
                <w:sz w:val="20"/>
                <w:szCs w:val="20"/>
                <w:shd w:val="clear" w:color="auto" w:fill="FFFFFF"/>
                <w:lang w:val="pt-BR"/>
              </w:rPr>
              <w:t>Tabelul 9</w:t>
            </w:r>
            <w:r w:rsidRPr="00731DF1">
              <w:rPr>
                <w:rFonts w:eastAsia="Arial Unicode MS"/>
                <w:b/>
                <w:bCs/>
                <w:color w:val="333333"/>
                <w:sz w:val="20"/>
                <w:szCs w:val="20"/>
                <w:shd w:val="clear" w:color="auto" w:fill="FFFFFF"/>
                <w:lang w:val="pt-BR"/>
              </w:rPr>
              <w:t>: Factorul de corecție</w:t>
            </w:r>
            <w:r w:rsidRPr="00731DF1">
              <w:rPr>
                <w:rFonts w:eastAsia="Arial Unicode MS"/>
                <w:b/>
                <w:bCs/>
                <w:color w:val="333333"/>
                <w:sz w:val="20"/>
                <w:szCs w:val="20"/>
                <w:shd w:val="clear" w:color="auto" w:fill="FFFFFF"/>
                <w:lang w:val="ro-RO"/>
              </w:rPr>
              <w:t xml:space="preserve"> </w:t>
            </w:r>
            <w:r w:rsidRPr="00731DF1">
              <w:rPr>
                <w:rStyle w:val="italics"/>
                <w:rFonts w:eastAsia="Arial Unicode MS"/>
                <w:b/>
                <w:bCs/>
                <w:i/>
                <w:iCs/>
                <w:color w:val="333333"/>
                <w:sz w:val="20"/>
                <w:szCs w:val="20"/>
                <w:shd w:val="clear" w:color="auto" w:fill="FFFFFF"/>
                <w:lang w:val="pt-BR"/>
              </w:rPr>
              <w:t>F</w:t>
            </w:r>
            <w:r w:rsidRPr="00731DF1">
              <w:rPr>
                <w:rFonts w:eastAsia="Arial Unicode MS"/>
                <w:b/>
                <w:bCs/>
                <w:color w:val="333333"/>
                <w:sz w:val="20"/>
                <w:szCs w:val="20"/>
                <w:shd w:val="clear" w:color="auto" w:fill="FFFFFF"/>
                <w:lang w:val="pt-BR"/>
              </w:rPr>
              <w:t>(1) în cazul aparatelor pentru încălzire locală de uz comercial</w:t>
            </w:r>
          </w:p>
          <w:tbl>
            <w:tblPr>
              <w:tblW w:w="2361"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485"/>
              <w:gridCol w:w="362"/>
              <w:gridCol w:w="514"/>
            </w:tblGrid>
            <w:tr w:rsidR="007D2BCC" w:rsidRPr="00731DF1" w14:paraId="5E1970EA" w14:textId="77777777" w:rsidTr="00642376">
              <w:trPr>
                <w:trHeight w:val="1196"/>
              </w:trPr>
              <w:tc>
                <w:tcPr>
                  <w:tcW w:w="1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154444"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pt-BR"/>
                    </w:rPr>
                  </w:pPr>
                  <w:r w:rsidRPr="00731DF1">
                    <w:rPr>
                      <w:rStyle w:val="boldface"/>
                      <w:rFonts w:eastAsia="Arial Unicode MS"/>
                      <w:b/>
                      <w:bCs/>
                      <w:color w:val="333333"/>
                      <w:sz w:val="20"/>
                      <w:szCs w:val="20"/>
                      <w:lang w:val="pt-BR"/>
                    </w:rPr>
                    <w:t>În cazul în care controlul puterii termice a produsului este de tip:</w:t>
                  </w:r>
                </w:p>
              </w:tc>
              <w:tc>
                <w:tcPr>
                  <w:tcW w:w="3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E8BA7E"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F(1) [%]</w:t>
                  </w:r>
                </w:p>
              </w:tc>
              <w:tc>
                <w:tcPr>
                  <w:tcW w:w="5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477326"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Cu următoarele limite</w:t>
                  </w:r>
                </w:p>
              </w:tc>
            </w:tr>
            <w:tr w:rsidR="007D2BCC" w:rsidRPr="00731DF1" w14:paraId="38350B7B" w14:textId="77777777" w:rsidTr="00642376">
              <w:trPr>
                <w:trHeight w:val="680"/>
              </w:trPr>
              <w:tc>
                <w:tcPr>
                  <w:tcW w:w="1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0DA15E"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Cu o singură treaptă</w:t>
                  </w:r>
                </w:p>
              </w:tc>
              <w:tc>
                <w:tcPr>
                  <w:tcW w:w="3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F45D40" w14:textId="4B6966A7" w:rsidR="007D2BCC" w:rsidRPr="00731DF1" w:rsidRDefault="007D2BCC" w:rsidP="008030A4">
                  <w:pPr>
                    <w:pStyle w:val="container-center"/>
                    <w:framePr w:hSpace="180" w:wrap="around" w:vAnchor="text" w:hAnchor="text" w:x="-136" w:y="1"/>
                    <w:spacing w:before="0" w:beforeAutospacing="0" w:after="0" w:afterAutospacing="0"/>
                    <w:suppressOverlap/>
                    <w:jc w:val="center"/>
                    <w:rPr>
                      <w:rFonts w:eastAsia="Arial Unicode MS"/>
                      <w:color w:val="333333"/>
                      <w:sz w:val="20"/>
                      <w:szCs w:val="20"/>
                    </w:rPr>
                  </w:pPr>
                  <w:r w:rsidRPr="00731DF1">
                    <w:rPr>
                      <w:noProof/>
                      <w:sz w:val="20"/>
                      <w:szCs w:val="20"/>
                    </w:rPr>
                    <w:drawing>
                      <wp:inline distT="0" distB="0" distL="0" distR="0" wp14:anchorId="0D7DC224" wp14:editId="4067064C">
                        <wp:extent cx="295275" cy="175260"/>
                        <wp:effectExtent l="0" t="0" r="0" b="2540"/>
                        <wp:docPr id="1074639949" name="Рисунок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75260"/>
                                </a:xfrm>
                                <a:prstGeom prst="rect">
                                  <a:avLst/>
                                </a:prstGeom>
                                <a:noFill/>
                                <a:ln>
                                  <a:noFill/>
                                </a:ln>
                              </pic:spPr>
                            </pic:pic>
                          </a:graphicData>
                        </a:graphic>
                      </wp:inline>
                    </w:drawing>
                  </w:r>
                </w:p>
              </w:tc>
              <w:tc>
                <w:tcPr>
                  <w:tcW w:w="5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AA52BF" w14:textId="77777777" w:rsidR="007D2BCC" w:rsidRPr="00731DF1" w:rsidRDefault="007D2BCC" w:rsidP="008030A4">
                  <w:pPr>
                    <w:pStyle w:val="70"/>
                    <w:framePr w:hSpace="180" w:wrap="around" w:vAnchor="text" w:hAnchor="text" w:x="-136" w:y="1"/>
                    <w:spacing w:before="0" w:beforeAutospacing="0" w:after="0" w:afterAutospacing="0"/>
                    <w:suppressOverlap/>
                    <w:jc w:val="center"/>
                    <w:rPr>
                      <w:rFonts w:eastAsia="Arial Unicode MS"/>
                      <w:color w:val="333333"/>
                      <w:sz w:val="20"/>
                      <w:szCs w:val="20"/>
                    </w:rPr>
                  </w:pPr>
                  <w:r w:rsidRPr="00731DF1">
                    <w:rPr>
                      <w:rFonts w:eastAsia="Arial Unicode MS"/>
                      <w:color w:val="333333"/>
                      <w:sz w:val="20"/>
                      <w:szCs w:val="20"/>
                    </w:rPr>
                    <w:t> </w:t>
                  </w:r>
                </w:p>
              </w:tc>
            </w:tr>
            <w:tr w:rsidR="007D2BCC" w:rsidRPr="00731DF1" w14:paraId="22AA9C85" w14:textId="77777777" w:rsidTr="00642376">
              <w:trPr>
                <w:trHeight w:val="721"/>
              </w:trPr>
              <w:tc>
                <w:tcPr>
                  <w:tcW w:w="1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0639F5"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Cu două trepte</w:t>
                  </w:r>
                </w:p>
              </w:tc>
              <w:tc>
                <w:tcPr>
                  <w:tcW w:w="3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EA68C3" w14:textId="218DD079" w:rsidR="007D2BCC" w:rsidRPr="00731DF1" w:rsidRDefault="007D2BCC" w:rsidP="008030A4">
                  <w:pPr>
                    <w:pStyle w:val="container-center"/>
                    <w:framePr w:hSpace="180" w:wrap="around" w:vAnchor="text" w:hAnchor="text" w:x="-136" w:y="1"/>
                    <w:spacing w:before="0" w:beforeAutospacing="0" w:after="0" w:afterAutospacing="0"/>
                    <w:suppressOverlap/>
                    <w:jc w:val="center"/>
                    <w:rPr>
                      <w:rFonts w:eastAsia="Arial Unicode MS"/>
                      <w:color w:val="333333"/>
                      <w:sz w:val="20"/>
                      <w:szCs w:val="20"/>
                    </w:rPr>
                  </w:pPr>
                  <w:r w:rsidRPr="00731DF1">
                    <w:rPr>
                      <w:noProof/>
                      <w:sz w:val="20"/>
                      <w:szCs w:val="20"/>
                    </w:rPr>
                    <w:drawing>
                      <wp:inline distT="0" distB="0" distL="0" distR="0" wp14:anchorId="1FD5F34F" wp14:editId="74EC1FD3">
                        <wp:extent cx="429895" cy="153670"/>
                        <wp:effectExtent l="0" t="0" r="1905" b="0"/>
                        <wp:docPr id="839404212" name="Рисунок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895" cy="153670"/>
                                </a:xfrm>
                                <a:prstGeom prst="rect">
                                  <a:avLst/>
                                </a:prstGeom>
                                <a:noFill/>
                                <a:ln>
                                  <a:noFill/>
                                </a:ln>
                              </pic:spPr>
                            </pic:pic>
                          </a:graphicData>
                        </a:graphic>
                      </wp:inline>
                    </w:drawing>
                  </w:r>
                </w:p>
              </w:tc>
              <w:tc>
                <w:tcPr>
                  <w:tcW w:w="5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C1C4E1"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2,5 % ≤ </w:t>
                  </w:r>
                  <w:r w:rsidRPr="00731DF1">
                    <w:rPr>
                      <w:rStyle w:val="italics"/>
                      <w:rFonts w:eastAsia="Arial Unicode MS"/>
                      <w:i/>
                      <w:iCs/>
                      <w:color w:val="333333"/>
                      <w:sz w:val="20"/>
                      <w:szCs w:val="20"/>
                    </w:rPr>
                    <w:t>F</w:t>
                  </w:r>
                  <w:r w:rsidRPr="00731DF1">
                    <w:rPr>
                      <w:rFonts w:eastAsia="Arial Unicode MS"/>
                      <w:color w:val="333333"/>
                      <w:sz w:val="20"/>
                      <w:szCs w:val="20"/>
                    </w:rPr>
                    <w:t>(1) ≤ 5,0 %</w:t>
                  </w:r>
                </w:p>
              </w:tc>
            </w:tr>
            <w:tr w:rsidR="007D2BCC" w:rsidRPr="00731DF1" w14:paraId="4F712251" w14:textId="77777777" w:rsidTr="00642376">
              <w:trPr>
                <w:trHeight w:val="742"/>
              </w:trPr>
              <w:tc>
                <w:tcPr>
                  <w:tcW w:w="1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435750" w14:textId="77777777" w:rsidR="007D2BCC" w:rsidRPr="00731DF1" w:rsidRDefault="007D2BCC" w:rsidP="008030A4">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731DF1">
                    <w:rPr>
                      <w:rFonts w:eastAsia="Arial Unicode MS"/>
                      <w:color w:val="333333"/>
                      <w:sz w:val="20"/>
                      <w:szCs w:val="20"/>
                    </w:rPr>
                    <w:t>Cu modulație</w:t>
                  </w:r>
                </w:p>
              </w:tc>
              <w:tc>
                <w:tcPr>
                  <w:tcW w:w="36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7945FE" w14:textId="2806B268" w:rsidR="007D2BCC" w:rsidRPr="00731DF1" w:rsidRDefault="007D2BCC" w:rsidP="008030A4">
                  <w:pPr>
                    <w:pStyle w:val="container-center"/>
                    <w:framePr w:hSpace="180" w:wrap="around" w:vAnchor="text" w:hAnchor="text" w:x="-136" w:y="1"/>
                    <w:spacing w:before="0" w:beforeAutospacing="0" w:after="0" w:afterAutospacing="0"/>
                    <w:suppressOverlap/>
                    <w:jc w:val="center"/>
                    <w:rPr>
                      <w:rFonts w:eastAsia="Arial Unicode MS"/>
                      <w:color w:val="333333"/>
                      <w:sz w:val="20"/>
                      <w:szCs w:val="20"/>
                    </w:rPr>
                  </w:pPr>
                  <w:r w:rsidRPr="00731DF1">
                    <w:rPr>
                      <w:noProof/>
                      <w:sz w:val="20"/>
                      <w:szCs w:val="20"/>
                    </w:rPr>
                    <w:drawing>
                      <wp:inline distT="0" distB="0" distL="0" distR="0" wp14:anchorId="7FD902FA" wp14:editId="717170F1">
                        <wp:extent cx="429895" cy="153670"/>
                        <wp:effectExtent l="0" t="0" r="1905" b="0"/>
                        <wp:docPr id="1218133515" name="Рисунок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895" cy="153670"/>
                                </a:xfrm>
                                <a:prstGeom prst="rect">
                                  <a:avLst/>
                                </a:prstGeom>
                                <a:noFill/>
                                <a:ln>
                                  <a:noFill/>
                                </a:ln>
                              </pic:spPr>
                            </pic:pic>
                          </a:graphicData>
                        </a:graphic>
                      </wp:inline>
                    </w:drawing>
                  </w:r>
                </w:p>
              </w:tc>
              <w:tc>
                <w:tcPr>
                  <w:tcW w:w="5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7F0860" w14:textId="77777777" w:rsidR="007D2BCC" w:rsidRPr="00731DF1" w:rsidRDefault="007D2BCC" w:rsidP="008030A4">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731DF1">
                    <w:rPr>
                      <w:rFonts w:eastAsia="Arial Unicode MS"/>
                      <w:color w:val="333333"/>
                      <w:sz w:val="20"/>
                      <w:szCs w:val="20"/>
                    </w:rPr>
                    <w:t>0 % ≤ </w:t>
                  </w:r>
                  <w:r w:rsidRPr="00731DF1">
                    <w:rPr>
                      <w:rStyle w:val="italics"/>
                      <w:rFonts w:eastAsia="Arial Unicode MS"/>
                      <w:i/>
                      <w:iCs/>
                      <w:color w:val="333333"/>
                      <w:sz w:val="20"/>
                      <w:szCs w:val="20"/>
                    </w:rPr>
                    <w:t>F</w:t>
                  </w:r>
                  <w:r w:rsidRPr="00731DF1">
                    <w:rPr>
                      <w:rFonts w:eastAsia="Arial Unicode MS"/>
                      <w:color w:val="333333"/>
                      <w:sz w:val="20"/>
                      <w:szCs w:val="20"/>
                    </w:rPr>
                    <w:t>(1) ≤ 5,0 %</w:t>
                  </w:r>
                </w:p>
              </w:tc>
            </w:tr>
          </w:tbl>
          <w:p w14:paraId="10A8B488" w14:textId="77777777"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p>
          <w:p w14:paraId="2FA5B9F4" w14:textId="3129F268" w:rsidR="007D2BCC" w:rsidRPr="00731DF1" w:rsidRDefault="007D2BCC" w:rsidP="007C2B0E">
            <w:pPr>
              <w:pStyle w:val="oj-normal"/>
              <w:numPr>
                <w:ilvl w:val="0"/>
                <w:numId w:val="601"/>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333333"/>
                <w:sz w:val="20"/>
                <w:szCs w:val="20"/>
                <w:shd w:val="clear" w:color="auto" w:fill="FFFFFF"/>
                <w:lang w:val="pt-BR"/>
              </w:rPr>
              <w:t>factorul de corecție</w:t>
            </w:r>
            <w:r w:rsidRPr="00731DF1">
              <w:rPr>
                <w:rFonts w:eastAsia="Arial Unicode MS"/>
                <w:color w:val="333333"/>
                <w:sz w:val="20"/>
                <w:szCs w:val="20"/>
                <w:shd w:val="clear" w:color="auto" w:fill="FFFFFF"/>
                <w:lang w:val="ro-RO"/>
              </w:rPr>
              <w:t xml:space="preserve"> </w:t>
            </w:r>
            <w:r w:rsidRPr="00731DF1">
              <w:rPr>
                <w:rStyle w:val="italics"/>
                <w:rFonts w:eastAsia="Arial Unicode MS"/>
                <w:i/>
                <w:iCs/>
                <w:color w:val="333333"/>
                <w:sz w:val="20"/>
                <w:szCs w:val="20"/>
                <w:shd w:val="clear" w:color="auto" w:fill="FFFFFF"/>
                <w:lang w:val="pt-BR"/>
              </w:rPr>
              <w:t>F</w:t>
            </w:r>
            <w:r w:rsidRPr="00731DF1">
              <w:rPr>
                <w:rFonts w:eastAsia="Arial Unicode MS"/>
                <w:color w:val="333333"/>
                <w:sz w:val="20"/>
                <w:szCs w:val="20"/>
                <w:shd w:val="clear" w:color="auto" w:fill="FFFFFF"/>
                <w:lang w:val="pt-BR"/>
              </w:rPr>
              <w:t>(2) este egal cu unul dintre factorii menționați în tabelul</w:t>
            </w:r>
            <w:r w:rsidRPr="00731DF1">
              <w:rPr>
                <w:rFonts w:eastAsia="Arial Unicode MS"/>
                <w:color w:val="333333"/>
                <w:sz w:val="20"/>
                <w:szCs w:val="20"/>
                <w:shd w:val="clear" w:color="auto" w:fill="FFFFFF"/>
                <w:lang w:val="ro-RO"/>
              </w:rPr>
              <w:t xml:space="preserve"> </w:t>
            </w:r>
            <w:r w:rsidRPr="00731DF1">
              <w:rPr>
                <w:rFonts w:eastAsia="Arial Unicode MS"/>
                <w:color w:val="333333"/>
                <w:sz w:val="20"/>
                <w:szCs w:val="20"/>
                <w:shd w:val="clear" w:color="auto" w:fill="FFFFFF"/>
                <w:lang w:val="pt-BR"/>
              </w:rPr>
              <w:t>10, în funcție de funcția de control care se aplică. Se poate selecta o singură valoare; funcțiile menționate în tabelul</w:t>
            </w:r>
            <w:r w:rsidRPr="00731DF1">
              <w:rPr>
                <w:rFonts w:eastAsia="Arial Unicode MS"/>
                <w:color w:val="333333"/>
                <w:sz w:val="20"/>
                <w:szCs w:val="20"/>
                <w:shd w:val="clear" w:color="auto" w:fill="FFFFFF"/>
                <w:lang w:val="ro-RO"/>
              </w:rPr>
              <w:t xml:space="preserve"> </w:t>
            </w:r>
            <w:r w:rsidRPr="00731DF1">
              <w:rPr>
                <w:rFonts w:eastAsia="Arial Unicode MS"/>
                <w:color w:val="333333"/>
                <w:sz w:val="20"/>
                <w:szCs w:val="20"/>
                <w:shd w:val="clear" w:color="auto" w:fill="FFFFFF"/>
                <w:lang w:val="pt-BR"/>
              </w:rPr>
              <w:t>10 se activează și sunt funcționale atunci când echipamentul este introdus pe piață sau pus în funcțiune și activat cu configurația sa inițială, după ce echipamentul este resetat la setările implicite din fabrică;</w:t>
            </w:r>
          </w:p>
          <w:p w14:paraId="5F299448" w14:textId="01E4D009" w:rsidR="007D2BCC" w:rsidRPr="00731DF1"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731DF1">
              <w:rPr>
                <w:rStyle w:val="boldface"/>
                <w:rFonts w:eastAsia="Arial Unicode MS"/>
                <w:b/>
                <w:bCs/>
                <w:color w:val="000000" w:themeColor="text1"/>
                <w:sz w:val="20"/>
                <w:szCs w:val="20"/>
                <w:shd w:val="clear" w:color="auto" w:fill="FFFFFF"/>
                <w:lang w:val="pt-BR"/>
              </w:rPr>
              <w:t>Tabelul 10</w:t>
            </w:r>
            <w:r w:rsidRPr="00731DF1">
              <w:rPr>
                <w:rFonts w:eastAsia="Arial Unicode MS"/>
                <w:b/>
                <w:bCs/>
                <w:color w:val="000000" w:themeColor="text1"/>
                <w:sz w:val="20"/>
                <w:szCs w:val="20"/>
                <w:shd w:val="clear" w:color="auto" w:fill="FFFFFF"/>
                <w:lang w:val="pt-BR"/>
              </w:rPr>
              <w:t>: Factorul de corecție</w:t>
            </w:r>
            <w:r w:rsidRPr="00731DF1">
              <w:rPr>
                <w:rFonts w:eastAsia="Arial Unicode MS"/>
                <w:b/>
                <w:bCs/>
                <w:color w:val="000000" w:themeColor="text1"/>
                <w:sz w:val="20"/>
                <w:szCs w:val="20"/>
                <w:shd w:val="clear" w:color="auto" w:fill="FFFFFF"/>
                <w:lang w:val="ro-RO"/>
              </w:rPr>
              <w:t xml:space="preserve"> </w:t>
            </w:r>
            <w:r w:rsidRPr="00731DF1">
              <w:rPr>
                <w:rStyle w:val="italics"/>
                <w:rFonts w:eastAsia="Arial Unicode MS"/>
                <w:b/>
                <w:bCs/>
                <w:i/>
                <w:iCs/>
                <w:color w:val="000000" w:themeColor="text1"/>
                <w:sz w:val="20"/>
                <w:szCs w:val="20"/>
                <w:shd w:val="clear" w:color="auto" w:fill="FFFFFF"/>
                <w:lang w:val="pt-BR"/>
              </w:rPr>
              <w:t>F</w:t>
            </w:r>
            <w:r w:rsidRPr="00731DF1">
              <w:rPr>
                <w:rFonts w:eastAsia="Arial Unicode MS"/>
                <w:b/>
                <w:bCs/>
                <w:color w:val="000000" w:themeColor="text1"/>
                <w:sz w:val="20"/>
                <w:szCs w:val="20"/>
                <w:shd w:val="clear" w:color="auto" w:fill="FFFFFF"/>
                <w:lang w:val="pt-BR"/>
              </w:rPr>
              <w:t>(2)</w:t>
            </w:r>
          </w:p>
          <w:tbl>
            <w:tblPr>
              <w:tblW w:w="238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88"/>
              <w:gridCol w:w="227"/>
              <w:gridCol w:w="144"/>
              <w:gridCol w:w="288"/>
              <w:gridCol w:w="291"/>
              <w:gridCol w:w="221"/>
              <w:gridCol w:w="294"/>
              <w:gridCol w:w="427"/>
            </w:tblGrid>
            <w:tr w:rsidR="007D2BCC" w:rsidRPr="00731DF1" w14:paraId="01FBB782" w14:textId="77777777" w:rsidTr="00642376">
              <w:trPr>
                <w:trHeight w:val="505"/>
              </w:trPr>
              <w:tc>
                <w:tcPr>
                  <w:tcW w:w="488"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8C5243"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pt-BR"/>
                    </w:rPr>
                  </w:pPr>
                  <w:r w:rsidRPr="00731DF1">
                    <w:rPr>
                      <w:rStyle w:val="boldface"/>
                      <w:rFonts w:eastAsia="Arial Unicode MS"/>
                      <w:b/>
                      <w:bCs/>
                      <w:color w:val="333333"/>
                      <w:sz w:val="20"/>
                      <w:szCs w:val="20"/>
                      <w:lang w:val="pt-BR"/>
                    </w:rPr>
                    <w:t>În cazul în care produsul este introdus pe piață cu (se poate aplica o singură opțiune)</w:t>
                  </w:r>
                </w:p>
              </w:tc>
              <w:tc>
                <w:tcPr>
                  <w:tcW w:w="1892" w:type="dxa"/>
                  <w:gridSpan w:val="7"/>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3CA7BD"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F(2)</w:t>
                  </w:r>
                </w:p>
              </w:tc>
            </w:tr>
            <w:tr w:rsidR="007D2BCC" w:rsidRPr="007C2B0E" w14:paraId="37CEFBEF" w14:textId="77777777" w:rsidTr="00642376">
              <w:trPr>
                <w:trHeight w:val="142"/>
              </w:trPr>
              <w:tc>
                <w:tcPr>
                  <w:tcW w:w="48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BBB265" w14:textId="77777777" w:rsidR="007D2BCC" w:rsidRPr="00731DF1" w:rsidRDefault="007D2BCC" w:rsidP="008030A4">
                  <w:pPr>
                    <w:framePr w:hSpace="180" w:wrap="around" w:vAnchor="text" w:hAnchor="text" w:x="-136" w:y="1"/>
                    <w:suppressOverlap/>
                    <w:jc w:val="center"/>
                    <w:rPr>
                      <w:rFonts w:eastAsia="Arial Unicode MS"/>
                      <w:b/>
                      <w:bCs/>
                      <w:color w:val="333333"/>
                      <w:sz w:val="20"/>
                      <w:szCs w:val="20"/>
                    </w:rPr>
                  </w:pPr>
                </w:p>
              </w:tc>
              <w:tc>
                <w:tcPr>
                  <w:tcW w:w="1465"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B7A111"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en-US"/>
                    </w:rPr>
                  </w:pPr>
                  <w:r w:rsidRPr="00731DF1">
                    <w:rPr>
                      <w:rStyle w:val="boldface"/>
                      <w:rFonts w:eastAsia="Arial Unicode MS"/>
                      <w:b/>
                      <w:bCs/>
                      <w:color w:val="333333"/>
                      <w:sz w:val="20"/>
                      <w:szCs w:val="20"/>
                      <w:lang w:val="en-US"/>
                    </w:rPr>
                    <w:t>în cazul aparatelor electrice pentru încălzire locală</w:t>
                  </w:r>
                </w:p>
              </w:tc>
              <w:tc>
                <w:tcPr>
                  <w:tcW w:w="426"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AAC186"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pt-BR"/>
                    </w:rPr>
                  </w:pPr>
                  <w:r w:rsidRPr="00731DF1">
                    <w:rPr>
                      <w:rStyle w:val="boldface"/>
                      <w:rFonts w:eastAsia="Arial Unicode MS"/>
                      <w:b/>
                      <w:bCs/>
                      <w:color w:val="333333"/>
                      <w:sz w:val="20"/>
                      <w:szCs w:val="20"/>
                      <w:lang w:val="pt-BR"/>
                    </w:rPr>
                    <w:t>în cazul aparatelor pentru încălzire locală cu combustibil gazos și lichid</w:t>
                  </w:r>
                </w:p>
              </w:tc>
            </w:tr>
            <w:tr w:rsidR="007D2BCC" w:rsidRPr="00731DF1" w14:paraId="79EEC9BB" w14:textId="77777777" w:rsidTr="00642376">
              <w:trPr>
                <w:trHeight w:val="142"/>
              </w:trPr>
              <w:tc>
                <w:tcPr>
                  <w:tcW w:w="48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A3D9E4" w14:textId="77777777" w:rsidR="007D2BCC" w:rsidRPr="00731DF1" w:rsidRDefault="007D2BCC" w:rsidP="008030A4">
                  <w:pPr>
                    <w:framePr w:hSpace="180" w:wrap="around" w:vAnchor="text" w:hAnchor="text" w:x="-136" w:y="1"/>
                    <w:suppressOverlap/>
                    <w:jc w:val="center"/>
                    <w:rPr>
                      <w:rFonts w:eastAsia="Arial Unicode MS"/>
                      <w:b/>
                      <w:bCs/>
                      <w:color w:val="333333"/>
                      <w:sz w:val="20"/>
                      <w:szCs w:val="20"/>
                      <w:lang w:val="pt-BR"/>
                    </w:rPr>
                  </w:pPr>
                </w:p>
              </w:tc>
              <w:tc>
                <w:tcPr>
                  <w:tcW w:w="2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EAC00B"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Portabile</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D63306"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Fixe</w:t>
                  </w:r>
                </w:p>
              </w:tc>
              <w:tc>
                <w:tcPr>
                  <w:tcW w:w="2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703C87"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Cu acumulator</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CEEE98"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Prin pardoseală</w:t>
                  </w:r>
                </w:p>
              </w:tc>
              <w:tc>
                <w:tcPr>
                  <w:tcW w:w="2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A4181B"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Cu radiație vizibilă</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3DAA4F"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Uscătoare de prosoape</w:t>
                  </w:r>
                </w:p>
              </w:tc>
              <w:tc>
                <w:tcPr>
                  <w:tcW w:w="42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BB8520" w14:textId="77777777" w:rsidR="007D2BCC" w:rsidRPr="00731DF1" w:rsidRDefault="007D2BCC" w:rsidP="008030A4">
                  <w:pPr>
                    <w:framePr w:hSpace="180" w:wrap="around" w:vAnchor="text" w:hAnchor="text" w:x="-136" w:y="1"/>
                    <w:suppressOverlap/>
                    <w:jc w:val="center"/>
                    <w:rPr>
                      <w:rFonts w:eastAsia="Arial Unicode MS"/>
                      <w:b/>
                      <w:bCs/>
                      <w:color w:val="333333"/>
                      <w:sz w:val="20"/>
                      <w:szCs w:val="20"/>
                    </w:rPr>
                  </w:pPr>
                </w:p>
              </w:tc>
            </w:tr>
            <w:tr w:rsidR="007D2BCC" w:rsidRPr="00731DF1" w14:paraId="3EE95175" w14:textId="77777777" w:rsidTr="00642376">
              <w:trPr>
                <w:trHeight w:val="794"/>
              </w:trPr>
              <w:tc>
                <w:tcPr>
                  <w:tcW w:w="4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BDF21C"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cu o singură treaptă de putere termică, fără controlul temperaturii camerei</w:t>
                  </w:r>
                </w:p>
              </w:tc>
              <w:tc>
                <w:tcPr>
                  <w:tcW w:w="2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FDFAA9"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85DABE"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259172"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49CE4F"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7C64F9"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3A67BF"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AAC235"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r>
            <w:tr w:rsidR="007D2BCC" w:rsidRPr="00731DF1" w14:paraId="57A18D55" w14:textId="77777777" w:rsidTr="00642376">
              <w:trPr>
                <w:trHeight w:val="1575"/>
              </w:trPr>
              <w:tc>
                <w:tcPr>
                  <w:tcW w:w="4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E6C60E"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două sau mai multe trepte de putere manuale, fără controlul temperaturii</w:t>
                  </w:r>
                </w:p>
              </w:tc>
              <w:tc>
                <w:tcPr>
                  <w:tcW w:w="2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48C4AE"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0,025</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AE0688"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C3D2F2E"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47ABCA"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963812"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0,050</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F1D102"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0,030</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EC2058"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0,025</w:t>
                  </w:r>
                </w:p>
              </w:tc>
            </w:tr>
            <w:tr w:rsidR="007D2BCC" w:rsidRPr="00731DF1" w14:paraId="73D7623F" w14:textId="77777777" w:rsidTr="00642376">
              <w:trPr>
                <w:trHeight w:val="1575"/>
              </w:trPr>
              <w:tc>
                <w:tcPr>
                  <w:tcW w:w="4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B7ED03"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cu controlul temperaturii camerei prin intermediul unui termostat mecanic</w:t>
                  </w:r>
                </w:p>
              </w:tc>
              <w:tc>
                <w:tcPr>
                  <w:tcW w:w="2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0C84F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0,100</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5537AB"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0,025</w:t>
                  </w:r>
                </w:p>
              </w:tc>
              <w:tc>
                <w:tcPr>
                  <w:tcW w:w="2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456958"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0,025</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E74716"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0,025</w:t>
                  </w:r>
                </w:p>
              </w:tc>
              <w:tc>
                <w:tcPr>
                  <w:tcW w:w="2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9EE2F9"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0,025</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7624FB"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0,030</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755F57"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0,050</w:t>
                  </w:r>
                </w:p>
              </w:tc>
            </w:tr>
            <w:tr w:rsidR="007D2BCC" w:rsidRPr="00731DF1" w14:paraId="70112715" w14:textId="77777777" w:rsidTr="00642376">
              <w:trPr>
                <w:trHeight w:val="1199"/>
              </w:trPr>
              <w:tc>
                <w:tcPr>
                  <w:tcW w:w="4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E0FC5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731DF1">
                    <w:rPr>
                      <w:rFonts w:eastAsia="Arial Unicode MS"/>
                      <w:color w:val="333333"/>
                      <w:sz w:val="20"/>
                      <w:szCs w:val="20"/>
                      <w:lang w:val="en-US"/>
                    </w:rPr>
                    <w:t>cu control electronic al temperaturii camerei</w:t>
                  </w:r>
                </w:p>
              </w:tc>
              <w:tc>
                <w:tcPr>
                  <w:tcW w:w="2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3CFC81"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0,160</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0AFC078"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0,050</w:t>
                  </w:r>
                </w:p>
              </w:tc>
              <w:tc>
                <w:tcPr>
                  <w:tcW w:w="2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77B31B"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0,050</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1EE1DD"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0,050</w:t>
                  </w:r>
                </w:p>
              </w:tc>
              <w:tc>
                <w:tcPr>
                  <w:tcW w:w="2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CB809A"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0,080</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1158F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0,030</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8E6DA5"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0,100</w:t>
                  </w:r>
                </w:p>
              </w:tc>
            </w:tr>
            <w:tr w:rsidR="007D2BCC" w:rsidRPr="00731DF1" w14:paraId="6CB5A817" w14:textId="77777777" w:rsidTr="00642376">
              <w:trPr>
                <w:trHeight w:val="1951"/>
              </w:trPr>
              <w:tc>
                <w:tcPr>
                  <w:tcW w:w="4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155028"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cu control electronic al temperaturii camerei și cu temporizator cu programare zilnică</w:t>
                  </w:r>
                </w:p>
              </w:tc>
              <w:tc>
                <w:tcPr>
                  <w:tcW w:w="2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B0EE38"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0,170</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AF8C19"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0,095</w:t>
                  </w:r>
                </w:p>
              </w:tc>
              <w:tc>
                <w:tcPr>
                  <w:tcW w:w="2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9E65EF"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0,095</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B96D45"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0,095</w:t>
                  </w:r>
                </w:p>
              </w:tc>
              <w:tc>
                <w:tcPr>
                  <w:tcW w:w="2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A1DC0A"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0,100</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833BBA"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0,095</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975570"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0,125</w:t>
                  </w:r>
                </w:p>
              </w:tc>
            </w:tr>
            <w:tr w:rsidR="007D2BCC" w:rsidRPr="00731DF1" w14:paraId="224F1051" w14:textId="77777777" w:rsidTr="00642376">
              <w:trPr>
                <w:trHeight w:val="2298"/>
              </w:trPr>
              <w:tc>
                <w:tcPr>
                  <w:tcW w:w="4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FE64AF" w14:textId="77777777" w:rsidR="007D2BCC" w:rsidRPr="00731DF1" w:rsidRDefault="007D2BCC" w:rsidP="008030A4">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cu control electronic al temperaturii camerei și cu temporizator cu programare săptămânală</w:t>
                  </w:r>
                </w:p>
              </w:tc>
              <w:tc>
                <w:tcPr>
                  <w:tcW w:w="2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693776" w14:textId="77777777" w:rsidR="007D2BCC" w:rsidRPr="00731DF1" w:rsidRDefault="007D2BCC" w:rsidP="008030A4">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731DF1">
                    <w:rPr>
                      <w:rFonts w:eastAsia="Arial Unicode MS"/>
                      <w:color w:val="333333"/>
                      <w:sz w:val="20"/>
                      <w:szCs w:val="20"/>
                    </w:rPr>
                    <w:t>0,190</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8171F3" w14:textId="77777777" w:rsidR="007D2BCC" w:rsidRPr="00731DF1" w:rsidRDefault="007D2BCC" w:rsidP="008030A4">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731DF1">
                    <w:rPr>
                      <w:rFonts w:eastAsia="Arial Unicode MS"/>
                      <w:color w:val="333333"/>
                      <w:sz w:val="20"/>
                      <w:szCs w:val="20"/>
                    </w:rPr>
                    <w:t>0,150</w:t>
                  </w:r>
                </w:p>
              </w:tc>
              <w:tc>
                <w:tcPr>
                  <w:tcW w:w="2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FD4713" w14:textId="77777777" w:rsidR="007D2BCC" w:rsidRPr="00731DF1" w:rsidRDefault="007D2BCC" w:rsidP="008030A4">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731DF1">
                    <w:rPr>
                      <w:rFonts w:eastAsia="Arial Unicode MS"/>
                      <w:color w:val="333333"/>
                      <w:sz w:val="20"/>
                      <w:szCs w:val="20"/>
                    </w:rPr>
                    <w:t>0,150</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9C8EE7" w14:textId="77777777" w:rsidR="007D2BCC" w:rsidRPr="00731DF1" w:rsidRDefault="007D2BCC" w:rsidP="008030A4">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731DF1">
                    <w:rPr>
                      <w:rFonts w:eastAsia="Arial Unicode MS"/>
                      <w:color w:val="333333"/>
                      <w:sz w:val="20"/>
                      <w:szCs w:val="20"/>
                    </w:rPr>
                    <w:t>0,150</w:t>
                  </w:r>
                </w:p>
              </w:tc>
              <w:tc>
                <w:tcPr>
                  <w:tcW w:w="2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22F615" w14:textId="77777777" w:rsidR="007D2BCC" w:rsidRPr="00731DF1" w:rsidRDefault="007D2BCC" w:rsidP="008030A4">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731DF1">
                    <w:rPr>
                      <w:rFonts w:eastAsia="Arial Unicode MS"/>
                      <w:color w:val="333333"/>
                      <w:sz w:val="20"/>
                      <w:szCs w:val="20"/>
                    </w:rPr>
                    <w:t>0,120</w:t>
                  </w:r>
                </w:p>
              </w:tc>
              <w:tc>
                <w:tcPr>
                  <w:tcW w:w="2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474605" w14:textId="77777777" w:rsidR="007D2BCC" w:rsidRPr="00731DF1" w:rsidRDefault="007D2BCC" w:rsidP="008030A4">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731DF1">
                    <w:rPr>
                      <w:rFonts w:eastAsia="Arial Unicode MS"/>
                      <w:color w:val="333333"/>
                      <w:sz w:val="20"/>
                      <w:szCs w:val="20"/>
                    </w:rPr>
                    <w:t>0,150</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55DEBF" w14:textId="77777777" w:rsidR="007D2BCC" w:rsidRPr="00731DF1" w:rsidRDefault="007D2BCC" w:rsidP="008030A4">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731DF1">
                    <w:rPr>
                      <w:rFonts w:eastAsia="Arial Unicode MS"/>
                      <w:color w:val="333333"/>
                      <w:sz w:val="20"/>
                      <w:szCs w:val="20"/>
                    </w:rPr>
                    <w:t>0,150</w:t>
                  </w:r>
                </w:p>
              </w:tc>
            </w:tr>
          </w:tbl>
          <w:p w14:paraId="3C90A87A" w14:textId="6BA63565" w:rsidR="007D2BCC" w:rsidRPr="00731DF1" w:rsidRDefault="007D2BCC" w:rsidP="007C2B0E">
            <w:pPr>
              <w:pStyle w:val="oj-normal"/>
              <w:numPr>
                <w:ilvl w:val="0"/>
                <w:numId w:val="579"/>
              </w:numPr>
              <w:shd w:val="clear" w:color="auto" w:fill="FFFFFF"/>
              <w:spacing w:before="0" w:beforeAutospacing="0" w:after="0" w:afterAutospacing="0"/>
              <w:jc w:val="both"/>
              <w:rPr>
                <w:color w:val="000000" w:themeColor="text1"/>
                <w:sz w:val="20"/>
                <w:szCs w:val="20"/>
                <w:lang w:val="en-GB"/>
              </w:rPr>
            </w:pPr>
            <w:r w:rsidRPr="00731DF1">
              <w:rPr>
                <w:rFonts w:eastAsia="Arial Unicode MS"/>
                <w:color w:val="000000" w:themeColor="text1"/>
                <w:sz w:val="20"/>
                <w:szCs w:val="20"/>
                <w:shd w:val="clear" w:color="auto" w:fill="FFFFFF"/>
                <w:lang w:val="en-GB"/>
              </w:rPr>
              <w:t>factorul de corecție</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en-GB"/>
              </w:rPr>
              <w:t>F</w:t>
            </w:r>
            <w:r w:rsidRPr="00731DF1">
              <w:rPr>
                <w:rFonts w:eastAsia="Arial Unicode MS"/>
                <w:color w:val="000000" w:themeColor="text1"/>
                <w:sz w:val="20"/>
                <w:szCs w:val="20"/>
                <w:shd w:val="clear" w:color="auto" w:fill="FFFFFF"/>
                <w:lang w:val="en-GB"/>
              </w:rPr>
              <w:t>(3) se calculează ca suma valorilor menționate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11, în funcție de funcția (funcțiile) de control care se aplică; funcțiile menționate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11 se activează și sunt funcționale atunci când echipamentul este introdus pe piață sau pus în funcțiune și activat cu configurația sa inițială, după ce echipamentul este resetat la setările implicite din fabrică;</w:t>
            </w:r>
          </w:p>
          <w:p w14:paraId="702E3A41" w14:textId="1608DFAB" w:rsidR="007D2BCC" w:rsidRPr="00731DF1" w:rsidRDefault="007D2BCC" w:rsidP="007C2B0E">
            <w:pPr>
              <w:pStyle w:val="oj-normal"/>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731DF1">
              <w:rPr>
                <w:rStyle w:val="boldface"/>
                <w:rFonts w:eastAsia="Arial Unicode MS"/>
                <w:b/>
                <w:bCs/>
                <w:color w:val="333333"/>
                <w:sz w:val="20"/>
                <w:szCs w:val="20"/>
                <w:shd w:val="clear" w:color="auto" w:fill="FFFFFF"/>
                <w:lang w:val="pt-BR"/>
              </w:rPr>
              <w:t>Tabelul 11</w:t>
            </w:r>
            <w:r w:rsidRPr="00731DF1">
              <w:rPr>
                <w:rFonts w:eastAsia="Arial Unicode MS"/>
                <w:b/>
                <w:bCs/>
                <w:color w:val="333333"/>
                <w:sz w:val="20"/>
                <w:szCs w:val="20"/>
                <w:shd w:val="clear" w:color="auto" w:fill="FFFFFF"/>
                <w:lang w:val="pt-BR"/>
              </w:rPr>
              <w:t>: Factorul de corecție</w:t>
            </w:r>
            <w:r w:rsidRPr="00731DF1">
              <w:rPr>
                <w:rFonts w:eastAsia="Arial Unicode MS"/>
                <w:b/>
                <w:bCs/>
                <w:color w:val="333333"/>
                <w:sz w:val="20"/>
                <w:szCs w:val="20"/>
                <w:shd w:val="clear" w:color="auto" w:fill="FFFFFF"/>
                <w:lang w:val="ro-RO"/>
              </w:rPr>
              <w:t xml:space="preserve"> </w:t>
            </w:r>
            <w:r w:rsidRPr="00731DF1">
              <w:rPr>
                <w:rStyle w:val="italics"/>
                <w:rFonts w:eastAsia="Arial Unicode MS"/>
                <w:b/>
                <w:bCs/>
                <w:i/>
                <w:iCs/>
                <w:color w:val="333333"/>
                <w:sz w:val="20"/>
                <w:szCs w:val="20"/>
                <w:shd w:val="clear" w:color="auto" w:fill="FFFFFF"/>
                <w:lang w:val="pt-BR"/>
              </w:rPr>
              <w:t>F</w:t>
            </w:r>
            <w:r w:rsidRPr="00731DF1">
              <w:rPr>
                <w:rFonts w:eastAsia="Arial Unicode MS"/>
                <w:b/>
                <w:bCs/>
                <w:color w:val="333333"/>
                <w:sz w:val="20"/>
                <w:szCs w:val="20"/>
                <w:shd w:val="clear" w:color="auto" w:fill="FFFFFF"/>
                <w:lang w:val="pt-BR"/>
              </w:rPr>
              <w:t>(3)</w:t>
            </w:r>
          </w:p>
          <w:tbl>
            <w:tblPr>
              <w:tblW w:w="239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74"/>
              <w:gridCol w:w="229"/>
              <w:gridCol w:w="144"/>
              <w:gridCol w:w="290"/>
              <w:gridCol w:w="294"/>
              <w:gridCol w:w="224"/>
              <w:gridCol w:w="298"/>
              <w:gridCol w:w="439"/>
            </w:tblGrid>
            <w:tr w:rsidR="007D2BCC" w:rsidRPr="00731DF1" w14:paraId="072FC1C9" w14:textId="77777777" w:rsidTr="00642376">
              <w:trPr>
                <w:trHeight w:val="140"/>
              </w:trPr>
              <w:tc>
                <w:tcPr>
                  <w:tcW w:w="474"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F10D84"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pt-BR"/>
                    </w:rPr>
                  </w:pPr>
                  <w:r w:rsidRPr="00731DF1">
                    <w:rPr>
                      <w:rStyle w:val="boldface"/>
                      <w:rFonts w:eastAsia="Arial Unicode MS"/>
                      <w:b/>
                      <w:bCs/>
                      <w:color w:val="333333"/>
                      <w:sz w:val="20"/>
                      <w:szCs w:val="20"/>
                      <w:lang w:val="pt-BR"/>
                    </w:rPr>
                    <w:t>În cazul în care produsul este introdus pe piață cu (se pot aplica mai multe opțiuni):</w:t>
                  </w:r>
                </w:p>
              </w:tc>
              <w:tc>
                <w:tcPr>
                  <w:tcW w:w="1918" w:type="dxa"/>
                  <w:gridSpan w:val="7"/>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A05028"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F(3)</w:t>
                  </w:r>
                </w:p>
              </w:tc>
            </w:tr>
            <w:tr w:rsidR="007D2BCC" w:rsidRPr="007C2B0E" w14:paraId="12BDFA3A" w14:textId="77777777" w:rsidTr="00642376">
              <w:trPr>
                <w:trHeight w:val="140"/>
              </w:trPr>
              <w:tc>
                <w:tcPr>
                  <w:tcW w:w="47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29F8C9" w14:textId="77777777" w:rsidR="007D2BCC" w:rsidRPr="00731DF1" w:rsidRDefault="007D2BCC" w:rsidP="008030A4">
                  <w:pPr>
                    <w:framePr w:hSpace="180" w:wrap="around" w:vAnchor="text" w:hAnchor="text" w:x="-136" w:y="1"/>
                    <w:suppressOverlap/>
                    <w:jc w:val="center"/>
                    <w:rPr>
                      <w:rFonts w:eastAsia="Arial Unicode MS"/>
                      <w:b/>
                      <w:bCs/>
                      <w:color w:val="333333"/>
                      <w:sz w:val="20"/>
                      <w:szCs w:val="20"/>
                    </w:rPr>
                  </w:pPr>
                </w:p>
              </w:tc>
              <w:tc>
                <w:tcPr>
                  <w:tcW w:w="1479"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3A1CC6"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en-US"/>
                    </w:rPr>
                  </w:pPr>
                  <w:r w:rsidRPr="00731DF1">
                    <w:rPr>
                      <w:rStyle w:val="boldface"/>
                      <w:rFonts w:eastAsia="Arial Unicode MS"/>
                      <w:b/>
                      <w:bCs/>
                      <w:color w:val="333333"/>
                      <w:sz w:val="20"/>
                      <w:szCs w:val="20"/>
                      <w:lang w:val="en-US"/>
                    </w:rPr>
                    <w:t>în cazul aparatelor electrice pentru încălzire locală</w:t>
                  </w:r>
                </w:p>
              </w:tc>
              <w:tc>
                <w:tcPr>
                  <w:tcW w:w="43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6EA508"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pt-BR"/>
                    </w:rPr>
                  </w:pPr>
                  <w:r w:rsidRPr="00731DF1">
                    <w:rPr>
                      <w:rStyle w:val="boldface"/>
                      <w:rFonts w:eastAsia="Arial Unicode MS"/>
                      <w:b/>
                      <w:bCs/>
                      <w:color w:val="333333"/>
                      <w:sz w:val="20"/>
                      <w:szCs w:val="20"/>
                      <w:lang w:val="pt-BR"/>
                    </w:rPr>
                    <w:t>în cazul aparatelor pentru încălzire locală cu combustibil gazos și lichid</w:t>
                  </w:r>
                </w:p>
              </w:tc>
            </w:tr>
            <w:tr w:rsidR="007D2BCC" w:rsidRPr="00731DF1" w14:paraId="4BA71898" w14:textId="77777777" w:rsidTr="00642376">
              <w:trPr>
                <w:trHeight w:val="140"/>
              </w:trPr>
              <w:tc>
                <w:tcPr>
                  <w:tcW w:w="47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354024" w14:textId="77777777" w:rsidR="007D2BCC" w:rsidRPr="00731DF1" w:rsidRDefault="007D2BCC" w:rsidP="008030A4">
                  <w:pPr>
                    <w:framePr w:hSpace="180" w:wrap="around" w:vAnchor="text" w:hAnchor="text" w:x="-136" w:y="1"/>
                    <w:suppressOverlap/>
                    <w:jc w:val="center"/>
                    <w:rPr>
                      <w:rFonts w:eastAsia="Arial Unicode MS"/>
                      <w:b/>
                      <w:bCs/>
                      <w:color w:val="333333"/>
                      <w:sz w:val="20"/>
                      <w:szCs w:val="20"/>
                      <w:lang w:val="pt-BR"/>
                    </w:rPr>
                  </w:pPr>
                </w:p>
              </w:tc>
              <w:tc>
                <w:tcPr>
                  <w:tcW w:w="2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EA59FB"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Portabile</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8AAECE"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Fixe</w:t>
                  </w:r>
                </w:p>
              </w:tc>
              <w:tc>
                <w:tcPr>
                  <w:tcW w:w="2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60C64A"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Cu acumulator</w:t>
                  </w:r>
                </w:p>
              </w:tc>
              <w:tc>
                <w:tcPr>
                  <w:tcW w:w="2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A3DA39"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Prin pardoseală</w:t>
                  </w:r>
                </w:p>
              </w:tc>
              <w:tc>
                <w:tcPr>
                  <w:tcW w:w="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F7B8A3"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Cu radiație vizibilă</w:t>
                  </w:r>
                </w:p>
              </w:tc>
              <w:tc>
                <w:tcPr>
                  <w:tcW w:w="2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732FB0" w14:textId="77777777" w:rsidR="007D2BCC" w:rsidRPr="00731DF1"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731DF1">
                    <w:rPr>
                      <w:rStyle w:val="boldface"/>
                      <w:rFonts w:eastAsia="Arial Unicode MS"/>
                      <w:b/>
                      <w:bCs/>
                      <w:color w:val="333333"/>
                      <w:sz w:val="20"/>
                      <w:szCs w:val="20"/>
                    </w:rPr>
                    <w:t>Uscătoare de prosoape</w:t>
                  </w:r>
                </w:p>
              </w:tc>
              <w:tc>
                <w:tcPr>
                  <w:tcW w:w="43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F9510C" w14:textId="77777777" w:rsidR="007D2BCC" w:rsidRPr="00731DF1" w:rsidRDefault="007D2BCC" w:rsidP="008030A4">
                  <w:pPr>
                    <w:framePr w:hSpace="180" w:wrap="around" w:vAnchor="text" w:hAnchor="text" w:x="-136" w:y="1"/>
                    <w:suppressOverlap/>
                    <w:jc w:val="center"/>
                    <w:rPr>
                      <w:rFonts w:eastAsia="Arial Unicode MS"/>
                      <w:b/>
                      <w:bCs/>
                      <w:color w:val="333333"/>
                      <w:sz w:val="20"/>
                      <w:szCs w:val="20"/>
                    </w:rPr>
                  </w:pPr>
                </w:p>
              </w:tc>
            </w:tr>
            <w:tr w:rsidR="007D2BCC" w:rsidRPr="00731DF1" w14:paraId="02FC562E" w14:textId="77777777" w:rsidTr="00642376">
              <w:trPr>
                <w:trHeight w:val="1183"/>
              </w:trPr>
              <w:tc>
                <w:tcPr>
                  <w:tcW w:w="47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6753E3"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controlul temperaturii camerei, cu detectarea prezenței</w:t>
                  </w:r>
                </w:p>
              </w:tc>
              <w:tc>
                <w:tcPr>
                  <w:tcW w:w="2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0A0F0B"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0,005</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F00231"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9112E7"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8F008E"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154339"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0,040</w:t>
                  </w:r>
                </w:p>
              </w:tc>
              <w:tc>
                <w:tcPr>
                  <w:tcW w:w="2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C089F1"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4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78D125"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0,025</w:t>
                  </w:r>
                </w:p>
              </w:tc>
            </w:tr>
            <w:tr w:rsidR="007D2BCC" w:rsidRPr="00731DF1" w14:paraId="1DCD39F9" w14:textId="77777777" w:rsidTr="00642376">
              <w:trPr>
                <w:trHeight w:val="1553"/>
              </w:trPr>
              <w:tc>
                <w:tcPr>
                  <w:tcW w:w="47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82DF1B"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controlul temperaturii camerei, cu detectarea unei ferestre deschise</w:t>
                  </w:r>
                </w:p>
              </w:tc>
              <w:tc>
                <w:tcPr>
                  <w:tcW w:w="2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B5D1B9"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0,005</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23B788D"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8CAAF7"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87953B"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74C790"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188B98"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4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B02D78"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0,025</w:t>
                  </w:r>
                </w:p>
              </w:tc>
            </w:tr>
            <w:tr w:rsidR="007D2BCC" w:rsidRPr="00731DF1" w14:paraId="186453FB" w14:textId="77777777" w:rsidTr="00642376">
              <w:trPr>
                <w:trHeight w:val="840"/>
              </w:trPr>
              <w:tc>
                <w:tcPr>
                  <w:tcW w:w="47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35D61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cu opțiune de control la distanță</w:t>
                  </w:r>
                </w:p>
              </w:tc>
              <w:tc>
                <w:tcPr>
                  <w:tcW w:w="2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62A830"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DB1AFF"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A76F2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5FB55B"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8BD58DF"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0743BF"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4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BEBCF9"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0,025</w:t>
                  </w:r>
                </w:p>
              </w:tc>
            </w:tr>
            <w:tr w:rsidR="007D2BCC" w:rsidRPr="00731DF1" w14:paraId="57124BCD" w14:textId="77777777" w:rsidTr="00642376">
              <w:trPr>
                <w:trHeight w:val="840"/>
              </w:trPr>
              <w:tc>
                <w:tcPr>
                  <w:tcW w:w="47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F68E83"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cu control adaptabil al pornirii</w:t>
                  </w:r>
                </w:p>
              </w:tc>
              <w:tc>
                <w:tcPr>
                  <w:tcW w:w="2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C618A0"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0,005</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AB6E37"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B027BF"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F19649"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1F6ECD"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EA60C0"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4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8E7B05"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r>
            <w:tr w:rsidR="007D2BCC" w:rsidRPr="00731DF1" w14:paraId="6F8BDAD4" w14:textId="77777777" w:rsidTr="00642376">
              <w:trPr>
                <w:trHeight w:val="840"/>
              </w:trPr>
              <w:tc>
                <w:tcPr>
                  <w:tcW w:w="47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F2E145"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cu limitarea timpului de funcționare</w:t>
                  </w:r>
                </w:p>
              </w:tc>
              <w:tc>
                <w:tcPr>
                  <w:tcW w:w="2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B90030"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0,005</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490F7A"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E36D39"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E1FC7F"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A07757"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0F315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4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E42C7E"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r>
            <w:tr w:rsidR="007D2BCC" w:rsidRPr="00731DF1" w14:paraId="61D12E80" w14:textId="77777777" w:rsidTr="00642376">
              <w:trPr>
                <w:trHeight w:val="827"/>
              </w:trPr>
              <w:tc>
                <w:tcPr>
                  <w:tcW w:w="47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56D6FF"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cu senzor cu bulb negru</w:t>
                  </w:r>
                </w:p>
              </w:tc>
              <w:tc>
                <w:tcPr>
                  <w:tcW w:w="2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82E8B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2602BA"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43826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EE3AF3"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586972"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0,040</w:t>
                  </w:r>
                </w:p>
              </w:tc>
              <w:tc>
                <w:tcPr>
                  <w:tcW w:w="2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D22D35"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4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1D0838"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r>
            <w:tr w:rsidR="007D2BCC" w:rsidRPr="00731DF1" w14:paraId="6A7C8A65" w14:textId="77777777" w:rsidTr="00642376">
              <w:trPr>
                <w:trHeight w:val="840"/>
              </w:trPr>
              <w:tc>
                <w:tcPr>
                  <w:tcW w:w="47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F1BC6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Fonts w:eastAsia="Arial Unicode MS"/>
                      <w:color w:val="333333"/>
                      <w:sz w:val="20"/>
                      <w:szCs w:val="20"/>
                      <w:lang w:val="pt-BR"/>
                    </w:rPr>
                    <w:t>cu funcție de învățare autonomă</w:t>
                  </w:r>
                </w:p>
              </w:tc>
              <w:tc>
                <w:tcPr>
                  <w:tcW w:w="2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D524A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EB7907"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8EC607"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4FD522"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B043FB"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0,010</w:t>
                  </w:r>
                </w:p>
              </w:tc>
              <w:tc>
                <w:tcPr>
                  <w:tcW w:w="2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2CCABB"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4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6A138A"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0,0125</w:t>
                  </w:r>
                </w:p>
              </w:tc>
            </w:tr>
            <w:tr w:rsidR="007D2BCC" w:rsidRPr="00731DF1" w14:paraId="5F45105A" w14:textId="77777777" w:rsidTr="00642376">
              <w:trPr>
                <w:trHeight w:val="1197"/>
              </w:trPr>
              <w:tc>
                <w:tcPr>
                  <w:tcW w:w="47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D628DF" w14:textId="2C38E779"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731DF1">
                    <w:rPr>
                      <w:rFonts w:eastAsia="Arial Unicode MS"/>
                      <w:color w:val="333333"/>
                      <w:sz w:val="20"/>
                      <w:szCs w:val="20"/>
                      <w:lang w:val="en-US"/>
                    </w:rPr>
                    <w:t>Precizia controlului cu CA&lt; 2Kelvin și CSD &lt; 2 Kelvin</w:t>
                  </w:r>
                </w:p>
              </w:tc>
              <w:tc>
                <w:tcPr>
                  <w:tcW w:w="2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EAC73C"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1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EA0290"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71503D"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200CA8"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22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9229FF"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w:t>
                  </w:r>
                </w:p>
              </w:tc>
              <w:tc>
                <w:tcPr>
                  <w:tcW w:w="2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6218D9"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0,020</w:t>
                  </w:r>
                </w:p>
              </w:tc>
              <w:tc>
                <w:tcPr>
                  <w:tcW w:w="4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5FF4F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0,0125</w:t>
                  </w:r>
                </w:p>
              </w:tc>
            </w:tr>
          </w:tbl>
          <w:p w14:paraId="4D157FEE" w14:textId="31DA122B" w:rsidR="007D2BCC" w:rsidRPr="00731DF1" w:rsidRDefault="007D2BCC" w:rsidP="007C2B0E">
            <w:pPr>
              <w:pStyle w:val="oj-normal"/>
              <w:numPr>
                <w:ilvl w:val="0"/>
                <w:numId w:val="579"/>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factorul de corecție</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pt-BR"/>
              </w:rPr>
              <w:t>F</w:t>
            </w:r>
            <w:r w:rsidRPr="00731DF1">
              <w:rPr>
                <w:rFonts w:eastAsia="Arial Unicode MS"/>
                <w:color w:val="000000" w:themeColor="text1"/>
                <w:sz w:val="20"/>
                <w:szCs w:val="20"/>
                <w:shd w:val="clear" w:color="auto" w:fill="FFFFFF"/>
                <w:lang w:val="pt-BR"/>
              </w:rPr>
              <w:t>(4) se calculează după cum urmează:</w:t>
            </w:r>
          </w:p>
          <w:p w14:paraId="57E804A1" w14:textId="6A20C4C4" w:rsidR="007D2BCC" w:rsidRPr="00731DF1" w:rsidRDefault="007D2BCC" w:rsidP="007C2B0E">
            <w:pPr>
              <w:pStyle w:val="oj-normal"/>
              <w:numPr>
                <w:ilvl w:val="0"/>
                <w:numId w:val="611"/>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cu combustibil gazos și lichid, cu excepția aparatelor pentru încălzire locală de uz comercial:</w:t>
            </w:r>
          </w:p>
          <w:p w14:paraId="28A762AA" w14:textId="5DA29AEC"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639A81CC" wp14:editId="55A63DB9">
                  <wp:extent cx="1459553" cy="343877"/>
                  <wp:effectExtent l="0" t="0" r="1270" b="0"/>
                  <wp:docPr id="243267157" name="Рисунок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7419" cy="364579"/>
                          </a:xfrm>
                          <a:prstGeom prst="rect">
                            <a:avLst/>
                          </a:prstGeom>
                          <a:noFill/>
                          <a:ln>
                            <a:noFill/>
                          </a:ln>
                        </pic:spPr>
                      </pic:pic>
                    </a:graphicData>
                  </a:graphic>
                </wp:inline>
              </w:drawing>
            </w:r>
          </w:p>
          <w:p w14:paraId="1E01F1FA" w14:textId="2AF00AEF" w:rsidR="007D2BCC" w:rsidRPr="00731DF1" w:rsidRDefault="007D2BCC" w:rsidP="007C2B0E">
            <w:pPr>
              <w:pStyle w:val="oj-normal"/>
              <w:shd w:val="clear" w:color="auto" w:fill="FFFFFF"/>
              <w:spacing w:before="0" w:beforeAutospacing="0" w:after="0" w:afterAutospacing="0"/>
              <w:rPr>
                <w:rFonts w:eastAsia="Arial Unicode MS"/>
                <w:color w:val="333333"/>
                <w:sz w:val="20"/>
                <w:szCs w:val="20"/>
                <w:shd w:val="clear" w:color="auto" w:fill="FFFFFF"/>
              </w:rPr>
            </w:pPr>
            <w:r w:rsidRPr="00731DF1">
              <w:rPr>
                <w:rFonts w:eastAsia="Arial Unicode MS"/>
                <w:color w:val="333333"/>
                <w:sz w:val="20"/>
                <w:szCs w:val="20"/>
                <w:shd w:val="clear" w:color="auto" w:fill="FFFFFF"/>
              </w:rPr>
              <w:t>unde:</w:t>
            </w:r>
          </w:p>
          <w:p w14:paraId="5EAE26A6" w14:textId="60A7F752"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731DF1">
              <w:rPr>
                <w:rStyle w:val="italics"/>
                <w:rFonts w:eastAsia="Arial Unicode MS"/>
                <w:i/>
                <w:iCs/>
                <w:color w:val="000000" w:themeColor="text1"/>
                <w:sz w:val="20"/>
                <w:szCs w:val="20"/>
                <w:shd w:val="clear" w:color="auto" w:fill="FFFFFF"/>
                <w:lang w:val="pt-BR"/>
              </w:rPr>
              <w:t>el</w:t>
            </w:r>
            <w:r w:rsidRPr="00731DF1">
              <w:rPr>
                <w:rStyle w:val="subscript"/>
                <w:rFonts w:eastAsia="Arial Unicode MS"/>
                <w:i/>
                <w:iCs/>
                <w:color w:val="000000" w:themeColor="text1"/>
                <w:sz w:val="20"/>
                <w:szCs w:val="20"/>
                <w:shd w:val="clear" w:color="auto" w:fill="FFFFFF"/>
                <w:vertAlign w:val="subscript"/>
                <w:lang w:val="pt-BR"/>
              </w:rPr>
              <w:t>max</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consumul de putere electrică la puterea termică nominală, exprimat în kW;</w:t>
            </w:r>
          </w:p>
          <w:p w14:paraId="68B8C4F5" w14:textId="5F9756EC"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731DF1">
              <w:rPr>
                <w:rStyle w:val="italics"/>
                <w:rFonts w:eastAsia="Arial Unicode MS"/>
                <w:i/>
                <w:iCs/>
                <w:color w:val="000000" w:themeColor="text1"/>
                <w:sz w:val="20"/>
                <w:szCs w:val="20"/>
                <w:shd w:val="clear" w:color="auto" w:fill="FFFFFF"/>
                <w:lang w:val="pt-BR"/>
              </w:rPr>
              <w:t>el</w:t>
            </w:r>
            <w:r w:rsidRPr="00731DF1">
              <w:rPr>
                <w:rStyle w:val="subscript"/>
                <w:rFonts w:eastAsia="Arial Unicode MS"/>
                <w:i/>
                <w:iCs/>
                <w:color w:val="000000" w:themeColor="text1"/>
                <w:sz w:val="20"/>
                <w:szCs w:val="20"/>
                <w:shd w:val="clear" w:color="auto" w:fill="FFFFFF"/>
                <w:vertAlign w:val="subscript"/>
                <w:lang w:val="pt-BR"/>
              </w:rPr>
              <w:t>min</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consumul de putere electrică la puterea termică minimă, exprimat în kW. În cazul în care produsul nu oferă o putere termică minimă, se folosește consumul de putere electrică la puterea termică nominală;</w:t>
            </w:r>
          </w:p>
          <w:p w14:paraId="41ECB094" w14:textId="1851E0DC"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731DF1">
              <w:rPr>
                <w:rStyle w:val="italics"/>
                <w:rFonts w:eastAsia="Arial Unicode MS"/>
                <w:i/>
                <w:iCs/>
                <w:color w:val="000000" w:themeColor="text1"/>
                <w:sz w:val="20"/>
                <w:szCs w:val="20"/>
                <w:shd w:val="clear" w:color="auto" w:fill="FFFFFF"/>
                <w:lang w:val="pt-BR"/>
              </w:rPr>
              <w:t>P</w:t>
            </w:r>
            <w:r w:rsidRPr="00731DF1">
              <w:rPr>
                <w:rStyle w:val="subscript"/>
                <w:rFonts w:eastAsia="Arial Unicode MS"/>
                <w:i/>
                <w:iCs/>
                <w:color w:val="000000" w:themeColor="text1"/>
                <w:sz w:val="20"/>
                <w:szCs w:val="20"/>
                <w:shd w:val="clear" w:color="auto" w:fill="FFFFFF"/>
                <w:vertAlign w:val="subscript"/>
                <w:lang w:val="pt-BR"/>
              </w:rPr>
              <w:t>nom</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puterea termică nominală a produsului, exprimată în kW;</w:t>
            </w:r>
          </w:p>
          <w:p w14:paraId="344F05FD" w14:textId="043DD465" w:rsidR="007D2BCC" w:rsidRPr="00731DF1" w:rsidRDefault="007D2BCC" w:rsidP="007C2B0E">
            <w:pPr>
              <w:pStyle w:val="oj-normal"/>
              <w:numPr>
                <w:ilvl w:val="0"/>
                <w:numId w:val="611"/>
              </w:numPr>
              <w:shd w:val="clear" w:color="auto" w:fill="FFFFFF"/>
              <w:spacing w:before="0" w:beforeAutospacing="0" w:after="0" w:afterAutospacing="0"/>
              <w:ind w:left="867" w:hanging="357"/>
              <w:rPr>
                <w:color w:val="000000" w:themeColor="text1"/>
                <w:sz w:val="20"/>
                <w:szCs w:val="20"/>
                <w:lang w:val="pt-BR"/>
              </w:rPr>
            </w:pPr>
            <w:r w:rsidRPr="00731DF1">
              <w:rPr>
                <w:rFonts w:eastAsia="Arial Unicode MS"/>
                <w:color w:val="333333"/>
                <w:sz w:val="20"/>
                <w:szCs w:val="20"/>
                <w:shd w:val="clear" w:color="auto" w:fill="FFFFFF"/>
                <w:lang w:val="pt-BR"/>
              </w:rPr>
              <w:t>în cazul aparatelor pentru încălzire locală de uz comercial:</w:t>
            </w:r>
          </w:p>
          <w:p w14:paraId="58596C4D" w14:textId="170F0EDC"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4E157AB4" wp14:editId="56BB0A93">
                  <wp:extent cx="1531815" cy="235540"/>
                  <wp:effectExtent l="0" t="0" r="0" b="6350"/>
                  <wp:docPr id="194580223" name="Рисунок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3955" cy="245095"/>
                          </a:xfrm>
                          <a:prstGeom prst="rect">
                            <a:avLst/>
                          </a:prstGeom>
                          <a:noFill/>
                          <a:ln>
                            <a:noFill/>
                          </a:ln>
                        </pic:spPr>
                      </pic:pic>
                    </a:graphicData>
                  </a:graphic>
                </wp:inline>
              </w:drawing>
            </w:r>
          </w:p>
          <w:p w14:paraId="3B73BBC3" w14:textId="707A1480" w:rsidR="007D2BCC" w:rsidRPr="00731DF1" w:rsidRDefault="007D2BCC" w:rsidP="007C2B0E">
            <w:pPr>
              <w:pStyle w:val="oj-normal"/>
              <w:numPr>
                <w:ilvl w:val="0"/>
                <w:numId w:val="611"/>
              </w:numPr>
              <w:shd w:val="clear" w:color="auto" w:fill="FFFFFF"/>
              <w:spacing w:before="0" w:beforeAutospacing="0" w:after="0" w:afterAutospacing="0"/>
              <w:ind w:left="811" w:hanging="357"/>
              <w:jc w:val="both"/>
              <w:rPr>
                <w:color w:val="000000" w:themeColor="text1"/>
                <w:sz w:val="20"/>
                <w:szCs w:val="20"/>
                <w:lang w:val="en-GB"/>
              </w:rPr>
            </w:pPr>
            <w:r w:rsidRPr="00731DF1">
              <w:rPr>
                <w:rFonts w:eastAsia="Arial Unicode MS"/>
                <w:color w:val="000000" w:themeColor="text1"/>
                <w:sz w:val="20"/>
                <w:szCs w:val="20"/>
                <w:shd w:val="clear" w:color="auto" w:fill="FFFFFF"/>
              </w:rPr>
              <w:t>în cazul aparatelor electrice pentru încălzire locală,</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rPr>
              <w:t>F</w:t>
            </w:r>
            <w:r w:rsidRPr="00731DF1">
              <w:rPr>
                <w:rFonts w:eastAsia="Arial Unicode MS"/>
                <w:color w:val="000000" w:themeColor="text1"/>
                <w:sz w:val="20"/>
                <w:szCs w:val="20"/>
                <w:shd w:val="clear" w:color="auto" w:fill="FFFFFF"/>
              </w:rPr>
              <w:t>(4) = 1;</w:t>
            </w:r>
          </w:p>
          <w:p w14:paraId="240E55B8" w14:textId="190DD7C8" w:rsidR="007D2BCC" w:rsidRPr="00731DF1" w:rsidRDefault="007D2BCC" w:rsidP="007C2B0E">
            <w:pPr>
              <w:pStyle w:val="oj-normal"/>
              <w:numPr>
                <w:ilvl w:val="0"/>
                <w:numId w:val="579"/>
              </w:numPr>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factorul de corecție</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pt-BR"/>
              </w:rPr>
              <w:t>F</w:t>
            </w:r>
            <w:r w:rsidRPr="00731DF1">
              <w:rPr>
                <w:rFonts w:eastAsia="Arial Unicode MS"/>
                <w:color w:val="000000" w:themeColor="text1"/>
                <w:sz w:val="20"/>
                <w:szCs w:val="20"/>
                <w:shd w:val="clear" w:color="auto" w:fill="FFFFFF"/>
                <w:lang w:val="pt-BR"/>
              </w:rPr>
              <w:t>(5) se calculează după cum urmează:</w:t>
            </w:r>
          </w:p>
          <w:p w14:paraId="1B46853C" w14:textId="6B4A7F9B" w:rsidR="007D2BCC" w:rsidRPr="00731DF1" w:rsidRDefault="007D2BCC" w:rsidP="007C2B0E">
            <w:pPr>
              <w:pStyle w:val="oj-normal"/>
              <w:numPr>
                <w:ilvl w:val="0"/>
                <w:numId w:val="612"/>
              </w:numPr>
              <w:shd w:val="clear" w:color="auto" w:fill="FFFFFF"/>
              <w:spacing w:before="0" w:beforeAutospacing="0" w:after="0" w:afterAutospacing="0"/>
              <w:ind w:left="697" w:hanging="357"/>
              <w:jc w:val="both"/>
              <w:rPr>
                <w:color w:val="000000" w:themeColor="text1"/>
                <w:sz w:val="20"/>
                <w:szCs w:val="20"/>
                <w:lang w:val="pt-BR"/>
              </w:rPr>
            </w:pPr>
            <w:r w:rsidRPr="00731DF1">
              <w:rPr>
                <w:rFonts w:eastAsia="Arial Unicode MS"/>
                <w:color w:val="000000" w:themeColor="text1"/>
                <w:sz w:val="20"/>
                <w:szCs w:val="20"/>
                <w:lang w:val="pt-BR"/>
              </w:rPr>
              <w:t>în cazul aparatelor pentru încălzire locală cu combustibil gazos sau lichid, cu excepția aparatelor pentru încălzire locală de uz comercial:</w:t>
            </w:r>
          </w:p>
          <w:p w14:paraId="40719797" w14:textId="7ECE2216"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3EACA119" wp14:editId="34D0FD4E">
                  <wp:extent cx="1307735" cy="437661"/>
                  <wp:effectExtent l="0" t="0" r="635" b="0"/>
                  <wp:docPr id="502388762" name="Рисунок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6541" cy="450648"/>
                          </a:xfrm>
                          <a:prstGeom prst="rect">
                            <a:avLst/>
                          </a:prstGeom>
                          <a:noFill/>
                          <a:ln>
                            <a:noFill/>
                          </a:ln>
                        </pic:spPr>
                      </pic:pic>
                    </a:graphicData>
                  </a:graphic>
                </wp:inline>
              </w:drawing>
            </w:r>
          </w:p>
          <w:p w14:paraId="75ED5858" w14:textId="01697565" w:rsidR="007D2BCC" w:rsidRPr="00731DF1" w:rsidRDefault="007D2BCC" w:rsidP="007C2B0E">
            <w:pPr>
              <w:pStyle w:val="oj-normal"/>
              <w:shd w:val="clear" w:color="auto" w:fill="FFFFFF"/>
              <w:spacing w:before="0" w:beforeAutospacing="0" w:after="0" w:afterAutospacing="0"/>
              <w:rPr>
                <w:rFonts w:eastAsia="Arial Unicode MS"/>
                <w:color w:val="333333"/>
                <w:sz w:val="20"/>
                <w:szCs w:val="20"/>
                <w:shd w:val="clear" w:color="auto" w:fill="FFFFFF"/>
              </w:rPr>
            </w:pPr>
            <w:r w:rsidRPr="00731DF1">
              <w:rPr>
                <w:rFonts w:eastAsia="Arial Unicode MS"/>
                <w:color w:val="333333"/>
                <w:sz w:val="20"/>
                <w:szCs w:val="20"/>
                <w:shd w:val="clear" w:color="auto" w:fill="FFFFFF"/>
              </w:rPr>
              <w:t>unde:</w:t>
            </w:r>
          </w:p>
          <w:p w14:paraId="7E1BC0E5" w14:textId="1D96EC27"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lang w:val="en-GB"/>
              </w:rPr>
              <w:t>P</w:t>
            </w:r>
            <w:r w:rsidRPr="00731DF1">
              <w:rPr>
                <w:rStyle w:val="subscript"/>
                <w:rFonts w:eastAsia="Arial Unicode MS"/>
                <w:i/>
                <w:iCs/>
                <w:color w:val="000000" w:themeColor="text1"/>
                <w:sz w:val="20"/>
                <w:szCs w:val="20"/>
                <w:shd w:val="clear" w:color="auto" w:fill="FFFFFF"/>
                <w:vertAlign w:val="subscript"/>
                <w:lang w:val="en-GB"/>
              </w:rPr>
              <w:t>pilot</w:t>
            </w:r>
            <w:r w:rsidRPr="00731DF1">
              <w:rPr>
                <w:rStyle w:val="italics"/>
                <w:rFonts w:eastAsia="Arial Unicode MS"/>
                <w:sz w:val="20"/>
                <w:szCs w:val="20"/>
                <w:lang w:val="ro-RO"/>
              </w:rPr>
              <w:t xml:space="preserve"> </w:t>
            </w:r>
            <w:r w:rsidRPr="00731DF1">
              <w:rPr>
                <w:rFonts w:eastAsia="Arial Unicode MS"/>
                <w:color w:val="000000" w:themeColor="text1"/>
                <w:sz w:val="20"/>
                <w:szCs w:val="20"/>
                <w:shd w:val="clear" w:color="auto" w:fill="FFFFFF"/>
                <w:lang w:val="en-GB"/>
              </w:rPr>
              <w:t>reprezintă consumul flăcării pilot permanente, exprimat în kW;</w:t>
            </w:r>
          </w:p>
          <w:p w14:paraId="05EF3F27" w14:textId="6F787D01"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731DF1">
              <w:rPr>
                <w:rStyle w:val="italics"/>
                <w:rFonts w:eastAsia="Arial Unicode MS"/>
                <w:i/>
                <w:iCs/>
                <w:color w:val="000000" w:themeColor="text1"/>
                <w:sz w:val="20"/>
                <w:szCs w:val="20"/>
                <w:shd w:val="clear" w:color="auto" w:fill="FFFFFF"/>
                <w:lang w:val="pt-BR"/>
              </w:rPr>
              <w:t>P</w:t>
            </w:r>
            <w:r w:rsidRPr="00731DF1">
              <w:rPr>
                <w:rStyle w:val="subscript"/>
                <w:rFonts w:eastAsia="Arial Unicode MS"/>
                <w:i/>
                <w:iCs/>
                <w:color w:val="000000" w:themeColor="text1"/>
                <w:sz w:val="20"/>
                <w:szCs w:val="20"/>
                <w:shd w:val="clear" w:color="auto" w:fill="FFFFFF"/>
                <w:vertAlign w:val="subscript"/>
                <w:lang w:val="pt-BR"/>
              </w:rPr>
              <w:t>nom</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puterea termică nominală a produsului, exprimată în kW;</w:t>
            </w:r>
          </w:p>
          <w:p w14:paraId="1F7823DB" w14:textId="014A1D40" w:rsidR="007D2BCC" w:rsidRPr="00731DF1" w:rsidRDefault="007D2BCC" w:rsidP="007C2B0E">
            <w:pPr>
              <w:pStyle w:val="oj-normal"/>
              <w:numPr>
                <w:ilvl w:val="0"/>
                <w:numId w:val="612"/>
              </w:numPr>
              <w:shd w:val="clear" w:color="auto" w:fill="FFFFFF"/>
              <w:spacing w:before="0" w:beforeAutospacing="0" w:after="0" w:afterAutospacing="0"/>
              <w:ind w:left="92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aparatelor pentru încălzire locală de uz comercial:</w:t>
            </w:r>
          </w:p>
          <w:p w14:paraId="7F9F74BB" w14:textId="597F5FFA"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r w:rsidRPr="00731DF1">
              <w:rPr>
                <w:noProof/>
                <w:sz w:val="20"/>
                <w:szCs w:val="20"/>
              </w:rPr>
              <w:drawing>
                <wp:inline distT="0" distB="0" distL="0" distR="0" wp14:anchorId="03B5FD70" wp14:editId="7420B2D0">
                  <wp:extent cx="1398954" cy="384702"/>
                  <wp:effectExtent l="0" t="0" r="0" b="0"/>
                  <wp:docPr id="1261979606" name="Рисунок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678" cy="396176"/>
                          </a:xfrm>
                          <a:prstGeom prst="rect">
                            <a:avLst/>
                          </a:prstGeom>
                          <a:noFill/>
                          <a:ln>
                            <a:noFill/>
                          </a:ln>
                        </pic:spPr>
                      </pic:pic>
                    </a:graphicData>
                  </a:graphic>
                </wp:inline>
              </w:drawing>
            </w:r>
          </w:p>
          <w:p w14:paraId="0673017D" w14:textId="2A579B15"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unde:</w:t>
            </w:r>
          </w:p>
          <w:p w14:paraId="39D9440B" w14:textId="6D8FC011"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731DF1">
              <w:rPr>
                <w:rStyle w:val="italics"/>
                <w:rFonts w:eastAsia="Arial Unicode MS"/>
                <w:i/>
                <w:iCs/>
                <w:color w:val="000000" w:themeColor="text1"/>
                <w:sz w:val="20"/>
                <w:szCs w:val="20"/>
                <w:shd w:val="clear" w:color="auto" w:fill="FFFFFF"/>
                <w:lang w:val="en-GB"/>
              </w:rPr>
              <w:t>P</w:t>
            </w:r>
            <w:r w:rsidRPr="00731DF1">
              <w:rPr>
                <w:rStyle w:val="subscript"/>
                <w:rFonts w:eastAsia="Arial Unicode MS"/>
                <w:i/>
                <w:iCs/>
                <w:color w:val="000000" w:themeColor="text1"/>
                <w:sz w:val="20"/>
                <w:szCs w:val="20"/>
                <w:shd w:val="clear" w:color="auto" w:fill="FFFFFF"/>
                <w:vertAlign w:val="subscript"/>
                <w:lang w:val="en-GB"/>
              </w:rPr>
              <w:t>pilot</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reprezintă consumul flăcării pilot permanente, exprimat în kW;</w:t>
            </w:r>
          </w:p>
          <w:p w14:paraId="1A42331D" w14:textId="25AE10D5" w:rsidR="007D2BCC" w:rsidRPr="00731DF1" w:rsidRDefault="007D2BCC" w:rsidP="007C2B0E">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731DF1">
              <w:rPr>
                <w:rStyle w:val="italics"/>
                <w:rFonts w:eastAsia="Arial Unicode MS"/>
                <w:i/>
                <w:iCs/>
                <w:color w:val="000000" w:themeColor="text1"/>
                <w:sz w:val="20"/>
                <w:szCs w:val="20"/>
                <w:shd w:val="clear" w:color="auto" w:fill="FFFFFF"/>
                <w:lang w:val="pt-BR"/>
              </w:rPr>
              <w:t>P</w:t>
            </w:r>
            <w:r w:rsidRPr="00731DF1">
              <w:rPr>
                <w:rStyle w:val="subscript"/>
                <w:rFonts w:eastAsia="Arial Unicode MS"/>
                <w:i/>
                <w:iCs/>
                <w:color w:val="000000" w:themeColor="text1"/>
                <w:sz w:val="20"/>
                <w:szCs w:val="20"/>
                <w:shd w:val="clear" w:color="auto" w:fill="FFFFFF"/>
                <w:vertAlign w:val="subscript"/>
                <w:lang w:val="pt-BR"/>
              </w:rPr>
              <w:t>nom</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puterea termică nominală a produsului, exprimată în kW;</w:t>
            </w:r>
          </w:p>
          <w:p w14:paraId="17A68C70" w14:textId="6A962F68"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în care produsul nu are o lampă (flacără) pilot permanentă,</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pt-BR"/>
              </w:rPr>
              <w:t>P</w:t>
            </w:r>
            <w:r w:rsidRPr="00731DF1">
              <w:rPr>
                <w:rStyle w:val="subscript"/>
                <w:rFonts w:eastAsia="Arial Unicode MS"/>
                <w:i/>
                <w:iCs/>
                <w:color w:val="000000" w:themeColor="text1"/>
                <w:sz w:val="20"/>
                <w:szCs w:val="20"/>
                <w:shd w:val="clear" w:color="auto" w:fill="FFFFFF"/>
                <w:vertAlign w:val="subscript"/>
                <w:lang w:val="pt-BR"/>
              </w:rPr>
              <w:t>pilot</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0 (zero);</w:t>
            </w:r>
          </w:p>
          <w:p w14:paraId="23C4DDAC" w14:textId="1EA594FB" w:rsidR="007D2BCC" w:rsidRPr="00731DF1" w:rsidRDefault="007D2BCC" w:rsidP="007C2B0E">
            <w:pPr>
              <w:pStyle w:val="oj-normal"/>
              <w:numPr>
                <w:ilvl w:val="0"/>
                <w:numId w:val="612"/>
              </w:numPr>
              <w:shd w:val="clear" w:color="auto" w:fill="FFFFFF"/>
              <w:spacing w:before="0" w:beforeAutospacing="0" w:after="0" w:afterAutospacing="0"/>
              <w:ind w:left="867" w:hanging="357"/>
              <w:jc w:val="both"/>
              <w:rPr>
                <w:color w:val="000000" w:themeColor="text1"/>
                <w:sz w:val="20"/>
                <w:szCs w:val="20"/>
                <w:lang w:val="en-GB"/>
              </w:rPr>
            </w:pPr>
            <w:r w:rsidRPr="00731DF1">
              <w:rPr>
                <w:rFonts w:eastAsia="Arial Unicode MS"/>
                <w:color w:val="000000" w:themeColor="text1"/>
                <w:sz w:val="20"/>
                <w:szCs w:val="20"/>
                <w:shd w:val="clear" w:color="auto" w:fill="FFFFFF"/>
              </w:rPr>
              <w:t>în cazul aparatelor electrice pentru încălzire locală,</w:t>
            </w:r>
            <w:r w:rsidRPr="00731DF1">
              <w:rPr>
                <w:rStyle w:val="italics"/>
                <w:rFonts w:eastAsia="Arial Unicode MS"/>
                <w:i/>
                <w:iCs/>
                <w:color w:val="000000" w:themeColor="text1"/>
                <w:sz w:val="20"/>
                <w:szCs w:val="20"/>
                <w:shd w:val="clear" w:color="auto" w:fill="FFFFFF"/>
              </w:rPr>
              <w:t>F</w:t>
            </w:r>
            <w:r w:rsidRPr="00731DF1">
              <w:rPr>
                <w:rFonts w:eastAsia="Arial Unicode MS"/>
                <w:color w:val="000000" w:themeColor="text1"/>
                <w:sz w:val="20"/>
                <w:szCs w:val="20"/>
                <w:shd w:val="clear" w:color="auto" w:fill="FFFFFF"/>
              </w:rPr>
              <w:t>(5) = 1.</w:t>
            </w:r>
          </w:p>
          <w:p w14:paraId="7B720950" w14:textId="31F8EE6F" w:rsidR="007D2BCC" w:rsidRPr="00731DF1" w:rsidRDefault="007D2BCC" w:rsidP="007C2B0E">
            <w:pPr>
              <w:rPr>
                <w:rFonts w:eastAsia="Arial Unicode MS"/>
                <w:b/>
                <w:bCs/>
                <w:color w:val="000000" w:themeColor="text1"/>
                <w:sz w:val="20"/>
                <w:szCs w:val="20"/>
                <w:shd w:val="clear" w:color="auto" w:fill="FFFFFF"/>
                <w:lang w:val="pt-BR"/>
              </w:rPr>
            </w:pPr>
            <w:r w:rsidRPr="00731DF1">
              <w:rPr>
                <w:rFonts w:eastAsia="Arial Unicode MS"/>
                <w:b/>
                <w:bCs/>
                <w:color w:val="333333"/>
                <w:sz w:val="20"/>
                <w:szCs w:val="20"/>
                <w:shd w:val="clear" w:color="auto" w:fill="FFFFFF"/>
                <w:lang w:val="pt-BR"/>
              </w:rPr>
              <w:t>5</w:t>
            </w:r>
            <w:r w:rsidRPr="00731DF1">
              <w:rPr>
                <w:rFonts w:eastAsia="Arial Unicode MS"/>
                <w:b/>
                <w:bCs/>
                <w:color w:val="000000" w:themeColor="text1"/>
                <w:sz w:val="20"/>
                <w:szCs w:val="20"/>
                <w:shd w:val="clear" w:color="auto" w:fill="FFFFFF"/>
                <w:lang w:val="pt-BR"/>
              </w:rPr>
              <w:t>. MODURI CU CONSUM REDUS DE PUTERE</w:t>
            </w:r>
          </w:p>
          <w:p w14:paraId="66E7BA24" w14:textId="5AD09A17" w:rsidR="007D2BCC" w:rsidRPr="00731DF1" w:rsidRDefault="007D2BCC" w:rsidP="007C2B0E">
            <w:pPr>
              <w:pStyle w:val="af5"/>
              <w:numPr>
                <w:ilvl w:val="0"/>
                <w:numId w:val="613"/>
              </w:numPr>
              <w:spacing w:line="240" w:lineRule="auto"/>
              <w:jc w:val="both"/>
              <w:rPr>
                <w:rFonts w:ascii="Times New Roman" w:eastAsia="Times New Roman" w:hAnsi="Times New Roman"/>
                <w:color w:val="000000" w:themeColor="text1"/>
                <w:sz w:val="20"/>
                <w:szCs w:val="20"/>
                <w:lang w:val="pt-BR"/>
              </w:rPr>
            </w:pPr>
            <w:r w:rsidRPr="00731DF1">
              <w:rPr>
                <w:rFonts w:ascii="Times New Roman" w:eastAsia="Arial Unicode MS" w:hAnsi="Times New Roman"/>
                <w:color w:val="000000" w:themeColor="text1"/>
                <w:sz w:val="20"/>
                <w:szCs w:val="20"/>
                <w:shd w:val="clear" w:color="auto" w:fill="FFFFFF"/>
                <w:lang w:val="pt-BR"/>
              </w:rPr>
              <w:t>Se măsoară consumul de putere al modului oprit (</w:t>
            </w:r>
            <w:r w:rsidRPr="00731DF1">
              <w:rPr>
                <w:rStyle w:val="italics"/>
                <w:rFonts w:ascii="Times New Roman" w:eastAsia="Arial Unicode MS" w:hAnsi="Times New Roman"/>
                <w:i/>
                <w:iCs/>
                <w:color w:val="000000" w:themeColor="text1"/>
                <w:sz w:val="20"/>
                <w:szCs w:val="20"/>
                <w:shd w:val="clear" w:color="auto" w:fill="FFFFFF"/>
                <w:lang w:val="pt-BR"/>
              </w:rPr>
              <w:t>P</w:t>
            </w:r>
            <w:r w:rsidRPr="00731DF1">
              <w:rPr>
                <w:rStyle w:val="subscript"/>
                <w:rFonts w:ascii="Times New Roman" w:eastAsia="Arial Unicode MS" w:hAnsi="Times New Roman"/>
                <w:i/>
                <w:iCs/>
                <w:color w:val="000000" w:themeColor="text1"/>
                <w:sz w:val="20"/>
                <w:szCs w:val="20"/>
                <w:shd w:val="clear" w:color="auto" w:fill="FFFFFF"/>
                <w:vertAlign w:val="subscript"/>
                <w:lang w:val="pt-BR"/>
              </w:rPr>
              <w:t>o</w:t>
            </w:r>
            <w:r w:rsidRPr="00731DF1">
              <w:rPr>
                <w:rFonts w:ascii="Times New Roman" w:eastAsia="Arial Unicode MS" w:hAnsi="Times New Roman"/>
                <w:color w:val="000000" w:themeColor="text1"/>
                <w:sz w:val="20"/>
                <w:szCs w:val="20"/>
                <w:shd w:val="clear" w:color="auto" w:fill="FFFFFF"/>
                <w:lang w:val="pt-BR"/>
              </w:rPr>
              <w:t>), al modului standby (</w:t>
            </w:r>
            <w:r w:rsidRPr="00731DF1">
              <w:rPr>
                <w:rStyle w:val="italics"/>
                <w:rFonts w:ascii="Times New Roman" w:eastAsia="Arial Unicode MS" w:hAnsi="Times New Roman"/>
                <w:i/>
                <w:iCs/>
                <w:color w:val="000000" w:themeColor="text1"/>
                <w:sz w:val="20"/>
                <w:szCs w:val="20"/>
                <w:shd w:val="clear" w:color="auto" w:fill="FFFFFF"/>
                <w:lang w:val="pt-BR"/>
              </w:rPr>
              <w:t>P</w:t>
            </w:r>
            <w:r w:rsidRPr="00731DF1">
              <w:rPr>
                <w:rStyle w:val="subscript"/>
                <w:rFonts w:ascii="Times New Roman" w:eastAsia="Arial Unicode MS" w:hAnsi="Times New Roman"/>
                <w:i/>
                <w:iCs/>
                <w:color w:val="000000" w:themeColor="text1"/>
                <w:sz w:val="20"/>
                <w:szCs w:val="20"/>
                <w:shd w:val="clear" w:color="auto" w:fill="FFFFFF"/>
                <w:vertAlign w:val="subscript"/>
                <w:lang w:val="pt-BR"/>
              </w:rPr>
              <w:t>sm</w:t>
            </w:r>
            <w:r w:rsidRPr="00731DF1">
              <w:rPr>
                <w:rFonts w:ascii="Times New Roman" w:eastAsia="Arial Unicode MS" w:hAnsi="Times New Roman"/>
                <w:color w:val="000000" w:themeColor="text1"/>
                <w:sz w:val="20"/>
                <w:szCs w:val="20"/>
                <w:shd w:val="clear" w:color="auto" w:fill="FFFFFF"/>
                <w:lang w:val="pt-BR"/>
              </w:rPr>
              <w:t>) și, după caz, al modului inactiv (P</w:t>
            </w:r>
            <w:r w:rsidRPr="00731DF1">
              <w:rPr>
                <w:rStyle w:val="subscript"/>
                <w:rFonts w:ascii="Times New Roman" w:eastAsia="Arial Unicode MS" w:hAnsi="Times New Roman"/>
                <w:i/>
                <w:iCs/>
                <w:color w:val="000000" w:themeColor="text1"/>
                <w:sz w:val="20"/>
                <w:szCs w:val="20"/>
                <w:shd w:val="clear" w:color="auto" w:fill="FFFFFF"/>
                <w:vertAlign w:val="subscript"/>
                <w:lang w:val="pt-BR"/>
              </w:rPr>
              <w:t>idle</w:t>
            </w:r>
            <w:r w:rsidRPr="00731DF1">
              <w:rPr>
                <w:rFonts w:ascii="Times New Roman" w:eastAsia="Arial Unicode MS" w:hAnsi="Times New Roman"/>
                <w:color w:val="000000" w:themeColor="text1"/>
                <w:sz w:val="20"/>
                <w:szCs w:val="20"/>
                <w:shd w:val="clear" w:color="auto" w:fill="FFFFFF"/>
                <w:lang w:val="pt-BR"/>
              </w:rPr>
              <w:t>) și al modului standby în rețea (</w:t>
            </w:r>
            <w:r w:rsidRPr="00731DF1">
              <w:rPr>
                <w:rStyle w:val="italics"/>
                <w:rFonts w:ascii="Times New Roman" w:eastAsia="Arial Unicode MS" w:hAnsi="Times New Roman"/>
                <w:i/>
                <w:iCs/>
                <w:color w:val="000000" w:themeColor="text1"/>
                <w:sz w:val="20"/>
                <w:szCs w:val="20"/>
                <w:shd w:val="clear" w:color="auto" w:fill="FFFFFF"/>
                <w:lang w:val="pt-BR"/>
              </w:rPr>
              <w:t>P</w:t>
            </w:r>
            <w:r w:rsidRPr="00731DF1">
              <w:rPr>
                <w:rStyle w:val="subscript"/>
                <w:rFonts w:ascii="Times New Roman" w:eastAsia="Arial Unicode MS" w:hAnsi="Times New Roman"/>
                <w:i/>
                <w:iCs/>
                <w:color w:val="000000" w:themeColor="text1"/>
                <w:sz w:val="20"/>
                <w:szCs w:val="20"/>
                <w:shd w:val="clear" w:color="auto" w:fill="FFFFFF"/>
                <w:vertAlign w:val="subscript"/>
                <w:lang w:val="pt-BR"/>
              </w:rPr>
              <w:t>nsm</w:t>
            </w:r>
            <w:r w:rsidRPr="00731DF1">
              <w:rPr>
                <w:rFonts w:ascii="Times New Roman" w:eastAsia="Arial Unicode MS" w:hAnsi="Times New Roman"/>
                <w:color w:val="000000" w:themeColor="text1"/>
                <w:sz w:val="20"/>
                <w:szCs w:val="20"/>
                <w:shd w:val="clear" w:color="auto" w:fill="FFFFFF"/>
                <w:lang w:val="pt-BR"/>
              </w:rPr>
              <w:t>), exprimat în W și rotunjit la două zecimale.</w:t>
            </w:r>
          </w:p>
          <w:p w14:paraId="36449D88" w14:textId="7A314CC9" w:rsidR="007D2BCC" w:rsidRPr="00731DF1" w:rsidRDefault="007D2BCC" w:rsidP="007C2B0E">
            <w:pPr>
              <w:pStyle w:val="af5"/>
              <w:spacing w:after="0" w:line="240" w:lineRule="auto"/>
              <w:jc w:val="both"/>
              <w:rPr>
                <w:rFonts w:ascii="Times New Roman" w:eastAsia="Arial Unicode MS" w:hAnsi="Times New Roman"/>
                <w:color w:val="000000" w:themeColor="text1"/>
                <w:sz w:val="20"/>
                <w:szCs w:val="20"/>
                <w:shd w:val="clear" w:color="auto" w:fill="FFFFFF"/>
                <w:lang w:val="pt-BR"/>
              </w:rPr>
            </w:pPr>
            <w:r w:rsidRPr="00731DF1">
              <w:rPr>
                <w:rFonts w:ascii="Times New Roman" w:eastAsia="Arial Unicode MS" w:hAnsi="Times New Roman"/>
                <w:color w:val="000000" w:themeColor="text1"/>
                <w:sz w:val="20"/>
                <w:szCs w:val="20"/>
                <w:shd w:val="clear" w:color="auto" w:fill="FFFFFF"/>
                <w:lang w:val="pt-BR"/>
              </w:rPr>
              <w:t>În timpul măsurării consumului de putere în modurile cu consum redus de putere, se verifică și se înregistrează următoarele funcții:</w:t>
            </w:r>
          </w:p>
          <w:p w14:paraId="5599919E" w14:textId="3FF6C201" w:rsidR="007D2BCC" w:rsidRPr="00731DF1" w:rsidRDefault="007D2BCC" w:rsidP="007C2B0E">
            <w:pPr>
              <w:pStyle w:val="af5"/>
              <w:numPr>
                <w:ilvl w:val="0"/>
                <w:numId w:val="614"/>
              </w:numPr>
              <w:spacing w:after="0" w:line="240" w:lineRule="auto"/>
              <w:ind w:left="754" w:hanging="357"/>
              <w:jc w:val="both"/>
              <w:rPr>
                <w:rFonts w:ascii="Times New Roman" w:eastAsia="Times New Roman" w:hAnsi="Times New Roman"/>
                <w:color w:val="000000" w:themeColor="text1"/>
                <w:sz w:val="20"/>
                <w:szCs w:val="20"/>
                <w:lang w:val="pt-BR"/>
              </w:rPr>
            </w:pPr>
            <w:r w:rsidRPr="00731DF1">
              <w:rPr>
                <w:rFonts w:ascii="Times New Roman" w:eastAsia="Arial Unicode MS" w:hAnsi="Times New Roman"/>
                <w:color w:val="000000" w:themeColor="text1"/>
                <w:sz w:val="20"/>
                <w:szCs w:val="20"/>
                <w:shd w:val="clear" w:color="auto" w:fill="FFFFFF"/>
                <w:lang w:val="pt-BR"/>
              </w:rPr>
              <w:t>afișarea sau nu de informații;</w:t>
            </w:r>
          </w:p>
          <w:p w14:paraId="41B37258" w14:textId="74F99DE9" w:rsidR="007D2BCC" w:rsidRPr="00731DF1" w:rsidRDefault="007D2BCC" w:rsidP="007C2B0E">
            <w:pPr>
              <w:pStyle w:val="af5"/>
              <w:numPr>
                <w:ilvl w:val="0"/>
                <w:numId w:val="614"/>
              </w:numPr>
              <w:spacing w:after="0" w:line="240" w:lineRule="auto"/>
              <w:ind w:left="754" w:hanging="357"/>
              <w:jc w:val="both"/>
              <w:rPr>
                <w:rFonts w:ascii="Times New Roman" w:eastAsia="Times New Roman" w:hAnsi="Times New Roman"/>
                <w:color w:val="000000" w:themeColor="text1"/>
                <w:sz w:val="20"/>
                <w:szCs w:val="20"/>
                <w:lang w:val="pt-BR"/>
              </w:rPr>
            </w:pPr>
            <w:r w:rsidRPr="00731DF1">
              <w:rPr>
                <w:rFonts w:ascii="Times New Roman" w:eastAsia="Arial Unicode MS" w:hAnsi="Times New Roman"/>
                <w:color w:val="000000" w:themeColor="text1"/>
                <w:sz w:val="20"/>
                <w:szCs w:val="20"/>
                <w:shd w:val="clear" w:color="auto" w:fill="FFFFFF"/>
                <w:lang w:val="pt-BR"/>
              </w:rPr>
              <w:t>activarea sau nu a unei conexiuni la rețea.</w:t>
            </w:r>
          </w:p>
          <w:p w14:paraId="40D5BAD7" w14:textId="58792112" w:rsidR="007D2BCC" w:rsidRPr="00731DF1" w:rsidRDefault="007D2BCC" w:rsidP="007C2B0E">
            <w:pPr>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Dacă modul standby include afișarea unor informații sau a stării, această funcție trebuie să fie asigurată și atunci când este disponibil modul standby în rețea.</w:t>
            </w:r>
          </w:p>
          <w:p w14:paraId="15FED224" w14:textId="2AC64BF2" w:rsidR="007D2BCC" w:rsidRPr="00731DF1" w:rsidRDefault="007D2BCC" w:rsidP="007C2B0E">
            <w:pPr>
              <w:pStyle w:val="af5"/>
              <w:numPr>
                <w:ilvl w:val="0"/>
                <w:numId w:val="613"/>
              </w:numPr>
              <w:spacing w:after="0" w:line="240" w:lineRule="auto"/>
              <w:ind w:left="470" w:hanging="357"/>
              <w:jc w:val="both"/>
              <w:rPr>
                <w:rFonts w:ascii="Times New Roman" w:eastAsia="Times New Roman" w:hAnsi="Times New Roman"/>
                <w:color w:val="000000" w:themeColor="text1"/>
                <w:sz w:val="20"/>
                <w:szCs w:val="20"/>
                <w:lang w:val="pt-BR"/>
              </w:rPr>
            </w:pPr>
            <w:r w:rsidRPr="00731DF1">
              <w:rPr>
                <w:rFonts w:ascii="Times New Roman" w:eastAsia="Arial Unicode MS" w:hAnsi="Times New Roman"/>
                <w:color w:val="000000" w:themeColor="text1"/>
                <w:sz w:val="20"/>
                <w:szCs w:val="20"/>
                <w:shd w:val="clear" w:color="auto" w:fill="FFFFFF"/>
                <w:lang w:val="pt-BR"/>
              </w:rPr>
              <w:t>În cazul dispozitivelor de control conexe separate, consumul de putere în modurile cu consum redus de putere se măsoară la tensiunea rețelei. În cazul în care consumul de putere în modurile cu consum redus de putere poate fi măsurat numai la un nivel de tensiune în curent continuu, rezultatele acestor măsurători pentru fiecare mod cu consum redus de putere se înmulțesc cu un factor de 1,5, reprezentând o conversie medie de putere curent alternativ-curent continuu de 67%, pentru a se obține valorile care trebuie să respecte cerințele pentru modurile cu consum redus de putere.</w:t>
            </w:r>
          </w:p>
          <w:p w14:paraId="4582BF02" w14:textId="0D4A168F" w:rsidR="007D2BCC" w:rsidRPr="00731DF1" w:rsidRDefault="007D2BCC" w:rsidP="007C2B0E">
            <w:pPr>
              <w:pStyle w:val="title-gr-seq-level-1"/>
              <w:shd w:val="clear" w:color="auto" w:fill="FFFFFF"/>
              <w:spacing w:before="0" w:beforeAutospacing="0" w:after="0" w:afterAutospacing="0"/>
              <w:rPr>
                <w:rStyle w:val="boldface"/>
                <w:rFonts w:eastAsia="Arial Unicode MS"/>
                <w:b/>
                <w:bCs/>
                <w:color w:val="333333"/>
                <w:sz w:val="20"/>
                <w:szCs w:val="20"/>
                <w:lang w:val="pt-BR"/>
              </w:rPr>
            </w:pPr>
            <w:r w:rsidRPr="00731DF1">
              <w:rPr>
                <w:rStyle w:val="boldface"/>
                <w:rFonts w:eastAsia="Arial Unicode MS"/>
                <w:b/>
                <w:bCs/>
                <w:color w:val="333333"/>
                <w:sz w:val="20"/>
                <w:szCs w:val="20"/>
                <w:lang w:val="pt-BR"/>
              </w:rPr>
              <w:t>6.PRECIZIA CONTROLULUI ȘI ABATEREA DINTRE VALOAREA DE REGLAJ ȘI VALOAREA SETATĂ</w:t>
            </w:r>
          </w:p>
          <w:p w14:paraId="5DF5EEE3" w14:textId="55AA6B22" w:rsidR="007D2BCC" w:rsidRPr="00731DF1" w:rsidRDefault="007D2BCC" w:rsidP="007C2B0E">
            <w:pPr>
              <w:pStyle w:val="norm"/>
              <w:shd w:val="clear" w:color="auto" w:fill="FFFFFF"/>
              <w:spacing w:before="0" w:beforeAutospacing="0" w:after="0" w:afterAutospacing="0"/>
              <w:jc w:val="both"/>
              <w:rPr>
                <w:rFonts w:eastAsia="Arial Unicode MS"/>
                <w:color w:val="000000" w:themeColor="text1"/>
                <w:sz w:val="20"/>
                <w:szCs w:val="20"/>
                <w:lang w:val="pt-BR"/>
              </w:rPr>
            </w:pPr>
            <w:r w:rsidRPr="00731DF1">
              <w:rPr>
                <w:rFonts w:eastAsia="Arial Unicode MS"/>
                <w:color w:val="000000" w:themeColor="text1"/>
                <w:sz w:val="20"/>
                <w:szCs w:val="20"/>
                <w:lang w:val="pt-BR"/>
              </w:rPr>
              <w:t>În cazul aparatelor pentru încălzire locală și al dispozitivelor de control conexe separate, AC și CSD se măsoară ori de câte ori producătorul declară CA&lt; 2K și CSD&lt; 2K.</w:t>
            </w:r>
          </w:p>
          <w:p w14:paraId="01BC1388" w14:textId="6EBACB61" w:rsidR="007D2BCC" w:rsidRPr="00731DF1" w:rsidRDefault="00000000" w:rsidP="007C2B0E">
            <w:pPr>
              <w:pStyle w:val="norm"/>
              <w:shd w:val="clear" w:color="auto" w:fill="FFFFFF"/>
              <w:spacing w:before="0" w:beforeAutospacing="0" w:after="0" w:afterAutospacing="0"/>
              <w:jc w:val="both"/>
              <w:rPr>
                <w:rFonts w:eastAsia="Arial Unicode MS"/>
                <w:color w:val="333333"/>
                <w:sz w:val="20"/>
                <w:szCs w:val="20"/>
                <w:lang w:val="en-US"/>
              </w:rPr>
            </w:pPr>
            <w:hyperlink r:id="rId49" w:tooltip="32024R1103" w:history="1">
              <w:r w:rsidR="007D2BCC" w:rsidRPr="00731DF1">
                <w:rPr>
                  <w:rStyle w:val="af0"/>
                  <w:rFonts w:eastAsia="Arial Unicode MS"/>
                  <w:b/>
                  <w:bCs/>
                  <w:color w:val="0E47CB"/>
                  <w:sz w:val="20"/>
                  <w:szCs w:val="20"/>
                  <w:shd w:val="clear" w:color="auto" w:fill="FFFFFF"/>
                </w:rPr>
                <w:t>▼B</w:t>
              </w:r>
            </w:hyperlink>
          </w:p>
        </w:tc>
        <w:tc>
          <w:tcPr>
            <w:tcW w:w="2463" w:type="dxa"/>
          </w:tcPr>
          <w:p w14:paraId="7284AA66" w14:textId="77777777" w:rsidR="007D2BCC" w:rsidRPr="00B82E9B" w:rsidRDefault="007D2BCC" w:rsidP="007C2B0E">
            <w:pPr>
              <w:pStyle w:val="norm"/>
              <w:shd w:val="clear" w:color="auto" w:fill="FFFFFF"/>
              <w:spacing w:before="0" w:beforeAutospacing="0" w:after="0" w:afterAutospacing="0"/>
              <w:jc w:val="center"/>
              <w:rPr>
                <w:rFonts w:eastAsia="Arial Unicode MS"/>
                <w:i/>
                <w:iCs/>
                <w:color w:val="000000" w:themeColor="text1"/>
                <w:sz w:val="20"/>
                <w:szCs w:val="20"/>
                <w:shd w:val="clear" w:color="auto" w:fill="FFFFFF"/>
                <w:lang w:val="en-US"/>
              </w:rPr>
            </w:pPr>
            <w:r w:rsidRPr="00B82E9B">
              <w:rPr>
                <w:rFonts w:eastAsia="Arial Unicode MS"/>
                <w:i/>
                <w:iCs/>
                <w:color w:val="000000" w:themeColor="text1"/>
                <w:sz w:val="20"/>
                <w:szCs w:val="20"/>
                <w:shd w:val="clear" w:color="auto" w:fill="FFFFFF"/>
                <w:lang w:val="en-US"/>
              </w:rPr>
              <w:t>ANNEX III</w:t>
            </w:r>
          </w:p>
          <w:p w14:paraId="5513264E" w14:textId="69F83DE4" w:rsidR="007D2BCC" w:rsidRPr="00B82E9B" w:rsidRDefault="007D2BCC" w:rsidP="007C2B0E">
            <w:pPr>
              <w:pStyle w:val="norm"/>
              <w:shd w:val="clear" w:color="auto" w:fill="FFFFFF"/>
              <w:spacing w:before="0" w:beforeAutospacing="0" w:after="0" w:afterAutospacing="0"/>
              <w:jc w:val="center"/>
              <w:rPr>
                <w:rFonts w:eastAsia="Arial Unicode MS"/>
                <w:b/>
                <w:bCs/>
                <w:color w:val="000000" w:themeColor="text1"/>
                <w:sz w:val="20"/>
                <w:szCs w:val="20"/>
                <w:shd w:val="clear" w:color="auto" w:fill="FFFFFF"/>
                <w:lang w:val="en-US"/>
              </w:rPr>
            </w:pPr>
            <w:r w:rsidRPr="00B82E9B">
              <w:rPr>
                <w:rFonts w:eastAsia="Arial Unicode MS"/>
                <w:b/>
                <w:bCs/>
                <w:color w:val="000000" w:themeColor="text1"/>
                <w:sz w:val="20"/>
                <w:szCs w:val="20"/>
                <w:shd w:val="clear" w:color="auto" w:fill="FFFFFF"/>
                <w:lang w:val="en-US"/>
              </w:rPr>
              <w:t>Measurement methods and calculations referred to in Article 3</w:t>
            </w:r>
          </w:p>
          <w:p w14:paraId="342779FD" w14:textId="77777777"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the purposes of compliance and verification of compliance with the requirements of this Regulation, measurements and calculations shall be made using harmonised standards the reference numbers of which have been published for this purpose in the </w:t>
            </w:r>
            <w:r w:rsidRPr="00B82E9B">
              <w:rPr>
                <w:rStyle w:val="italics"/>
                <w:rFonts w:eastAsia="Arial Unicode MS"/>
                <w:i/>
                <w:iCs/>
                <w:color w:val="000000" w:themeColor="text1"/>
                <w:sz w:val="20"/>
                <w:szCs w:val="20"/>
                <w:shd w:val="clear" w:color="auto" w:fill="FFFFFF"/>
                <w:lang w:val="en-US"/>
              </w:rPr>
              <w:t>Official Journal of the European Union</w:t>
            </w:r>
            <w:r w:rsidRPr="00B82E9B">
              <w:rPr>
                <w:rFonts w:eastAsia="Arial Unicode MS"/>
                <w:color w:val="000000" w:themeColor="text1"/>
                <w:sz w:val="20"/>
                <w:szCs w:val="20"/>
                <w:shd w:val="clear" w:color="auto" w:fill="FFFFFF"/>
                <w:lang w:val="en-US"/>
              </w:rPr>
              <w:t>, or using other reliable, accurate and reproducible methods that take into account the generally recognised state-of-the-art methods.</w:t>
            </w:r>
          </w:p>
          <w:p w14:paraId="61F105AA" w14:textId="44BF8ED4" w:rsidR="007D2BCC" w:rsidRPr="00B82E9B" w:rsidRDefault="007D2BCC" w:rsidP="007C2B0E">
            <w:pPr>
              <w:pStyle w:val="norm"/>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B82E9B">
              <w:rPr>
                <w:rFonts w:eastAsia="Arial Unicode MS"/>
                <w:b/>
                <w:bCs/>
                <w:color w:val="000000" w:themeColor="text1"/>
                <w:sz w:val="20"/>
                <w:szCs w:val="20"/>
                <w:shd w:val="clear" w:color="auto" w:fill="FFFFFF"/>
                <w:lang w:val="en-US"/>
              </w:rPr>
              <w:t>1. GENERAL CONDITIONS FOR MEASUREMENTS AND CALCULATIONS</w:t>
            </w:r>
          </w:p>
          <w:p w14:paraId="726F8317" w14:textId="21465CCA" w:rsidR="007D2BCC" w:rsidRPr="00B82E9B" w:rsidRDefault="007D2BCC" w:rsidP="007C2B0E">
            <w:pPr>
              <w:pStyle w:val="norm"/>
              <w:numPr>
                <w:ilvl w:val="0"/>
                <w:numId w:val="671"/>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Declared values for seasonal space heating energy efficiency shall be rounded to the nearest one decimal place.</w:t>
            </w:r>
          </w:p>
          <w:p w14:paraId="037622A2" w14:textId="15B48377" w:rsidR="007D2BCC" w:rsidRPr="00B82E9B" w:rsidRDefault="007D2BCC" w:rsidP="007C2B0E">
            <w:pPr>
              <w:pStyle w:val="norm"/>
              <w:numPr>
                <w:ilvl w:val="0"/>
                <w:numId w:val="671"/>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electric local space heaters, declared values for nominal heat output shall be rounded to the nearest third decimal place. For all other local space heaters, declared values for nominal heat output shall be rounded to the nearest one decimal place.</w:t>
            </w:r>
          </w:p>
          <w:p w14:paraId="07CD0FDB" w14:textId="2706D410" w:rsidR="007D2BCC" w:rsidRPr="00B82E9B" w:rsidRDefault="007D2BCC" w:rsidP="007C2B0E">
            <w:pPr>
              <w:pStyle w:val="norm"/>
              <w:numPr>
                <w:ilvl w:val="0"/>
                <w:numId w:val="671"/>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Declared values for emissions shall be rounded to the nearest integer.</w:t>
            </w:r>
          </w:p>
          <w:p w14:paraId="050FE34A" w14:textId="382AA3BC" w:rsidR="007D2BCC" w:rsidRPr="00B82E9B" w:rsidRDefault="007D2BCC" w:rsidP="007C2B0E">
            <w:pPr>
              <w:pStyle w:val="norm"/>
              <w:numPr>
                <w:ilvl w:val="0"/>
                <w:numId w:val="671"/>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Where a parameter is declared pursuant to Article 4, its declared value shall be used by the manufacturer, importer or authorised representative for the calculations in this Annex.</w:t>
            </w:r>
          </w:p>
          <w:p w14:paraId="55D22347" w14:textId="6CE861FF" w:rsidR="007D2BCC" w:rsidRPr="00B82E9B" w:rsidRDefault="007D2BCC" w:rsidP="007C2B0E">
            <w:pPr>
              <w:pStyle w:val="norm"/>
              <w:numPr>
                <w:ilvl w:val="0"/>
                <w:numId w:val="671"/>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gas and liquid fuel local space heaters except commercial local space heaters, the flue gas temperature and the combustion air temperature shall be measured for the minimum total flue duct pipe length declared by the manufacturer in the installation manual but not more than 1,5 meters (sum of vertical and horizontal pipe length). If no declaration is available the measurement shall be performed with a total pipe length of 1,5 meters.</w:t>
            </w:r>
          </w:p>
          <w:p w14:paraId="59B36DDA" w14:textId="3B1E93F2" w:rsidR="007D2BCC" w:rsidRPr="00B82E9B" w:rsidRDefault="007D2BCC" w:rsidP="007C2B0E">
            <w:pPr>
              <w:pStyle w:val="norm"/>
              <w:numPr>
                <w:ilvl w:val="0"/>
                <w:numId w:val="671"/>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separate related controls the correct functioning of the control functions shall be checked.</w:t>
            </w:r>
          </w:p>
          <w:p w14:paraId="2F5BE829" w14:textId="462AB1FF" w:rsidR="007D2BCC" w:rsidRPr="00B82E9B" w:rsidRDefault="007D2BCC" w:rsidP="007C2B0E">
            <w:pPr>
              <w:pStyle w:val="norm"/>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731DF1">
              <w:rPr>
                <w:rFonts w:eastAsia="Arial Unicode MS"/>
                <w:b/>
                <w:bCs/>
                <w:color w:val="333333"/>
                <w:sz w:val="20"/>
                <w:szCs w:val="20"/>
                <w:shd w:val="clear" w:color="auto" w:fill="FFFFFF"/>
                <w:lang w:val="en-US"/>
              </w:rPr>
              <w:t>2</w:t>
            </w:r>
            <w:r w:rsidRPr="00B82E9B">
              <w:rPr>
                <w:rFonts w:eastAsia="Arial Unicode MS"/>
                <w:b/>
                <w:bCs/>
                <w:color w:val="000000" w:themeColor="text1"/>
                <w:sz w:val="20"/>
                <w:szCs w:val="20"/>
                <w:shd w:val="clear" w:color="auto" w:fill="FFFFFF"/>
                <w:lang w:val="en-US"/>
              </w:rPr>
              <w:t>. GENERAL CONDITIONS FOR SEASONAL SPACE HEATING ENERGY EFFICIENCY</w:t>
            </w:r>
          </w:p>
          <w:p w14:paraId="3F124267" w14:textId="24D7DED7" w:rsidR="007D2BCC" w:rsidRPr="00B82E9B" w:rsidRDefault="007D2BCC" w:rsidP="007C2B0E">
            <w:pPr>
              <w:pStyle w:val="norm"/>
              <w:numPr>
                <w:ilvl w:val="0"/>
                <w:numId w:val="672"/>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The seasonal space heating energy efficiency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S</w:t>
            </w:r>
            <w:r w:rsidRPr="00B82E9B">
              <w:rPr>
                <w:rFonts w:eastAsia="Arial Unicode MS"/>
                <w:color w:val="000000" w:themeColor="text1"/>
                <w:sz w:val="20"/>
                <w:szCs w:val="20"/>
                <w:shd w:val="clear" w:color="auto" w:fill="FFFFFF"/>
                <w:lang w:val="en-US"/>
              </w:rPr>
              <w:t>) shall be calculated as the seasonal space heating energy efficiency in active mode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S,on</w:t>
            </w:r>
            <w:r w:rsidRPr="00B82E9B">
              <w:rPr>
                <w:rFonts w:eastAsia="Arial Unicode MS"/>
                <w:color w:val="000000" w:themeColor="text1"/>
                <w:sz w:val="20"/>
                <w:szCs w:val="20"/>
                <w:shd w:val="clear" w:color="auto" w:fill="FFFFFF"/>
                <w:lang w:val="en-US"/>
              </w:rPr>
              <w:t>), corrected by contributions accounting for heat output control, auxiliary electricity consumption and permanent pilot flame energy consumption.</w:t>
            </w:r>
          </w:p>
          <w:p w14:paraId="4D3C2B3A" w14:textId="1B80D26F" w:rsidR="007D2BCC" w:rsidRPr="00B82E9B" w:rsidRDefault="007D2BCC" w:rsidP="007C2B0E">
            <w:pPr>
              <w:pStyle w:val="norm"/>
              <w:numPr>
                <w:ilvl w:val="0"/>
                <w:numId w:val="672"/>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local space heaters that are placed on the market together with the control, the seasonal space heating energy efficiency shall be measured and calculated with the control contained in the packaging.</w:t>
            </w:r>
          </w:p>
          <w:p w14:paraId="3D7C4F33" w14:textId="19543245" w:rsidR="007D2BCC" w:rsidRPr="00B82E9B" w:rsidRDefault="007D2BCC" w:rsidP="007C2B0E">
            <w:pPr>
              <w:pStyle w:val="norm"/>
              <w:numPr>
                <w:ilvl w:val="0"/>
                <w:numId w:val="672"/>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local space heaters placed on the market without control, the seasonal space heating energy efficiency shall be measured and calculated for each different combination of local space heater and control functions indicated by the manufacturer, importer or authorised representative according to Annex II, point 4(2)(a).</w:t>
            </w:r>
          </w:p>
          <w:p w14:paraId="4CF2C774" w14:textId="23FCBE23" w:rsidR="007D2BCC" w:rsidRPr="00B82E9B" w:rsidRDefault="007D2BCC" w:rsidP="007C2B0E">
            <w:pPr>
              <w:pStyle w:val="norm"/>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731DF1">
              <w:rPr>
                <w:rFonts w:eastAsia="Arial Unicode MS"/>
                <w:b/>
                <w:bCs/>
                <w:color w:val="333333"/>
                <w:sz w:val="20"/>
                <w:szCs w:val="20"/>
                <w:shd w:val="clear" w:color="auto" w:fill="FFFFFF"/>
                <w:lang w:val="en-US"/>
              </w:rPr>
              <w:t>3</w:t>
            </w:r>
            <w:r w:rsidRPr="00B82E9B">
              <w:rPr>
                <w:rFonts w:eastAsia="Arial Unicode MS"/>
                <w:b/>
                <w:bCs/>
                <w:color w:val="000000" w:themeColor="text1"/>
                <w:sz w:val="20"/>
                <w:szCs w:val="20"/>
                <w:shd w:val="clear" w:color="auto" w:fill="FFFFFF"/>
                <w:lang w:val="en-US"/>
              </w:rPr>
              <w:t>. GENERAL CONDITIONS FOR EMISSIONS</w:t>
            </w:r>
          </w:p>
          <w:p w14:paraId="37BA9046" w14:textId="5E0943FD"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gaseous and liquid fuel local space heaters the emissions of nitrogen oxides (NO</w:t>
            </w:r>
            <w:r w:rsidRPr="00B82E9B">
              <w:rPr>
                <w:rStyle w:val="subscript"/>
                <w:rFonts w:eastAsia="Arial Unicode MS"/>
                <w:color w:val="000000" w:themeColor="text1"/>
                <w:sz w:val="20"/>
                <w:szCs w:val="20"/>
                <w:shd w:val="clear" w:color="auto" w:fill="FFFFFF"/>
                <w:vertAlign w:val="subscript"/>
                <w:lang w:val="en-US"/>
              </w:rPr>
              <w:t>x</w:t>
            </w:r>
            <w:r w:rsidRPr="00B82E9B">
              <w:rPr>
                <w:rFonts w:eastAsia="Arial Unicode MS"/>
                <w:color w:val="000000" w:themeColor="text1"/>
                <w:sz w:val="20"/>
                <w:szCs w:val="20"/>
                <w:shd w:val="clear" w:color="auto" w:fill="FFFFFF"/>
                <w:lang w:val="en-US"/>
              </w:rPr>
              <w:t>) shall be calculated as the sum of the measured nitrogen monoxide and nitrogen dioxide, and expressed in nitrogen dioxide. The measurement of nitrogen oxides emissions shall be concurrent with the measurement of the space heating energy efficiency.</w:t>
            </w:r>
          </w:p>
          <w:p w14:paraId="4BCA2F28" w14:textId="30AEDCA7"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declaration and verification purposes the emission at full load NOx(max) applies.</w:t>
            </w:r>
          </w:p>
          <w:p w14:paraId="77059395" w14:textId="5D59E1B7" w:rsidR="007D2BCC" w:rsidRPr="00B82E9B" w:rsidRDefault="007D2BCC" w:rsidP="007C2B0E">
            <w:pPr>
              <w:pStyle w:val="norm"/>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731DF1">
              <w:rPr>
                <w:rFonts w:eastAsia="Arial Unicode MS"/>
                <w:b/>
                <w:bCs/>
                <w:color w:val="333333"/>
                <w:sz w:val="20"/>
                <w:szCs w:val="20"/>
                <w:shd w:val="clear" w:color="auto" w:fill="FFFFFF"/>
                <w:lang w:val="en-US"/>
              </w:rPr>
              <w:t>4</w:t>
            </w:r>
            <w:r w:rsidRPr="00B82E9B">
              <w:rPr>
                <w:rFonts w:eastAsia="Arial Unicode MS"/>
                <w:b/>
                <w:bCs/>
                <w:color w:val="000000" w:themeColor="text1"/>
                <w:sz w:val="20"/>
                <w:szCs w:val="20"/>
                <w:shd w:val="clear" w:color="auto" w:fill="FFFFFF"/>
                <w:lang w:val="en-US"/>
              </w:rPr>
              <w:t>. SPECIFIC CONDITIONS FOR SEASONAL SPACE HEATING ENERGY EFFICIENCY</w:t>
            </w:r>
          </w:p>
          <w:p w14:paraId="7D8FFBA0" w14:textId="6A729ECC" w:rsidR="007D2BCC" w:rsidRPr="00B82E9B" w:rsidRDefault="007D2BCC" w:rsidP="007C2B0E">
            <w:pPr>
              <w:pStyle w:val="norm"/>
              <w:numPr>
                <w:ilvl w:val="0"/>
                <w:numId w:val="673"/>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The seasonal space heating energy efficiency of local space heaters is defined as:</w:t>
            </w:r>
          </w:p>
          <w:p w14:paraId="4066F405" w14:textId="68CE4B55" w:rsidR="007D2BCC" w:rsidRPr="00B82E9B" w:rsidRDefault="007D2BCC" w:rsidP="007C2B0E">
            <w:pPr>
              <w:pStyle w:val="norm"/>
              <w:numPr>
                <w:ilvl w:val="0"/>
                <w:numId w:val="674"/>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gaseous fuel local space heaters and liquid fuel local space heaters, except commercial local space heaters:</w:t>
            </w:r>
          </w:p>
          <w:p w14:paraId="0723024A" w14:textId="283CEEC6"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noProof/>
                <w:sz w:val="20"/>
                <w:szCs w:val="20"/>
              </w:rPr>
              <w:drawing>
                <wp:inline distT="0" distB="0" distL="0" distR="0" wp14:anchorId="09F011E0" wp14:editId="66F30D52">
                  <wp:extent cx="1037590" cy="316230"/>
                  <wp:effectExtent l="0" t="0" r="3810" b="1270"/>
                  <wp:docPr id="108530518"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7590" cy="316230"/>
                          </a:xfrm>
                          <a:prstGeom prst="rect">
                            <a:avLst/>
                          </a:prstGeom>
                          <a:noFill/>
                          <a:ln>
                            <a:noFill/>
                          </a:ln>
                        </pic:spPr>
                      </pic:pic>
                    </a:graphicData>
                  </a:graphic>
                </wp:inline>
              </w:drawing>
            </w:r>
          </w:p>
          <w:p w14:paraId="63F10041" w14:textId="6F725EAE"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Where</w:t>
            </w:r>
          </w:p>
          <w:p w14:paraId="7634B0CB" w14:textId="0A4DE97A"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rPr>
              <w:t>η</w:t>
            </w:r>
            <w:r w:rsidRPr="00B82E9B">
              <w:rPr>
                <w:rStyle w:val="italics"/>
                <w:rFonts w:eastAsia="Arial Unicode MS"/>
                <w:i/>
                <w:iCs/>
                <w:color w:val="000000" w:themeColor="text1"/>
                <w:sz w:val="20"/>
                <w:szCs w:val="20"/>
                <w:shd w:val="clear" w:color="auto" w:fill="FFFFFF"/>
                <w:vertAlign w:val="subscript"/>
                <w:lang w:val="en-US"/>
              </w:rPr>
              <w:t>S</w:t>
            </w:r>
            <w:r w:rsidRPr="00B82E9B">
              <w:rPr>
                <w:rStyle w:val="subscript"/>
                <w:rFonts w:eastAsia="Arial Unicode MS"/>
                <w:color w:val="000000" w:themeColor="text1"/>
                <w:sz w:val="20"/>
                <w:szCs w:val="20"/>
                <w:shd w:val="clear" w:color="auto" w:fill="FFFFFF"/>
                <w:vertAlign w:val="subscript"/>
                <w:lang w:val="en-US"/>
              </w:rPr>
              <w:t xml:space="preserve"> </w:t>
            </w:r>
            <w:r w:rsidRPr="00B82E9B">
              <w:rPr>
                <w:rFonts w:eastAsia="Arial Unicode MS"/>
                <w:color w:val="000000" w:themeColor="text1"/>
                <w:sz w:val="20"/>
                <w:szCs w:val="20"/>
                <w:shd w:val="clear" w:color="auto" w:fill="FFFFFF"/>
                <w:lang w:val="en-US"/>
              </w:rPr>
              <w:t>is the seasonal space heating energy efficiency, expressed in %;</w:t>
            </w:r>
          </w:p>
          <w:p w14:paraId="2D852300" w14:textId="7FB1DCDE"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s,on</w:t>
            </w:r>
            <w:r w:rsidRPr="00B82E9B">
              <w:rPr>
                <w:rStyle w:val="italics"/>
                <w:rFonts w:eastAsia="Arial Unicode MS"/>
                <w:color w:val="000000" w:themeColor="text1"/>
                <w:lang w:val="en-US"/>
              </w:rPr>
              <w:t xml:space="preserve"> </w:t>
            </w:r>
            <w:r w:rsidRPr="00B82E9B">
              <w:rPr>
                <w:rFonts w:eastAsia="Arial Unicode MS"/>
                <w:color w:val="000000" w:themeColor="text1"/>
                <w:sz w:val="20"/>
                <w:szCs w:val="20"/>
                <w:shd w:val="clear" w:color="auto" w:fill="FFFFFF"/>
                <w:lang w:val="en-US"/>
              </w:rPr>
              <w:t>is the seasonal space heating energy efficiency in active mode, expressed in %;</w:t>
            </w:r>
          </w:p>
          <w:p w14:paraId="6526D7A4" w14:textId="62AC8946" w:rsidR="007D2BCC" w:rsidRPr="00B82E9B" w:rsidRDefault="007D2BCC" w:rsidP="007C2B0E">
            <w:pPr>
              <w:pStyle w:val="norm"/>
              <w:numPr>
                <w:ilvl w:val="0"/>
                <w:numId w:val="674"/>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rPr>
              <w:t>for electric local space heaters</w:t>
            </w:r>
          </w:p>
          <w:p w14:paraId="2351873F" w14:textId="03255EF1"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noProof/>
                <w:sz w:val="20"/>
                <w:szCs w:val="20"/>
              </w:rPr>
              <w:drawing>
                <wp:inline distT="0" distB="0" distL="0" distR="0" wp14:anchorId="59968303" wp14:editId="3BD20562">
                  <wp:extent cx="1072515" cy="544830"/>
                  <wp:effectExtent l="0" t="0" r="0" b="1270"/>
                  <wp:docPr id="1242008684"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2515" cy="544830"/>
                          </a:xfrm>
                          <a:prstGeom prst="rect">
                            <a:avLst/>
                          </a:prstGeom>
                          <a:noFill/>
                          <a:ln>
                            <a:noFill/>
                          </a:ln>
                        </pic:spPr>
                      </pic:pic>
                    </a:graphicData>
                  </a:graphic>
                </wp:inline>
              </w:drawing>
            </w:r>
          </w:p>
          <w:p w14:paraId="191EEF72" w14:textId="301935B8"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where:</w:t>
            </w:r>
          </w:p>
          <w:p w14:paraId="1B209BA0" w14:textId="54CB5387"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rPr>
              <w:t>η</w:t>
            </w:r>
            <w:r w:rsidRPr="00B82E9B">
              <w:rPr>
                <w:rStyle w:val="italics"/>
                <w:rFonts w:eastAsia="Arial Unicode MS"/>
                <w:i/>
                <w:iCs/>
                <w:color w:val="000000" w:themeColor="text1"/>
                <w:sz w:val="20"/>
                <w:szCs w:val="20"/>
                <w:shd w:val="clear" w:color="auto" w:fill="FFFFFF"/>
                <w:vertAlign w:val="subscript"/>
                <w:lang w:val="en-US"/>
              </w:rPr>
              <w:t>S</w:t>
            </w:r>
            <w:r w:rsidRPr="00B82E9B">
              <w:rPr>
                <w:rStyle w:val="subscript"/>
                <w:rFonts w:eastAsia="Arial Unicode MS"/>
                <w:color w:val="000000" w:themeColor="text1"/>
                <w:sz w:val="20"/>
                <w:szCs w:val="20"/>
                <w:shd w:val="clear" w:color="auto" w:fill="FFFFFF"/>
                <w:vertAlign w:val="subscript"/>
                <w:lang w:val="en-US"/>
              </w:rPr>
              <w:t xml:space="preserve"> </w:t>
            </w:r>
            <w:r w:rsidRPr="00B82E9B">
              <w:rPr>
                <w:rFonts w:eastAsia="Arial Unicode MS"/>
                <w:color w:val="000000" w:themeColor="text1"/>
                <w:sz w:val="20"/>
                <w:szCs w:val="20"/>
                <w:shd w:val="clear" w:color="auto" w:fill="FFFFFF"/>
                <w:lang w:val="en-US"/>
              </w:rPr>
              <w:t>is the seasonal space heating energy efficiency, expressed in %;</w:t>
            </w:r>
          </w:p>
          <w:p w14:paraId="23050336" w14:textId="00492E69"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s,on</w:t>
            </w:r>
            <w:r w:rsidRPr="00B82E9B">
              <w:rPr>
                <w:rStyle w:val="italics"/>
                <w:rFonts w:eastAsia="Arial Unicode MS"/>
                <w:color w:val="000000" w:themeColor="text1"/>
                <w:lang w:val="en-US"/>
              </w:rPr>
              <w:t xml:space="preserve"> </w:t>
            </w:r>
            <w:r w:rsidRPr="00B82E9B">
              <w:rPr>
                <w:rFonts w:eastAsia="Arial Unicode MS"/>
                <w:color w:val="000000" w:themeColor="text1"/>
                <w:sz w:val="20"/>
                <w:szCs w:val="20"/>
                <w:shd w:val="clear" w:color="auto" w:fill="FFFFFF"/>
                <w:lang w:val="en-US"/>
              </w:rPr>
              <w:t>is the seasonal space heating energy efficiency in active mode, expressed in %;</w:t>
            </w:r>
          </w:p>
          <w:p w14:paraId="5DDC82D7" w14:textId="3E4A22DA"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CC</w:t>
            </w:r>
            <w:r w:rsidRPr="00B82E9B">
              <w:rPr>
                <w:rFonts w:eastAsia="Arial Unicode MS"/>
                <w:color w:val="000000" w:themeColor="text1"/>
                <w:sz w:val="20"/>
                <w:szCs w:val="20"/>
                <w:shd w:val="clear" w:color="auto" w:fill="FFFFFF"/>
                <w:lang w:val="en-US"/>
              </w:rPr>
              <w:t xml:space="preserve"> is the conversion coefficient;</w:t>
            </w:r>
          </w:p>
          <w:p w14:paraId="75C87B44" w14:textId="3475EF41" w:rsidR="007D2BCC" w:rsidRPr="00B82E9B" w:rsidRDefault="007D2BCC" w:rsidP="007C2B0E">
            <w:pPr>
              <w:pStyle w:val="norm"/>
              <w:numPr>
                <w:ilvl w:val="0"/>
                <w:numId w:val="674"/>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rPr>
              <w:t>for commercial local space heaters</w:t>
            </w:r>
          </w:p>
          <w:p w14:paraId="7336386F" w14:textId="54273BAD"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noProof/>
                <w:color w:val="000000" w:themeColor="text1"/>
                <w:sz w:val="20"/>
                <w:szCs w:val="20"/>
              </w:rPr>
              <w:drawing>
                <wp:inline distT="0" distB="0" distL="0" distR="0" wp14:anchorId="779C1D6F" wp14:editId="5AE3119B">
                  <wp:extent cx="1430655" cy="175260"/>
                  <wp:effectExtent l="0" t="0" r="4445" b="2540"/>
                  <wp:docPr id="392265849"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0655" cy="175260"/>
                          </a:xfrm>
                          <a:prstGeom prst="rect">
                            <a:avLst/>
                          </a:prstGeom>
                          <a:noFill/>
                          <a:ln>
                            <a:noFill/>
                          </a:ln>
                        </pic:spPr>
                      </pic:pic>
                    </a:graphicData>
                  </a:graphic>
                </wp:inline>
              </w:drawing>
            </w:r>
          </w:p>
          <w:p w14:paraId="4B058FB1" w14:textId="461E9390"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where:</w:t>
            </w:r>
          </w:p>
          <w:p w14:paraId="6D2411D4" w14:textId="09DE5081"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rPr>
              <w:t>η</w:t>
            </w:r>
            <w:r w:rsidRPr="00B82E9B">
              <w:rPr>
                <w:rStyle w:val="italics"/>
                <w:rFonts w:eastAsia="Arial Unicode MS"/>
                <w:i/>
                <w:iCs/>
                <w:color w:val="000000" w:themeColor="text1"/>
                <w:sz w:val="20"/>
                <w:szCs w:val="20"/>
                <w:shd w:val="clear" w:color="auto" w:fill="FFFFFF"/>
                <w:vertAlign w:val="subscript"/>
                <w:lang w:val="en-US"/>
              </w:rPr>
              <w:t>S</w:t>
            </w:r>
            <w:r>
              <w:rPr>
                <w:rStyle w:val="subscript"/>
                <w:rFonts w:eastAsia="Arial Unicode MS"/>
                <w:color w:val="000000" w:themeColor="text1"/>
                <w:sz w:val="20"/>
                <w:szCs w:val="20"/>
                <w:shd w:val="clear" w:color="auto" w:fill="FFFFFF"/>
                <w:vertAlign w:val="subscript"/>
                <w:lang w:val="en-US"/>
              </w:rPr>
              <w:t xml:space="preserve"> </w:t>
            </w:r>
            <w:r w:rsidRPr="00B82E9B">
              <w:rPr>
                <w:rFonts w:eastAsia="Arial Unicode MS"/>
                <w:color w:val="000000" w:themeColor="text1"/>
                <w:sz w:val="20"/>
                <w:szCs w:val="20"/>
                <w:shd w:val="clear" w:color="auto" w:fill="FFFFFF"/>
                <w:lang w:val="en-US"/>
              </w:rPr>
              <w:t>is the seasonal space heating energy efficiency, expressed in %;</w:t>
            </w:r>
          </w:p>
          <w:p w14:paraId="25302308" w14:textId="45E1238A"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s,on</w:t>
            </w:r>
            <w:r>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is the seasonal space heating energy efficiency in active mode, expressed in %;</w:t>
            </w:r>
          </w:p>
          <w:p w14:paraId="21E7541B" w14:textId="08CA5A27"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F(1) is a correction factor accounting for a negative contribution to seasonal space heating efficiency due to adjusted contributions for options for the heat output, expressed in %;</w:t>
            </w:r>
          </w:p>
          <w:p w14:paraId="2052D196" w14:textId="14DCDD57"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F(4) is a correction factor accounting for a negative contribution to the seasonal space heating energy efficiency by auxiliary electricity consumption, expressed in %;</w:t>
            </w:r>
          </w:p>
          <w:p w14:paraId="1B3D8BF5" w14:textId="5BAC449A"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F(5) is a correction factor accounting for a negative contribution to the seasonal space heating energy efficiency by energy consumption of a permanent pilot flame, expressed in %;</w:t>
            </w:r>
          </w:p>
          <w:p w14:paraId="28D4E4C7" w14:textId="402A160B" w:rsidR="007D2BCC" w:rsidRPr="00B82E9B" w:rsidRDefault="007D2BCC" w:rsidP="007C2B0E">
            <w:pPr>
              <w:pStyle w:val="norm"/>
              <w:numPr>
                <w:ilvl w:val="0"/>
                <w:numId w:val="673"/>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the seasonal space heating energy efficiency in active mode</w:t>
            </w:r>
          </w:p>
          <w:p w14:paraId="6CBB0D9C" w14:textId="13FB8143"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noProof/>
                <w:sz w:val="20"/>
                <w:szCs w:val="20"/>
              </w:rPr>
              <w:drawing>
                <wp:inline distT="0" distB="0" distL="0" distR="0" wp14:anchorId="3935C56C" wp14:editId="67B48913">
                  <wp:extent cx="756285" cy="501015"/>
                  <wp:effectExtent l="0" t="0" r="5715" b="0"/>
                  <wp:docPr id="207781782"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285" cy="501015"/>
                          </a:xfrm>
                          <a:prstGeom prst="rect">
                            <a:avLst/>
                          </a:prstGeom>
                          <a:noFill/>
                          <a:ln>
                            <a:noFill/>
                          </a:ln>
                        </pic:spPr>
                      </pic:pic>
                    </a:graphicData>
                  </a:graphic>
                </wp:inline>
              </w:drawing>
            </w:r>
          </w:p>
          <w:p w14:paraId="71152B61" w14:textId="5A3A63E5"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rPr>
            </w:pPr>
            <w:r w:rsidRPr="00B82E9B">
              <w:rPr>
                <w:rFonts w:eastAsia="Arial Unicode MS"/>
                <w:color w:val="000000" w:themeColor="text1"/>
                <w:sz w:val="20"/>
                <w:szCs w:val="20"/>
                <w:shd w:val="clear" w:color="auto" w:fill="FFFFFF"/>
              </w:rPr>
              <w:t>is calculated as:</w:t>
            </w:r>
          </w:p>
          <w:p w14:paraId="3EFDDD8C" w14:textId="66227707" w:rsidR="007D2BCC" w:rsidRPr="00B82E9B" w:rsidRDefault="007D2BCC" w:rsidP="007C2B0E">
            <w:pPr>
              <w:pStyle w:val="norm"/>
              <w:numPr>
                <w:ilvl w:val="0"/>
                <w:numId w:val="675"/>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all local space heaters except commercial local space heaters:</w:t>
            </w:r>
          </w:p>
          <w:p w14:paraId="5EB1E95C" w14:textId="7F444BC1"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noProof/>
                <w:sz w:val="20"/>
                <w:szCs w:val="20"/>
              </w:rPr>
              <w:drawing>
                <wp:inline distT="0" distB="0" distL="0" distR="0" wp14:anchorId="77273EDF" wp14:editId="5BD46C1C">
                  <wp:extent cx="1430655" cy="113030"/>
                  <wp:effectExtent l="0" t="0" r="4445" b="1270"/>
                  <wp:docPr id="1489479989"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0655" cy="113030"/>
                          </a:xfrm>
                          <a:prstGeom prst="rect">
                            <a:avLst/>
                          </a:prstGeom>
                          <a:noFill/>
                          <a:ln>
                            <a:noFill/>
                          </a:ln>
                        </pic:spPr>
                      </pic:pic>
                    </a:graphicData>
                  </a:graphic>
                </wp:inline>
              </w:drawing>
            </w:r>
          </w:p>
          <w:p w14:paraId="7E98FCC2" w14:textId="670138F8"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rFonts w:eastAsia="Arial Unicode MS"/>
                <w:color w:val="333333"/>
                <w:sz w:val="20"/>
                <w:szCs w:val="20"/>
                <w:shd w:val="clear" w:color="auto" w:fill="FFFFFF"/>
                <w:lang w:val="en-US"/>
              </w:rPr>
              <w:t>where:</w:t>
            </w:r>
          </w:p>
          <w:p w14:paraId="5C485F45" w14:textId="3D87BB1B"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rPr>
              <w:t>η</w:t>
            </w:r>
            <w:r w:rsidRPr="00B82E9B">
              <w:rPr>
                <w:rFonts w:eastAsia="Arial Unicode M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vertAlign w:val="subscript"/>
                <w:lang w:val="en-US"/>
              </w:rPr>
              <w:t>th</w:t>
            </w:r>
            <w:r w:rsidRPr="00B82E9B">
              <w:rPr>
                <w:rStyle w:val="subscript"/>
                <w:rFonts w:eastAsia="Arial Unicode MS"/>
                <w:color w:val="000000" w:themeColor="text1"/>
                <w:sz w:val="20"/>
                <w:szCs w:val="20"/>
                <w:shd w:val="clear" w:color="auto" w:fill="FFFFFF"/>
                <w:vertAlign w:val="subscript"/>
                <w:lang w:val="en-US"/>
              </w:rPr>
              <w:t>,</w:t>
            </w:r>
            <w:r w:rsidRPr="00B82E9B">
              <w:rPr>
                <w:rStyle w:val="italics"/>
                <w:rFonts w:eastAsia="Arial Unicode MS"/>
                <w:i/>
                <w:iCs/>
                <w:color w:val="000000" w:themeColor="text1"/>
                <w:sz w:val="20"/>
                <w:szCs w:val="20"/>
                <w:shd w:val="clear" w:color="auto" w:fill="FFFFFF"/>
                <w:vertAlign w:val="subscript"/>
                <w:lang w:val="en-US"/>
              </w:rPr>
              <w:t>nom</w:t>
            </w:r>
            <w:r w:rsidRPr="00B82E9B">
              <w:rPr>
                <w:rStyle w:val="subscript"/>
                <w:rFonts w:eastAsia="Arial Unicode MS"/>
                <w:color w:val="000000" w:themeColor="text1"/>
                <w:sz w:val="20"/>
                <w:szCs w:val="20"/>
                <w:shd w:val="clear" w:color="auto" w:fill="FFFFFF"/>
                <w:vertAlign w:val="subscript"/>
                <w:lang w:val="en-US"/>
              </w:rPr>
              <w:t xml:space="preserve"> </w:t>
            </w:r>
            <w:r w:rsidRPr="00B82E9B">
              <w:rPr>
                <w:rFonts w:eastAsia="Arial Unicode MS"/>
                <w:color w:val="000000" w:themeColor="text1"/>
                <w:sz w:val="20"/>
                <w:szCs w:val="20"/>
                <w:shd w:val="clear" w:color="auto" w:fill="FFFFFF"/>
                <w:lang w:val="en-US"/>
              </w:rPr>
              <w:t>is the useful efficiency at nominal heat output, expressed in %.</w:t>
            </w:r>
          </w:p>
          <w:p w14:paraId="26C6F703" w14:textId="69D8273E"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for electric local space heaters,</w:t>
            </w:r>
          </w:p>
          <w:p w14:paraId="052A6703" w14:textId="6B572841"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noProof/>
                <w:sz w:val="20"/>
                <w:szCs w:val="20"/>
              </w:rPr>
              <w:drawing>
                <wp:inline distT="0" distB="0" distL="0" distR="0" wp14:anchorId="683C5E9A" wp14:editId="54F8E432">
                  <wp:extent cx="1430655" cy="330835"/>
                  <wp:effectExtent l="0" t="0" r="4445" b="0"/>
                  <wp:docPr id="230046025"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0655" cy="330835"/>
                          </a:xfrm>
                          <a:prstGeom prst="rect">
                            <a:avLst/>
                          </a:prstGeom>
                          <a:noFill/>
                          <a:ln>
                            <a:noFill/>
                          </a:ln>
                        </pic:spPr>
                      </pic:pic>
                    </a:graphicData>
                  </a:graphic>
                </wp:inline>
              </w:drawing>
            </w:r>
          </w:p>
          <w:p w14:paraId="3446BD0D" w14:textId="31DD6F6C"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for gaseous fuel local space heaters and liquid fuel local space heaters,</w:t>
            </w:r>
            <w:r w:rsidRPr="00B82E9B">
              <w:rPr>
                <w:rStyle w:val="italics"/>
                <w:rFonts w:eastAsia="Arial Unicode MS"/>
                <w:i/>
                <w:iCs/>
                <w:color w:val="000000" w:themeColor="text1"/>
                <w:sz w:val="20"/>
                <w:szCs w:val="20"/>
                <w:shd w:val="clear" w:color="auto" w:fill="FFFFFF"/>
              </w:rPr>
              <w:t>η</w:t>
            </w:r>
            <w:r w:rsidRPr="00B82E9B">
              <w:rPr>
                <w:rFonts w:eastAsia="Arial Unicode M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vertAlign w:val="subscript"/>
                <w:lang w:val="en-US"/>
              </w:rPr>
              <w:t>th</w:t>
            </w:r>
            <w:r w:rsidRPr="00B82E9B">
              <w:rPr>
                <w:rStyle w:val="subscript"/>
                <w:rFonts w:eastAsia="Arial Unicode MS"/>
                <w:color w:val="000000" w:themeColor="text1"/>
                <w:sz w:val="20"/>
                <w:szCs w:val="20"/>
                <w:shd w:val="clear" w:color="auto" w:fill="FFFFFF"/>
                <w:vertAlign w:val="subscript"/>
                <w:lang w:val="en-US"/>
              </w:rPr>
              <w:t>,</w:t>
            </w:r>
            <w:r w:rsidRPr="00B82E9B">
              <w:rPr>
                <w:rStyle w:val="italics"/>
                <w:rFonts w:eastAsia="Arial Unicode MS"/>
                <w:i/>
                <w:iCs/>
                <w:color w:val="000000" w:themeColor="text1"/>
                <w:sz w:val="20"/>
                <w:szCs w:val="20"/>
                <w:shd w:val="clear" w:color="auto" w:fill="FFFFFF"/>
                <w:vertAlign w:val="subscript"/>
                <w:lang w:val="en-US"/>
              </w:rPr>
              <w:t>nom</w:t>
            </w:r>
            <w:r w:rsidRPr="00B82E9B">
              <w:rPr>
                <w:rStyle w:val="subscript"/>
                <w:rFonts w:eastAsia="Arial Unicode MS"/>
                <w:color w:val="000000" w:themeColor="text1"/>
                <w:sz w:val="20"/>
                <w:szCs w:val="20"/>
                <w:shd w:val="clear" w:color="auto" w:fill="FFFFFF"/>
                <w:vertAlign w:val="subscript"/>
                <w:lang w:val="en-US"/>
              </w:rPr>
              <w:t xml:space="preserve"> </w:t>
            </w:r>
            <w:r w:rsidRPr="00B82E9B">
              <w:rPr>
                <w:rFonts w:eastAsia="Arial Unicode MS"/>
                <w:color w:val="000000" w:themeColor="text1"/>
                <w:sz w:val="20"/>
                <w:szCs w:val="20"/>
                <w:shd w:val="clear" w:color="auto" w:fill="FFFFFF"/>
                <w:lang w:val="en-US"/>
              </w:rPr>
              <w:t>is the useful efficiency at nominal heat output based on NCV;</w:t>
            </w:r>
          </w:p>
          <w:p w14:paraId="5F40933A" w14:textId="0F89E50A"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F(2) is a correction factor accounting for a positive contribution to the seasonal space heating energy efficiency due to adjusted contributions of controls of indoor heating comfort, the values of which are mutually exclusive, cannot be added to each other;</w:t>
            </w:r>
          </w:p>
          <w:p w14:paraId="66A5BD67" w14:textId="3B328279"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F(3) is a correction factor accounting for a positive contribution to the seasonal space heating energy efficiency due to adjusted contributions of controls for indoor heating comfort, the values of which can be added to each other;</w:t>
            </w:r>
          </w:p>
          <w:p w14:paraId="52A3D585" w14:textId="0FC6C7DB"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F(4) is a correction factor accounting for a negative contribution to the seasonal space heating energy efficiency by auxiliary electricity consumption;</w:t>
            </w:r>
          </w:p>
          <w:p w14:paraId="5B2FE579" w14:textId="38541A85"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F(5) is a correction factor accounting for a negative contribution to the seasonal space heating energy efficiency by energy consumption of a permanent pilot flame;</w:t>
            </w:r>
          </w:p>
          <w:p w14:paraId="0C25119A" w14:textId="571ECFD3" w:rsidR="007D2BCC" w:rsidRPr="00B82E9B" w:rsidRDefault="007D2BCC" w:rsidP="007C2B0E">
            <w:pPr>
              <w:pStyle w:val="norm"/>
              <w:numPr>
                <w:ilvl w:val="0"/>
                <w:numId w:val="675"/>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commercial local space heaters:</w:t>
            </w:r>
          </w:p>
          <w:p w14:paraId="27EFA720" w14:textId="43576953"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noProof/>
                <w:color w:val="000000" w:themeColor="text1"/>
                <w:sz w:val="20"/>
                <w:szCs w:val="20"/>
              </w:rPr>
              <w:drawing>
                <wp:inline distT="0" distB="0" distL="0" distR="0" wp14:anchorId="7E5242D9" wp14:editId="77AEA915">
                  <wp:extent cx="1239715" cy="347345"/>
                  <wp:effectExtent l="0" t="0" r="5080" b="0"/>
                  <wp:docPr id="1305817876"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1909" cy="347960"/>
                          </a:xfrm>
                          <a:prstGeom prst="rect">
                            <a:avLst/>
                          </a:prstGeom>
                          <a:noFill/>
                          <a:ln>
                            <a:noFill/>
                          </a:ln>
                        </pic:spPr>
                      </pic:pic>
                    </a:graphicData>
                  </a:graphic>
                </wp:inline>
              </w:drawing>
            </w:r>
          </w:p>
          <w:p w14:paraId="58A0916A" w14:textId="60F4DC26"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where:</w:t>
            </w:r>
          </w:p>
          <w:p w14:paraId="2CD79334" w14:textId="53374C78"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S,th</w:t>
            </w:r>
            <w:r w:rsidRPr="00B82E9B">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is the weighted thermal efficiency, expressed in %;</w:t>
            </w:r>
          </w:p>
          <w:p w14:paraId="452B23BF" w14:textId="662AC45B"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S,RF</w:t>
            </w:r>
            <w:r w:rsidRPr="00B82E9B">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is the emission efficiency, expressed in %;</w:t>
            </w:r>
          </w:p>
          <w:p w14:paraId="2A21119C" w14:textId="11BBCEDF" w:rsidR="007D2BCC" w:rsidRPr="00B82E9B" w:rsidRDefault="007D2BCC" w:rsidP="007C2B0E">
            <w:pPr>
              <w:pStyle w:val="norm"/>
              <w:numPr>
                <w:ilvl w:val="0"/>
                <w:numId w:val="676"/>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the weighted thermal efficiency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S,th</w:t>
            </w:r>
            <w:r w:rsidRPr="00B82E9B">
              <w:rPr>
                <w:rFonts w:eastAsia="Arial Unicode MS"/>
                <w:color w:val="000000" w:themeColor="text1"/>
                <w:sz w:val="20"/>
                <w:szCs w:val="20"/>
                <w:shd w:val="clear" w:color="auto" w:fill="FFFFFF"/>
                <w:lang w:val="en-US"/>
              </w:rPr>
              <w:t>) is calculated as follows:</w:t>
            </w:r>
          </w:p>
          <w:p w14:paraId="245BD0AD" w14:textId="19CFA7F1" w:rsidR="007D2BCC" w:rsidRPr="00B82E9B" w:rsidRDefault="007D2BCC" w:rsidP="007C2B0E">
            <w:pPr>
              <w:pStyle w:val="norm"/>
              <w:shd w:val="clear" w:color="auto" w:fill="FFFFFF"/>
              <w:spacing w:before="0" w:beforeAutospacing="0" w:after="0" w:afterAutospacing="0"/>
              <w:ind w:left="108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xml:space="preserve">- for luminous local space heaters,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S,th</w:t>
            </w:r>
            <w:r w:rsidRPr="00B82E9B">
              <w:rPr>
                <w:rStyle w:val="italics"/>
                <w:rFonts w:eastAsia="Arial Unicode MS"/>
                <w:color w:val="000000" w:themeColor="text1"/>
                <w:lang w:val="en-US"/>
              </w:rPr>
              <w:t xml:space="preserve"> </w:t>
            </w:r>
            <w:r w:rsidRPr="00B82E9B">
              <w:rPr>
                <w:rFonts w:eastAsia="Arial Unicode MS"/>
                <w:color w:val="000000" w:themeColor="text1"/>
                <w:sz w:val="20"/>
                <w:szCs w:val="20"/>
                <w:shd w:val="clear" w:color="auto" w:fill="FFFFFF"/>
                <w:lang w:val="en-US"/>
              </w:rPr>
              <w:t>is 85,6%;</w:t>
            </w:r>
          </w:p>
          <w:p w14:paraId="45420B49" w14:textId="5C50C780" w:rsidR="007D2BCC" w:rsidRPr="00B82E9B" w:rsidRDefault="007D2BCC" w:rsidP="007C2B0E">
            <w:pPr>
              <w:pStyle w:val="norm"/>
              <w:shd w:val="clear" w:color="auto" w:fill="FFFFFF"/>
              <w:spacing w:before="0" w:beforeAutospacing="0" w:after="0" w:afterAutospacing="0"/>
              <w:ind w:left="108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for tube local space heaters:</w:t>
            </w:r>
          </w:p>
          <w:p w14:paraId="11EE23DB" w14:textId="590B383F"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noProof/>
                <w:color w:val="000000" w:themeColor="text1"/>
                <w:sz w:val="20"/>
                <w:szCs w:val="20"/>
              </w:rPr>
              <w:drawing>
                <wp:inline distT="0" distB="0" distL="0" distR="0" wp14:anchorId="11EE83B0" wp14:editId="6F774CD5">
                  <wp:extent cx="1389184" cy="351089"/>
                  <wp:effectExtent l="0" t="0" r="0" b="5080"/>
                  <wp:docPr id="1025348203"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3092" cy="364713"/>
                          </a:xfrm>
                          <a:prstGeom prst="rect">
                            <a:avLst/>
                          </a:prstGeom>
                          <a:noFill/>
                          <a:ln>
                            <a:noFill/>
                          </a:ln>
                        </pic:spPr>
                      </pic:pic>
                    </a:graphicData>
                  </a:graphic>
                </wp:inline>
              </w:drawing>
            </w:r>
          </w:p>
          <w:p w14:paraId="0EFADAF2" w14:textId="13439DA6"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where:</w:t>
            </w:r>
          </w:p>
          <w:p w14:paraId="37CBBA5B" w14:textId="7D0047E9"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th,nom</w:t>
            </w:r>
            <w:r>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is the thermal efficiency at nominal heat output, expressed in %, based on GCV;</w:t>
            </w:r>
          </w:p>
          <w:p w14:paraId="6FB8865E" w14:textId="4963EA8D"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th,min</w:t>
            </w:r>
            <w:r>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is the thermal efficiency at minimum heat output, expressed in %, based on GCV;</w:t>
            </w:r>
          </w:p>
          <w:p w14:paraId="7E4094B0" w14:textId="25DA671D"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F</w:t>
            </w:r>
            <w:r w:rsidRPr="00B82E9B">
              <w:rPr>
                <w:rStyle w:val="subscript"/>
                <w:rFonts w:eastAsia="Arial Unicode MS"/>
                <w:i/>
                <w:iCs/>
                <w:color w:val="000000" w:themeColor="text1"/>
                <w:sz w:val="20"/>
                <w:szCs w:val="20"/>
                <w:shd w:val="clear" w:color="auto" w:fill="FFFFFF"/>
                <w:vertAlign w:val="subscript"/>
                <w:lang w:val="en-US"/>
              </w:rPr>
              <w:t>env</w:t>
            </w:r>
            <w:r>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are the envelope losses of the heat generator, expressed in %;</w:t>
            </w:r>
          </w:p>
          <w:p w14:paraId="1D625AD9" w14:textId="66A86312"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if the heat generator of the tube local space heater is specified by the manufacturer to be installed in the indoor space to be heated, the envelope losses are 0 (zero);</w:t>
            </w:r>
          </w:p>
          <w:p w14:paraId="7172D5B9" w14:textId="3481F7D5"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if the heat generator of the tube local space heater is specified by the manufacturer to be installed outside the heated area, the envelope loss factor depends on the thermal transmittance of the envelope of the heat generator according to Table 8;</w:t>
            </w:r>
          </w:p>
          <w:p w14:paraId="4F23545D" w14:textId="68873383" w:rsidR="007D2BCC" w:rsidRPr="00B82E9B" w:rsidRDefault="007D2BCC" w:rsidP="007C2B0E">
            <w:pPr>
              <w:pStyle w:val="norm"/>
              <w:shd w:val="clear" w:color="auto" w:fill="FFFFFF"/>
              <w:spacing w:before="0" w:beforeAutospacing="0" w:after="0" w:afterAutospacing="0"/>
              <w:jc w:val="center"/>
              <w:rPr>
                <w:rFonts w:eastAsia="Arial Unicode MS"/>
                <w:b/>
                <w:bCs/>
                <w:color w:val="000000" w:themeColor="text1"/>
                <w:sz w:val="20"/>
                <w:szCs w:val="20"/>
                <w:shd w:val="clear" w:color="auto" w:fill="FFFFFF"/>
                <w:lang w:val="en-US"/>
              </w:rPr>
            </w:pPr>
            <w:r w:rsidRPr="00B82E9B">
              <w:rPr>
                <w:rStyle w:val="boldface"/>
                <w:rFonts w:eastAsia="Arial Unicode MS"/>
                <w:b/>
                <w:bCs/>
                <w:color w:val="000000" w:themeColor="text1"/>
                <w:sz w:val="20"/>
                <w:szCs w:val="20"/>
                <w:shd w:val="clear" w:color="auto" w:fill="FFFFFF"/>
                <w:lang w:val="en-US"/>
              </w:rPr>
              <w:t>Table 8 :</w:t>
            </w:r>
            <w:r w:rsidRPr="00B82E9B">
              <w:rPr>
                <w:rFonts w:eastAsia="Arial Unicode MS"/>
                <w:b/>
                <w:bCs/>
                <w:color w:val="000000" w:themeColor="text1"/>
                <w:sz w:val="20"/>
                <w:szCs w:val="20"/>
                <w:shd w:val="clear" w:color="auto" w:fill="FFFFFF"/>
                <w:lang w:val="en-US"/>
              </w:rPr>
              <w:t xml:space="preserve"> Envelope loss factor of the heat generator</w:t>
            </w:r>
          </w:p>
          <w:tbl>
            <w:tblPr>
              <w:tblW w:w="223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933"/>
              <w:gridCol w:w="305"/>
            </w:tblGrid>
            <w:tr w:rsidR="007D2BCC" w:rsidRPr="00B82E9B" w14:paraId="36A50F29" w14:textId="77777777" w:rsidTr="0040744E">
              <w:trPr>
                <w:trHeight w:val="471"/>
              </w:trPr>
              <w:tc>
                <w:tcPr>
                  <w:tcW w:w="19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AF8F50"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en-US"/>
                    </w:rPr>
                  </w:pPr>
                  <w:r w:rsidRPr="00B82E9B">
                    <w:rPr>
                      <w:rStyle w:val="boldface"/>
                      <w:rFonts w:eastAsia="Arial Unicode MS"/>
                      <w:b/>
                      <w:bCs/>
                      <w:color w:val="000000" w:themeColor="text1"/>
                      <w:sz w:val="20"/>
                      <w:szCs w:val="20"/>
                      <w:lang w:val="en-US"/>
                    </w:rPr>
                    <w:t>Thermal transmittance of envelope (U)</w:t>
                  </w:r>
                </w:p>
              </w:tc>
              <w:tc>
                <w:tcPr>
                  <w:tcW w:w="3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19DFA1"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F</w:t>
                  </w:r>
                  <w:r w:rsidRPr="00B82E9B">
                    <w:rPr>
                      <w:rStyle w:val="subscript"/>
                      <w:rFonts w:eastAsia="Arial Unicode MS"/>
                      <w:b/>
                      <w:bCs/>
                      <w:color w:val="000000" w:themeColor="text1"/>
                      <w:sz w:val="20"/>
                      <w:szCs w:val="20"/>
                      <w:vertAlign w:val="subscript"/>
                    </w:rPr>
                    <w:t>env</w:t>
                  </w:r>
                </w:p>
              </w:tc>
            </w:tr>
            <w:tr w:rsidR="007D2BCC" w:rsidRPr="00B82E9B" w14:paraId="08C4C865" w14:textId="77777777" w:rsidTr="0040744E">
              <w:trPr>
                <w:trHeight w:val="498"/>
              </w:trPr>
              <w:tc>
                <w:tcPr>
                  <w:tcW w:w="19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43727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U ≤ 0,5</w:t>
                  </w:r>
                </w:p>
              </w:tc>
              <w:tc>
                <w:tcPr>
                  <w:tcW w:w="3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8BC9A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2,2 %</w:t>
                  </w:r>
                </w:p>
              </w:tc>
            </w:tr>
            <w:tr w:rsidR="007D2BCC" w:rsidRPr="00B82E9B" w14:paraId="5218ED1E" w14:textId="77777777" w:rsidTr="0040744E">
              <w:trPr>
                <w:trHeight w:val="485"/>
              </w:trPr>
              <w:tc>
                <w:tcPr>
                  <w:tcW w:w="19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48764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0,5 &lt; U ≤ 1,0</w:t>
                  </w:r>
                </w:p>
              </w:tc>
              <w:tc>
                <w:tcPr>
                  <w:tcW w:w="3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EF36D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2,4 %</w:t>
                  </w:r>
                </w:p>
              </w:tc>
            </w:tr>
            <w:tr w:rsidR="007D2BCC" w:rsidRPr="00B82E9B" w14:paraId="0C3850A6" w14:textId="77777777" w:rsidTr="0040744E">
              <w:trPr>
                <w:trHeight w:val="498"/>
              </w:trPr>
              <w:tc>
                <w:tcPr>
                  <w:tcW w:w="19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4D738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1,0 &lt; U ≤ 1,4</w:t>
                  </w:r>
                </w:p>
              </w:tc>
              <w:tc>
                <w:tcPr>
                  <w:tcW w:w="3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562E3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3,2 %</w:t>
                  </w:r>
                </w:p>
              </w:tc>
            </w:tr>
            <w:tr w:rsidR="007D2BCC" w:rsidRPr="00B82E9B" w14:paraId="26A152BC" w14:textId="77777777" w:rsidTr="0040744E">
              <w:trPr>
                <w:trHeight w:val="485"/>
              </w:trPr>
              <w:tc>
                <w:tcPr>
                  <w:tcW w:w="19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7AA12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1,4 &lt; U ≤ 2,0</w:t>
                  </w:r>
                </w:p>
              </w:tc>
              <w:tc>
                <w:tcPr>
                  <w:tcW w:w="3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8565D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3,6 %</w:t>
                  </w:r>
                </w:p>
              </w:tc>
            </w:tr>
            <w:tr w:rsidR="007D2BCC" w:rsidRPr="00B82E9B" w14:paraId="6E214F6F" w14:textId="77777777" w:rsidTr="0040744E">
              <w:trPr>
                <w:trHeight w:val="498"/>
              </w:trPr>
              <w:tc>
                <w:tcPr>
                  <w:tcW w:w="19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EFB76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U&gt;2,0</w:t>
                  </w:r>
                </w:p>
              </w:tc>
              <w:tc>
                <w:tcPr>
                  <w:tcW w:w="3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5C0B1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6,0 %</w:t>
                  </w:r>
                </w:p>
              </w:tc>
            </w:tr>
          </w:tbl>
          <w:p w14:paraId="2980E120" w14:textId="77777777"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p>
          <w:p w14:paraId="08DE3601" w14:textId="4672DA3F" w:rsidR="007D2BCC" w:rsidRPr="00B82E9B" w:rsidRDefault="007D2BCC" w:rsidP="007C2B0E">
            <w:pPr>
              <w:pStyle w:val="norm"/>
              <w:numPr>
                <w:ilvl w:val="0"/>
                <w:numId w:val="676"/>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the emission efficiency (</w:t>
            </w:r>
            <w:r w:rsidRPr="00B82E9B">
              <w:rPr>
                <w:rStyle w:val="italics"/>
                <w:rFonts w:eastAsia="Arial Unicode MS"/>
                <w:i/>
                <w:iCs/>
                <w:color w:val="000000" w:themeColor="text1"/>
                <w:sz w:val="20"/>
                <w:szCs w:val="20"/>
                <w:shd w:val="clear" w:color="auto" w:fill="FFFFFF"/>
              </w:rPr>
              <w:t>η</w:t>
            </w:r>
            <w:r w:rsidRPr="00B82E9B">
              <w:rPr>
                <w:rStyle w:val="subscript"/>
                <w:rFonts w:eastAsia="Arial Unicode MS"/>
                <w:i/>
                <w:iCs/>
                <w:color w:val="000000" w:themeColor="text1"/>
                <w:sz w:val="20"/>
                <w:szCs w:val="20"/>
                <w:shd w:val="clear" w:color="auto" w:fill="FFFFFF"/>
                <w:vertAlign w:val="subscript"/>
                <w:lang w:val="en-US"/>
              </w:rPr>
              <w:t>S,RF</w:t>
            </w:r>
            <w:r w:rsidRPr="00B82E9B">
              <w:rPr>
                <w:rFonts w:eastAsia="Arial Unicode MS"/>
                <w:color w:val="000000" w:themeColor="text1"/>
                <w:sz w:val="20"/>
                <w:szCs w:val="20"/>
                <w:shd w:val="clear" w:color="auto" w:fill="FFFFFF"/>
                <w:lang w:val="en-US"/>
              </w:rPr>
              <w:t>) is calculated as follows:</w:t>
            </w:r>
          </w:p>
          <w:p w14:paraId="05D7F4A0" w14:textId="1AAD2B86"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noProof/>
                <w:color w:val="000000" w:themeColor="text1"/>
                <w:sz w:val="20"/>
                <w:szCs w:val="20"/>
              </w:rPr>
              <w:drawing>
                <wp:inline distT="0" distB="0" distL="0" distR="0" wp14:anchorId="7745D236" wp14:editId="77C56EBB">
                  <wp:extent cx="1283677" cy="320675"/>
                  <wp:effectExtent l="0" t="0" r="0" b="0"/>
                  <wp:docPr id="2124870369"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411" cy="321108"/>
                          </a:xfrm>
                          <a:prstGeom prst="rect">
                            <a:avLst/>
                          </a:prstGeom>
                          <a:noFill/>
                          <a:ln>
                            <a:noFill/>
                          </a:ln>
                        </pic:spPr>
                      </pic:pic>
                    </a:graphicData>
                  </a:graphic>
                </wp:inline>
              </w:drawing>
            </w:r>
          </w:p>
          <w:p w14:paraId="09718F52" w14:textId="138D93CB" w:rsidR="007D2BCC" w:rsidRPr="00B82E9B" w:rsidRDefault="007D2BCC" w:rsidP="007C2B0E">
            <w:pPr>
              <w:pStyle w:val="34"/>
              <w:shd w:val="clear" w:color="auto" w:fill="FFFFFF"/>
              <w:spacing w:before="120" w:beforeAutospacing="0" w:after="0" w:afterAutospacing="0"/>
              <w:jc w:val="both"/>
              <w:rPr>
                <w:rFonts w:eastAsia="Arial Unicode MS"/>
                <w:color w:val="000000" w:themeColor="text1"/>
                <w:sz w:val="20"/>
                <w:szCs w:val="20"/>
                <w:lang w:val="en-US"/>
              </w:rPr>
            </w:pPr>
            <w:r w:rsidRPr="00B82E9B">
              <w:rPr>
                <w:rFonts w:eastAsia="Arial Unicode MS"/>
                <w:color w:val="000000" w:themeColor="text1"/>
                <w:sz w:val="20"/>
                <w:szCs w:val="20"/>
                <w:lang w:val="en-US"/>
              </w:rPr>
              <w:t xml:space="preserve">where </w:t>
            </w:r>
            <w:r w:rsidRPr="00B82E9B">
              <w:rPr>
                <w:rStyle w:val="italics"/>
                <w:rFonts w:eastAsia="Arial Unicode MS"/>
                <w:i/>
                <w:iCs/>
                <w:color w:val="000000" w:themeColor="text1"/>
                <w:sz w:val="20"/>
                <w:szCs w:val="20"/>
                <w:lang w:val="en-US"/>
              </w:rPr>
              <w:t>RF</w:t>
            </w:r>
            <w:r w:rsidRPr="00B82E9B">
              <w:rPr>
                <w:rStyle w:val="subscript"/>
                <w:rFonts w:eastAsia="Arial Unicode MS"/>
                <w:i/>
                <w:iCs/>
                <w:color w:val="000000" w:themeColor="text1"/>
                <w:sz w:val="20"/>
                <w:szCs w:val="20"/>
                <w:vertAlign w:val="subscript"/>
                <w:lang w:val="en-US"/>
              </w:rPr>
              <w:t>S</w:t>
            </w:r>
            <w:r w:rsidRPr="00B82E9B">
              <w:rPr>
                <w:rStyle w:val="italics"/>
                <w:rFonts w:eastAsia="Arial Unicode MS"/>
                <w:i/>
                <w:iCs/>
                <w:color w:val="000000" w:themeColor="text1"/>
                <w:sz w:val="20"/>
                <w:szCs w:val="20"/>
                <w:lang w:val="en-US"/>
              </w:rPr>
              <w:t xml:space="preserve"> </w:t>
            </w:r>
            <w:r w:rsidRPr="00B82E9B">
              <w:rPr>
                <w:rFonts w:eastAsia="Arial Unicode MS"/>
                <w:color w:val="000000" w:themeColor="text1"/>
                <w:sz w:val="20"/>
                <w:szCs w:val="20"/>
                <w:lang w:val="en-US"/>
              </w:rPr>
              <w:t>is the radiant factor of the commercial local space heater, expressed in %;</w:t>
            </w:r>
          </w:p>
          <w:p w14:paraId="53E4268E" w14:textId="0C2A7CC6"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all commercial local space heaters except tube heater systems:</w:t>
            </w:r>
          </w:p>
          <w:p w14:paraId="0D951E0B" w14:textId="17759296"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noProof/>
                <w:sz w:val="20"/>
                <w:szCs w:val="20"/>
              </w:rPr>
              <w:drawing>
                <wp:inline distT="0" distB="0" distL="0" distR="0" wp14:anchorId="5EB4AC67" wp14:editId="4A48E701">
                  <wp:extent cx="1406769" cy="316230"/>
                  <wp:effectExtent l="0" t="0" r="3175" b="1270"/>
                  <wp:docPr id="621870513"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9462" cy="321331"/>
                          </a:xfrm>
                          <a:prstGeom prst="rect">
                            <a:avLst/>
                          </a:prstGeom>
                          <a:noFill/>
                          <a:ln>
                            <a:noFill/>
                          </a:ln>
                        </pic:spPr>
                      </pic:pic>
                    </a:graphicData>
                  </a:graphic>
                </wp:inline>
              </w:drawing>
            </w:r>
          </w:p>
          <w:p w14:paraId="3AC8543D" w14:textId="7D837C75"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rFonts w:eastAsia="Arial Unicode MS"/>
                <w:color w:val="333333"/>
                <w:sz w:val="20"/>
                <w:szCs w:val="20"/>
                <w:shd w:val="clear" w:color="auto" w:fill="FFFFFF"/>
                <w:lang w:val="en-US"/>
              </w:rPr>
              <w:t>where:</w:t>
            </w:r>
          </w:p>
          <w:p w14:paraId="51347780" w14:textId="24F8AB97"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RF</w:t>
            </w:r>
            <w:r w:rsidRPr="00B82E9B">
              <w:rPr>
                <w:rStyle w:val="subscript"/>
                <w:rFonts w:eastAsia="Arial Unicode MS"/>
                <w:i/>
                <w:iCs/>
                <w:color w:val="000000" w:themeColor="text1"/>
                <w:sz w:val="20"/>
                <w:szCs w:val="20"/>
                <w:shd w:val="clear" w:color="auto" w:fill="FFFFFF"/>
                <w:vertAlign w:val="subscript"/>
                <w:lang w:val="en-US"/>
              </w:rPr>
              <w:t>nom</w:t>
            </w:r>
            <w:r w:rsidRPr="00B82E9B">
              <w:rPr>
                <w:rStyle w:val="italics"/>
                <w:rFonts w:eastAsia="Arial Unicode MS"/>
                <w:color w:val="000000" w:themeColor="text1"/>
                <w:lang w:val="en-US"/>
              </w:rPr>
              <w:t xml:space="preserve"> </w:t>
            </w:r>
            <w:r w:rsidRPr="00B82E9B">
              <w:rPr>
                <w:rFonts w:eastAsia="Arial Unicode MS"/>
                <w:color w:val="000000" w:themeColor="text1"/>
                <w:sz w:val="20"/>
                <w:szCs w:val="20"/>
                <w:shd w:val="clear" w:color="auto" w:fill="FFFFFF"/>
                <w:lang w:val="en-US"/>
              </w:rPr>
              <w:t>, is the radiant factor at nominal heat output, expressed in %;</w:t>
            </w:r>
          </w:p>
          <w:p w14:paraId="0CE00C72" w14:textId="0BEBBB6B"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RF</w:t>
            </w:r>
            <w:r w:rsidRPr="00B82E9B">
              <w:rPr>
                <w:rStyle w:val="subscript"/>
                <w:rFonts w:eastAsia="Arial Unicode MS"/>
                <w:i/>
                <w:iCs/>
                <w:color w:val="000000" w:themeColor="text1"/>
                <w:sz w:val="20"/>
                <w:szCs w:val="20"/>
                <w:shd w:val="clear" w:color="auto" w:fill="FFFFFF"/>
                <w:vertAlign w:val="subscript"/>
                <w:lang w:val="en-US"/>
              </w:rPr>
              <w:t>min</w:t>
            </w:r>
            <w:r w:rsidRPr="00B82E9B">
              <w:rPr>
                <w:rFonts w:eastAsia="Arial Unicode MS"/>
                <w:color w:val="000000" w:themeColor="text1"/>
                <w:sz w:val="20"/>
                <w:szCs w:val="20"/>
                <w:shd w:val="clear" w:color="auto" w:fill="FFFFFF"/>
                <w:lang w:val="en-US"/>
              </w:rPr>
              <w:t>, is the radiant factor at minimum heat output, expressed in %;</w:t>
            </w:r>
          </w:p>
          <w:p w14:paraId="5EC9C2D0" w14:textId="0E23D4A1"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rPr>
            </w:pPr>
            <w:r w:rsidRPr="00B82E9B">
              <w:rPr>
                <w:rFonts w:eastAsia="Arial Unicode MS"/>
                <w:color w:val="000000" w:themeColor="text1"/>
                <w:sz w:val="20"/>
                <w:szCs w:val="20"/>
                <w:shd w:val="clear" w:color="auto" w:fill="FFFFFF"/>
              </w:rPr>
              <w:t>for tube heater systems:</w:t>
            </w:r>
          </w:p>
          <w:p w14:paraId="6C34AD65" w14:textId="05118793"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noProof/>
                <w:sz w:val="20"/>
                <w:szCs w:val="20"/>
              </w:rPr>
              <w:drawing>
                <wp:inline distT="0" distB="0" distL="0" distR="0" wp14:anchorId="77507E84" wp14:editId="3A8E9C69">
                  <wp:extent cx="1415415" cy="316523"/>
                  <wp:effectExtent l="0" t="0" r="0" b="1270"/>
                  <wp:docPr id="1100852762"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3608" cy="325064"/>
                          </a:xfrm>
                          <a:prstGeom prst="rect">
                            <a:avLst/>
                          </a:prstGeom>
                          <a:noFill/>
                          <a:ln>
                            <a:noFill/>
                          </a:ln>
                        </pic:spPr>
                      </pic:pic>
                    </a:graphicData>
                  </a:graphic>
                </wp:inline>
              </w:drawing>
            </w:r>
          </w:p>
          <w:p w14:paraId="54CF8A30" w14:textId="6517F720"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rFonts w:eastAsia="Arial Unicode MS"/>
                <w:color w:val="333333"/>
                <w:sz w:val="20"/>
                <w:szCs w:val="20"/>
                <w:shd w:val="clear" w:color="auto" w:fill="FFFFFF"/>
                <w:lang w:val="en-US"/>
              </w:rPr>
              <w:t>where:</w:t>
            </w:r>
          </w:p>
          <w:p w14:paraId="73EFC144" w14:textId="70D3E456"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RF</w:t>
            </w:r>
            <w:r w:rsidRPr="00B82E9B">
              <w:rPr>
                <w:rStyle w:val="subscript"/>
                <w:rFonts w:eastAsia="Arial Unicode MS"/>
                <w:i/>
                <w:iCs/>
                <w:color w:val="000000" w:themeColor="text1"/>
                <w:sz w:val="20"/>
                <w:szCs w:val="20"/>
                <w:shd w:val="clear" w:color="auto" w:fill="FFFFFF"/>
                <w:vertAlign w:val="subscript"/>
                <w:lang w:val="en-US"/>
              </w:rPr>
              <w:t>nom,i</w:t>
            </w:r>
            <w:r w:rsidRPr="00B82E9B">
              <w:rPr>
                <w:rFonts w:eastAsia="Arial Unicode MS"/>
                <w:color w:val="000000" w:themeColor="text1"/>
                <w:sz w:val="20"/>
                <w:szCs w:val="20"/>
                <w:shd w:val="clear" w:color="auto" w:fill="FFFFFF"/>
                <w:lang w:val="en-US"/>
              </w:rPr>
              <w:t>, is the radiant factor per tube segment at nominal heat output, expressed in %;</w:t>
            </w:r>
          </w:p>
          <w:p w14:paraId="6861937E" w14:textId="669803BA"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RF</w:t>
            </w:r>
            <w:r w:rsidRPr="00B82E9B">
              <w:rPr>
                <w:rStyle w:val="subscript"/>
                <w:rFonts w:eastAsia="Arial Unicode MS"/>
                <w:i/>
                <w:iCs/>
                <w:color w:val="000000" w:themeColor="text1"/>
                <w:sz w:val="20"/>
                <w:szCs w:val="20"/>
                <w:shd w:val="clear" w:color="auto" w:fill="FFFFFF"/>
                <w:vertAlign w:val="subscript"/>
                <w:lang w:val="en-US"/>
              </w:rPr>
              <w:t>min,i</w:t>
            </w:r>
            <w:r w:rsidRPr="00B82E9B">
              <w:rPr>
                <w:rFonts w:eastAsia="Arial Unicode MS"/>
                <w:color w:val="000000" w:themeColor="text1"/>
                <w:sz w:val="20"/>
                <w:szCs w:val="20"/>
                <w:shd w:val="clear" w:color="auto" w:fill="FFFFFF"/>
                <w:lang w:val="en-US"/>
              </w:rPr>
              <w:t>, is the radiant factor per tube segment at minimum heat output, expressed in %;</w:t>
            </w:r>
          </w:p>
          <w:p w14:paraId="74FB4396" w14:textId="2FFF0CBA"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P</w:t>
            </w:r>
            <w:r w:rsidRPr="00B82E9B">
              <w:rPr>
                <w:rStyle w:val="subscript"/>
                <w:rFonts w:eastAsia="Arial Unicode MS"/>
                <w:i/>
                <w:iCs/>
                <w:color w:val="000000" w:themeColor="text1"/>
                <w:sz w:val="20"/>
                <w:szCs w:val="20"/>
                <w:shd w:val="clear" w:color="auto" w:fill="FFFFFF"/>
                <w:vertAlign w:val="subscript"/>
                <w:lang w:val="en-US"/>
              </w:rPr>
              <w:t>heater,i</w:t>
            </w:r>
            <w:r w:rsidRPr="00B82E9B">
              <w:rPr>
                <w:rFonts w:eastAsia="Arial Unicode MS"/>
                <w:color w:val="000000" w:themeColor="text1"/>
                <w:sz w:val="20"/>
                <w:szCs w:val="20"/>
                <w:shd w:val="clear" w:color="auto" w:fill="FFFFFF"/>
                <w:lang w:val="en-US"/>
              </w:rPr>
              <w:t>, is the heat output per tube segment, expressed in kW, based on GCV;</w:t>
            </w:r>
          </w:p>
          <w:p w14:paraId="5A4D5E28" w14:textId="026D23B2"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P</w:t>
            </w:r>
            <w:r w:rsidRPr="00B82E9B">
              <w:rPr>
                <w:rStyle w:val="subscript"/>
                <w:rFonts w:eastAsia="Arial Unicode MS"/>
                <w:i/>
                <w:iCs/>
                <w:color w:val="000000" w:themeColor="text1"/>
                <w:sz w:val="20"/>
                <w:szCs w:val="20"/>
                <w:shd w:val="clear" w:color="auto" w:fill="FFFFFF"/>
                <w:vertAlign w:val="subscript"/>
                <w:lang w:val="en-US"/>
              </w:rPr>
              <w:t>system</w:t>
            </w:r>
            <w:r w:rsidRPr="00B82E9B">
              <w:rPr>
                <w:rFonts w:eastAsia="Arial Unicode MS"/>
                <w:color w:val="000000" w:themeColor="text1"/>
                <w:sz w:val="20"/>
                <w:szCs w:val="20"/>
                <w:shd w:val="clear" w:color="auto" w:fill="FFFFFF"/>
                <w:lang w:val="en-US"/>
              </w:rPr>
              <w:t>, is the heat output of the complete tube system, expressed in kW, based on GCV;</w:t>
            </w:r>
          </w:p>
          <w:p w14:paraId="2B66F5CB" w14:textId="6DA68CF0"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the above equation only applies if the construction of the burner, tubes and reflectors of the tube segment as applied in the tube heater system is identical to a single tube local space heater and the settings that determine the performance of the tube segment are identical to those of a single tube local space heater;</w:t>
            </w:r>
          </w:p>
          <w:p w14:paraId="716DDA7C" w14:textId="0697A3A2" w:rsidR="007D2BCC" w:rsidRPr="00B82E9B" w:rsidRDefault="007D2BCC" w:rsidP="007C2B0E">
            <w:pPr>
              <w:pStyle w:val="norm"/>
              <w:numPr>
                <w:ilvl w:val="0"/>
                <w:numId w:val="673"/>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xml:space="preserve">the correction factor </w:t>
            </w:r>
            <w:r w:rsidRPr="00B82E9B">
              <w:rPr>
                <w:rStyle w:val="italics"/>
                <w:rFonts w:eastAsia="Arial Unicode MS"/>
                <w:i/>
                <w:iCs/>
                <w:color w:val="000000" w:themeColor="text1"/>
                <w:sz w:val="20"/>
                <w:szCs w:val="20"/>
                <w:shd w:val="clear" w:color="auto" w:fill="FFFFFF"/>
                <w:lang w:val="en-US"/>
              </w:rPr>
              <w:t>F</w:t>
            </w:r>
            <w:r w:rsidRPr="00B82E9B">
              <w:rPr>
                <w:rFonts w:eastAsia="Arial Unicode MS"/>
                <w:color w:val="000000" w:themeColor="text1"/>
                <w:sz w:val="20"/>
                <w:szCs w:val="20"/>
                <w:shd w:val="clear" w:color="auto" w:fill="FFFFFF"/>
                <w:lang w:val="en-US"/>
              </w:rPr>
              <w:t>(1) is calculated as follows:</w:t>
            </w:r>
          </w:p>
          <w:p w14:paraId="22C01D9B" w14:textId="2949C1C1" w:rsidR="007D2BCC" w:rsidRPr="00B82E9B" w:rsidRDefault="007D2BCC" w:rsidP="007C2B0E">
            <w:pPr>
              <w:pStyle w:val="norm"/>
              <w:shd w:val="clear" w:color="auto" w:fill="FFFFFF"/>
              <w:spacing w:before="0" w:beforeAutospacing="0" w:after="0" w:afterAutospacing="0"/>
              <w:jc w:val="center"/>
              <w:rPr>
                <w:rFonts w:eastAsia="Arial Unicode MS"/>
                <w:b/>
                <w:bCs/>
                <w:color w:val="000000" w:themeColor="text1"/>
                <w:sz w:val="20"/>
                <w:szCs w:val="20"/>
                <w:shd w:val="clear" w:color="auto" w:fill="FFFFFF"/>
                <w:lang w:val="en-US"/>
              </w:rPr>
            </w:pPr>
            <w:r w:rsidRPr="00B82E9B">
              <w:rPr>
                <w:rStyle w:val="boldface"/>
                <w:rFonts w:eastAsia="Arial Unicode MS"/>
                <w:b/>
                <w:bCs/>
                <w:color w:val="000000" w:themeColor="text1"/>
                <w:sz w:val="20"/>
                <w:szCs w:val="20"/>
                <w:shd w:val="clear" w:color="auto" w:fill="FFFFFF"/>
                <w:lang w:val="en-US"/>
              </w:rPr>
              <w:t>Table 9</w:t>
            </w:r>
            <w:r w:rsidRPr="00B82E9B">
              <w:rPr>
                <w:rFonts w:eastAsia="Arial Unicode MS"/>
                <w:b/>
                <w:bCs/>
                <w:color w:val="000000" w:themeColor="text1"/>
                <w:sz w:val="20"/>
                <w:szCs w:val="20"/>
                <w:shd w:val="clear" w:color="auto" w:fill="FFFFFF"/>
                <w:lang w:val="en-US"/>
              </w:rPr>
              <w:t>: Correction factor</w:t>
            </w:r>
            <w:r w:rsidRPr="00B82E9B">
              <w:rPr>
                <w:rStyle w:val="italics"/>
                <w:rFonts w:eastAsia="Arial Unicode MS"/>
                <w:b/>
                <w:bCs/>
                <w:i/>
                <w:iCs/>
                <w:color w:val="000000" w:themeColor="text1"/>
                <w:sz w:val="20"/>
                <w:szCs w:val="20"/>
                <w:shd w:val="clear" w:color="auto" w:fill="FFFFFF"/>
                <w:lang w:val="en-US"/>
              </w:rPr>
              <w:t>F</w:t>
            </w:r>
            <w:r w:rsidRPr="00B82E9B">
              <w:rPr>
                <w:rFonts w:eastAsia="Arial Unicode MS"/>
                <w:b/>
                <w:bCs/>
                <w:color w:val="000000" w:themeColor="text1"/>
                <w:sz w:val="20"/>
                <w:szCs w:val="20"/>
                <w:shd w:val="clear" w:color="auto" w:fill="FFFFFF"/>
                <w:lang w:val="en-US"/>
              </w:rPr>
              <w:t>(1) for commercial local space heaters</w:t>
            </w:r>
          </w:p>
          <w:tbl>
            <w:tblPr>
              <w:tblW w:w="226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244"/>
              <w:gridCol w:w="395"/>
              <w:gridCol w:w="621"/>
            </w:tblGrid>
            <w:tr w:rsidR="007D2BCC" w:rsidRPr="00B82E9B" w14:paraId="6A7C9D46" w14:textId="77777777" w:rsidTr="0040744E">
              <w:trPr>
                <w:trHeight w:val="473"/>
              </w:trPr>
              <w:tc>
                <w:tcPr>
                  <w:tcW w:w="12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9089DB"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en-US"/>
                    </w:rPr>
                  </w:pPr>
                  <w:r w:rsidRPr="00B82E9B">
                    <w:rPr>
                      <w:rStyle w:val="boldface"/>
                      <w:rFonts w:eastAsia="Arial Unicode MS"/>
                      <w:b/>
                      <w:bCs/>
                      <w:color w:val="000000" w:themeColor="text1"/>
                      <w:sz w:val="20"/>
                      <w:szCs w:val="20"/>
                      <w:lang w:val="en-US"/>
                    </w:rPr>
                    <w:t>If the heat output control type of the products is:</w:t>
                  </w:r>
                </w:p>
              </w:tc>
              <w:tc>
                <w:tcPr>
                  <w:tcW w:w="3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05744B"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F(1) [%]</w:t>
                  </w:r>
                </w:p>
              </w:tc>
              <w:tc>
                <w:tcPr>
                  <w:tcW w:w="6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4B4401"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With the following limits</w:t>
                  </w:r>
                </w:p>
              </w:tc>
            </w:tr>
            <w:tr w:rsidR="007D2BCC" w:rsidRPr="00B82E9B" w14:paraId="50E2EA3D" w14:textId="77777777" w:rsidTr="0040744E">
              <w:trPr>
                <w:trHeight w:val="501"/>
              </w:trPr>
              <w:tc>
                <w:tcPr>
                  <w:tcW w:w="12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AA682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Single stage</w:t>
                  </w:r>
                </w:p>
              </w:tc>
              <w:tc>
                <w:tcPr>
                  <w:tcW w:w="3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69DB29" w14:textId="47C407C1" w:rsidR="007D2BCC" w:rsidRPr="00B82E9B" w:rsidRDefault="007D2BCC" w:rsidP="008030A4">
                  <w:pPr>
                    <w:pStyle w:val="container-center"/>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B82E9B">
                    <w:rPr>
                      <w:rFonts w:eastAsia="Arial Unicode MS"/>
                      <w:noProof/>
                      <w:color w:val="000000" w:themeColor="text1"/>
                      <w:sz w:val="20"/>
                      <w:szCs w:val="20"/>
                    </w:rPr>
                    <w:drawing>
                      <wp:inline distT="0" distB="0" distL="0" distR="0" wp14:anchorId="6B2F424C" wp14:editId="60481114">
                        <wp:extent cx="299085" cy="167005"/>
                        <wp:effectExtent l="0" t="0" r="5715" b="0"/>
                        <wp:docPr id="703811201"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 cy="167005"/>
                                </a:xfrm>
                                <a:prstGeom prst="rect">
                                  <a:avLst/>
                                </a:prstGeom>
                                <a:noFill/>
                                <a:ln>
                                  <a:noFill/>
                                </a:ln>
                              </pic:spPr>
                            </pic:pic>
                          </a:graphicData>
                        </a:graphic>
                      </wp:inline>
                    </w:drawing>
                  </w:r>
                </w:p>
              </w:tc>
              <w:tc>
                <w:tcPr>
                  <w:tcW w:w="6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098291" w14:textId="77777777" w:rsidR="007D2BCC" w:rsidRPr="00B82E9B" w:rsidRDefault="007D2BCC" w:rsidP="008030A4">
                  <w:pPr>
                    <w:pStyle w:val="110"/>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B82E9B">
                    <w:rPr>
                      <w:rFonts w:eastAsia="Arial Unicode MS"/>
                      <w:color w:val="000000" w:themeColor="text1"/>
                      <w:sz w:val="20"/>
                      <w:szCs w:val="20"/>
                    </w:rPr>
                    <w:t> </w:t>
                  </w:r>
                </w:p>
              </w:tc>
            </w:tr>
            <w:tr w:rsidR="007D2BCC" w:rsidRPr="00B82E9B" w14:paraId="718D4AFD" w14:textId="77777777" w:rsidTr="0040744E">
              <w:trPr>
                <w:trHeight w:val="529"/>
              </w:trPr>
              <w:tc>
                <w:tcPr>
                  <w:tcW w:w="12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40FFC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Two stage</w:t>
                  </w:r>
                </w:p>
              </w:tc>
              <w:tc>
                <w:tcPr>
                  <w:tcW w:w="3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A1320F" w14:textId="4234BCE4" w:rsidR="007D2BCC" w:rsidRPr="00B82E9B" w:rsidRDefault="007D2BCC" w:rsidP="008030A4">
                  <w:pPr>
                    <w:pStyle w:val="container-center"/>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B82E9B">
                    <w:rPr>
                      <w:rFonts w:eastAsia="Arial Unicode MS"/>
                      <w:noProof/>
                      <w:color w:val="000000" w:themeColor="text1"/>
                      <w:sz w:val="20"/>
                      <w:szCs w:val="20"/>
                    </w:rPr>
                    <w:drawing>
                      <wp:inline distT="0" distB="0" distL="0" distR="0" wp14:anchorId="0F0F593F" wp14:editId="04A828E0">
                        <wp:extent cx="905510" cy="325120"/>
                        <wp:effectExtent l="0" t="0" r="0" b="5080"/>
                        <wp:docPr id="1138829461"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5510" cy="325120"/>
                                </a:xfrm>
                                <a:prstGeom prst="rect">
                                  <a:avLst/>
                                </a:prstGeom>
                                <a:noFill/>
                                <a:ln>
                                  <a:noFill/>
                                </a:ln>
                              </pic:spPr>
                            </pic:pic>
                          </a:graphicData>
                        </a:graphic>
                      </wp:inline>
                    </w:drawing>
                  </w:r>
                </w:p>
              </w:tc>
              <w:tc>
                <w:tcPr>
                  <w:tcW w:w="6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0A4F34" w14:textId="7B0C7DF9"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2,5% ≤</w:t>
                  </w:r>
                  <w:r w:rsidRPr="00B82E9B">
                    <w:rPr>
                      <w:rFonts w:eastAsia="Arial Unicode MS"/>
                      <w:color w:val="000000" w:themeColor="text1"/>
                      <w:sz w:val="20"/>
                      <w:szCs w:val="20"/>
                      <w:lang w:val="ro-RO"/>
                    </w:rPr>
                    <w:t xml:space="preserve"> </w:t>
                  </w:r>
                  <w:r w:rsidRPr="00B82E9B">
                    <w:rPr>
                      <w:rStyle w:val="italics"/>
                      <w:rFonts w:eastAsia="Arial Unicode MS"/>
                      <w:i/>
                      <w:iCs/>
                      <w:color w:val="000000" w:themeColor="text1"/>
                      <w:sz w:val="20"/>
                      <w:szCs w:val="20"/>
                    </w:rPr>
                    <w:t>F</w:t>
                  </w:r>
                  <w:r w:rsidRPr="00B82E9B">
                    <w:rPr>
                      <w:rFonts w:eastAsia="Arial Unicode MS"/>
                      <w:color w:val="000000" w:themeColor="text1"/>
                      <w:sz w:val="20"/>
                      <w:szCs w:val="20"/>
                    </w:rPr>
                    <w:t>(1) ≤ 5,0%</w:t>
                  </w:r>
                </w:p>
              </w:tc>
            </w:tr>
            <w:tr w:rsidR="007D2BCC" w:rsidRPr="00B82E9B" w14:paraId="291626A3" w14:textId="77777777" w:rsidTr="0040744E">
              <w:trPr>
                <w:trHeight w:val="529"/>
              </w:trPr>
              <w:tc>
                <w:tcPr>
                  <w:tcW w:w="12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82C89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Modulating</w:t>
                  </w:r>
                </w:p>
              </w:tc>
              <w:tc>
                <w:tcPr>
                  <w:tcW w:w="3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562C49" w14:textId="5538D8AC" w:rsidR="007D2BCC" w:rsidRPr="00B82E9B" w:rsidRDefault="007D2BCC" w:rsidP="008030A4">
                  <w:pPr>
                    <w:pStyle w:val="container-center"/>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B82E9B">
                    <w:rPr>
                      <w:rFonts w:eastAsia="Arial Unicode MS"/>
                      <w:noProof/>
                      <w:color w:val="000000" w:themeColor="text1"/>
                      <w:sz w:val="20"/>
                      <w:szCs w:val="20"/>
                    </w:rPr>
                    <w:drawing>
                      <wp:inline distT="0" distB="0" distL="0" distR="0" wp14:anchorId="5ADF6E1F" wp14:editId="7161EFC9">
                        <wp:extent cx="905510" cy="325120"/>
                        <wp:effectExtent l="0" t="0" r="0" b="5080"/>
                        <wp:docPr id="1589969837"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5510" cy="325120"/>
                                </a:xfrm>
                                <a:prstGeom prst="rect">
                                  <a:avLst/>
                                </a:prstGeom>
                                <a:noFill/>
                                <a:ln>
                                  <a:noFill/>
                                </a:ln>
                              </pic:spPr>
                            </pic:pic>
                          </a:graphicData>
                        </a:graphic>
                      </wp:inline>
                    </w:drawing>
                  </w:r>
                </w:p>
              </w:tc>
              <w:tc>
                <w:tcPr>
                  <w:tcW w:w="6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EDC7C8" w14:textId="6A9F41C1"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 ≤</w:t>
                  </w:r>
                  <w:r w:rsidRPr="00B82E9B">
                    <w:rPr>
                      <w:rStyle w:val="italics"/>
                      <w:rFonts w:eastAsia="Arial Unicode MS"/>
                      <w:i/>
                      <w:iCs/>
                      <w:color w:val="000000" w:themeColor="text1"/>
                      <w:sz w:val="20"/>
                      <w:szCs w:val="20"/>
                    </w:rPr>
                    <w:t>F</w:t>
                  </w:r>
                  <w:r w:rsidRPr="00B82E9B">
                    <w:rPr>
                      <w:rFonts w:eastAsia="Arial Unicode MS"/>
                      <w:color w:val="000000" w:themeColor="text1"/>
                      <w:sz w:val="20"/>
                      <w:szCs w:val="20"/>
                    </w:rPr>
                    <w:t>(1) ≤ 5,0%</w:t>
                  </w:r>
                </w:p>
              </w:tc>
            </w:tr>
          </w:tbl>
          <w:p w14:paraId="116DFFD6" w14:textId="77777777"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p>
          <w:p w14:paraId="63B529DF" w14:textId="6B4FACA6" w:rsidR="007D2BCC" w:rsidRPr="00B82E9B" w:rsidRDefault="007D2BCC" w:rsidP="007C2B0E">
            <w:pPr>
              <w:pStyle w:val="norm"/>
              <w:numPr>
                <w:ilvl w:val="0"/>
                <w:numId w:val="673"/>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xml:space="preserve">the correction factor </w:t>
            </w:r>
            <w:r w:rsidRPr="00B82E9B">
              <w:rPr>
                <w:rStyle w:val="italics"/>
                <w:rFonts w:eastAsia="Arial Unicode MS"/>
                <w:i/>
                <w:iCs/>
                <w:color w:val="000000" w:themeColor="text1"/>
                <w:sz w:val="20"/>
                <w:szCs w:val="20"/>
                <w:shd w:val="clear" w:color="auto" w:fill="FFFFFF"/>
                <w:lang w:val="en-US"/>
              </w:rPr>
              <w:t>F</w:t>
            </w:r>
            <w:r w:rsidRPr="00B82E9B">
              <w:rPr>
                <w:rFonts w:eastAsia="Arial Unicode MS"/>
                <w:color w:val="000000" w:themeColor="text1"/>
                <w:sz w:val="20"/>
                <w:szCs w:val="20"/>
                <w:shd w:val="clear" w:color="auto" w:fill="FFFFFF"/>
                <w:lang w:val="en-US"/>
              </w:rPr>
              <w:t>(2), is equal to one of the factors according to Table 10, depending on which control function applies. Only one value can be selected; the functions mentioned in Table 10 shall be activated and functional when the equipment is placed on the market or put into service and activated with its initial setup after the equipment is reset to its factory default settings;</w:t>
            </w:r>
          </w:p>
          <w:p w14:paraId="5B0F9356" w14:textId="4314208B" w:rsidR="007D2BCC" w:rsidRPr="00B82E9B" w:rsidRDefault="007D2BCC" w:rsidP="007C2B0E">
            <w:pPr>
              <w:pStyle w:val="norm"/>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B82E9B">
              <w:rPr>
                <w:rStyle w:val="boldface"/>
                <w:rFonts w:eastAsia="Arial Unicode MS"/>
                <w:b/>
                <w:bCs/>
                <w:color w:val="000000" w:themeColor="text1"/>
                <w:sz w:val="20"/>
                <w:szCs w:val="20"/>
                <w:shd w:val="clear" w:color="auto" w:fill="FFFFFF"/>
              </w:rPr>
              <w:t>Table 10</w:t>
            </w:r>
            <w:r w:rsidRPr="00B82E9B">
              <w:rPr>
                <w:rFonts w:eastAsia="Arial Unicode MS"/>
                <w:b/>
                <w:bCs/>
                <w:color w:val="000000" w:themeColor="text1"/>
                <w:sz w:val="20"/>
                <w:szCs w:val="20"/>
                <w:shd w:val="clear" w:color="auto" w:fill="FFFFFF"/>
              </w:rPr>
              <w:t>: Correction factor F(2)</w:t>
            </w:r>
          </w:p>
          <w:tbl>
            <w:tblPr>
              <w:tblW w:w="2261"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605"/>
              <w:gridCol w:w="204"/>
              <w:gridCol w:w="139"/>
              <w:gridCol w:w="192"/>
              <w:gridCol w:w="253"/>
              <w:gridCol w:w="270"/>
              <w:gridCol w:w="179"/>
              <w:gridCol w:w="419"/>
            </w:tblGrid>
            <w:tr w:rsidR="007D2BCC" w:rsidRPr="00B82E9B" w14:paraId="200CA3E9" w14:textId="77777777" w:rsidTr="00720283">
              <w:trPr>
                <w:trHeight w:val="498"/>
              </w:trPr>
              <w:tc>
                <w:tcPr>
                  <w:tcW w:w="605"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2943C9"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en-US"/>
                    </w:rPr>
                  </w:pPr>
                  <w:r w:rsidRPr="00B82E9B">
                    <w:rPr>
                      <w:rStyle w:val="boldface"/>
                      <w:rFonts w:eastAsia="Arial Unicode MS"/>
                      <w:b/>
                      <w:bCs/>
                      <w:color w:val="000000" w:themeColor="text1"/>
                      <w:sz w:val="20"/>
                      <w:szCs w:val="20"/>
                      <w:lang w:val="en-US"/>
                    </w:rPr>
                    <w:t>If the product is placed on the market with (only one option may apply)</w:t>
                  </w:r>
                </w:p>
              </w:tc>
              <w:tc>
                <w:tcPr>
                  <w:tcW w:w="1656" w:type="dxa"/>
                  <w:gridSpan w:val="7"/>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1A3916"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F(2)</w:t>
                  </w:r>
                </w:p>
              </w:tc>
            </w:tr>
            <w:tr w:rsidR="007D2BCC" w:rsidRPr="002D3284" w14:paraId="77E6FC8D" w14:textId="77777777" w:rsidTr="00720283">
              <w:trPr>
                <w:trHeight w:val="144"/>
              </w:trPr>
              <w:tc>
                <w:tcPr>
                  <w:tcW w:w="60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F8EDDA" w14:textId="77777777" w:rsidR="007D2BCC" w:rsidRPr="00B82E9B" w:rsidRDefault="007D2BCC" w:rsidP="008030A4">
                  <w:pPr>
                    <w:framePr w:hSpace="180" w:wrap="around" w:vAnchor="text" w:hAnchor="text" w:x="-136" w:y="1"/>
                    <w:suppressOverlap/>
                    <w:jc w:val="center"/>
                    <w:rPr>
                      <w:rFonts w:eastAsia="Arial Unicode MS"/>
                      <w:b/>
                      <w:bCs/>
                      <w:color w:val="000000" w:themeColor="text1"/>
                      <w:sz w:val="20"/>
                      <w:szCs w:val="20"/>
                    </w:rPr>
                  </w:pPr>
                </w:p>
              </w:tc>
              <w:tc>
                <w:tcPr>
                  <w:tcW w:w="1237"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C98443"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en-US"/>
                    </w:rPr>
                  </w:pPr>
                  <w:r w:rsidRPr="00B82E9B">
                    <w:rPr>
                      <w:rStyle w:val="boldface"/>
                      <w:rFonts w:eastAsia="Arial Unicode MS"/>
                      <w:b/>
                      <w:bCs/>
                      <w:color w:val="000000" w:themeColor="text1"/>
                      <w:sz w:val="20"/>
                      <w:szCs w:val="20"/>
                      <w:lang w:val="en-US"/>
                    </w:rPr>
                    <w:t>for electric local space heaters</w:t>
                  </w:r>
                </w:p>
              </w:tc>
              <w:tc>
                <w:tcPr>
                  <w:tcW w:w="41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E3BD6D"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en-US"/>
                    </w:rPr>
                  </w:pPr>
                  <w:r w:rsidRPr="00B82E9B">
                    <w:rPr>
                      <w:rStyle w:val="boldface"/>
                      <w:rFonts w:eastAsia="Arial Unicode MS"/>
                      <w:b/>
                      <w:bCs/>
                      <w:color w:val="000000" w:themeColor="text1"/>
                      <w:sz w:val="20"/>
                      <w:szCs w:val="20"/>
                      <w:lang w:val="en-US"/>
                    </w:rPr>
                    <w:t>for gaseous and liquid fuel local space heaters</w:t>
                  </w:r>
                </w:p>
              </w:tc>
            </w:tr>
            <w:tr w:rsidR="007D2BCC" w:rsidRPr="00B82E9B" w14:paraId="3D80D363" w14:textId="77777777" w:rsidTr="00720283">
              <w:trPr>
                <w:trHeight w:val="144"/>
              </w:trPr>
              <w:tc>
                <w:tcPr>
                  <w:tcW w:w="60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739419" w14:textId="77777777" w:rsidR="007D2BCC" w:rsidRPr="00B82E9B" w:rsidRDefault="007D2BCC" w:rsidP="008030A4">
                  <w:pPr>
                    <w:framePr w:hSpace="180" w:wrap="around" w:vAnchor="text" w:hAnchor="text" w:x="-136" w:y="1"/>
                    <w:suppressOverlap/>
                    <w:jc w:val="center"/>
                    <w:rPr>
                      <w:rFonts w:eastAsia="Arial Unicode MS"/>
                      <w:b/>
                      <w:bCs/>
                      <w:color w:val="000000" w:themeColor="text1"/>
                      <w:sz w:val="20"/>
                      <w:szCs w:val="20"/>
                      <w:lang w:val="en-US"/>
                    </w:rPr>
                  </w:pPr>
                </w:p>
              </w:tc>
              <w:tc>
                <w:tcPr>
                  <w:tcW w:w="2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056C0F"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Portable</w:t>
                  </w:r>
                </w:p>
              </w:tc>
              <w:tc>
                <w:tcPr>
                  <w:tcW w:w="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0F415B"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Fixed</w:t>
                  </w:r>
                </w:p>
              </w:tc>
              <w:tc>
                <w:tcPr>
                  <w:tcW w:w="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4B2BF5"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Storage</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E21F0F"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Underfloor</w:t>
                  </w:r>
                </w:p>
              </w:tc>
              <w:tc>
                <w:tcPr>
                  <w:tcW w:w="27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CE601C"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Visibly glowing radiant</w:t>
                  </w:r>
                </w:p>
              </w:tc>
              <w:tc>
                <w:tcPr>
                  <w:tcW w:w="1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49EDF6"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Towel rails</w:t>
                  </w:r>
                </w:p>
              </w:tc>
              <w:tc>
                <w:tcPr>
                  <w:tcW w:w="41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3ABD66" w14:textId="77777777" w:rsidR="007D2BCC" w:rsidRPr="00B82E9B" w:rsidRDefault="007D2BCC" w:rsidP="008030A4">
                  <w:pPr>
                    <w:framePr w:hSpace="180" w:wrap="around" w:vAnchor="text" w:hAnchor="text" w:x="-136" w:y="1"/>
                    <w:suppressOverlap/>
                    <w:jc w:val="center"/>
                    <w:rPr>
                      <w:rFonts w:eastAsia="Arial Unicode MS"/>
                      <w:b/>
                      <w:bCs/>
                      <w:color w:val="000000" w:themeColor="text1"/>
                      <w:sz w:val="20"/>
                      <w:szCs w:val="20"/>
                    </w:rPr>
                  </w:pPr>
                </w:p>
              </w:tc>
            </w:tr>
            <w:tr w:rsidR="007D2BCC" w:rsidRPr="00B82E9B" w14:paraId="5C84BB08" w14:textId="77777777" w:rsidTr="00720283">
              <w:trPr>
                <w:trHeight w:val="858"/>
              </w:trPr>
              <w:tc>
                <w:tcPr>
                  <w:tcW w:w="6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3A54E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single stage heat output, no room temperature control</w:t>
                  </w:r>
                </w:p>
              </w:tc>
              <w:tc>
                <w:tcPr>
                  <w:tcW w:w="2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2D911B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8A735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78088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ED06A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27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25110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0C1E8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4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FAFB39"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r>
            <w:tr w:rsidR="007D2BCC" w:rsidRPr="00B82E9B" w14:paraId="133FBEC8" w14:textId="77777777" w:rsidTr="00720283">
              <w:trPr>
                <w:trHeight w:val="1218"/>
              </w:trPr>
              <w:tc>
                <w:tcPr>
                  <w:tcW w:w="6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080F60"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two or more manual stages, no temperature control</w:t>
                  </w:r>
                </w:p>
              </w:tc>
              <w:tc>
                <w:tcPr>
                  <w:tcW w:w="2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42BE2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0,025</w:t>
                  </w:r>
                </w:p>
              </w:tc>
              <w:tc>
                <w:tcPr>
                  <w:tcW w:w="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86983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897374"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1F194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27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1AC26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0,050</w:t>
                  </w:r>
                </w:p>
              </w:tc>
              <w:tc>
                <w:tcPr>
                  <w:tcW w:w="1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A0563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0,030</w:t>
                  </w:r>
                </w:p>
              </w:tc>
              <w:tc>
                <w:tcPr>
                  <w:tcW w:w="4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1928D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0,025</w:t>
                  </w:r>
                </w:p>
              </w:tc>
            </w:tr>
            <w:tr w:rsidR="007D2BCC" w:rsidRPr="00B82E9B" w14:paraId="04F3986E" w14:textId="77777777" w:rsidTr="00720283">
              <w:trPr>
                <w:trHeight w:val="858"/>
              </w:trPr>
              <w:tc>
                <w:tcPr>
                  <w:tcW w:w="6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86C4D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with mechanic thermostat room temperature control</w:t>
                  </w:r>
                </w:p>
              </w:tc>
              <w:tc>
                <w:tcPr>
                  <w:tcW w:w="2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3B33B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0,100</w:t>
                  </w:r>
                </w:p>
              </w:tc>
              <w:tc>
                <w:tcPr>
                  <w:tcW w:w="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3AEC3C"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0,025</w:t>
                  </w:r>
                </w:p>
              </w:tc>
              <w:tc>
                <w:tcPr>
                  <w:tcW w:w="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8598F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0,025</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49BCB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0,025</w:t>
                  </w:r>
                </w:p>
              </w:tc>
              <w:tc>
                <w:tcPr>
                  <w:tcW w:w="27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D92D19"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0,025</w:t>
                  </w:r>
                </w:p>
              </w:tc>
              <w:tc>
                <w:tcPr>
                  <w:tcW w:w="1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A3BFB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0,030</w:t>
                  </w:r>
                </w:p>
              </w:tc>
              <w:tc>
                <w:tcPr>
                  <w:tcW w:w="4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FED30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0,050</w:t>
                  </w:r>
                </w:p>
              </w:tc>
            </w:tr>
            <w:tr w:rsidR="007D2BCC" w:rsidRPr="00B82E9B" w14:paraId="668C3320" w14:textId="77777777" w:rsidTr="00720283">
              <w:trPr>
                <w:trHeight w:val="858"/>
              </w:trPr>
              <w:tc>
                <w:tcPr>
                  <w:tcW w:w="6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2B6D5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with electronic room temperature control</w:t>
                  </w:r>
                </w:p>
              </w:tc>
              <w:tc>
                <w:tcPr>
                  <w:tcW w:w="2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0F322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0,160</w:t>
                  </w:r>
                </w:p>
              </w:tc>
              <w:tc>
                <w:tcPr>
                  <w:tcW w:w="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036B7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0,050</w:t>
                  </w:r>
                </w:p>
              </w:tc>
              <w:tc>
                <w:tcPr>
                  <w:tcW w:w="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3F449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0,050</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375F40"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0,050</w:t>
                  </w:r>
                </w:p>
              </w:tc>
              <w:tc>
                <w:tcPr>
                  <w:tcW w:w="27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4DE08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0,080</w:t>
                  </w:r>
                </w:p>
              </w:tc>
              <w:tc>
                <w:tcPr>
                  <w:tcW w:w="1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ABA9C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0,030</w:t>
                  </w:r>
                </w:p>
              </w:tc>
              <w:tc>
                <w:tcPr>
                  <w:tcW w:w="4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9D387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0,100</w:t>
                  </w:r>
                </w:p>
              </w:tc>
            </w:tr>
            <w:tr w:rsidR="007D2BCC" w:rsidRPr="00B82E9B" w14:paraId="772FE5AC" w14:textId="77777777" w:rsidTr="00720283">
              <w:trPr>
                <w:trHeight w:val="1232"/>
              </w:trPr>
              <w:tc>
                <w:tcPr>
                  <w:tcW w:w="6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92433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with electronic room temperature control plus day timer</w:t>
                  </w:r>
                </w:p>
              </w:tc>
              <w:tc>
                <w:tcPr>
                  <w:tcW w:w="2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2A7B9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0,170</w:t>
                  </w:r>
                </w:p>
              </w:tc>
              <w:tc>
                <w:tcPr>
                  <w:tcW w:w="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D4101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0,095</w:t>
                  </w:r>
                </w:p>
              </w:tc>
              <w:tc>
                <w:tcPr>
                  <w:tcW w:w="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794F9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0,095</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EE3D0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0,095</w:t>
                  </w:r>
                </w:p>
              </w:tc>
              <w:tc>
                <w:tcPr>
                  <w:tcW w:w="27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A7F6B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0,100</w:t>
                  </w:r>
                </w:p>
              </w:tc>
              <w:tc>
                <w:tcPr>
                  <w:tcW w:w="1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B13ED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0,095</w:t>
                  </w:r>
                </w:p>
              </w:tc>
              <w:tc>
                <w:tcPr>
                  <w:tcW w:w="4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C3E4D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0,125</w:t>
                  </w:r>
                </w:p>
              </w:tc>
            </w:tr>
            <w:tr w:rsidR="007D2BCC" w:rsidRPr="00B82E9B" w14:paraId="107B2739" w14:textId="77777777" w:rsidTr="00720283">
              <w:trPr>
                <w:trHeight w:val="1218"/>
              </w:trPr>
              <w:tc>
                <w:tcPr>
                  <w:tcW w:w="6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8AED3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with electronic room temperature control plus week timer</w:t>
                  </w:r>
                </w:p>
              </w:tc>
              <w:tc>
                <w:tcPr>
                  <w:tcW w:w="2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BA7EC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0,190</w:t>
                  </w:r>
                </w:p>
              </w:tc>
              <w:tc>
                <w:tcPr>
                  <w:tcW w:w="1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9EED3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0,150</w:t>
                  </w:r>
                </w:p>
              </w:tc>
              <w:tc>
                <w:tcPr>
                  <w:tcW w:w="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001F8C"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0,150</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C6DDE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0,150</w:t>
                  </w:r>
                </w:p>
              </w:tc>
              <w:tc>
                <w:tcPr>
                  <w:tcW w:w="27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3CC36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0,120</w:t>
                  </w:r>
                </w:p>
              </w:tc>
              <w:tc>
                <w:tcPr>
                  <w:tcW w:w="17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217380"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0,150</w:t>
                  </w:r>
                </w:p>
              </w:tc>
              <w:tc>
                <w:tcPr>
                  <w:tcW w:w="41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58E5F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0,150</w:t>
                  </w:r>
                </w:p>
              </w:tc>
            </w:tr>
          </w:tbl>
          <w:p w14:paraId="5D9C8E9B" w14:textId="77777777"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p>
          <w:p w14:paraId="26DD8AA4" w14:textId="272806BE" w:rsidR="007D2BCC" w:rsidRPr="00B82E9B" w:rsidRDefault="007D2BCC" w:rsidP="007C2B0E">
            <w:pPr>
              <w:pStyle w:val="norm"/>
              <w:numPr>
                <w:ilvl w:val="0"/>
                <w:numId w:val="673"/>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xml:space="preserve">the correction factor </w:t>
            </w:r>
            <w:r w:rsidRPr="00B82E9B">
              <w:rPr>
                <w:rStyle w:val="italics"/>
                <w:rFonts w:eastAsia="Arial Unicode MS"/>
                <w:i/>
                <w:iCs/>
                <w:color w:val="000000" w:themeColor="text1"/>
                <w:sz w:val="20"/>
                <w:szCs w:val="20"/>
                <w:shd w:val="clear" w:color="auto" w:fill="FFFFFF"/>
                <w:lang w:val="en-US"/>
              </w:rPr>
              <w:t>F</w:t>
            </w:r>
            <w:r w:rsidRPr="00B82E9B">
              <w:rPr>
                <w:rFonts w:eastAsia="Arial Unicode MS"/>
                <w:color w:val="000000" w:themeColor="text1"/>
                <w:sz w:val="20"/>
                <w:szCs w:val="20"/>
                <w:shd w:val="clear" w:color="auto" w:fill="FFFFFF"/>
                <w:lang w:val="en-US"/>
              </w:rPr>
              <w:t>(3) is calculated as the summation of the values according to Table 11, depending on which control function(s) applies; the functions mentioned in Table 11 shall be activated and functional when the equipment is placed on the market or put into service and activated with its initial setup after the equipment is reset to its factory default settings;</w:t>
            </w:r>
          </w:p>
          <w:p w14:paraId="7B3EB298" w14:textId="60118A00" w:rsidR="007D2BCC" w:rsidRPr="00B82E9B" w:rsidRDefault="007D2BCC" w:rsidP="007C2B0E">
            <w:pPr>
              <w:pStyle w:val="norm"/>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B82E9B">
              <w:rPr>
                <w:rStyle w:val="boldface"/>
                <w:rFonts w:eastAsia="Arial Unicode MS"/>
                <w:b/>
                <w:bCs/>
                <w:color w:val="000000" w:themeColor="text1"/>
                <w:sz w:val="20"/>
                <w:szCs w:val="20"/>
                <w:shd w:val="clear" w:color="auto" w:fill="FFFFFF"/>
              </w:rPr>
              <w:t>Table 11</w:t>
            </w:r>
            <w:r w:rsidRPr="00B82E9B">
              <w:rPr>
                <w:rFonts w:eastAsia="Arial Unicode MS"/>
                <w:b/>
                <w:bCs/>
                <w:color w:val="000000" w:themeColor="text1"/>
                <w:sz w:val="20"/>
                <w:szCs w:val="20"/>
                <w:shd w:val="clear" w:color="auto" w:fill="FFFFFF"/>
              </w:rPr>
              <w:t>: Correction factor F(3)</w:t>
            </w:r>
          </w:p>
          <w:tbl>
            <w:tblPr>
              <w:tblW w:w="229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616"/>
              <w:gridCol w:w="207"/>
              <w:gridCol w:w="140"/>
              <w:gridCol w:w="195"/>
              <w:gridCol w:w="256"/>
              <w:gridCol w:w="272"/>
              <w:gridCol w:w="181"/>
              <w:gridCol w:w="423"/>
            </w:tblGrid>
            <w:tr w:rsidR="007D2BCC" w:rsidRPr="00B82E9B" w14:paraId="3830AD32" w14:textId="77777777" w:rsidTr="00720283">
              <w:trPr>
                <w:trHeight w:val="526"/>
              </w:trPr>
              <w:tc>
                <w:tcPr>
                  <w:tcW w:w="616"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E31F98"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en-US"/>
                    </w:rPr>
                  </w:pPr>
                  <w:r w:rsidRPr="00B82E9B">
                    <w:rPr>
                      <w:rStyle w:val="boldface"/>
                      <w:rFonts w:eastAsia="Arial Unicode MS"/>
                      <w:b/>
                      <w:bCs/>
                      <w:color w:val="000000" w:themeColor="text1"/>
                      <w:sz w:val="20"/>
                      <w:szCs w:val="20"/>
                      <w:lang w:val="en-US"/>
                    </w:rPr>
                    <w:t>If the product is placed on the market with (multiple options may apply):</w:t>
                  </w:r>
                </w:p>
              </w:tc>
              <w:tc>
                <w:tcPr>
                  <w:tcW w:w="1674" w:type="dxa"/>
                  <w:gridSpan w:val="7"/>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3FF1EC"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F(3)</w:t>
                  </w:r>
                </w:p>
              </w:tc>
            </w:tr>
            <w:tr w:rsidR="007D2BCC" w:rsidRPr="002D3284" w14:paraId="2F157496" w14:textId="77777777" w:rsidTr="00720283">
              <w:trPr>
                <w:trHeight w:val="147"/>
              </w:trPr>
              <w:tc>
                <w:tcPr>
                  <w:tcW w:w="6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71356D" w14:textId="77777777" w:rsidR="007D2BCC" w:rsidRPr="00B82E9B" w:rsidRDefault="007D2BCC" w:rsidP="008030A4">
                  <w:pPr>
                    <w:framePr w:hSpace="180" w:wrap="around" w:vAnchor="text" w:hAnchor="text" w:x="-136" w:y="1"/>
                    <w:suppressOverlap/>
                    <w:jc w:val="center"/>
                    <w:rPr>
                      <w:rFonts w:eastAsia="Arial Unicode MS"/>
                      <w:b/>
                      <w:bCs/>
                      <w:color w:val="000000" w:themeColor="text1"/>
                      <w:sz w:val="20"/>
                      <w:szCs w:val="20"/>
                    </w:rPr>
                  </w:pPr>
                </w:p>
              </w:tc>
              <w:tc>
                <w:tcPr>
                  <w:tcW w:w="1251"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1B5D68"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en-US"/>
                    </w:rPr>
                  </w:pPr>
                  <w:r w:rsidRPr="00B82E9B">
                    <w:rPr>
                      <w:rStyle w:val="boldface"/>
                      <w:rFonts w:eastAsia="Arial Unicode MS"/>
                      <w:b/>
                      <w:bCs/>
                      <w:color w:val="000000" w:themeColor="text1"/>
                      <w:sz w:val="20"/>
                      <w:szCs w:val="20"/>
                      <w:lang w:val="en-US"/>
                    </w:rPr>
                    <w:t>for electric local space heaters</w:t>
                  </w:r>
                </w:p>
              </w:tc>
              <w:tc>
                <w:tcPr>
                  <w:tcW w:w="422"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DB2B35"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lang w:val="en-US"/>
                    </w:rPr>
                  </w:pPr>
                  <w:r w:rsidRPr="00B82E9B">
                    <w:rPr>
                      <w:rStyle w:val="boldface"/>
                      <w:rFonts w:eastAsia="Arial Unicode MS"/>
                      <w:b/>
                      <w:bCs/>
                      <w:color w:val="000000" w:themeColor="text1"/>
                      <w:sz w:val="20"/>
                      <w:szCs w:val="20"/>
                      <w:lang w:val="en-US"/>
                    </w:rPr>
                    <w:t>for gaseous and liquid fuel local space heaters</w:t>
                  </w:r>
                </w:p>
              </w:tc>
            </w:tr>
            <w:tr w:rsidR="007D2BCC" w:rsidRPr="00B82E9B" w14:paraId="11E33FF0" w14:textId="77777777" w:rsidTr="00720283">
              <w:trPr>
                <w:trHeight w:val="147"/>
              </w:trPr>
              <w:tc>
                <w:tcPr>
                  <w:tcW w:w="6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265A5C" w14:textId="77777777" w:rsidR="007D2BCC" w:rsidRPr="00B82E9B" w:rsidRDefault="007D2BCC" w:rsidP="008030A4">
                  <w:pPr>
                    <w:framePr w:hSpace="180" w:wrap="around" w:vAnchor="text" w:hAnchor="text" w:x="-136" w:y="1"/>
                    <w:suppressOverlap/>
                    <w:jc w:val="center"/>
                    <w:rPr>
                      <w:rFonts w:eastAsia="Arial Unicode MS"/>
                      <w:b/>
                      <w:bCs/>
                      <w:color w:val="000000" w:themeColor="text1"/>
                      <w:sz w:val="20"/>
                      <w:szCs w:val="20"/>
                      <w:lang w:val="en-US"/>
                    </w:rPr>
                  </w:pPr>
                </w:p>
              </w:tc>
              <w:tc>
                <w:tcPr>
                  <w:tcW w:w="20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655A49"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Portable</w:t>
                  </w:r>
                </w:p>
              </w:tc>
              <w:tc>
                <w:tcPr>
                  <w:tcW w:w="1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455459"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Fixed</w:t>
                  </w:r>
                </w:p>
              </w:tc>
              <w:tc>
                <w:tcPr>
                  <w:tcW w:w="1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C1AC27"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Storage</w:t>
                  </w:r>
                </w:p>
              </w:tc>
              <w:tc>
                <w:tcPr>
                  <w:tcW w:w="2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F63B80"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Underfloor</w:t>
                  </w:r>
                </w:p>
              </w:tc>
              <w:tc>
                <w:tcPr>
                  <w:tcW w:w="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553D20"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Visibly glowing radiant</w:t>
                  </w:r>
                </w:p>
              </w:tc>
              <w:tc>
                <w:tcPr>
                  <w:tcW w:w="17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169AC4" w14:textId="77777777" w:rsidR="007D2BCC" w:rsidRPr="00B82E9B" w:rsidRDefault="007D2BCC" w:rsidP="008030A4">
                  <w:pPr>
                    <w:pStyle w:val="hd-column"/>
                    <w:framePr w:hSpace="180" w:wrap="around" w:vAnchor="text" w:hAnchor="text" w:x="-136" w:y="1"/>
                    <w:spacing w:before="60" w:beforeAutospacing="0" w:after="45" w:afterAutospacing="0"/>
                    <w:suppressOverlap/>
                    <w:jc w:val="center"/>
                    <w:rPr>
                      <w:rFonts w:eastAsia="Arial Unicode MS"/>
                      <w:b/>
                      <w:bCs/>
                      <w:color w:val="000000" w:themeColor="text1"/>
                      <w:sz w:val="20"/>
                      <w:szCs w:val="20"/>
                    </w:rPr>
                  </w:pPr>
                  <w:r w:rsidRPr="00B82E9B">
                    <w:rPr>
                      <w:rStyle w:val="boldface"/>
                      <w:rFonts w:eastAsia="Arial Unicode MS"/>
                      <w:b/>
                      <w:bCs/>
                      <w:color w:val="000000" w:themeColor="text1"/>
                      <w:sz w:val="20"/>
                      <w:szCs w:val="20"/>
                    </w:rPr>
                    <w:t>Towel rails</w:t>
                  </w:r>
                </w:p>
              </w:tc>
              <w:tc>
                <w:tcPr>
                  <w:tcW w:w="42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3C21A4" w14:textId="77777777" w:rsidR="007D2BCC" w:rsidRPr="00B82E9B" w:rsidRDefault="007D2BCC" w:rsidP="008030A4">
                  <w:pPr>
                    <w:framePr w:hSpace="180" w:wrap="around" w:vAnchor="text" w:hAnchor="text" w:x="-136" w:y="1"/>
                    <w:suppressOverlap/>
                    <w:jc w:val="center"/>
                    <w:rPr>
                      <w:rFonts w:eastAsia="Arial Unicode MS"/>
                      <w:b/>
                      <w:bCs/>
                      <w:color w:val="000000" w:themeColor="text1"/>
                      <w:sz w:val="20"/>
                      <w:szCs w:val="20"/>
                    </w:rPr>
                  </w:pPr>
                </w:p>
              </w:tc>
            </w:tr>
            <w:tr w:rsidR="007D2BCC" w:rsidRPr="00B82E9B" w14:paraId="3B5FF15D" w14:textId="77777777" w:rsidTr="00720283">
              <w:trPr>
                <w:trHeight w:val="881"/>
              </w:trPr>
              <w:tc>
                <w:tcPr>
                  <w:tcW w:w="6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1885D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room temperature control with presence detection</w:t>
                  </w:r>
                </w:p>
              </w:tc>
              <w:tc>
                <w:tcPr>
                  <w:tcW w:w="20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D491E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0,005</w:t>
                  </w:r>
                </w:p>
              </w:tc>
              <w:tc>
                <w:tcPr>
                  <w:tcW w:w="1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ED44B9"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723AD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2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47DE1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20C51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0,040</w:t>
                  </w:r>
                </w:p>
              </w:tc>
              <w:tc>
                <w:tcPr>
                  <w:tcW w:w="17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36EDC9"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4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4D025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0,025</w:t>
                  </w:r>
                </w:p>
              </w:tc>
            </w:tr>
            <w:tr w:rsidR="007D2BCC" w:rsidRPr="00B82E9B" w14:paraId="0E4E79CE" w14:textId="77777777" w:rsidTr="00720283">
              <w:trPr>
                <w:trHeight w:val="868"/>
              </w:trPr>
              <w:tc>
                <w:tcPr>
                  <w:tcW w:w="6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BB5F3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room temperature control with open window detection</w:t>
                  </w:r>
                </w:p>
              </w:tc>
              <w:tc>
                <w:tcPr>
                  <w:tcW w:w="20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419AE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0,005</w:t>
                  </w:r>
                </w:p>
              </w:tc>
              <w:tc>
                <w:tcPr>
                  <w:tcW w:w="1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E141E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1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AAF40C"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2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6126C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18B55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17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F2CFA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4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1456B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0,025</w:t>
                  </w:r>
                </w:p>
              </w:tc>
            </w:tr>
            <w:tr w:rsidR="007D2BCC" w:rsidRPr="00B82E9B" w14:paraId="538889AE" w14:textId="77777777" w:rsidTr="00720283">
              <w:trPr>
                <w:trHeight w:val="511"/>
              </w:trPr>
              <w:tc>
                <w:tcPr>
                  <w:tcW w:w="6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A37B7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with distance control option</w:t>
                  </w:r>
                </w:p>
              </w:tc>
              <w:tc>
                <w:tcPr>
                  <w:tcW w:w="20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C4AE2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5A7FF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1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EBE02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2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020AB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61AED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7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7DA6A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4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6F3D1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0,025</w:t>
                  </w:r>
                </w:p>
              </w:tc>
            </w:tr>
            <w:tr w:rsidR="007D2BCC" w:rsidRPr="00B82E9B" w14:paraId="6C0F5605" w14:textId="77777777" w:rsidTr="00720283">
              <w:trPr>
                <w:trHeight w:val="498"/>
              </w:trPr>
              <w:tc>
                <w:tcPr>
                  <w:tcW w:w="6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16B3B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with adaptive start control</w:t>
                  </w:r>
                </w:p>
              </w:tc>
              <w:tc>
                <w:tcPr>
                  <w:tcW w:w="20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F8AB8C"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0,005</w:t>
                  </w:r>
                </w:p>
              </w:tc>
              <w:tc>
                <w:tcPr>
                  <w:tcW w:w="1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DA0BA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1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FEC250"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2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71686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C016F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7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3E7EE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4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97A7DC"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r>
            <w:tr w:rsidR="007D2BCC" w:rsidRPr="00B82E9B" w14:paraId="5D8EC306" w14:textId="77777777" w:rsidTr="00720283">
              <w:trPr>
                <w:trHeight w:val="511"/>
              </w:trPr>
              <w:tc>
                <w:tcPr>
                  <w:tcW w:w="6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63F960"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with working time limitation</w:t>
                  </w:r>
                </w:p>
              </w:tc>
              <w:tc>
                <w:tcPr>
                  <w:tcW w:w="20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629F9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0,005</w:t>
                  </w:r>
                </w:p>
              </w:tc>
              <w:tc>
                <w:tcPr>
                  <w:tcW w:w="1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90EA7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7F1704"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2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A2DB1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BC6EC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17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F3A010"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4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506DB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r>
            <w:tr w:rsidR="007D2BCC" w:rsidRPr="00B82E9B" w14:paraId="1F43687D" w14:textId="77777777" w:rsidTr="00720283">
              <w:trPr>
                <w:trHeight w:val="498"/>
              </w:trPr>
              <w:tc>
                <w:tcPr>
                  <w:tcW w:w="6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DCB570"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with black bulb sensor</w:t>
                  </w:r>
                </w:p>
              </w:tc>
              <w:tc>
                <w:tcPr>
                  <w:tcW w:w="20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2977F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ECC069"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9E490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2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642C9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0F8CA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0,040</w:t>
                  </w:r>
                </w:p>
              </w:tc>
              <w:tc>
                <w:tcPr>
                  <w:tcW w:w="17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93967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4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FF5A99"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r>
            <w:tr w:rsidR="007D2BCC" w:rsidRPr="00B82E9B" w14:paraId="2D234B54" w14:textId="77777777" w:rsidTr="00720283">
              <w:trPr>
                <w:trHeight w:val="881"/>
              </w:trPr>
              <w:tc>
                <w:tcPr>
                  <w:tcW w:w="6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0C532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with self-learning functionality</w:t>
                  </w:r>
                </w:p>
              </w:tc>
              <w:tc>
                <w:tcPr>
                  <w:tcW w:w="20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DE236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002CF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1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C9A25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2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66070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C28512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0,010</w:t>
                  </w:r>
                </w:p>
              </w:tc>
              <w:tc>
                <w:tcPr>
                  <w:tcW w:w="17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BE85E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4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230FD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0,0125</w:t>
                  </w:r>
                </w:p>
              </w:tc>
            </w:tr>
            <w:tr w:rsidR="007D2BCC" w:rsidRPr="00B82E9B" w14:paraId="15D98A66" w14:textId="77777777" w:rsidTr="00720283">
              <w:trPr>
                <w:trHeight w:val="1265"/>
              </w:trPr>
              <w:tc>
                <w:tcPr>
                  <w:tcW w:w="6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0DA409"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Control accuracy with CA &lt; 2 Kelvin and CSD &lt; 2 Kelvin</w:t>
                  </w:r>
                </w:p>
              </w:tc>
              <w:tc>
                <w:tcPr>
                  <w:tcW w:w="20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5ACD4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1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81043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1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8C78E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2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06AFC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921CD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w:t>
                  </w:r>
                </w:p>
              </w:tc>
              <w:tc>
                <w:tcPr>
                  <w:tcW w:w="17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68484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0,020</w:t>
                  </w:r>
                </w:p>
              </w:tc>
              <w:tc>
                <w:tcPr>
                  <w:tcW w:w="4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0A8C6A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0,0125</w:t>
                  </w:r>
                </w:p>
              </w:tc>
            </w:tr>
          </w:tbl>
          <w:p w14:paraId="1E3FED91" w14:textId="77777777"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p>
          <w:p w14:paraId="67E07C2C" w14:textId="5B69274F" w:rsidR="007D2BCC" w:rsidRPr="00B82E9B" w:rsidRDefault="007D2BCC" w:rsidP="007C2B0E">
            <w:pPr>
              <w:pStyle w:val="norm"/>
              <w:numPr>
                <w:ilvl w:val="0"/>
                <w:numId w:val="673"/>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 xml:space="preserve">the correction factor </w:t>
            </w:r>
            <w:r w:rsidRPr="00B82E9B">
              <w:rPr>
                <w:rStyle w:val="italics"/>
                <w:rFonts w:eastAsia="Arial Unicode MS"/>
                <w:i/>
                <w:iCs/>
                <w:color w:val="000000" w:themeColor="text1"/>
                <w:sz w:val="20"/>
                <w:szCs w:val="20"/>
                <w:shd w:val="clear" w:color="auto" w:fill="FFFFFF"/>
                <w:lang w:val="en-US"/>
              </w:rPr>
              <w:t>F</w:t>
            </w:r>
            <w:r w:rsidRPr="00B82E9B">
              <w:rPr>
                <w:rFonts w:eastAsia="Arial Unicode MS"/>
                <w:color w:val="000000" w:themeColor="text1"/>
                <w:sz w:val="20"/>
                <w:szCs w:val="20"/>
                <w:shd w:val="clear" w:color="auto" w:fill="FFFFFF"/>
                <w:lang w:val="en-US"/>
              </w:rPr>
              <w:t>(4) is calculated as:</w:t>
            </w:r>
          </w:p>
          <w:p w14:paraId="6F21EE9E" w14:textId="7FC5A964" w:rsidR="007D2BCC" w:rsidRPr="00B82E9B" w:rsidRDefault="007D2BCC" w:rsidP="007C2B0E">
            <w:pPr>
              <w:pStyle w:val="norm"/>
              <w:numPr>
                <w:ilvl w:val="0"/>
                <w:numId w:val="677"/>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gaseous and liquid fuel local space heaters except commercial local space heaters:</w:t>
            </w:r>
          </w:p>
          <w:p w14:paraId="42C25A91" w14:textId="791C2E75"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noProof/>
                <w:sz w:val="20"/>
                <w:szCs w:val="20"/>
              </w:rPr>
              <w:drawing>
                <wp:inline distT="0" distB="0" distL="0" distR="0" wp14:anchorId="32E5B7FD" wp14:editId="773201D6">
                  <wp:extent cx="1318846" cy="335280"/>
                  <wp:effectExtent l="0" t="0" r="2540" b="0"/>
                  <wp:docPr id="1280693535"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0685" cy="335747"/>
                          </a:xfrm>
                          <a:prstGeom prst="rect">
                            <a:avLst/>
                          </a:prstGeom>
                          <a:noFill/>
                          <a:ln>
                            <a:noFill/>
                          </a:ln>
                        </pic:spPr>
                      </pic:pic>
                    </a:graphicData>
                  </a:graphic>
                </wp:inline>
              </w:drawing>
            </w:r>
          </w:p>
          <w:p w14:paraId="6A3B957D" w14:textId="56272EE8"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where:</w:t>
            </w:r>
          </w:p>
          <w:p w14:paraId="320F7815" w14:textId="1D605123"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el</w:t>
            </w:r>
            <w:r w:rsidRPr="00B82E9B">
              <w:rPr>
                <w:rStyle w:val="subscript"/>
                <w:rFonts w:eastAsia="Arial Unicode MS"/>
                <w:i/>
                <w:iCs/>
                <w:color w:val="000000" w:themeColor="text1"/>
                <w:sz w:val="20"/>
                <w:szCs w:val="20"/>
                <w:shd w:val="clear" w:color="auto" w:fill="FFFFFF"/>
                <w:vertAlign w:val="subscript"/>
                <w:lang w:val="en-US"/>
              </w:rPr>
              <w:t>max</w:t>
            </w:r>
            <w:r w:rsidRPr="00B82E9B">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is the electric power consumption at nominal heat output, expressed in kW;</w:t>
            </w:r>
          </w:p>
          <w:p w14:paraId="68AB6E51" w14:textId="65D4F0B0"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el</w:t>
            </w:r>
            <w:r w:rsidRPr="00B82E9B">
              <w:rPr>
                <w:rStyle w:val="subscript"/>
                <w:rFonts w:eastAsia="Arial Unicode MS"/>
                <w:i/>
                <w:iCs/>
                <w:color w:val="000000" w:themeColor="text1"/>
                <w:sz w:val="20"/>
                <w:szCs w:val="20"/>
                <w:shd w:val="clear" w:color="auto" w:fill="FFFFFF"/>
                <w:vertAlign w:val="subscript"/>
                <w:lang w:val="en-US"/>
              </w:rPr>
              <w:t>min</w:t>
            </w:r>
            <w:r w:rsidRPr="00B82E9B">
              <w:rPr>
                <w:rStyle w:val="italics"/>
                <w:rFonts w:eastAsia="Arial Unicode MS"/>
                <w:color w:val="000000" w:themeColor="text1"/>
                <w:lang w:val="en-US"/>
              </w:rPr>
              <w:t xml:space="preserve"> </w:t>
            </w:r>
            <w:r w:rsidRPr="00B82E9B">
              <w:rPr>
                <w:rFonts w:eastAsia="Arial Unicode MS"/>
                <w:color w:val="000000" w:themeColor="text1"/>
                <w:sz w:val="20"/>
                <w:szCs w:val="20"/>
                <w:shd w:val="clear" w:color="auto" w:fill="FFFFFF"/>
                <w:lang w:val="en-US"/>
              </w:rPr>
              <w:t>is the electric power consumption at minimum heat output, expressed in kW. In case the product does not offer a minimum heat output, the value for the electric power consumption at nominal heat output shall be used;</w:t>
            </w:r>
          </w:p>
          <w:p w14:paraId="10ED8168" w14:textId="05C1F7A4"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P</w:t>
            </w:r>
            <w:r w:rsidRPr="00B82E9B">
              <w:rPr>
                <w:rStyle w:val="subscript"/>
                <w:rFonts w:eastAsia="Arial Unicode MS"/>
                <w:i/>
                <w:iCs/>
                <w:color w:val="000000" w:themeColor="text1"/>
                <w:sz w:val="20"/>
                <w:szCs w:val="20"/>
                <w:shd w:val="clear" w:color="auto" w:fill="FFFFFF"/>
                <w:vertAlign w:val="subscript"/>
                <w:lang w:val="en-US"/>
              </w:rPr>
              <w:t>nom</w:t>
            </w:r>
            <w:r>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is the nominal heat output of the product, expressed in kW;</w:t>
            </w:r>
          </w:p>
          <w:p w14:paraId="7BFEB2BB" w14:textId="029F55FA" w:rsidR="007D2BCC" w:rsidRPr="00B82E9B" w:rsidRDefault="007D2BCC" w:rsidP="007C2B0E">
            <w:pPr>
              <w:pStyle w:val="norm"/>
              <w:numPr>
                <w:ilvl w:val="0"/>
                <w:numId w:val="677"/>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731DF1">
              <w:rPr>
                <w:rFonts w:eastAsia="Arial Unicode MS"/>
                <w:color w:val="333333"/>
                <w:sz w:val="20"/>
                <w:szCs w:val="20"/>
                <w:shd w:val="clear" w:color="auto" w:fill="FFFFFF"/>
                <w:lang w:val="en-US"/>
              </w:rPr>
              <w:t xml:space="preserve">for </w:t>
            </w:r>
            <w:r w:rsidRPr="00B82E9B">
              <w:rPr>
                <w:rFonts w:eastAsia="Arial Unicode MS"/>
                <w:color w:val="000000" w:themeColor="text1"/>
                <w:sz w:val="20"/>
                <w:szCs w:val="20"/>
                <w:shd w:val="clear" w:color="auto" w:fill="FFFFFF"/>
                <w:lang w:val="en-US"/>
              </w:rPr>
              <w:t>commercial local space heaters:</w:t>
            </w:r>
          </w:p>
          <w:p w14:paraId="32E107D8" w14:textId="465D961E"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noProof/>
                <w:color w:val="000000" w:themeColor="text1"/>
                <w:sz w:val="20"/>
                <w:szCs w:val="20"/>
              </w:rPr>
              <w:drawing>
                <wp:inline distT="0" distB="0" distL="0" distR="0" wp14:anchorId="5452D9D8" wp14:editId="47D4B62C">
                  <wp:extent cx="1430655" cy="219075"/>
                  <wp:effectExtent l="0" t="0" r="4445" b="0"/>
                  <wp:docPr id="1157925036"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0655" cy="219075"/>
                          </a:xfrm>
                          <a:prstGeom prst="rect">
                            <a:avLst/>
                          </a:prstGeom>
                          <a:noFill/>
                          <a:ln>
                            <a:noFill/>
                          </a:ln>
                        </pic:spPr>
                      </pic:pic>
                    </a:graphicData>
                  </a:graphic>
                </wp:inline>
              </w:drawing>
            </w:r>
          </w:p>
          <w:p w14:paraId="70E5048C" w14:textId="25AF0BC6" w:rsidR="007D2BCC" w:rsidRPr="00B82E9B" w:rsidRDefault="007D2BCC" w:rsidP="007C2B0E">
            <w:pPr>
              <w:pStyle w:val="norm"/>
              <w:numPr>
                <w:ilvl w:val="0"/>
                <w:numId w:val="677"/>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electric local space heaters</w:t>
            </w:r>
            <w:r>
              <w:rPr>
                <w:rFonts w:eastAsia="Arial Unicode M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lang w:val="en-US"/>
              </w:rPr>
              <w:t>F</w:t>
            </w:r>
            <w:r w:rsidRPr="00B82E9B">
              <w:rPr>
                <w:rFonts w:eastAsia="Arial Unicode MS"/>
                <w:color w:val="000000" w:themeColor="text1"/>
                <w:sz w:val="20"/>
                <w:szCs w:val="20"/>
                <w:shd w:val="clear" w:color="auto" w:fill="FFFFFF"/>
                <w:lang w:val="en-US"/>
              </w:rPr>
              <w:t>(4) = 1;</w:t>
            </w:r>
          </w:p>
          <w:p w14:paraId="0EEA1607" w14:textId="4F623151" w:rsidR="007D2BCC" w:rsidRPr="00B82E9B" w:rsidRDefault="007D2BCC" w:rsidP="007C2B0E">
            <w:pPr>
              <w:pStyle w:val="norm"/>
              <w:numPr>
                <w:ilvl w:val="0"/>
                <w:numId w:val="673"/>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the correction factor</w:t>
            </w:r>
            <w:r>
              <w:rPr>
                <w:rFonts w:eastAsia="Arial Unicode MS"/>
                <w:color w:val="000000" w:themeColor="text1"/>
                <w:sz w:val="20"/>
                <w:szCs w:val="20"/>
                <w:shd w:val="clear" w:color="auto" w:fill="FFFFFF"/>
                <w:lang w:val="en-US"/>
              </w:rPr>
              <w:t xml:space="preserve"> </w:t>
            </w:r>
            <w:r w:rsidRPr="00B82E9B">
              <w:rPr>
                <w:rStyle w:val="italics"/>
                <w:rFonts w:eastAsia="Arial Unicode MS"/>
                <w:i/>
                <w:iCs/>
                <w:color w:val="000000" w:themeColor="text1"/>
                <w:sz w:val="20"/>
                <w:szCs w:val="20"/>
                <w:shd w:val="clear" w:color="auto" w:fill="FFFFFF"/>
                <w:lang w:val="en-US"/>
              </w:rPr>
              <w:t>F</w:t>
            </w:r>
            <w:r w:rsidRPr="00B82E9B">
              <w:rPr>
                <w:rFonts w:eastAsia="Arial Unicode MS"/>
                <w:color w:val="000000" w:themeColor="text1"/>
                <w:sz w:val="20"/>
                <w:szCs w:val="20"/>
                <w:shd w:val="clear" w:color="auto" w:fill="FFFFFF"/>
                <w:lang w:val="en-US"/>
              </w:rPr>
              <w:t>(5) is calculated as follows:</w:t>
            </w:r>
          </w:p>
          <w:p w14:paraId="75F7836B" w14:textId="2379287E" w:rsidR="007D2BCC" w:rsidRPr="00B82E9B" w:rsidRDefault="007D2BCC" w:rsidP="007C2B0E">
            <w:pPr>
              <w:pStyle w:val="norm"/>
              <w:numPr>
                <w:ilvl w:val="0"/>
                <w:numId w:val="678"/>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gaseous or liquid fuel local space heaters except commercial local space heaters:</w:t>
            </w:r>
          </w:p>
          <w:p w14:paraId="48F6DF99" w14:textId="3CB0BD02" w:rsidR="007D2BCC" w:rsidRPr="00731DF1" w:rsidRDefault="007D2BCC"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r w:rsidRPr="00731DF1">
              <w:rPr>
                <w:noProof/>
                <w:sz w:val="20"/>
                <w:szCs w:val="20"/>
              </w:rPr>
              <w:drawing>
                <wp:inline distT="0" distB="0" distL="0" distR="0" wp14:anchorId="4FDEA2CC" wp14:editId="21F91FD4">
                  <wp:extent cx="1222130" cy="476710"/>
                  <wp:effectExtent l="0" t="0" r="0" b="6350"/>
                  <wp:docPr id="621164498"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8119" cy="479046"/>
                          </a:xfrm>
                          <a:prstGeom prst="rect">
                            <a:avLst/>
                          </a:prstGeom>
                          <a:noFill/>
                          <a:ln>
                            <a:noFill/>
                          </a:ln>
                        </pic:spPr>
                      </pic:pic>
                    </a:graphicData>
                  </a:graphic>
                </wp:inline>
              </w:drawing>
            </w:r>
          </w:p>
          <w:p w14:paraId="52760A30" w14:textId="277918C0"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where:</w:t>
            </w:r>
          </w:p>
          <w:p w14:paraId="31739ECA" w14:textId="0A3501EC"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P</w:t>
            </w:r>
            <w:r w:rsidRPr="00B82E9B">
              <w:rPr>
                <w:rStyle w:val="subscript"/>
                <w:rFonts w:eastAsia="Arial Unicode MS"/>
                <w:i/>
                <w:iCs/>
                <w:color w:val="000000" w:themeColor="text1"/>
                <w:sz w:val="20"/>
                <w:szCs w:val="20"/>
                <w:shd w:val="clear" w:color="auto" w:fill="FFFFFF"/>
                <w:vertAlign w:val="subscript"/>
                <w:lang w:val="en-US"/>
              </w:rPr>
              <w:t>pilot</w:t>
            </w:r>
            <w:r w:rsidRPr="00B82E9B">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is the pilot flame consumption, expressed in kW;</w:t>
            </w:r>
          </w:p>
          <w:p w14:paraId="214A60ED" w14:textId="021E42C9"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P</w:t>
            </w:r>
            <w:r w:rsidRPr="00B82E9B">
              <w:rPr>
                <w:rStyle w:val="subscript"/>
                <w:rFonts w:eastAsia="Arial Unicode MS"/>
                <w:i/>
                <w:iCs/>
                <w:color w:val="000000" w:themeColor="text1"/>
                <w:sz w:val="20"/>
                <w:szCs w:val="20"/>
                <w:shd w:val="clear" w:color="auto" w:fill="FFFFFF"/>
                <w:vertAlign w:val="subscript"/>
                <w:lang w:val="en-US"/>
              </w:rPr>
              <w:t>nom</w:t>
            </w:r>
            <w:r w:rsidRPr="00B82E9B">
              <w:rPr>
                <w:rStyle w:val="italics"/>
                <w:rFonts w:eastAsia="Arial Unicode MS"/>
                <w:color w:val="000000" w:themeColor="text1"/>
                <w:lang w:val="en-US"/>
              </w:rPr>
              <w:t xml:space="preserve"> </w:t>
            </w:r>
            <w:r w:rsidRPr="00B82E9B">
              <w:rPr>
                <w:rFonts w:eastAsia="Arial Unicode MS"/>
                <w:color w:val="000000" w:themeColor="text1"/>
                <w:sz w:val="20"/>
                <w:szCs w:val="20"/>
                <w:shd w:val="clear" w:color="auto" w:fill="FFFFFF"/>
                <w:lang w:val="en-US"/>
              </w:rPr>
              <w:t>is the nominal heat output of the product, expressed in kW;</w:t>
            </w:r>
          </w:p>
          <w:p w14:paraId="5AEF0C31" w14:textId="29A2AA7E" w:rsidR="007D2BCC" w:rsidRPr="00B82E9B" w:rsidRDefault="007D2BCC" w:rsidP="007C2B0E">
            <w:pPr>
              <w:pStyle w:val="norm"/>
              <w:numPr>
                <w:ilvl w:val="0"/>
                <w:numId w:val="678"/>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commercial local space heaters:</w:t>
            </w:r>
          </w:p>
          <w:p w14:paraId="5B898A39" w14:textId="1275B52A"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noProof/>
                <w:color w:val="000000" w:themeColor="text1"/>
                <w:sz w:val="20"/>
                <w:szCs w:val="20"/>
              </w:rPr>
              <w:drawing>
                <wp:inline distT="0" distB="0" distL="0" distR="0" wp14:anchorId="63186B9C" wp14:editId="481CB920">
                  <wp:extent cx="1221740" cy="391795"/>
                  <wp:effectExtent l="0" t="0" r="0" b="1905"/>
                  <wp:docPr id="526072973"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4768" cy="392766"/>
                          </a:xfrm>
                          <a:prstGeom prst="rect">
                            <a:avLst/>
                          </a:prstGeom>
                          <a:noFill/>
                          <a:ln>
                            <a:noFill/>
                          </a:ln>
                        </pic:spPr>
                      </pic:pic>
                    </a:graphicData>
                  </a:graphic>
                </wp:inline>
              </w:drawing>
            </w:r>
          </w:p>
          <w:p w14:paraId="69391820" w14:textId="44FF82A2"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where:</w:t>
            </w:r>
          </w:p>
          <w:p w14:paraId="465A3CBA" w14:textId="33DA0ED2"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P</w:t>
            </w:r>
            <w:r w:rsidRPr="00B82E9B">
              <w:rPr>
                <w:rStyle w:val="subscript"/>
                <w:rFonts w:eastAsia="Arial Unicode MS"/>
                <w:i/>
                <w:iCs/>
                <w:color w:val="000000" w:themeColor="text1"/>
                <w:sz w:val="20"/>
                <w:szCs w:val="20"/>
                <w:shd w:val="clear" w:color="auto" w:fill="FFFFFF"/>
                <w:vertAlign w:val="subscript"/>
                <w:lang w:val="en-US"/>
              </w:rPr>
              <w:t>pilot</w:t>
            </w:r>
            <w:r w:rsidRPr="00B82E9B">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is the pilot flame consumption, expressed in kW;</w:t>
            </w:r>
          </w:p>
          <w:p w14:paraId="41425EA5" w14:textId="323BD32A"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Style w:val="italics"/>
                <w:rFonts w:eastAsia="Arial Unicode MS"/>
                <w:i/>
                <w:iCs/>
                <w:color w:val="000000" w:themeColor="text1"/>
                <w:sz w:val="20"/>
                <w:szCs w:val="20"/>
                <w:shd w:val="clear" w:color="auto" w:fill="FFFFFF"/>
                <w:lang w:val="en-US"/>
              </w:rPr>
              <w:t>- P</w:t>
            </w:r>
            <w:r w:rsidRPr="00B82E9B">
              <w:rPr>
                <w:rStyle w:val="subscript"/>
                <w:rFonts w:eastAsia="Arial Unicode MS"/>
                <w:i/>
                <w:iCs/>
                <w:color w:val="000000" w:themeColor="text1"/>
                <w:sz w:val="20"/>
                <w:szCs w:val="20"/>
                <w:shd w:val="clear" w:color="auto" w:fill="FFFFFF"/>
                <w:vertAlign w:val="subscript"/>
                <w:lang w:val="en-US"/>
              </w:rPr>
              <w:t>nom</w:t>
            </w:r>
            <w:r w:rsidRPr="00B82E9B">
              <w:rPr>
                <w:rStyle w:val="italics"/>
                <w:rFonts w:eastAsia="Arial Unicode MS"/>
                <w:color w:val="000000" w:themeColor="text1"/>
                <w:lang w:val="en-US"/>
              </w:rPr>
              <w:t xml:space="preserve"> </w:t>
            </w:r>
            <w:r w:rsidRPr="00B82E9B">
              <w:rPr>
                <w:rFonts w:eastAsia="Arial Unicode MS"/>
                <w:color w:val="000000" w:themeColor="text1"/>
                <w:sz w:val="20"/>
                <w:szCs w:val="20"/>
                <w:shd w:val="clear" w:color="auto" w:fill="FFFFFF"/>
                <w:lang w:val="en-US"/>
              </w:rPr>
              <w:t>is the nominal heat output of the product, expressed in kW;</w:t>
            </w:r>
          </w:p>
          <w:p w14:paraId="6CB5229F" w14:textId="37E4CD3D"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in case the product has no permanent pilot light (flame)</w:t>
            </w:r>
            <w:r w:rsidRPr="00B82E9B">
              <w:rPr>
                <w:rStyle w:val="italics"/>
                <w:rFonts w:eastAsia="Arial Unicode MS"/>
                <w:i/>
                <w:iCs/>
                <w:color w:val="000000" w:themeColor="text1"/>
                <w:sz w:val="20"/>
                <w:szCs w:val="20"/>
                <w:shd w:val="clear" w:color="auto" w:fill="FFFFFF"/>
                <w:lang w:val="en-US"/>
              </w:rPr>
              <w:t>P</w:t>
            </w:r>
            <w:r w:rsidRPr="00B82E9B">
              <w:rPr>
                <w:rStyle w:val="subscript"/>
                <w:rFonts w:eastAsia="Arial Unicode MS"/>
                <w:i/>
                <w:iCs/>
                <w:color w:val="000000" w:themeColor="text1"/>
                <w:sz w:val="20"/>
                <w:szCs w:val="20"/>
                <w:shd w:val="clear" w:color="auto" w:fill="FFFFFF"/>
                <w:vertAlign w:val="subscript"/>
                <w:lang w:val="en-US"/>
              </w:rPr>
              <w:t>pilot</w:t>
            </w:r>
            <w:r>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is 0 (zero);</w:t>
            </w:r>
          </w:p>
          <w:p w14:paraId="55A24500" w14:textId="5FA26EFB" w:rsidR="007D2BCC" w:rsidRPr="00B82E9B" w:rsidRDefault="007D2BCC" w:rsidP="007C2B0E">
            <w:pPr>
              <w:pStyle w:val="norm"/>
              <w:numPr>
                <w:ilvl w:val="0"/>
                <w:numId w:val="678"/>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electric local space heaters</w:t>
            </w:r>
            <w:r w:rsidRPr="00B82E9B">
              <w:rPr>
                <w:rStyle w:val="italics"/>
                <w:rFonts w:eastAsia="Arial Unicode MS"/>
                <w:i/>
                <w:iCs/>
                <w:color w:val="000000" w:themeColor="text1"/>
                <w:sz w:val="20"/>
                <w:szCs w:val="20"/>
                <w:shd w:val="clear" w:color="auto" w:fill="FFFFFF"/>
                <w:lang w:val="en-US"/>
              </w:rPr>
              <w:t>F</w:t>
            </w:r>
            <w:r w:rsidRPr="00B82E9B">
              <w:rPr>
                <w:rFonts w:eastAsia="Arial Unicode MS"/>
                <w:color w:val="000000" w:themeColor="text1"/>
                <w:sz w:val="20"/>
                <w:szCs w:val="20"/>
                <w:shd w:val="clear" w:color="auto" w:fill="FFFFFF"/>
                <w:lang w:val="en-US"/>
              </w:rPr>
              <w:t>(5) = 1.</w:t>
            </w:r>
          </w:p>
          <w:p w14:paraId="04808149" w14:textId="5D4FA8BD" w:rsidR="007D2BCC" w:rsidRPr="00731DF1" w:rsidRDefault="007D2BCC" w:rsidP="007C2B0E">
            <w:pPr>
              <w:pStyle w:val="norm"/>
              <w:shd w:val="clear" w:color="auto" w:fill="FFFFFF"/>
              <w:spacing w:before="0" w:beforeAutospacing="0" w:after="0" w:afterAutospacing="0"/>
              <w:rPr>
                <w:rFonts w:eastAsia="Arial Unicode MS"/>
                <w:b/>
                <w:bCs/>
                <w:color w:val="333333"/>
                <w:sz w:val="20"/>
                <w:szCs w:val="20"/>
                <w:shd w:val="clear" w:color="auto" w:fill="FFFFFF"/>
              </w:rPr>
            </w:pPr>
            <w:r w:rsidRPr="00731DF1">
              <w:rPr>
                <w:rFonts w:eastAsia="Arial Unicode MS"/>
                <w:b/>
                <w:bCs/>
                <w:color w:val="333333"/>
                <w:sz w:val="20"/>
                <w:szCs w:val="20"/>
                <w:shd w:val="clear" w:color="auto" w:fill="FFFFFF"/>
                <w:lang w:val="en-US"/>
              </w:rPr>
              <w:t xml:space="preserve">5. </w:t>
            </w:r>
            <w:r w:rsidRPr="00731DF1">
              <w:rPr>
                <w:rFonts w:eastAsia="Arial Unicode MS"/>
                <w:b/>
                <w:bCs/>
                <w:color w:val="333333"/>
                <w:sz w:val="20"/>
                <w:szCs w:val="20"/>
                <w:shd w:val="clear" w:color="auto" w:fill="FFFFFF"/>
              </w:rPr>
              <w:t>LOW POWER MODES</w:t>
            </w:r>
          </w:p>
          <w:p w14:paraId="018314EA" w14:textId="756FA9A1" w:rsidR="007D2BCC" w:rsidRPr="00B82E9B" w:rsidRDefault="007D2BCC" w:rsidP="007C2B0E">
            <w:pPr>
              <w:pStyle w:val="norm"/>
              <w:numPr>
                <w:ilvl w:val="0"/>
                <w:numId w:val="679"/>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The power consumption of the off mode (</w:t>
            </w:r>
            <w:r w:rsidRPr="00B82E9B">
              <w:rPr>
                <w:rStyle w:val="italics"/>
                <w:rFonts w:eastAsia="Arial Unicode MS"/>
                <w:i/>
                <w:iCs/>
                <w:color w:val="000000" w:themeColor="text1"/>
                <w:sz w:val="20"/>
                <w:szCs w:val="20"/>
                <w:shd w:val="clear" w:color="auto" w:fill="FFFFFF"/>
                <w:lang w:val="en-US"/>
              </w:rPr>
              <w:t>P</w:t>
            </w:r>
            <w:r w:rsidRPr="00B82E9B">
              <w:rPr>
                <w:rStyle w:val="subscript"/>
                <w:rFonts w:eastAsia="Arial Unicode MS"/>
                <w:i/>
                <w:iCs/>
                <w:color w:val="000000" w:themeColor="text1"/>
                <w:sz w:val="20"/>
                <w:szCs w:val="20"/>
                <w:shd w:val="clear" w:color="auto" w:fill="FFFFFF"/>
                <w:vertAlign w:val="subscript"/>
                <w:lang w:val="en-US"/>
              </w:rPr>
              <w:t>o</w:t>
            </w:r>
            <w:r w:rsidRPr="00B82E9B">
              <w:rPr>
                <w:rFonts w:eastAsia="Arial Unicode MS"/>
                <w:color w:val="000000" w:themeColor="text1"/>
                <w:sz w:val="20"/>
                <w:szCs w:val="20"/>
                <w:shd w:val="clear" w:color="auto" w:fill="FFFFFF"/>
                <w:lang w:val="en-US"/>
              </w:rPr>
              <w:t>), standby mode (</w:t>
            </w:r>
            <w:r w:rsidRPr="00B82E9B">
              <w:rPr>
                <w:rStyle w:val="italics"/>
                <w:rFonts w:eastAsia="Arial Unicode MS"/>
                <w:i/>
                <w:iCs/>
                <w:color w:val="000000" w:themeColor="text1"/>
                <w:sz w:val="20"/>
                <w:szCs w:val="20"/>
                <w:shd w:val="clear" w:color="auto" w:fill="FFFFFF"/>
                <w:lang w:val="en-US"/>
              </w:rPr>
              <w:t>P</w:t>
            </w:r>
            <w:r w:rsidRPr="00B82E9B">
              <w:rPr>
                <w:rStyle w:val="subscript"/>
                <w:rFonts w:eastAsia="Arial Unicode MS"/>
                <w:i/>
                <w:iCs/>
                <w:color w:val="000000" w:themeColor="text1"/>
                <w:sz w:val="20"/>
                <w:szCs w:val="20"/>
                <w:shd w:val="clear" w:color="auto" w:fill="FFFFFF"/>
                <w:vertAlign w:val="subscript"/>
                <w:lang w:val="en-US"/>
              </w:rPr>
              <w:t>sm</w:t>
            </w:r>
            <w:r w:rsidRPr="00B82E9B">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 and where applicable the idle mode (P</w:t>
            </w:r>
            <w:r w:rsidRPr="00B82E9B">
              <w:rPr>
                <w:rStyle w:val="subscript"/>
                <w:rFonts w:eastAsia="Arial Unicode MS"/>
                <w:i/>
                <w:iCs/>
                <w:color w:val="000000" w:themeColor="text1"/>
                <w:sz w:val="20"/>
                <w:szCs w:val="20"/>
                <w:shd w:val="clear" w:color="auto" w:fill="FFFFFF"/>
                <w:vertAlign w:val="subscript"/>
                <w:lang w:val="en-US"/>
              </w:rPr>
              <w:t>idle</w:t>
            </w:r>
            <w:r w:rsidRPr="00B82E9B">
              <w:rPr>
                <w:rFonts w:eastAsia="Arial Unicode MS"/>
                <w:color w:val="000000" w:themeColor="text1"/>
                <w:sz w:val="20"/>
                <w:szCs w:val="20"/>
                <w:shd w:val="clear" w:color="auto" w:fill="FFFFFF"/>
                <w:lang w:val="en-US"/>
              </w:rPr>
              <w:t>) and the networked standby mode (</w:t>
            </w:r>
            <w:r w:rsidRPr="00B82E9B">
              <w:rPr>
                <w:rStyle w:val="italics"/>
                <w:rFonts w:eastAsia="Arial Unicode MS"/>
                <w:i/>
                <w:iCs/>
                <w:color w:val="000000" w:themeColor="text1"/>
                <w:sz w:val="20"/>
                <w:szCs w:val="20"/>
                <w:shd w:val="clear" w:color="auto" w:fill="FFFFFF"/>
                <w:lang w:val="en-US"/>
              </w:rPr>
              <w:t>P</w:t>
            </w:r>
            <w:r w:rsidRPr="00B82E9B">
              <w:rPr>
                <w:rStyle w:val="subscript"/>
                <w:rFonts w:eastAsia="Arial Unicode MS"/>
                <w:i/>
                <w:iCs/>
                <w:color w:val="000000" w:themeColor="text1"/>
                <w:sz w:val="20"/>
                <w:szCs w:val="20"/>
                <w:shd w:val="clear" w:color="auto" w:fill="FFFFFF"/>
                <w:vertAlign w:val="subscript"/>
                <w:lang w:val="en-US"/>
              </w:rPr>
              <w:t>nsm</w:t>
            </w:r>
            <w:r w:rsidRPr="00B82E9B">
              <w:rPr>
                <w:rStyle w:val="italics"/>
                <w:rFonts w:eastAsia="Arial Unicode MS"/>
                <w:i/>
                <w:iCs/>
                <w:color w:val="000000" w:themeColor="text1"/>
                <w:sz w:val="20"/>
                <w:szCs w:val="20"/>
                <w:shd w:val="clear" w:color="auto" w:fill="FFFFFF"/>
                <w:lang w:val="en-US"/>
              </w:rPr>
              <w:t xml:space="preserve"> </w:t>
            </w:r>
            <w:r w:rsidRPr="00B82E9B">
              <w:rPr>
                <w:rFonts w:eastAsia="Arial Unicode MS"/>
                <w:color w:val="000000" w:themeColor="text1"/>
                <w:sz w:val="20"/>
                <w:szCs w:val="20"/>
                <w:shd w:val="clear" w:color="auto" w:fill="FFFFFF"/>
                <w:lang w:val="en-US"/>
              </w:rPr>
              <w:t>) are measured, expressed in W and rounded to two decimal places.</w:t>
            </w:r>
          </w:p>
          <w:p w14:paraId="2F92B75D" w14:textId="338E861E"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During measurements of the power consumption in low power modes, the following functions shall be checked and recorded:</w:t>
            </w:r>
          </w:p>
          <w:p w14:paraId="5AC8C5DE" w14:textId="2FED331D" w:rsidR="007D2BCC" w:rsidRPr="00B82E9B" w:rsidRDefault="007D2BCC" w:rsidP="007C2B0E">
            <w:pPr>
              <w:pStyle w:val="norm"/>
              <w:numPr>
                <w:ilvl w:val="0"/>
                <w:numId w:val="680"/>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the display or not of information;</w:t>
            </w:r>
          </w:p>
          <w:p w14:paraId="143F15DD" w14:textId="07AD0B40" w:rsidR="007D2BCC" w:rsidRPr="00B82E9B" w:rsidRDefault="007D2BCC" w:rsidP="007C2B0E">
            <w:pPr>
              <w:pStyle w:val="norm"/>
              <w:numPr>
                <w:ilvl w:val="0"/>
                <w:numId w:val="680"/>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the activation or not of a network connection.</w:t>
            </w:r>
          </w:p>
          <w:p w14:paraId="40D073BC" w14:textId="6F584033"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If the standby mode includes the display of information or status, this function shall also be provided when the networked standby is provided.</w:t>
            </w:r>
          </w:p>
          <w:p w14:paraId="0B310D8D" w14:textId="3C22AB95" w:rsidR="007D2BCC" w:rsidRPr="00B82E9B" w:rsidRDefault="007D2BCC" w:rsidP="007C2B0E">
            <w:pPr>
              <w:pStyle w:val="norm"/>
              <w:numPr>
                <w:ilvl w:val="0"/>
                <w:numId w:val="679"/>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separate related controls, the power consumption of the low power modes shall be measured at the mains voltage. If the power consumption of the low power modes can only be measured at a DC voltage level, the results of these measurements for each low power mode shall be multiplied with a factor 1,5, representing an average AC-DC power conversion of 67%, to arrive at the values that shall comply with the requirements for low power modes.</w:t>
            </w:r>
          </w:p>
          <w:p w14:paraId="3A4B930D" w14:textId="33B7CB3A" w:rsidR="007D2BCC" w:rsidRPr="00B82E9B" w:rsidRDefault="007D2BCC" w:rsidP="007C2B0E">
            <w:pPr>
              <w:pStyle w:val="norm"/>
              <w:shd w:val="clear" w:color="auto" w:fill="FFFFFF"/>
              <w:spacing w:before="0" w:beforeAutospacing="0" w:after="0" w:afterAutospacing="0"/>
              <w:jc w:val="both"/>
              <w:rPr>
                <w:rFonts w:eastAsia="Arial Unicode MS"/>
                <w:b/>
                <w:bCs/>
                <w:color w:val="000000" w:themeColor="text1"/>
                <w:sz w:val="20"/>
                <w:szCs w:val="20"/>
                <w:shd w:val="clear" w:color="auto" w:fill="FFFFFF"/>
                <w:lang w:val="en-US"/>
              </w:rPr>
            </w:pPr>
            <w:r w:rsidRPr="00B82E9B">
              <w:rPr>
                <w:rFonts w:eastAsia="Arial Unicode MS"/>
                <w:b/>
                <w:bCs/>
                <w:color w:val="000000" w:themeColor="text1"/>
                <w:sz w:val="20"/>
                <w:szCs w:val="20"/>
                <w:shd w:val="clear" w:color="auto" w:fill="FFFFFF"/>
                <w:lang w:val="en-US"/>
              </w:rPr>
              <w:t>6. CONTROL ACCURACY AND CONTROL TO SETPOINT DEVIATION</w:t>
            </w:r>
          </w:p>
          <w:p w14:paraId="61651296" w14:textId="44748E3A" w:rsidR="007D2BCC" w:rsidRPr="00B82E9B" w:rsidRDefault="007D2BCC" w:rsidP="007C2B0E">
            <w:pPr>
              <w:pStyle w:val="norm"/>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B82E9B">
              <w:rPr>
                <w:rFonts w:eastAsia="Arial Unicode MS"/>
                <w:color w:val="000000" w:themeColor="text1"/>
                <w:sz w:val="20"/>
                <w:szCs w:val="20"/>
                <w:shd w:val="clear" w:color="auto" w:fill="FFFFFF"/>
                <w:lang w:val="en-US"/>
              </w:rPr>
              <w:t>For local space heaters and for separate related controls, CA and CSD shall be measured whenever the manufacturer declares a CA &lt; 2K and a CSD &lt; 2K.</w:t>
            </w:r>
          </w:p>
          <w:p w14:paraId="4BBACA5A" w14:textId="224D8E52" w:rsidR="007D2BCC" w:rsidRPr="00731DF1" w:rsidRDefault="00000000" w:rsidP="007C2B0E">
            <w:pPr>
              <w:pStyle w:val="norm"/>
              <w:shd w:val="clear" w:color="auto" w:fill="FFFFFF"/>
              <w:spacing w:before="0" w:beforeAutospacing="0" w:after="0" w:afterAutospacing="0"/>
              <w:rPr>
                <w:rFonts w:eastAsia="Arial Unicode MS"/>
                <w:color w:val="333333"/>
                <w:sz w:val="20"/>
                <w:szCs w:val="20"/>
                <w:shd w:val="clear" w:color="auto" w:fill="FFFFFF"/>
                <w:lang w:val="en-US"/>
              </w:rPr>
            </w:pPr>
            <w:hyperlink r:id="rId51" w:tooltip="32024R1103" w:history="1">
              <w:r w:rsidR="007D2BCC" w:rsidRPr="00731DF1">
                <w:rPr>
                  <w:rStyle w:val="af0"/>
                  <w:rFonts w:eastAsia="Arial Unicode MS"/>
                  <w:b/>
                  <w:bCs/>
                  <w:color w:val="0E47CB"/>
                  <w:sz w:val="20"/>
                  <w:szCs w:val="20"/>
                  <w:shd w:val="clear" w:color="auto" w:fill="FFFFFF"/>
                </w:rPr>
                <w:t>▼B</w:t>
              </w:r>
            </w:hyperlink>
          </w:p>
          <w:p w14:paraId="2C13C018" w14:textId="4ED5EA6F" w:rsidR="007D2BCC" w:rsidRPr="00731DF1" w:rsidRDefault="007D2BCC" w:rsidP="007C2B0E">
            <w:pPr>
              <w:pStyle w:val="norm"/>
              <w:shd w:val="clear" w:color="auto" w:fill="FFFFFF"/>
              <w:spacing w:before="0" w:beforeAutospacing="0" w:after="0" w:afterAutospacing="0"/>
              <w:rPr>
                <w:rFonts w:eastAsia="Arial Unicode MS"/>
                <w:color w:val="333333"/>
                <w:sz w:val="20"/>
                <w:szCs w:val="20"/>
                <w:lang w:val="en-US"/>
              </w:rPr>
            </w:pPr>
          </w:p>
        </w:tc>
        <w:tc>
          <w:tcPr>
            <w:tcW w:w="2773" w:type="dxa"/>
          </w:tcPr>
          <w:p w14:paraId="17701972" w14:textId="61BFC94A" w:rsidR="007D2BCC" w:rsidRPr="00731DF1" w:rsidRDefault="007D2BCC" w:rsidP="007C2B0E">
            <w:pPr>
              <w:jc w:val="right"/>
              <w:rPr>
                <w:sz w:val="20"/>
                <w:szCs w:val="20"/>
                <w:lang w:val="pt-BR"/>
              </w:rPr>
            </w:pPr>
            <w:r w:rsidRPr="00731DF1">
              <w:rPr>
                <w:rFonts w:eastAsia="Arial Unicode MS"/>
                <w:color w:val="000000" w:themeColor="text1"/>
                <w:sz w:val="20"/>
                <w:szCs w:val="20"/>
                <w:shd w:val="clear" w:color="auto" w:fill="FFFFFF"/>
                <w:lang w:val="pt-BR"/>
              </w:rPr>
              <w:t xml:space="preserve"> </w:t>
            </w:r>
            <w:r w:rsidRPr="00731DF1">
              <w:rPr>
                <w:sz w:val="20"/>
                <w:szCs w:val="20"/>
                <w:lang w:val="pt-BR"/>
              </w:rPr>
              <w:t xml:space="preserve"> Anexa nr.3</w:t>
            </w:r>
          </w:p>
          <w:p w14:paraId="428CE874" w14:textId="77777777" w:rsidR="007D2BCC" w:rsidRPr="00731DF1" w:rsidRDefault="007D2BCC" w:rsidP="007C2B0E">
            <w:pPr>
              <w:jc w:val="both"/>
              <w:rPr>
                <w:color w:val="000000" w:themeColor="text1"/>
                <w:sz w:val="20"/>
                <w:szCs w:val="20"/>
                <w:shd w:val="clear" w:color="auto" w:fill="FFFFFF"/>
                <w:lang w:val="pt-BR"/>
              </w:rPr>
            </w:pPr>
            <w:r w:rsidRPr="00731DF1">
              <w:rPr>
                <w:color w:val="000000" w:themeColor="text1"/>
                <w:sz w:val="20"/>
                <w:szCs w:val="20"/>
                <w:lang w:val="pt-BR"/>
              </w:rPr>
              <w:t xml:space="preserve">la </w:t>
            </w:r>
            <w:r w:rsidRPr="00731DF1">
              <w:rPr>
                <w:color w:val="000000" w:themeColor="text1"/>
                <w:sz w:val="20"/>
                <w:szCs w:val="20"/>
                <w:lang w:val="it-IT"/>
              </w:rPr>
              <w:t xml:space="preserve">Regulamentul </w:t>
            </w:r>
            <w:r w:rsidRPr="00731DF1">
              <w:rPr>
                <w:color w:val="000000" w:themeColor="text1"/>
                <w:sz w:val="20"/>
                <w:szCs w:val="20"/>
                <w:lang w:val="pt-BR"/>
              </w:rPr>
              <w:t xml:space="preserve">cu privire la cerinţele de proiectare ecologică aplicabile </w:t>
            </w:r>
            <w:r w:rsidRPr="00731DF1">
              <w:rPr>
                <w:color w:val="000000" w:themeColor="text1"/>
                <w:sz w:val="20"/>
                <w:szCs w:val="20"/>
                <w:shd w:val="clear" w:color="auto" w:fill="FFFFFF"/>
                <w:lang w:val="pt-BR"/>
              </w:rPr>
              <w:t>aparatelor pentru încălzire locală și dispozitivelor de control conectate separate</w:t>
            </w:r>
          </w:p>
          <w:p w14:paraId="32BE9344" w14:textId="77777777" w:rsidR="007D2BCC" w:rsidRPr="00731DF1" w:rsidRDefault="007D2BCC" w:rsidP="007C2B0E">
            <w:pPr>
              <w:pStyle w:val="oj-normal"/>
              <w:shd w:val="clear" w:color="auto" w:fill="FFFFFF"/>
              <w:spacing w:before="0" w:beforeAutospacing="0" w:after="0" w:afterAutospacing="0"/>
              <w:jc w:val="center"/>
              <w:rPr>
                <w:b/>
                <w:bCs/>
                <w:color w:val="333333"/>
                <w:sz w:val="20"/>
                <w:szCs w:val="20"/>
                <w:shd w:val="clear" w:color="auto" w:fill="FFFFFF"/>
              </w:rPr>
            </w:pPr>
            <w:r w:rsidRPr="00731DF1">
              <w:rPr>
                <w:b/>
                <w:bCs/>
                <w:color w:val="333333"/>
                <w:sz w:val="20"/>
                <w:szCs w:val="20"/>
                <w:shd w:val="clear" w:color="auto" w:fill="FFFFFF"/>
                <w:lang w:val="pt-BR"/>
              </w:rPr>
              <w:t>METODE DE MĂSURARE ȘI DE CALCUL</w:t>
            </w:r>
            <w:r w:rsidRPr="00731DF1">
              <w:rPr>
                <w:b/>
                <w:bCs/>
                <w:color w:val="333333"/>
                <w:sz w:val="20"/>
                <w:szCs w:val="20"/>
                <w:shd w:val="clear" w:color="auto" w:fill="FFFFFF"/>
              </w:rPr>
              <w:t xml:space="preserve"> MENȚIONATE LA PUNCTELE 5 ȘI 6 DIN PREZENTUL REGULAMENT</w:t>
            </w:r>
          </w:p>
          <w:p w14:paraId="54246B79" w14:textId="77777777" w:rsidR="007D2BCC" w:rsidRPr="00731DF1" w:rsidRDefault="007D2BCC" w:rsidP="007C2B0E">
            <w:pPr>
              <w:pStyle w:val="norm"/>
              <w:shd w:val="clear" w:color="auto" w:fill="FFFFFF"/>
              <w:spacing w:before="0" w:beforeAutospacing="0" w:after="0" w:afterAutospacing="0"/>
              <w:ind w:firstLine="709"/>
              <w:jc w:val="both"/>
              <w:rPr>
                <w:rFonts w:eastAsia="Arial Unicode MS"/>
                <w:color w:val="000000" w:themeColor="text1"/>
                <w:sz w:val="20"/>
                <w:szCs w:val="20"/>
                <w:lang w:val="pt-BR"/>
              </w:rPr>
            </w:pPr>
            <w:r w:rsidRPr="00731DF1">
              <w:rPr>
                <w:rFonts w:eastAsia="Arial Unicode MS"/>
                <w:color w:val="000000" w:themeColor="text1"/>
                <w:sz w:val="20"/>
                <w:szCs w:val="20"/>
                <w:lang w:val="pt-BR"/>
              </w:rPr>
              <w:t xml:space="preserve">În scopul conformității și al verificării conformității cu cerințele prezentului Regulament, măsurătorile și calculele se efectuează utilizând standarde armonizate ale căror numere de referință au fost publicate în </w:t>
            </w:r>
            <w:r w:rsidRPr="00731DF1">
              <w:rPr>
                <w:sz w:val="20"/>
                <w:szCs w:val="20"/>
                <w:shd w:val="clear" w:color="auto" w:fill="FFFFFF"/>
                <w:lang w:val="pt-BR"/>
              </w:rPr>
              <w:t xml:space="preserve">Monitorul Oficial al Republicii Moldova </w:t>
            </w:r>
            <w:r w:rsidRPr="00731DF1">
              <w:rPr>
                <w:rFonts w:eastAsia="Arial Unicode MS"/>
                <w:color w:val="000000" w:themeColor="text1"/>
                <w:sz w:val="20"/>
                <w:szCs w:val="20"/>
                <w:lang w:val="pt-BR"/>
              </w:rPr>
              <w:t>sau alte metode fiabile, exacte și reproductibile care țin seama de metodele de ultimă generație, general recunoscute.</w:t>
            </w:r>
          </w:p>
          <w:p w14:paraId="143BDDA5" w14:textId="77777777" w:rsidR="007D2BCC" w:rsidRPr="00731DF1"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731DF1">
              <w:rPr>
                <w:rFonts w:eastAsia="Arial Unicode MS"/>
                <w:b/>
                <w:bCs/>
                <w:color w:val="333333"/>
                <w:sz w:val="20"/>
                <w:szCs w:val="20"/>
                <w:shd w:val="clear" w:color="auto" w:fill="FFFFFF"/>
                <w:lang w:val="pt-BR"/>
              </w:rPr>
              <w:t xml:space="preserve">1. </w:t>
            </w:r>
            <w:r w:rsidRPr="00731DF1">
              <w:rPr>
                <w:rFonts w:eastAsia="Arial Unicode MS"/>
                <w:b/>
                <w:bCs/>
                <w:color w:val="333333"/>
                <w:sz w:val="20"/>
                <w:szCs w:val="20"/>
                <w:shd w:val="clear" w:color="auto" w:fill="FFFFFF"/>
                <w:lang w:val="ru-RU"/>
              </w:rPr>
              <w:t>С</w:t>
            </w:r>
            <w:r w:rsidRPr="00731DF1">
              <w:rPr>
                <w:rFonts w:eastAsia="Arial Unicode MS"/>
                <w:b/>
                <w:bCs/>
                <w:color w:val="333333"/>
                <w:sz w:val="20"/>
                <w:szCs w:val="20"/>
                <w:shd w:val="clear" w:color="auto" w:fill="FFFFFF"/>
                <w:lang w:val="pt-BR"/>
              </w:rPr>
              <w:t>ondiții generale privind măsurătorile și calculele</w:t>
            </w:r>
          </w:p>
          <w:p w14:paraId="57B2D0DE"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333333"/>
                <w:sz w:val="20"/>
                <w:szCs w:val="20"/>
                <w:shd w:val="clear" w:color="auto" w:fill="FFFFFF"/>
                <w:lang w:val="pt-BR"/>
              </w:rPr>
              <w:t>1.1</w:t>
            </w:r>
            <w:r w:rsidRPr="00731DF1">
              <w:rPr>
                <w:rFonts w:eastAsia="Arial Unicode MS"/>
                <w:b/>
                <w:bCs/>
                <w:color w:val="333333"/>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Valorile declarate pentru eficiența energetică sezonieră aferentă încălzirii spațiilor se rotunjesc la cea mai apropiată zecimală.</w:t>
            </w:r>
          </w:p>
          <w:p w14:paraId="16A8BDD6"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1.2 În cazul aparatelor electrice pentru încălzire locală, valorile declarate puterea termică nominală se rotunjesc la cea mai apropiată a treia zecimală. Pentru toate celelalte aparate electrice pentru încălzire locală, valorile declarate puterea termică nominală se rotunjesc la cea mai apropiată zecimală.</w:t>
            </w:r>
          </w:p>
          <w:p w14:paraId="62877A34"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1.3 Valorile declarate pentru emisii se rotunjesc la cel mai apropiat număr întreg.</w:t>
            </w:r>
          </w:p>
          <w:p w14:paraId="02681754"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1.4 În cazul în care un parametru este declarat în temeiul punctele 7-10 prezentului Regulament, valoarea declarată a acestuia este utilizată de către producător, importator sau reprezentantul autorizat pentru efectuarea calculelor prevăzute în prezenta anexă.</w:t>
            </w:r>
          </w:p>
          <w:p w14:paraId="6E539D59" w14:textId="77777777" w:rsidR="007D2BCC" w:rsidRPr="00731DF1" w:rsidRDefault="007D2BCC" w:rsidP="007C2B0E">
            <w:pPr>
              <w:pStyle w:val="oj-normal"/>
              <w:shd w:val="clear" w:color="auto" w:fill="FFFFFF"/>
              <w:spacing w:before="0" w:beforeAutospacing="0" w:after="0" w:afterAutospacing="0"/>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1.5 În cazul aparatelor pentru încălzire locală cu combustibil gazos și lichid, cu excepția aparatelor pentru încălzire locală de uz comercial, temperatura gazelor de ardere și temperatura aerului de ardere se măsoară pentru lungimea minimă totală a țevii de ardere declarată de producător în manualul de instalare, dar nu mai mult de 1,5 metri (suma lungimii țevii verticale și orizontale).</w:t>
            </w:r>
          </w:p>
          <w:p w14:paraId="2994034D"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în care nu este disponibilă nicio declarație, măsurarea se efectuează cu o lungime totală a țevii de 1,5 metri.</w:t>
            </w:r>
          </w:p>
          <w:p w14:paraId="2E4F7412"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1.6 În cazul dispozitivelor de control conexe separate, se verifică funcționarea corectă a funcțiilor de control.</w:t>
            </w:r>
          </w:p>
          <w:p w14:paraId="39249AE0" w14:textId="77777777" w:rsidR="007D2BCC" w:rsidRPr="00731DF1" w:rsidRDefault="007D2BCC" w:rsidP="007C2B0E">
            <w:pPr>
              <w:pStyle w:val="oj-normal"/>
              <w:shd w:val="clear" w:color="auto" w:fill="FFFFFF"/>
              <w:spacing w:before="0" w:beforeAutospacing="0" w:after="0" w:afterAutospacing="0"/>
              <w:rPr>
                <w:rStyle w:val="boldface"/>
                <w:rFonts w:eastAsia="Arial Unicode MS"/>
                <w:b/>
                <w:bCs/>
                <w:color w:val="333333"/>
                <w:sz w:val="20"/>
                <w:szCs w:val="20"/>
                <w:shd w:val="clear" w:color="auto" w:fill="FFFFFF"/>
                <w:lang w:val="pt-BR"/>
              </w:rPr>
            </w:pPr>
            <w:r w:rsidRPr="00731DF1">
              <w:rPr>
                <w:rStyle w:val="boldface"/>
                <w:rFonts w:eastAsia="Arial Unicode MS"/>
                <w:b/>
                <w:bCs/>
                <w:color w:val="333333"/>
                <w:sz w:val="20"/>
                <w:szCs w:val="20"/>
                <w:shd w:val="clear" w:color="auto" w:fill="FFFFFF"/>
                <w:lang w:val="pt-BR"/>
              </w:rPr>
              <w:t xml:space="preserve">2. </w:t>
            </w:r>
            <w:r w:rsidRPr="00731DF1">
              <w:rPr>
                <w:rStyle w:val="boldface"/>
                <w:rFonts w:eastAsia="Arial Unicode MS"/>
                <w:b/>
                <w:bCs/>
                <w:color w:val="333333"/>
                <w:sz w:val="20"/>
                <w:szCs w:val="20"/>
                <w:shd w:val="clear" w:color="auto" w:fill="FFFFFF"/>
                <w:lang w:val="ru-RU"/>
              </w:rPr>
              <w:t>С</w:t>
            </w:r>
            <w:r w:rsidRPr="00731DF1">
              <w:rPr>
                <w:rStyle w:val="boldface"/>
                <w:rFonts w:eastAsia="Arial Unicode MS"/>
                <w:b/>
                <w:bCs/>
                <w:color w:val="333333"/>
                <w:sz w:val="20"/>
                <w:szCs w:val="20"/>
                <w:shd w:val="clear" w:color="auto" w:fill="FFFFFF"/>
                <w:lang w:val="pt-BR"/>
              </w:rPr>
              <w:t>ondiții generale privind eficiența energetică sezonieră aferentă încălzirii spațiilor</w:t>
            </w:r>
          </w:p>
          <w:p w14:paraId="18ACDE95"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Style w:val="boldface"/>
                <w:rFonts w:eastAsia="Arial Unicode MS"/>
                <w:color w:val="333333"/>
                <w:sz w:val="20"/>
                <w:szCs w:val="20"/>
                <w:shd w:val="clear" w:color="auto" w:fill="FFFFFF"/>
                <w:lang w:val="pt-BR"/>
              </w:rPr>
              <w:t>2.1</w:t>
            </w:r>
            <w:r w:rsidRPr="00731DF1">
              <w:rPr>
                <w:rStyle w:val="boldface"/>
                <w:rFonts w:eastAsia="Arial Unicode MS"/>
                <w:b/>
                <w:bCs/>
                <w:color w:val="333333"/>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 xml:space="preserve">Eficiența energetică sezonieră aferentă încălzirii spațiilor </w:t>
            </w: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oMath>
            <w:r w:rsidRPr="00731DF1">
              <w:rPr>
                <w:rFonts w:eastAsia="Arial Unicode MS"/>
                <w:color w:val="000000" w:themeColor="text1"/>
                <w:sz w:val="20"/>
                <w:szCs w:val="20"/>
                <w:shd w:val="clear" w:color="auto" w:fill="FFFFFF"/>
                <w:lang w:val="pt-BR"/>
              </w:rPr>
              <w:t xml:space="preserve"> se calculează ca fiind eficiența energetică sezonieră aferentă încălzirii spațiilor în modul activ </w:t>
            </w: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on</m:t>
                      </m:r>
                    </m:sub>
                  </m:sSub>
                </m:e>
              </m:d>
            </m:oMath>
            <w:r w:rsidRPr="00731DF1">
              <w:rPr>
                <w:rFonts w:eastAsia="Arial Unicode MS"/>
                <w:color w:val="000000" w:themeColor="text1"/>
                <w:sz w:val="20"/>
                <w:szCs w:val="20"/>
                <w:shd w:val="clear" w:color="auto" w:fill="FFFFFF"/>
                <w:lang w:val="pt-BR"/>
              </w:rPr>
              <w:t>, corectată cu contribuții care țin seama de controlul puterii termice, de consumul auxiliar de energie electrică și de consumul de energie al flăcării pilot permanente.</w:t>
            </w:r>
          </w:p>
          <w:p w14:paraId="3AE3A9DC"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2.2 În cazul aparatelor pentru încălzire locală care sunt introduse pe piață împreună cu dispozitivul de control, eficiența energetică sezonieră aferentă încălzirii spațiilor se măsoară și se calculează cu ajutorul dispozitivului de control inclus în ambalaj.</w:t>
            </w:r>
          </w:p>
          <w:p w14:paraId="58C7836F"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2.3 În cazul aparatelor pentru încălzire locală introduse pe piață fără dispozitiv de control, eficiența energetică sezonieră aferentă încălzirii spațiilor se măsoară și se calculează pentru fiecare combinație diferită de funcție a aparatului pentru încălzire locală și funcție de control indicată de producător, de importator sau de reprezentantul autorizat în conformitate cu anexa nr.2 punctul 4 subpunctul</w:t>
            </w:r>
            <w:r w:rsidRPr="00731DF1">
              <w:rPr>
                <w:rFonts w:eastAsia="Arial Unicode MS"/>
                <w:color w:val="000000" w:themeColor="text1"/>
                <w:sz w:val="20"/>
                <w:szCs w:val="20"/>
                <w:shd w:val="clear" w:color="auto" w:fill="FFFFFF"/>
                <w:lang w:val="ro-RO"/>
              </w:rPr>
              <w:t xml:space="preserve"> 4.2.1</w:t>
            </w:r>
            <w:r w:rsidRPr="00731DF1">
              <w:rPr>
                <w:rFonts w:eastAsia="Arial Unicode MS"/>
                <w:color w:val="000000" w:themeColor="text1"/>
                <w:sz w:val="20"/>
                <w:szCs w:val="20"/>
                <w:shd w:val="clear" w:color="auto" w:fill="FFFFFF"/>
                <w:lang w:val="pt-BR"/>
              </w:rPr>
              <w:t>.</w:t>
            </w:r>
          </w:p>
          <w:p w14:paraId="790A236B" w14:textId="77777777" w:rsidR="007D2BCC" w:rsidRPr="00731DF1"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731DF1">
              <w:rPr>
                <w:rFonts w:eastAsia="Arial Unicode MS"/>
                <w:b/>
                <w:bCs/>
                <w:color w:val="333333"/>
                <w:sz w:val="20"/>
                <w:szCs w:val="20"/>
                <w:shd w:val="clear" w:color="auto" w:fill="FFFFFF"/>
                <w:lang w:val="pt-BR"/>
              </w:rPr>
              <w:t>3. Condiții generale privind emisiile</w:t>
            </w:r>
          </w:p>
          <w:p w14:paraId="3C503A57"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aparatelor pentru încălzire locală cu combustibil gazos și lichid, emisiile de oxizi de azot (NO</w:t>
            </w:r>
            <w:r w:rsidRPr="00731DF1">
              <w:rPr>
                <w:rStyle w:val="subscript"/>
                <w:rFonts w:eastAsia="Arial Unicode MS"/>
                <w:color w:val="000000" w:themeColor="text1"/>
                <w:sz w:val="20"/>
                <w:szCs w:val="20"/>
                <w:shd w:val="clear" w:color="auto" w:fill="FFFFFF"/>
                <w:vertAlign w:val="subscript"/>
                <w:lang w:val="pt-BR"/>
              </w:rPr>
              <w:t>x</w:t>
            </w:r>
            <w:r w:rsidRPr="00731DF1">
              <w:rPr>
                <w:rFonts w:eastAsia="Arial Unicode MS"/>
                <w:color w:val="000000" w:themeColor="text1"/>
                <w:sz w:val="20"/>
                <w:szCs w:val="20"/>
                <w:shd w:val="clear" w:color="auto" w:fill="FFFFFF"/>
                <w:lang w:val="pt-BR"/>
              </w:rPr>
              <w:t>) se calculează ca fiind cantitatea totală de monoxid de azot și dioxid de azot măsurată și se exprimă în dioxid de azot. Măsurarea emisiilor de oxizi de azot este concomitentă cu măsurarea eficienței energetice aferente încălzirii spațiilor.</w:t>
            </w:r>
          </w:p>
          <w:p w14:paraId="6CDADEAA"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scopul declarării și al verificării, se aplică emisiile de NOx(max) la sarcină maximă.</w:t>
            </w:r>
          </w:p>
          <w:p w14:paraId="239D0F67" w14:textId="77777777" w:rsidR="007D2BCC" w:rsidRPr="00731DF1" w:rsidRDefault="007D2BCC" w:rsidP="007C2B0E">
            <w:pPr>
              <w:pStyle w:val="oj-normal"/>
              <w:shd w:val="clear" w:color="auto" w:fill="FFFFFF"/>
              <w:spacing w:before="0" w:beforeAutospacing="0" w:after="0" w:afterAutospacing="0"/>
              <w:jc w:val="both"/>
              <w:rPr>
                <w:rFonts w:eastAsia="Arial Unicode MS"/>
                <w:b/>
                <w:bCs/>
                <w:color w:val="333333"/>
                <w:sz w:val="20"/>
                <w:szCs w:val="20"/>
                <w:shd w:val="clear" w:color="auto" w:fill="FFFFFF"/>
                <w:lang w:val="pt-BR"/>
              </w:rPr>
            </w:pPr>
            <w:r w:rsidRPr="00731DF1">
              <w:rPr>
                <w:rFonts w:eastAsia="Arial Unicode MS"/>
                <w:b/>
                <w:bCs/>
                <w:color w:val="333333"/>
                <w:sz w:val="20"/>
                <w:szCs w:val="20"/>
                <w:shd w:val="clear" w:color="auto" w:fill="FFFFFF"/>
                <w:lang w:val="pt-BR"/>
              </w:rPr>
              <w:t>4. Condiții specifice privind eficiența energetică sezonieră aferentă încălzirii spațiilor</w:t>
            </w:r>
          </w:p>
          <w:p w14:paraId="5B64AE9E"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333333"/>
                <w:sz w:val="20"/>
                <w:szCs w:val="20"/>
                <w:shd w:val="clear" w:color="auto" w:fill="FFFFFF"/>
                <w:lang w:val="pt-BR"/>
              </w:rPr>
              <w:t>4.1</w:t>
            </w:r>
            <w:r w:rsidRPr="00731DF1">
              <w:rPr>
                <w:rFonts w:eastAsia="Arial Unicode MS"/>
                <w:color w:val="000000" w:themeColor="text1"/>
                <w:sz w:val="20"/>
                <w:szCs w:val="20"/>
                <w:shd w:val="clear" w:color="auto" w:fill="FFFFFF"/>
                <w:lang w:val="pt-BR"/>
              </w:rPr>
              <w:t xml:space="preserve"> Eficiența energetică sezonieră aferentă încălzirii spațiilor a aparatelor pentru încălzire locală se definește astfel:</w:t>
            </w:r>
          </w:p>
          <w:p w14:paraId="408BD930" w14:textId="14E41CA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    4.1.1 în cazul aparatelor pentru încălzire locală cu combustibil gazos și al aparatelor pentru încălzire locală cu combustibil lichid, cu excepția aparatelor pentru încălzire locală de uz comercial:</w:t>
            </w:r>
          </w:p>
          <w:p w14:paraId="73E2FACA"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GB"/>
              </w:rPr>
            </w:p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lang w:val="en-GB"/>
                </w:rPr>
                <m:t>=</m:t>
              </m:r>
            </m:oMath>
            <w:r w:rsidR="007D2BCC" w:rsidRPr="00731DF1">
              <w:rPr>
                <w:rFonts w:eastAsia="Arial Unicode MS"/>
                <w:color w:val="000000" w:themeColor="text1"/>
                <w:sz w:val="20"/>
                <w:szCs w:val="20"/>
                <w:shd w:val="clear" w:color="auto" w:fill="FFFFFF"/>
                <w:lang w:val="en-GB"/>
              </w:rPr>
              <w:t xml:space="preserve"> </w:t>
            </w: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en-GB"/>
                        </w:rPr>
                        <m:t>,</m:t>
                      </m:r>
                      <m:r>
                        <w:rPr>
                          <w:rFonts w:ascii="Cambria Math" w:eastAsia="Arial Unicode MS" w:hAnsi="Cambria Math"/>
                          <w:color w:val="000000" w:themeColor="text1"/>
                          <w:sz w:val="20"/>
                          <w:szCs w:val="20"/>
                          <w:shd w:val="clear" w:color="auto" w:fill="FFFFFF"/>
                        </w:rPr>
                        <m:t>on</m:t>
                      </m:r>
                    </m:sub>
                  </m:sSub>
                </m:e>
              </m:d>
            </m:oMath>
          </w:p>
          <w:p w14:paraId="65BBFB09"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GB"/>
              </w:rPr>
            </w:pPr>
            <w:r w:rsidRPr="00731DF1">
              <w:rPr>
                <w:rFonts w:eastAsia="Arial Unicode MS"/>
                <w:color w:val="000000" w:themeColor="text1"/>
                <w:sz w:val="20"/>
                <w:szCs w:val="20"/>
                <w:shd w:val="clear" w:color="auto" w:fill="FFFFFF"/>
                <w:lang w:val="en-GB"/>
              </w:rPr>
              <w:t>unde:</w:t>
            </w:r>
          </w:p>
          <w:p w14:paraId="779A786F"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GB"/>
              </w:rPr>
            </w:pPr>
            <m:oMath>
              <m:r>
                <w:rPr>
                  <w:rFonts w:ascii="Cambria Math" w:eastAsia="Arial Unicode MS" w:hAnsi="Cambria Math"/>
                  <w:color w:val="000000" w:themeColor="text1"/>
                  <w:sz w:val="20"/>
                  <w:szCs w:val="20"/>
                  <w:shd w:val="clear" w:color="auto" w:fill="FFFFFF"/>
                  <w:lang w:val="en-GB"/>
                </w:rPr>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oMath>
            <w:r w:rsidRPr="00731DF1">
              <w:rPr>
                <w:rFonts w:eastAsia="Arial Unicode MS"/>
                <w:color w:val="000000" w:themeColor="text1"/>
                <w:sz w:val="20"/>
                <w:szCs w:val="20"/>
                <w:shd w:val="clear" w:color="auto" w:fill="FFFFFF"/>
                <w:lang w:val="en-GB"/>
              </w:rPr>
              <w:t xml:space="preserve"> este eficiența energetică sezonieră aferentă încălzirii spațiilor, exprimată în%;</w:t>
            </w:r>
          </w:p>
          <w:p w14:paraId="7C0B374D"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GB"/>
              </w:rPr>
            </w:pPr>
            <m:oMath>
              <m:r>
                <w:rPr>
                  <w:rFonts w:ascii="Cambria Math" w:eastAsia="Arial Unicode MS" w:hAnsi="Cambria Math"/>
                  <w:color w:val="000000" w:themeColor="text1"/>
                  <w:sz w:val="20"/>
                  <w:szCs w:val="20"/>
                  <w:shd w:val="clear" w:color="auto" w:fill="FFFFFF"/>
                  <w:lang w:val="en-GB"/>
                </w:rPr>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en-GB"/>
                        </w:rPr>
                        <m:t>,</m:t>
                      </m:r>
                      <m:r>
                        <w:rPr>
                          <w:rFonts w:ascii="Cambria Math" w:eastAsia="Arial Unicode MS" w:hAnsi="Cambria Math"/>
                          <w:color w:val="000000" w:themeColor="text1"/>
                          <w:sz w:val="20"/>
                          <w:szCs w:val="20"/>
                          <w:shd w:val="clear" w:color="auto" w:fill="FFFFFF"/>
                        </w:rPr>
                        <m:t>on</m:t>
                      </m:r>
                    </m:sub>
                  </m:sSub>
                </m:e>
              </m:d>
            </m:oMath>
            <w:r w:rsidRPr="00731DF1">
              <w:rPr>
                <w:rFonts w:eastAsia="Arial Unicode MS"/>
                <w:color w:val="000000" w:themeColor="text1"/>
                <w:sz w:val="20"/>
                <w:szCs w:val="20"/>
                <w:shd w:val="clear" w:color="auto" w:fill="FFFFFF"/>
                <w:lang w:val="en-GB"/>
              </w:rPr>
              <w:t xml:space="preserve"> este eficiența energetică sezonieră aferentă încălzirii spațiilor în modul activ, exprimată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w:t>
            </w:r>
          </w:p>
          <w:p w14:paraId="55558446"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GB"/>
              </w:rPr>
            </w:pPr>
          </w:p>
          <w:p w14:paraId="4CC062A5" w14:textId="0018EFA8"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lang w:val="en-US"/>
              </w:rPr>
              <w:t xml:space="preserve">    4.1.2 </w:t>
            </w:r>
            <w:r w:rsidRPr="00731DF1">
              <w:rPr>
                <w:rFonts w:eastAsia="Arial Unicode MS"/>
                <w:color w:val="000000" w:themeColor="text1"/>
                <w:sz w:val="20"/>
                <w:szCs w:val="20"/>
                <w:shd w:val="clear" w:color="auto" w:fill="FFFFFF"/>
              </w:rPr>
              <w:t>în cazul aparatelor electrice pentru încălzire locală:</w:t>
            </w:r>
          </w:p>
          <w:p w14:paraId="6E954B63"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f>
                      <m:fPr>
                        <m:ctrlPr>
                          <w:rPr>
                            <w:rFonts w:ascii="Cambria Math" w:eastAsia="Arial Unicode MS" w:hAnsi="Cambria Math"/>
                            <w:i/>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num>
                      <m:den>
                        <m:r>
                          <m:rPr>
                            <m:sty m:val="p"/>
                          </m:rPr>
                          <w:rPr>
                            <w:rFonts w:ascii="Cambria Math" w:eastAsia="Arial Unicode MS" w:hAnsi="Cambria Math"/>
                            <w:color w:val="000000" w:themeColor="text1"/>
                            <w:sz w:val="20"/>
                            <w:szCs w:val="20"/>
                            <w:shd w:val="clear" w:color="auto" w:fill="FFFFFF"/>
                          </w:rPr>
                          <m:t>CC</m:t>
                        </m:r>
                      </m:den>
                    </m:f>
                  </m:e>
                </m:d>
              </m:oMath>
            </m:oMathPara>
          </w:p>
          <w:p w14:paraId="7079FEC3"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unde:</w:t>
            </w:r>
          </w:p>
          <w:p w14:paraId="132F6AF7"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oMath>
            <w:r w:rsidRPr="00731DF1">
              <w:rPr>
                <w:rFonts w:eastAsia="Arial Unicode MS"/>
                <w:color w:val="000000" w:themeColor="text1"/>
                <w:sz w:val="20"/>
                <w:szCs w:val="20"/>
                <w:shd w:val="clear" w:color="auto" w:fill="FFFFFF"/>
              </w:rPr>
              <w:t xml:space="preserve"> este eficiența energetică sezonieră aferentă încălzirii spațiilor, exprimată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1D273D68"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e>
              </m:d>
            </m:oMath>
            <w:r w:rsidRPr="00731DF1">
              <w:rPr>
                <w:rFonts w:eastAsia="Arial Unicode MS"/>
                <w:color w:val="000000" w:themeColor="text1"/>
                <w:sz w:val="20"/>
                <w:szCs w:val="20"/>
                <w:shd w:val="clear" w:color="auto" w:fill="FFFFFF"/>
              </w:rPr>
              <w:t xml:space="preserve"> este eficiența energetică sezonieră aferentă încălzirii spațiilor în modul activ, exprimată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056B70B0"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r>
                <w:rPr>
                  <w:rFonts w:ascii="Cambria Math" w:eastAsia="Arial Unicode MS" w:hAnsi="Cambria Math"/>
                  <w:color w:val="000000" w:themeColor="text1"/>
                  <w:sz w:val="20"/>
                  <w:szCs w:val="20"/>
                  <w:shd w:val="clear" w:color="auto" w:fill="FFFFFF"/>
                </w:rPr>
                <m:t>CC</m:t>
              </m:r>
            </m:oMath>
            <w:r w:rsidRPr="00731DF1">
              <w:rPr>
                <w:rFonts w:eastAsia="Arial Unicode MS"/>
                <w:color w:val="000000" w:themeColor="text1"/>
                <w:sz w:val="20"/>
                <w:szCs w:val="20"/>
                <w:shd w:val="clear" w:color="auto" w:fill="FFFFFF"/>
                <w:lang w:val="pt-BR"/>
              </w:rPr>
              <w:t xml:space="preserve"> este coeficientul de conversie;</w:t>
            </w:r>
          </w:p>
          <w:p w14:paraId="05CEC25E" w14:textId="7316CC58"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    4.1.3 în cazul aparatelor pentru încălzire locală de uz comercial:</w:t>
            </w:r>
          </w:p>
          <w:p w14:paraId="4C458F2C"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1</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4</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5</m:t>
                        </m:r>
                      </m:e>
                    </m:d>
                  </m:e>
                </m:d>
              </m:oMath>
            </m:oMathPara>
          </w:p>
          <w:p w14:paraId="23925970"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unde:</w:t>
            </w:r>
          </w:p>
          <w:p w14:paraId="407DD7FB"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oMath>
            <w:r w:rsidRPr="00731DF1">
              <w:rPr>
                <w:rFonts w:eastAsia="Arial Unicode MS"/>
                <w:color w:val="000000" w:themeColor="text1"/>
                <w:sz w:val="20"/>
                <w:szCs w:val="20"/>
                <w:shd w:val="clear" w:color="auto" w:fill="FFFFFF"/>
              </w:rPr>
              <w:t>este eficiența energetică sezonieră aferentă încălzirii spațiilor, exprimată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36D39E29"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e>
              </m:d>
            </m:oMath>
            <w:r w:rsidRPr="00731DF1">
              <w:rPr>
                <w:rFonts w:eastAsia="Arial Unicode MS"/>
                <w:color w:val="000000" w:themeColor="text1"/>
                <w:sz w:val="20"/>
                <w:szCs w:val="20"/>
                <w:shd w:val="clear" w:color="auto" w:fill="FFFFFF"/>
              </w:rPr>
              <w:t xml:space="preserve"> este eficiența energetică sezonieră aferentă încălzirii spațiilor în modul activ, exprimată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6F676CE6"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1</m:t>
                  </m:r>
                </m:e>
              </m:d>
            </m:oMath>
            <w:r w:rsidRPr="00731DF1">
              <w:rPr>
                <w:rFonts w:eastAsia="Arial Unicode MS"/>
                <w:color w:val="000000" w:themeColor="text1"/>
                <w:sz w:val="20"/>
                <w:szCs w:val="20"/>
                <w:shd w:val="clear" w:color="auto" w:fill="FFFFFF"/>
              </w:rPr>
              <w:t xml:space="preserve"> este un factor de corecție, exprimat în %, care reprezintă o contribuție negativă la eficiența energetică sezonieră aferentă încălzirii spațiilor, datorată contribuțiilor ajustate ale opțiunilor referitoare la puterea termică;</w:t>
            </w:r>
          </w:p>
          <w:p w14:paraId="7B3FF529"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r>
                <m:rPr>
                  <m:sty m:val="p"/>
                </m:rPr>
                <w:rPr>
                  <w:rFonts w:ascii="Cambria Math" w:eastAsia="Arial Unicode MS" w:hAnsi="Cambria Math"/>
                  <w:color w:val="000000" w:themeColor="text1"/>
                  <w:sz w:val="20"/>
                  <w:szCs w:val="20"/>
                  <w:shd w:val="clear" w:color="auto" w:fill="FFFFFF"/>
                  <w:lang w:val="pt-BR"/>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4</m:t>
                  </m:r>
                </m:e>
              </m:d>
            </m:oMath>
            <w:r w:rsidRPr="00731DF1">
              <w:rPr>
                <w:rFonts w:eastAsia="Arial Unicode MS"/>
                <w:color w:val="000000" w:themeColor="text1"/>
                <w:sz w:val="20"/>
                <w:szCs w:val="20"/>
                <w:shd w:val="clear" w:color="auto" w:fill="FFFFFF"/>
                <w:lang w:val="pt-BR"/>
              </w:rPr>
              <w:t xml:space="preserve"> este un factor de corecție, exprimat în %, care reprezintă contribuția negativă a consumului auxiliar de energie electrică la eficiența energetică sezonieră aferentă încălzirii spațiilor;</w:t>
            </w:r>
          </w:p>
          <w:p w14:paraId="5FAD2EF0"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r>
                <m:rPr>
                  <m:sty m:val="p"/>
                </m:rPr>
                <w:rPr>
                  <w:rFonts w:ascii="Cambria Math" w:eastAsia="Arial Unicode MS" w:hAnsi="Cambria Math"/>
                  <w:color w:val="000000" w:themeColor="text1"/>
                  <w:sz w:val="20"/>
                  <w:szCs w:val="20"/>
                  <w:shd w:val="clear" w:color="auto" w:fill="FFFFFF"/>
                  <w:lang w:val="pt-BR"/>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5</m:t>
                  </m:r>
                </m:e>
              </m:d>
            </m:oMath>
            <w:r w:rsidRPr="00731DF1">
              <w:rPr>
                <w:rFonts w:eastAsia="Arial Unicode MS"/>
                <w:color w:val="000000" w:themeColor="text1"/>
                <w:sz w:val="20"/>
                <w:szCs w:val="20"/>
                <w:shd w:val="clear" w:color="auto" w:fill="FFFFFF"/>
                <w:lang w:val="pt-BR"/>
              </w:rPr>
              <w:t xml:space="preserve"> este un factor de corecție, exprimat în %, care reprezintă contribuția negativă a consumului de energie al flăcării pilot permanente la eficiența energetică sezonieră aferentă încălzirii spațiilor;</w:t>
            </w:r>
          </w:p>
          <w:p w14:paraId="11EE8F92"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4.2 eficiența energetică sezonieră aferentă încălzirii spațiilor a aparatelor pentru încălzire locală se definește astfel:</w:t>
            </w:r>
          </w:p>
          <w:p w14:paraId="08069A7A"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e>
                </m:d>
              </m:oMath>
            </m:oMathPara>
          </w:p>
          <w:p w14:paraId="0060E3E9"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se calculează astfel:</w:t>
            </w:r>
          </w:p>
          <w:p w14:paraId="20140DDB" w14:textId="17EA8F36"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    4.2.1 în cazul tuturor aparatelor pentru încălzire locală, cu excepția aparatelor pentru încălzire locală de uz comercial:</w:t>
            </w:r>
          </w:p>
          <w:p w14:paraId="54EB1A4D"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e>
                </m:d>
                <m:r>
                  <w:rPr>
                    <w:rFonts w:ascii="Cambria Math" w:eastAsia="Arial Unicode MS" w:hAnsi="Cambria Math"/>
                    <w:color w:val="000000" w:themeColor="text1"/>
                    <w:sz w:val="20"/>
                    <w:szCs w:val="20"/>
                    <w:shd w:val="clear" w:color="auto" w:fill="FFFFFF"/>
                  </w:rPr>
                  <m:t>=</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th,nom</m:t>
                    </m:r>
                  </m:sub>
                </m:sSub>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0,75+</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2</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3</m:t>
                        </m:r>
                      </m:e>
                    </m:d>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4</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5</m:t>
                    </m:r>
                  </m:e>
                </m:d>
              </m:oMath>
            </m:oMathPara>
          </w:p>
          <w:p w14:paraId="5A5CD24A"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unde:</w:t>
            </w:r>
          </w:p>
          <w:p w14:paraId="35FC4450"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th,nom</m:t>
                  </m:r>
                </m:sub>
              </m:sSub>
            </m:oMath>
            <w:r w:rsidRPr="00731DF1">
              <w:rPr>
                <w:rFonts w:eastAsia="Arial Unicode MS"/>
                <w:color w:val="000000" w:themeColor="text1"/>
                <w:sz w:val="20"/>
                <w:szCs w:val="20"/>
                <w:shd w:val="clear" w:color="auto" w:fill="FFFFFF"/>
              </w:rPr>
              <w:t xml:space="preserve"> este randamentul util la putere termică nominală, exprimat în %.</w:t>
            </w:r>
          </w:p>
          <w:p w14:paraId="29D58C54"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în cazul aparatelor electrice pentru încălzire locală,</w:t>
            </w:r>
          </w:p>
          <w:p w14:paraId="00752F23"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th,nom</m:t>
                    </m:r>
                  </m:sub>
                </m:sSub>
                <m:r>
                  <w:rPr>
                    <w:rFonts w:ascii="Cambria Math" w:eastAsia="Arial Unicode MS" w:hAnsi="Cambria Math"/>
                    <w:color w:val="000000" w:themeColor="text1"/>
                    <w:sz w:val="20"/>
                    <w:szCs w:val="20"/>
                    <w:shd w:val="clear" w:color="auto" w:fill="FFFFFF"/>
                  </w:rPr>
                  <m:t>=100%</m:t>
                </m:r>
              </m:oMath>
            </m:oMathPara>
          </w:p>
          <w:p w14:paraId="5CDCAEBC"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w:t>
            </w:r>
            <w:r w:rsidRPr="00731DF1">
              <w:rPr>
                <w:rFonts w:eastAsia="Arial Unicode MS"/>
                <w:color w:val="000000" w:themeColor="text1"/>
                <w:sz w:val="20"/>
                <w:szCs w:val="20"/>
                <w:shd w:val="clear" w:color="auto" w:fill="FFFFFF"/>
                <w:lang w:val="en-US"/>
              </w:rPr>
              <w:t xml:space="preserve"> </w:t>
            </w:r>
            <w:r w:rsidRPr="00731DF1">
              <w:rPr>
                <w:rFonts w:eastAsia="Arial Unicode MS"/>
                <w:color w:val="000000" w:themeColor="text1"/>
                <w:sz w:val="20"/>
                <w:szCs w:val="20"/>
                <w:shd w:val="clear" w:color="auto" w:fill="FFFFFF"/>
              </w:rPr>
              <w:t>în cazul aparatelor pentru încălzire locală cu combustibil gazos și al aparatelor pentru încălzire locală cu combustibil lichid,</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rPr>
              <w:t>η</w:t>
            </w:r>
            <w:r w:rsidRPr="00731DF1">
              <w:rPr>
                <w:rStyle w:val="italics"/>
                <w:rFonts w:eastAsia="Arial Unicode MS"/>
                <w:i/>
                <w:iCs/>
                <w:color w:val="000000" w:themeColor="text1"/>
                <w:sz w:val="20"/>
                <w:szCs w:val="20"/>
                <w:shd w:val="clear" w:color="auto" w:fill="FFFFFF"/>
                <w:vertAlign w:val="subscript"/>
              </w:rPr>
              <w:t>th</w:t>
            </w:r>
            <w:r w:rsidRPr="00731DF1">
              <w:rPr>
                <w:rStyle w:val="subscript"/>
                <w:rFonts w:eastAsia="Arial Unicode MS"/>
                <w:color w:val="000000" w:themeColor="text1"/>
                <w:sz w:val="20"/>
                <w:szCs w:val="20"/>
                <w:shd w:val="clear" w:color="auto" w:fill="FFFFFF"/>
                <w:vertAlign w:val="subscript"/>
              </w:rPr>
              <w:t>,</w:t>
            </w:r>
            <w:r w:rsidRPr="00731DF1">
              <w:rPr>
                <w:rStyle w:val="italics"/>
                <w:rFonts w:eastAsia="Arial Unicode MS"/>
                <w:i/>
                <w:iCs/>
                <w:color w:val="000000" w:themeColor="text1"/>
                <w:sz w:val="20"/>
                <w:szCs w:val="20"/>
                <w:shd w:val="clear" w:color="auto" w:fill="FFFFFF"/>
                <w:vertAlign w:val="subscript"/>
              </w:rPr>
              <w:t>nom</w:t>
            </w:r>
            <w:r w:rsidRPr="00731DF1">
              <w:rPr>
                <w:rStyle w:val="subscript"/>
                <w:rFonts w:eastAsia="Arial Unicode MS"/>
                <w:color w:val="000000" w:themeColor="text1"/>
                <w:sz w:val="20"/>
                <w:szCs w:val="20"/>
                <w:shd w:val="clear" w:color="auto" w:fill="FFFFFF"/>
                <w:vertAlign w:val="subscript"/>
              </w:rPr>
              <w:t> </w:t>
            </w:r>
            <w:r w:rsidRPr="00731DF1">
              <w:rPr>
                <w:rFonts w:eastAsia="Arial Unicode MS"/>
                <w:color w:val="000000" w:themeColor="text1"/>
                <w:sz w:val="20"/>
                <w:szCs w:val="20"/>
                <w:shd w:val="clear" w:color="auto" w:fill="FFFFFF"/>
              </w:rPr>
              <w:t>este randamentul util la putere termică nominală, pe baza PCN;</w:t>
            </w:r>
          </w:p>
          <w:p w14:paraId="19283AF1"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F(2) este un factor de corecție care reprezintă o contribuție pozitivă la eficiența energetică sezonieră aferentă încălzirii spațiilor, datorată contribuțiilor ajustate ale dispozitivelor de control al confortului termic interior, ale căror valori se exclud reciproc și care nu se pot însuma;</w:t>
            </w:r>
          </w:p>
          <w:p w14:paraId="3769DE75"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F(3) este un factor de corecție care reprezintă o contribuție pozitivă la eficiența energetică sezonieră aferentă încălzirii spațiilor, datorată contribuțiilor ajustate ale dispozitivelor de control al confortului termic interior, ale căror valori se pot însuma;</w:t>
            </w:r>
          </w:p>
          <w:p w14:paraId="7387FD1A"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F(4) este un factor de corecție care reprezintă contribuția negativă a consumului auxiliar de energie electrică la eficiența energetică sezonieră aferentă încălzirii spațiilor;</w:t>
            </w:r>
          </w:p>
          <w:p w14:paraId="4305BD0A"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F(5) este un factor de corecție care reprezintă contribuția negativă a consumului de energie al flăcării pilot permanente la eficiența energetică sezonieră aferentă încălzirii spațiilor;</w:t>
            </w:r>
          </w:p>
          <w:p w14:paraId="4E32065E"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4.2.2 în cazul aparatelor pentru încălzire locală de uz comercial:</w:t>
            </w:r>
          </w:p>
          <w:p w14:paraId="0FFF702B"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f>
                      <m:fPr>
                        <m:ctrlPr>
                          <w:rPr>
                            <w:rFonts w:ascii="Cambria Math" w:eastAsia="Arial Unicode MS" w:hAnsi="Cambria Math"/>
                            <w:i/>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S,th</m:t>
                            </m:r>
                          </m:sub>
                        </m:sSub>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S,RF</m:t>
                            </m:r>
                          </m:sub>
                        </m:sSub>
                      </m:num>
                      <m:den>
                        <m:r>
                          <m:rPr>
                            <m:sty m:val="p"/>
                          </m:rPr>
                          <w:rPr>
                            <w:rFonts w:ascii="Cambria Math" w:eastAsia="Arial Unicode MS" w:hAnsi="Cambria Math"/>
                            <w:color w:val="000000" w:themeColor="text1"/>
                            <w:sz w:val="20"/>
                            <w:szCs w:val="20"/>
                            <w:shd w:val="clear" w:color="auto" w:fill="FFFFFF"/>
                          </w:rPr>
                          <m:t>100</m:t>
                        </m:r>
                      </m:den>
                    </m:f>
                  </m:e>
                </m:d>
              </m:oMath>
            </m:oMathPara>
          </w:p>
          <w:p w14:paraId="557EC968"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unde:</w:t>
            </w:r>
          </w:p>
          <w:p w14:paraId="7C0185ED"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sub>
              </m:sSub>
            </m:oMath>
            <w:r w:rsidRPr="00731DF1">
              <w:rPr>
                <w:rFonts w:eastAsia="Arial Unicode MS"/>
                <w:color w:val="000000" w:themeColor="text1"/>
                <w:sz w:val="20"/>
                <w:szCs w:val="20"/>
                <w:shd w:val="clear" w:color="auto" w:fill="FFFFFF"/>
                <w:lang w:val="pt-BR"/>
              </w:rPr>
              <w:t>este randamentul termic ponderat, exprimat în %;</w:t>
            </w:r>
          </w:p>
          <w:p w14:paraId="617BCB8F"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RF</m:t>
                  </m:r>
                </m:sub>
              </m:sSub>
            </m:oMath>
            <w:r w:rsidRPr="00731DF1">
              <w:rPr>
                <w:rFonts w:eastAsia="Arial Unicode MS"/>
                <w:color w:val="000000" w:themeColor="text1"/>
                <w:sz w:val="20"/>
                <w:szCs w:val="20"/>
                <w:shd w:val="clear" w:color="auto" w:fill="FFFFFF"/>
                <w:lang w:val="pt-BR"/>
              </w:rPr>
              <w:t xml:space="preserve"> este randamentul emisiilor, exprimat în %;</w:t>
            </w:r>
          </w:p>
          <w:p w14:paraId="1BF2E601" w14:textId="0DEB77FE"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     4.2.2.1 randamentul termic ponderat </w:t>
            </w: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sub>
                  </m:sSub>
                </m:e>
              </m:d>
            </m:oMath>
            <w:r w:rsidRPr="00731DF1">
              <w:rPr>
                <w:rFonts w:eastAsia="Arial Unicode MS"/>
                <w:color w:val="000000" w:themeColor="text1"/>
                <w:sz w:val="20"/>
                <w:szCs w:val="20"/>
                <w:shd w:val="clear" w:color="auto" w:fill="FFFFFF"/>
                <w:lang w:val="pt-BR"/>
              </w:rPr>
              <w:t xml:space="preserve"> se calculează după cum urmează:</w:t>
            </w:r>
          </w:p>
          <w:p w14:paraId="7CB4FA07"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în cazul aparatelor pentru încălzire locală cu radiație luminoasă,</w:t>
            </w:r>
            <w:r w:rsidRPr="00731DF1">
              <w:rPr>
                <w:rFonts w:eastAsia="Arial Unicode MS"/>
                <w:color w:val="000000" w:themeColor="text1"/>
                <w:sz w:val="20"/>
                <w:szCs w:val="20"/>
                <w:shd w:val="clear" w:color="auto" w:fill="FFFFFF"/>
                <w:lang w:val="ro-RO"/>
              </w:rPr>
              <w:t xml:space="preserve"> </w:t>
            </w: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sub>
              </m:sSub>
            </m:oMath>
            <w:r w:rsidRPr="00731DF1">
              <w:rPr>
                <w:rFonts w:eastAsia="Arial Unicode MS"/>
                <w:color w:val="000000" w:themeColor="text1"/>
                <w:sz w:val="20"/>
                <w:szCs w:val="20"/>
                <w:shd w:val="clear" w:color="auto" w:fill="FFFFFF"/>
                <w:lang w:val="pt-BR"/>
              </w:rPr>
              <w:t>este 85,6</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45E8DD8C"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în cazul aparatelor pentru încălzire locală cu tuburi:</w:t>
            </w:r>
          </w:p>
          <w:p w14:paraId="11881935"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m:t>
                  </m:r>
                </m:e>
              </m:d>
            </m:oMath>
            <w:r w:rsidR="007D2BCC" w:rsidRPr="00731DF1">
              <w:rPr>
                <w:rFonts w:eastAsia="Arial Unicode MS"/>
                <w:color w:val="000000" w:themeColor="text1"/>
                <w:sz w:val="20"/>
                <w:szCs w:val="20"/>
                <w:shd w:val="clear" w:color="auto" w:fill="FFFFFF"/>
                <w:lang w:val="pt-BR"/>
              </w:rPr>
              <w:t>=</w:t>
            </w:r>
            <m:oMath>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0,15</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nom</m:t>
                      </m:r>
                    </m:sub>
                  </m:sSub>
                  <m:r>
                    <w:rPr>
                      <w:rFonts w:ascii="Cambria Math" w:eastAsia="Arial Unicode MS" w:hAnsi="Cambria Math"/>
                      <w:color w:val="000000" w:themeColor="text1"/>
                      <w:sz w:val="20"/>
                      <w:szCs w:val="20"/>
                      <w:shd w:val="clear" w:color="auto" w:fill="FFFFFF"/>
                      <w:lang w:val="pt-BR"/>
                    </w:rPr>
                    <m:t>+0,85</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min</m:t>
                      </m:r>
                    </m:sub>
                  </m:sSub>
                </m:e>
              </m:d>
              <m:r>
                <w:rPr>
                  <w:rFonts w:ascii="Cambria Math" w:eastAsia="Arial Unicode MS" w:hAnsi="Cambria Math"/>
                  <w:color w:val="000000" w:themeColor="text1"/>
                  <w:sz w:val="20"/>
                  <w:szCs w:val="20"/>
                  <w:shd w:val="clear" w:color="auto" w:fill="FFFFFF"/>
                  <w:lang w:val="pt-BR"/>
                </w:rPr>
                <m:t>-</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F</m:t>
                  </m:r>
                </m:e>
                <m:sub>
                  <m:r>
                    <w:rPr>
                      <w:rFonts w:ascii="Cambria Math" w:eastAsia="Arial Unicode MS" w:hAnsi="Cambria Math"/>
                      <w:color w:val="000000" w:themeColor="text1"/>
                      <w:sz w:val="20"/>
                      <w:szCs w:val="20"/>
                      <w:shd w:val="clear" w:color="auto" w:fill="FFFFFF"/>
                    </w:rPr>
                    <m:t>env</m:t>
                  </m:r>
                </m:sub>
              </m:sSub>
            </m:oMath>
          </w:p>
          <w:p w14:paraId="2D3BB576"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unde:</w:t>
            </w:r>
          </w:p>
          <w:p w14:paraId="66AD33FA"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nom</m:t>
                  </m:r>
                </m:sub>
              </m:sSub>
            </m:oMath>
            <w:r w:rsidRPr="00731DF1">
              <w:rPr>
                <w:rFonts w:eastAsia="Arial Unicode MS"/>
                <w:color w:val="000000" w:themeColor="text1"/>
                <w:sz w:val="20"/>
                <w:szCs w:val="20"/>
                <w:shd w:val="clear" w:color="auto" w:fill="FFFFFF"/>
                <w:lang w:val="pt-BR"/>
              </w:rPr>
              <w:t xml:space="preserve"> este randamentul termic la putere termică nominală,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 pe baza PCS;</w:t>
            </w:r>
          </w:p>
          <w:p w14:paraId="1DAFDBEF"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min</m:t>
                  </m:r>
                </m:sub>
              </m:sSub>
            </m:oMath>
            <w:r w:rsidRPr="00731DF1">
              <w:rPr>
                <w:rFonts w:eastAsia="Arial Unicode MS"/>
                <w:color w:val="000000" w:themeColor="text1"/>
                <w:sz w:val="20"/>
                <w:szCs w:val="20"/>
                <w:shd w:val="clear" w:color="auto" w:fill="FFFFFF"/>
                <w:lang w:val="pt-BR"/>
              </w:rPr>
              <w:t xml:space="preserve"> este randamentul termic la putere termică minimă,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 pe baza PCS;</w:t>
            </w:r>
          </w:p>
          <w:p w14:paraId="7E9518B1"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F</m:t>
                  </m:r>
                </m:e>
                <m:sub>
                  <m:r>
                    <w:rPr>
                      <w:rFonts w:ascii="Cambria Math" w:eastAsia="Arial Unicode MS" w:hAnsi="Cambria Math"/>
                      <w:color w:val="000000" w:themeColor="text1"/>
                      <w:sz w:val="20"/>
                      <w:szCs w:val="20"/>
                      <w:shd w:val="clear" w:color="auto" w:fill="FFFFFF"/>
                    </w:rPr>
                    <m:t>env</m:t>
                  </m:r>
                </m:sub>
              </m:sSub>
            </m:oMath>
            <w:r w:rsidRPr="00731DF1">
              <w:rPr>
                <w:rFonts w:eastAsia="Arial Unicode MS"/>
                <w:color w:val="000000" w:themeColor="text1"/>
                <w:sz w:val="20"/>
                <w:szCs w:val="20"/>
                <w:shd w:val="clear" w:color="auto" w:fill="FFFFFF"/>
                <w:lang w:val="pt-BR"/>
              </w:rPr>
              <w:t xml:space="preserve"> reprezintă pierderile prin anvelopă ale generatorului de căldură, exprimate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38E13955"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dacă producătorul specifică faptul că generatorul de căldură al aparatului pentru încălzire locală cu tuburi trebuie instalat în spațiul interior care urmează să fie încălzit, atunci pierderile prin anvelopă sunt 0 (zero);</w:t>
            </w:r>
          </w:p>
          <w:p w14:paraId="33615576"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dacă producătorul specifică faptul că generatorul de căldură al aparatului pentru încălzire locală cu tuburi trebuie instalat în afara spațiului care urmează să fie încălzit, atunci factorul corespunzător pierderilor depinde de transmitanța anvelopei generatorului de căldură, conform tabelului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8;</w:t>
            </w:r>
          </w:p>
          <w:p w14:paraId="2312DCC1" w14:textId="5FCAF9BC" w:rsidR="007D2BCC" w:rsidRPr="00731DF1" w:rsidRDefault="007D2BCC" w:rsidP="007C2B0E">
            <w:pPr>
              <w:jc w:val="right"/>
              <w:rPr>
                <w:rFonts w:eastAsia="Arial Unicode MS"/>
                <w:color w:val="333333"/>
                <w:sz w:val="20"/>
                <w:szCs w:val="20"/>
                <w:shd w:val="clear" w:color="auto" w:fill="FFFFFF"/>
                <w:lang w:val="pt-BR"/>
              </w:rPr>
            </w:pPr>
            <w:r>
              <w:rPr>
                <w:rStyle w:val="boldface"/>
                <w:rFonts w:eastAsia="Arial Unicode MS"/>
                <w:color w:val="333333"/>
                <w:sz w:val="20"/>
                <w:szCs w:val="20"/>
                <w:shd w:val="clear" w:color="auto" w:fill="FFFFFF"/>
                <w:lang w:val="pt-BR"/>
              </w:rPr>
              <w:t>t</w:t>
            </w:r>
            <w:r w:rsidRPr="00731DF1">
              <w:rPr>
                <w:rStyle w:val="boldface"/>
                <w:rFonts w:eastAsia="Arial Unicode MS"/>
                <w:color w:val="333333"/>
                <w:sz w:val="20"/>
                <w:szCs w:val="20"/>
                <w:shd w:val="clear" w:color="auto" w:fill="FFFFFF"/>
                <w:lang w:val="pt-BR"/>
              </w:rPr>
              <w:t>abelul 8</w:t>
            </w:r>
            <w:r w:rsidRPr="00731DF1">
              <w:rPr>
                <w:rFonts w:eastAsia="Arial Unicode MS"/>
                <w:color w:val="333333"/>
                <w:sz w:val="20"/>
                <w:szCs w:val="20"/>
                <w:shd w:val="clear" w:color="auto" w:fill="FFFFFF"/>
                <w:lang w:val="pt-BR"/>
              </w:rPr>
              <w:t xml:space="preserve"> </w:t>
            </w:r>
          </w:p>
          <w:p w14:paraId="25ABADC2" w14:textId="77777777" w:rsidR="007D2BCC" w:rsidRPr="00731DF1" w:rsidRDefault="007D2BCC" w:rsidP="007C2B0E">
            <w:pPr>
              <w:jc w:val="center"/>
              <w:rPr>
                <w:rFonts w:eastAsia="Arial Unicode MS"/>
                <w:b/>
                <w:bCs/>
                <w:color w:val="333333"/>
                <w:sz w:val="20"/>
                <w:szCs w:val="20"/>
                <w:shd w:val="clear" w:color="auto" w:fill="FFFFFF"/>
                <w:lang w:val="pt-BR"/>
              </w:rPr>
            </w:pPr>
            <w:r w:rsidRPr="00731DF1">
              <w:rPr>
                <w:rFonts w:eastAsia="Arial Unicode MS"/>
                <w:b/>
                <w:bCs/>
                <w:color w:val="333333"/>
                <w:sz w:val="20"/>
                <w:szCs w:val="20"/>
                <w:shd w:val="clear" w:color="auto" w:fill="FFFFFF"/>
                <w:lang w:val="pt-BR"/>
              </w:rPr>
              <w:t>Factorul corespunzător pierderilor de căldură prin anvelopa generatorului</w:t>
            </w:r>
          </w:p>
          <w:tbl>
            <w:tblPr>
              <w:tblStyle w:val="af4"/>
              <w:tblW w:w="2597" w:type="dxa"/>
              <w:tblLayout w:type="fixed"/>
              <w:tblLook w:val="04A0" w:firstRow="1" w:lastRow="0" w:firstColumn="1" w:lastColumn="0" w:noHBand="0" w:noVBand="1"/>
            </w:tblPr>
            <w:tblGrid>
              <w:gridCol w:w="1298"/>
              <w:gridCol w:w="1299"/>
            </w:tblGrid>
            <w:tr w:rsidR="007D2BCC" w:rsidRPr="008F5E5B" w14:paraId="1ABD7D89" w14:textId="77777777" w:rsidTr="00642376">
              <w:trPr>
                <w:trHeight w:val="659"/>
              </w:trPr>
              <w:tc>
                <w:tcPr>
                  <w:tcW w:w="1298" w:type="dxa"/>
                </w:tcPr>
                <w:p w14:paraId="50E6A6CD"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b/>
                      <w:bCs/>
                      <w:color w:val="333333"/>
                      <w:sz w:val="20"/>
                      <w:szCs w:val="20"/>
                      <w:shd w:val="clear" w:color="auto" w:fill="FFFFFF"/>
                      <w:lang w:val="pt-BR"/>
                    </w:rPr>
                    <w:t>Transmitanța anvelopei (U)</w:t>
                  </w:r>
                </w:p>
              </w:tc>
              <w:tc>
                <w:tcPr>
                  <w:tcW w:w="1299" w:type="dxa"/>
                </w:tcPr>
                <w:p w14:paraId="3B99EA47"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b/>
                      <w:bCs/>
                      <w:color w:val="333333"/>
                      <w:sz w:val="20"/>
                      <w:szCs w:val="20"/>
                      <w:shd w:val="clear" w:color="auto" w:fill="FFFFFF"/>
                      <w:lang w:val="pt-BR"/>
                    </w:rPr>
                    <w:t>F</w:t>
                  </w:r>
                  <w:r w:rsidRPr="00731DF1">
                    <w:rPr>
                      <w:rStyle w:val="subscript"/>
                      <w:rFonts w:eastAsia="Arial Unicode MS"/>
                      <w:b/>
                      <w:bCs/>
                      <w:color w:val="333333"/>
                      <w:sz w:val="20"/>
                      <w:szCs w:val="20"/>
                      <w:shd w:val="clear" w:color="auto" w:fill="FFFFFF"/>
                      <w:vertAlign w:val="subscript"/>
                      <w:lang w:val="pt-BR"/>
                    </w:rPr>
                    <w:t>env</w:t>
                  </w:r>
                </w:p>
              </w:tc>
            </w:tr>
            <w:tr w:rsidR="007D2BCC" w:rsidRPr="008F5E5B" w14:paraId="55C48429" w14:textId="77777777" w:rsidTr="00642376">
              <w:trPr>
                <w:trHeight w:val="659"/>
              </w:trPr>
              <w:tc>
                <w:tcPr>
                  <w:tcW w:w="1298" w:type="dxa"/>
                </w:tcPr>
                <w:p w14:paraId="7285BF24"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U ≤ 0,5</w:t>
                  </w:r>
                </w:p>
              </w:tc>
              <w:tc>
                <w:tcPr>
                  <w:tcW w:w="1299" w:type="dxa"/>
                </w:tcPr>
                <w:p w14:paraId="1002C822"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2,2 %</w:t>
                  </w:r>
                </w:p>
              </w:tc>
            </w:tr>
            <w:tr w:rsidR="007D2BCC" w:rsidRPr="008F5E5B" w14:paraId="34396B05" w14:textId="77777777" w:rsidTr="00642376">
              <w:trPr>
                <w:trHeight w:val="659"/>
              </w:trPr>
              <w:tc>
                <w:tcPr>
                  <w:tcW w:w="1298" w:type="dxa"/>
                </w:tcPr>
                <w:p w14:paraId="6F0F017E"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0,5 &lt; U ≤ 1,0</w:t>
                  </w:r>
                </w:p>
              </w:tc>
              <w:tc>
                <w:tcPr>
                  <w:tcW w:w="1299" w:type="dxa"/>
                </w:tcPr>
                <w:p w14:paraId="2DB92E7E"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2,4 %</w:t>
                  </w:r>
                </w:p>
              </w:tc>
            </w:tr>
            <w:tr w:rsidR="007D2BCC" w:rsidRPr="008F5E5B" w14:paraId="1A3A89D3" w14:textId="77777777" w:rsidTr="00642376">
              <w:trPr>
                <w:trHeight w:val="659"/>
              </w:trPr>
              <w:tc>
                <w:tcPr>
                  <w:tcW w:w="1298" w:type="dxa"/>
                </w:tcPr>
                <w:p w14:paraId="19CB7117"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1,0 &lt; U ≤ 1,4</w:t>
                  </w:r>
                </w:p>
              </w:tc>
              <w:tc>
                <w:tcPr>
                  <w:tcW w:w="1299" w:type="dxa"/>
                </w:tcPr>
                <w:p w14:paraId="2CBE43C4"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3,2 %</w:t>
                  </w:r>
                </w:p>
              </w:tc>
            </w:tr>
            <w:tr w:rsidR="007D2BCC" w:rsidRPr="008F5E5B" w14:paraId="452DA2FC" w14:textId="77777777" w:rsidTr="00642376">
              <w:trPr>
                <w:trHeight w:val="659"/>
              </w:trPr>
              <w:tc>
                <w:tcPr>
                  <w:tcW w:w="1298" w:type="dxa"/>
                </w:tcPr>
                <w:p w14:paraId="52C6326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1,4 &lt; U ≤ 2,0</w:t>
                  </w:r>
                </w:p>
              </w:tc>
              <w:tc>
                <w:tcPr>
                  <w:tcW w:w="1299" w:type="dxa"/>
                </w:tcPr>
                <w:p w14:paraId="18886F9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3,6 %</w:t>
                  </w:r>
                </w:p>
              </w:tc>
            </w:tr>
            <w:tr w:rsidR="007D2BCC" w:rsidRPr="008F5E5B" w14:paraId="0290BC82" w14:textId="77777777" w:rsidTr="00642376">
              <w:trPr>
                <w:trHeight w:val="659"/>
              </w:trPr>
              <w:tc>
                <w:tcPr>
                  <w:tcW w:w="1298" w:type="dxa"/>
                </w:tcPr>
                <w:p w14:paraId="02D2810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U&gt;2,0</w:t>
                  </w:r>
                </w:p>
              </w:tc>
              <w:tc>
                <w:tcPr>
                  <w:tcW w:w="1299" w:type="dxa"/>
                </w:tcPr>
                <w:p w14:paraId="60ADB1F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6,0 %</w:t>
                  </w:r>
                </w:p>
              </w:tc>
            </w:tr>
          </w:tbl>
          <w:p w14:paraId="14A96D85" w14:textId="2FB4C9B1"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    4.2.2.2 randamentul emisiilor </w:t>
            </w: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RF</m:t>
                  </m:r>
                </m:sub>
              </m:sSub>
            </m:oMath>
            <w:r w:rsidRPr="00731DF1">
              <w:rPr>
                <w:rFonts w:eastAsia="Arial Unicode MS"/>
                <w:color w:val="000000" w:themeColor="text1"/>
                <w:sz w:val="20"/>
                <w:szCs w:val="20"/>
                <w:shd w:val="clear" w:color="auto" w:fill="FFFFFF"/>
                <w:lang w:val="pt-BR"/>
              </w:rPr>
              <w:t xml:space="preserve"> se calculează după cum urmează:</w:t>
            </w:r>
          </w:p>
          <w:p w14:paraId="2AA45AD7"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S,RF</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f>
                  <m:fPr>
                    <m:ctrlPr>
                      <w:rPr>
                        <w:rFonts w:ascii="Cambria Math" w:eastAsia="Arial Unicode MS" w:hAnsi="Cambria Math"/>
                        <w:i/>
                        <w:color w:val="000000" w:themeColor="text1"/>
                        <w:sz w:val="20"/>
                        <w:szCs w:val="20"/>
                        <w:shd w:val="clear" w:color="auto" w:fill="FFFFFF"/>
                      </w:rPr>
                    </m:ctrlPr>
                  </m:fPr>
                  <m:num>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0,94</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rPr>
                      <m:t>+19</m:t>
                    </m:r>
                  </m:num>
                  <m:den>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0,46</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rPr>
                      <m:t>+45</m:t>
                    </m:r>
                  </m:den>
                </m:f>
              </m:oMath>
            </m:oMathPara>
          </w:p>
          <w:p w14:paraId="7E3DB57B"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unde</w:t>
            </w:r>
            <m:oMath>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RF</m:t>
                  </m:r>
                </m:e>
                <m:sub>
                  <m:r>
                    <m:rPr>
                      <m:sty m:val="p"/>
                    </m:rPr>
                    <w:rPr>
                      <w:rFonts w:ascii="Cambria Math" w:eastAsia="Arial Unicode MS" w:hAnsi="Cambria Math"/>
                      <w:color w:val="000000" w:themeColor="text1"/>
                      <w:sz w:val="20"/>
                      <w:szCs w:val="20"/>
                      <w:shd w:val="clear" w:color="auto" w:fill="FFFFFF"/>
                      <w:lang w:val="pt-BR"/>
                    </w:rPr>
                    <m:t>S</m:t>
                  </m:r>
                </m:sub>
              </m:sSub>
            </m:oMath>
            <w:r w:rsidRPr="00731DF1">
              <w:rPr>
                <w:rFonts w:eastAsia="Arial Unicode MS"/>
                <w:color w:val="000000" w:themeColor="text1"/>
                <w:sz w:val="20"/>
                <w:szCs w:val="20"/>
                <w:shd w:val="clear" w:color="auto" w:fill="FFFFFF"/>
                <w:lang w:val="pt-BR"/>
              </w:rPr>
              <w:t xml:space="preserve"> este factorul radiant al aparatului pentru încălzire locală de uz comercial,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w:t>
            </w:r>
          </w:p>
          <w:p w14:paraId="2068258C"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tuturor aparatelor pentru încălzire locală de uz comercial cu excepția sistemelor de încălzire cu tuburi:</w:t>
            </w:r>
          </w:p>
          <w:p w14:paraId="56753B0F"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S</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m:t>
                    </m:r>
                    <m:r>
                      <w:rPr>
                        <w:rFonts w:ascii="Cambria Math" w:eastAsia="Arial Unicode MS" w:hAnsi="Cambria Math"/>
                        <w:color w:val="000000" w:themeColor="text1"/>
                        <w:sz w:val="20"/>
                        <w:szCs w:val="20"/>
                        <w:shd w:val="clear" w:color="auto" w:fill="FFFFFF"/>
                        <w:lang w:val="ro-RO"/>
                      </w:rPr>
                      <m:t>,</m:t>
                    </m:r>
                    <m:r>
                      <w:rPr>
                        <w:rFonts w:ascii="Cambria Math" w:eastAsia="Arial Unicode MS" w:hAnsi="Cambria Math"/>
                        <w:color w:val="000000" w:themeColor="text1"/>
                        <w:sz w:val="20"/>
                        <w:szCs w:val="20"/>
                        <w:shd w:val="clear" w:color="auto" w:fill="FFFFFF"/>
                      </w:rPr>
                      <m:t>15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nom</m:t>
                        </m:r>
                      </m:sub>
                    </m:sSub>
                    <m:r>
                      <w:rPr>
                        <w:rFonts w:ascii="Cambria Math" w:eastAsia="Arial Unicode MS" w:hAnsi="Cambria Math"/>
                        <w:color w:val="000000" w:themeColor="text1"/>
                        <w:sz w:val="20"/>
                        <w:szCs w:val="20"/>
                        <w:shd w:val="clear" w:color="auto" w:fill="FFFFFF"/>
                      </w:rPr>
                      <m:t>+0</m:t>
                    </m:r>
                    <m:r>
                      <w:rPr>
                        <w:rFonts w:ascii="Cambria Math" w:eastAsia="Arial Unicode MS" w:hAnsi="Cambria Math"/>
                        <w:color w:val="000000" w:themeColor="text1"/>
                        <w:sz w:val="20"/>
                        <w:szCs w:val="20"/>
                        <w:shd w:val="clear" w:color="auto" w:fill="FFFFFF"/>
                        <w:lang w:val="ro-RO"/>
                      </w:rPr>
                      <m:t>,</m:t>
                    </m:r>
                    <m:r>
                      <w:rPr>
                        <w:rFonts w:ascii="Cambria Math" w:eastAsia="Arial Unicode MS" w:hAnsi="Cambria Math"/>
                        <w:color w:val="000000" w:themeColor="text1"/>
                        <w:sz w:val="20"/>
                        <w:szCs w:val="20"/>
                        <w:shd w:val="clear" w:color="auto" w:fill="FFFFFF"/>
                      </w:rPr>
                      <m:t>85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min</m:t>
                        </m:r>
                      </m:sub>
                    </m:sSub>
                  </m:e>
                </m:d>
              </m:oMath>
            </m:oMathPara>
          </w:p>
          <w:p w14:paraId="6A678810"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unde:</w:t>
            </w:r>
          </w:p>
          <w:p w14:paraId="5516B013"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nom</m:t>
                  </m:r>
                </m:sub>
              </m:sSub>
            </m:oMath>
            <w:r w:rsidRPr="00731DF1">
              <w:rPr>
                <w:rFonts w:eastAsia="Arial Unicode MS"/>
                <w:color w:val="000000" w:themeColor="text1"/>
                <w:sz w:val="20"/>
                <w:szCs w:val="20"/>
                <w:shd w:val="clear" w:color="auto" w:fill="FFFFFF"/>
              </w:rPr>
              <w:t xml:space="preserve"> este factorul radiant la puterea termică nominală,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626DA104"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min</m:t>
                  </m:r>
                </m:sub>
              </m:sSub>
            </m:oMath>
            <w:r w:rsidRPr="00731DF1">
              <w:rPr>
                <w:rFonts w:eastAsia="Arial Unicode MS"/>
                <w:color w:val="000000" w:themeColor="text1"/>
                <w:sz w:val="20"/>
                <w:szCs w:val="20"/>
                <w:shd w:val="clear" w:color="auto" w:fill="FFFFFF"/>
              </w:rPr>
              <w:t xml:space="preserve"> este factorul radiant la puterea termică minimă,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22C707AC"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sistemelor de încălzire cu tuburi:</w:t>
            </w:r>
          </w:p>
          <w:p w14:paraId="487E1691"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S</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nary>
                  <m:naryPr>
                    <m:chr m:val="∑"/>
                    <m:limLoc m:val="undOvr"/>
                    <m:ctrlPr>
                      <w:rPr>
                        <w:rFonts w:ascii="Cambria Math" w:eastAsia="Arial Unicode MS" w:hAnsi="Cambria Math"/>
                        <w:i/>
                        <w:color w:val="000000" w:themeColor="text1"/>
                        <w:sz w:val="20"/>
                        <w:szCs w:val="20"/>
                        <w:shd w:val="clear" w:color="auto" w:fill="FFFFFF"/>
                      </w:rPr>
                    </m:ctrlPr>
                  </m:naryPr>
                  <m:sub>
                    <m:r>
                      <m:rPr>
                        <m:sty m:val="p"/>
                      </m:rPr>
                      <w:rPr>
                        <w:rFonts w:ascii="Cambria Math" w:eastAsia="Arial Unicode MS" w:hAnsi="Cambria Math"/>
                        <w:color w:val="000000" w:themeColor="text1"/>
                        <w:sz w:val="20"/>
                        <w:szCs w:val="20"/>
                        <w:shd w:val="clear" w:color="auto" w:fill="FFFFFF"/>
                      </w:rPr>
                      <m:t>i</m:t>
                    </m:r>
                    <m:r>
                      <w:rPr>
                        <w:rFonts w:ascii="Cambria Math" w:eastAsia="Arial Unicode MS" w:hAnsi="Cambria Math"/>
                        <w:color w:val="000000" w:themeColor="text1"/>
                        <w:sz w:val="20"/>
                        <w:szCs w:val="20"/>
                        <w:shd w:val="clear" w:color="auto" w:fill="FFFFFF"/>
                      </w:rPr>
                      <m:t>=1</m:t>
                    </m:r>
                  </m:sub>
                  <m:sup>
                    <m:r>
                      <w:rPr>
                        <w:rFonts w:ascii="Cambria Math" w:eastAsia="Arial Unicode MS" w:hAnsi="Cambria Math"/>
                        <w:color w:val="000000" w:themeColor="text1"/>
                        <w:sz w:val="20"/>
                        <w:szCs w:val="20"/>
                        <w:shd w:val="clear" w:color="auto" w:fill="FFFFFF"/>
                      </w:rPr>
                      <m:t>n</m:t>
                    </m:r>
                  </m:sup>
                  <m:e>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0,15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nom,i</m:t>
                            </m:r>
                          </m:sub>
                        </m:sSub>
                        <m:r>
                          <w:rPr>
                            <w:rFonts w:ascii="Cambria Math" w:eastAsia="Arial Unicode MS" w:hAnsi="Cambria Math"/>
                            <w:color w:val="000000" w:themeColor="text1"/>
                            <w:sz w:val="20"/>
                            <w:szCs w:val="20"/>
                            <w:shd w:val="clear" w:color="auto" w:fill="FFFFFF"/>
                          </w:rPr>
                          <m:t>+0,85∙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min,i</m:t>
                            </m:r>
                          </m:sub>
                        </m:sSub>
                      </m:e>
                    </m:d>
                  </m:e>
                </m:nary>
                <m:f>
                  <m:fPr>
                    <m:ctrlPr>
                      <w:rPr>
                        <w:rFonts w:ascii="Cambria Math" w:eastAsia="Arial Unicode MS" w:hAnsi="Cambria Math"/>
                        <w:i/>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heater,i</m:t>
                        </m:r>
                      </m:sub>
                    </m:sSub>
                  </m:num>
                  <m:den>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system</m:t>
                        </m:r>
                      </m:sub>
                    </m:sSub>
                  </m:den>
                </m:f>
              </m:oMath>
            </m:oMathPara>
          </w:p>
          <w:p w14:paraId="755B02BA"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unde:</w:t>
            </w:r>
          </w:p>
          <w:p w14:paraId="3F848A56"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lang w:val="en-US"/>
              </w:rPr>
              <w:t xml:space="preserve">- </w:t>
            </w:r>
            <m:oMath>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nom,i</m:t>
                  </m:r>
                </m:sub>
              </m:sSub>
            </m:oMath>
            <w:r w:rsidRPr="00731DF1">
              <w:rPr>
                <w:rStyle w:val="italics"/>
                <w:rFonts w:eastAsia="Arial Unicode MS"/>
                <w:i/>
                <w:iCs/>
                <w:color w:val="000000" w:themeColor="text1"/>
                <w:sz w:val="20"/>
                <w:szCs w:val="20"/>
                <w:shd w:val="clear" w:color="auto" w:fill="FFFFFF"/>
                <w:vertAlign w:val="subscript"/>
              </w:rPr>
              <w:t xml:space="preserve"> </w:t>
            </w:r>
            <w:r w:rsidRPr="00731DF1">
              <w:rPr>
                <w:rStyle w:val="subscript"/>
                <w:rFonts w:eastAsia="Arial Unicode MS"/>
                <w:i/>
                <w:iCs/>
                <w:color w:val="000000" w:themeColor="text1"/>
                <w:sz w:val="20"/>
                <w:szCs w:val="20"/>
                <w:shd w:val="clear" w:color="auto" w:fill="FFFFFF"/>
                <w:vertAlign w:val="subscript"/>
              </w:rPr>
              <w:t>i</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este factorul radiant al fiecărui segment cu tuburi la puterea termică nominală, exprimat în%;</w:t>
            </w:r>
          </w:p>
          <w:p w14:paraId="5ABBED51"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min,i</m:t>
                  </m:r>
                </m:sub>
              </m:sSub>
            </m:oMath>
            <w:r w:rsidRPr="00731DF1">
              <w:rPr>
                <w:rFonts w:eastAsia="Arial Unicode MS"/>
                <w:color w:val="000000" w:themeColor="text1"/>
                <w:sz w:val="20"/>
                <w:szCs w:val="20"/>
                <w:shd w:val="clear" w:color="auto" w:fill="FFFFFF"/>
              </w:rPr>
              <w:t xml:space="preserve"> este factorul radiant al fiecărui segment cu tuburi la puterea termică minimă, exprimat în</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rPr>
              <w:t>%;</w:t>
            </w:r>
          </w:p>
          <w:p w14:paraId="768C21BA"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P</m:t>
                  </m:r>
                </m:e>
                <m:sub>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eater</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i</m:t>
                  </m:r>
                </m:sub>
              </m:sSub>
            </m:oMath>
            <w:r w:rsidRPr="00731DF1">
              <w:rPr>
                <w:rFonts w:eastAsia="Arial Unicode MS"/>
                <w:color w:val="000000" w:themeColor="text1"/>
                <w:sz w:val="20"/>
                <w:szCs w:val="20"/>
                <w:shd w:val="clear" w:color="auto" w:fill="FFFFFF"/>
                <w:lang w:val="pt-BR"/>
              </w:rPr>
              <w:t>este puterea termică a fiecărui segment cu tuburi, exprimată în kW, pe baza PCS;</w:t>
            </w:r>
          </w:p>
          <w:p w14:paraId="78F6CC96"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P</m:t>
                  </m:r>
                </m:e>
                <m:sub>
                  <m:r>
                    <w:rPr>
                      <w:rFonts w:ascii="Cambria Math" w:eastAsia="Arial Unicode MS" w:hAnsi="Cambria Math"/>
                      <w:color w:val="000000" w:themeColor="text1"/>
                      <w:sz w:val="20"/>
                      <w:szCs w:val="20"/>
                      <w:shd w:val="clear" w:color="auto" w:fill="FFFFFF"/>
                    </w:rPr>
                    <m:t>system</m:t>
                  </m:r>
                </m:sub>
              </m:sSub>
            </m:oMath>
            <w:r w:rsidRPr="00731DF1">
              <w:rPr>
                <w:rFonts w:eastAsia="Arial Unicode MS"/>
                <w:color w:val="000000" w:themeColor="text1"/>
                <w:sz w:val="20"/>
                <w:szCs w:val="20"/>
                <w:shd w:val="clear" w:color="auto" w:fill="FFFFFF"/>
                <w:lang w:val="pt-BR"/>
              </w:rPr>
              <w:t>este puterea termică a întregului sistem cu tuburi, exprimată în kW, pe baza PCS;</w:t>
            </w:r>
          </w:p>
          <w:p w14:paraId="2F13859D"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ecuația de mai sus se aplică numai în cazul în care construcția arzătorului, a tuburilor și a reflectoarelor segmentului cu tuburi care face parte din sistemul de încălzire cu tuburi este identică cu cea a unui aparat de încălzire locală cu un singur tub și în cazul în care parametrii care determină performanța segmentului cu tuburi sunt identici cu cei ai unui aparat de încălzire locală cu un singur tub;</w:t>
            </w:r>
          </w:p>
          <w:p w14:paraId="33087DFF" w14:textId="1AF999E6"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4.3 factorul de corecție</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pt-BR"/>
              </w:rPr>
              <w:t>F</w:t>
            </w:r>
            <w:r w:rsidRPr="00731DF1">
              <w:rPr>
                <w:rFonts w:eastAsia="Arial Unicode MS"/>
                <w:color w:val="000000" w:themeColor="text1"/>
                <w:sz w:val="20"/>
                <w:szCs w:val="20"/>
                <w:shd w:val="clear" w:color="auto" w:fill="FFFFFF"/>
                <w:lang w:val="pt-BR"/>
              </w:rPr>
              <w:t>(1) se calculează după cum urmează:</w:t>
            </w:r>
          </w:p>
          <w:p w14:paraId="5505CB00" w14:textId="652B0931" w:rsidR="007D2BCC" w:rsidRPr="00731DF1" w:rsidRDefault="007D2BCC" w:rsidP="007C2B0E">
            <w:pPr>
              <w:pStyle w:val="af5"/>
              <w:spacing w:after="0" w:line="240" w:lineRule="auto"/>
              <w:ind w:left="1429"/>
              <w:jc w:val="right"/>
              <w:rPr>
                <w:rFonts w:ascii="Times New Roman" w:eastAsia="Arial Unicode MS" w:hAnsi="Times New Roman"/>
                <w:color w:val="333333"/>
                <w:sz w:val="20"/>
                <w:szCs w:val="20"/>
                <w:shd w:val="clear" w:color="auto" w:fill="FFFFFF"/>
                <w:lang w:val="pt-BR"/>
              </w:rPr>
            </w:pPr>
            <w:r>
              <w:rPr>
                <w:rStyle w:val="boldface"/>
                <w:rFonts w:ascii="Times New Roman" w:eastAsia="Arial Unicode MS" w:hAnsi="Times New Roman"/>
                <w:color w:val="333333"/>
                <w:sz w:val="20"/>
                <w:szCs w:val="20"/>
                <w:shd w:val="clear" w:color="auto" w:fill="FFFFFF"/>
                <w:lang w:val="pt-BR"/>
              </w:rPr>
              <w:t>t</w:t>
            </w:r>
            <w:r w:rsidRPr="00731DF1">
              <w:rPr>
                <w:rStyle w:val="boldface"/>
                <w:rFonts w:ascii="Times New Roman" w:eastAsia="Arial Unicode MS" w:hAnsi="Times New Roman"/>
                <w:color w:val="333333"/>
                <w:sz w:val="20"/>
                <w:szCs w:val="20"/>
                <w:shd w:val="clear" w:color="auto" w:fill="FFFFFF"/>
                <w:lang w:val="pt-BR"/>
              </w:rPr>
              <w:t>abelul 9</w:t>
            </w:r>
            <w:r w:rsidRPr="00731DF1">
              <w:rPr>
                <w:rFonts w:ascii="Times New Roman" w:eastAsia="Arial Unicode MS" w:hAnsi="Times New Roman"/>
                <w:color w:val="333333"/>
                <w:sz w:val="20"/>
                <w:szCs w:val="20"/>
                <w:shd w:val="clear" w:color="auto" w:fill="FFFFFF"/>
                <w:lang w:val="pt-BR"/>
              </w:rPr>
              <w:t xml:space="preserve"> </w:t>
            </w:r>
          </w:p>
          <w:p w14:paraId="5A49A7D3" w14:textId="77777777" w:rsidR="007D2BCC" w:rsidRPr="00731DF1" w:rsidRDefault="007D2BCC" w:rsidP="007C2B0E">
            <w:pP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 xml:space="preserve">Factorul de corecție </w:t>
            </w:r>
            <w:r w:rsidRPr="00731DF1">
              <w:rPr>
                <w:rStyle w:val="italics"/>
                <w:rFonts w:eastAsia="Arial Unicode MS"/>
                <w:b/>
                <w:bCs/>
                <w:i/>
                <w:iCs/>
                <w:color w:val="000000" w:themeColor="text1"/>
                <w:sz w:val="20"/>
                <w:szCs w:val="20"/>
                <w:shd w:val="clear" w:color="auto" w:fill="FFFFFF"/>
                <w:lang w:val="pt-BR"/>
              </w:rPr>
              <w:t>F</w:t>
            </w:r>
            <w:r w:rsidRPr="00731DF1">
              <w:rPr>
                <w:rFonts w:eastAsia="Arial Unicode MS"/>
                <w:b/>
                <w:bCs/>
                <w:color w:val="000000" w:themeColor="text1"/>
                <w:sz w:val="20"/>
                <w:szCs w:val="20"/>
                <w:shd w:val="clear" w:color="auto" w:fill="FFFFFF"/>
                <w:lang w:val="pt-BR"/>
              </w:rPr>
              <w:t>(1) în cazul aparatelor pentru încălzire locală de uz commercial</w:t>
            </w:r>
          </w:p>
          <w:tbl>
            <w:tblPr>
              <w:tblpPr w:leftFromText="180" w:rightFromText="180" w:vertAnchor="text" w:horzAnchor="page" w:tblpX="2415" w:tblpY="460"/>
              <w:tblW w:w="2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759"/>
              <w:gridCol w:w="958"/>
            </w:tblGrid>
            <w:tr w:rsidR="007D2BCC" w:rsidRPr="008F5E5B" w14:paraId="4768054B" w14:textId="77777777" w:rsidTr="00642376">
              <w:trPr>
                <w:trHeight w:val="1224"/>
              </w:trPr>
              <w:tc>
                <w:tcPr>
                  <w:tcW w:w="958" w:type="dxa"/>
                </w:tcPr>
                <w:p w14:paraId="0AE30A6C"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în care controlul puterii termice a produsului este de tip:</w:t>
                  </w:r>
                </w:p>
              </w:tc>
              <w:tc>
                <w:tcPr>
                  <w:tcW w:w="759" w:type="dxa"/>
                </w:tcPr>
                <w:p w14:paraId="43139160"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F(1)[%]</w:t>
                  </w:r>
                </w:p>
              </w:tc>
              <w:tc>
                <w:tcPr>
                  <w:tcW w:w="958" w:type="dxa"/>
                </w:tcPr>
                <w:p w14:paraId="60BCD5EE"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Cu următoarele limite</w:t>
                  </w:r>
                </w:p>
              </w:tc>
            </w:tr>
            <w:tr w:rsidR="007D2BCC" w:rsidRPr="008F5E5B" w14:paraId="4FCFB81F" w14:textId="77777777" w:rsidTr="00642376">
              <w:trPr>
                <w:trHeight w:val="785"/>
              </w:trPr>
              <w:tc>
                <w:tcPr>
                  <w:tcW w:w="958" w:type="dxa"/>
                </w:tcPr>
                <w:p w14:paraId="7C9FF56B"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Cu o singură treaptă</w:t>
                  </w:r>
                </w:p>
              </w:tc>
              <w:tc>
                <w:tcPr>
                  <w:tcW w:w="759" w:type="dxa"/>
                </w:tcPr>
                <w:p w14:paraId="1F970EA5"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F(1)=5</w:t>
                  </w:r>
                </w:p>
              </w:tc>
              <w:tc>
                <w:tcPr>
                  <w:tcW w:w="958" w:type="dxa"/>
                </w:tcPr>
                <w:p w14:paraId="0119A4B1" w14:textId="77777777" w:rsidR="007D2BCC" w:rsidRPr="00731DF1" w:rsidRDefault="007D2BCC" w:rsidP="007C2B0E">
                  <w:pPr>
                    <w:jc w:val="center"/>
                    <w:rPr>
                      <w:rFonts w:eastAsia="Arial Unicode MS"/>
                      <w:b/>
                      <w:bCs/>
                      <w:color w:val="000000" w:themeColor="text1"/>
                      <w:sz w:val="20"/>
                      <w:szCs w:val="20"/>
                      <w:shd w:val="clear" w:color="auto" w:fill="FFFFFF"/>
                      <w:lang w:val="pt-BR"/>
                    </w:rPr>
                  </w:pPr>
                </w:p>
              </w:tc>
            </w:tr>
            <w:tr w:rsidR="007D2BCC" w:rsidRPr="008F5E5B" w14:paraId="15AB66AB" w14:textId="77777777" w:rsidTr="00642376">
              <w:trPr>
                <w:trHeight w:val="660"/>
              </w:trPr>
              <w:tc>
                <w:tcPr>
                  <w:tcW w:w="958" w:type="dxa"/>
                </w:tcPr>
                <w:p w14:paraId="6ED76257"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Cu două trepte</w:t>
                  </w:r>
                </w:p>
              </w:tc>
              <w:tc>
                <w:tcPr>
                  <w:tcW w:w="759" w:type="dxa"/>
                </w:tcPr>
                <w:p w14:paraId="57E48A2E"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F(1)=5-</w:t>
                  </w:r>
                  <m:oMath>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2</m:t>
                        </m:r>
                        <m:r>
                          <w:rPr>
                            <w:rFonts w:ascii="Cambria Math" w:hAnsi="Cambria Math"/>
                            <w:sz w:val="20"/>
                            <w:szCs w:val="20"/>
                            <w:lang w:val="pt-BR"/>
                          </w:rPr>
                          <m:t>,5</m:t>
                        </m:r>
                        <m:f>
                          <m:fPr>
                            <m:ctrlPr>
                              <w:rPr>
                                <w:rFonts w:ascii="Cambria Math" w:hAnsi="Cambria Math"/>
                                <w:i/>
                                <w:color w:val="000000" w:themeColor="text1"/>
                                <w:sz w:val="20"/>
                                <w:szCs w:val="20"/>
                              </w:rPr>
                            </m:ctrlPr>
                          </m:fPr>
                          <m:num>
                            <m:r>
                              <m:rPr>
                                <m:sty m:val="p"/>
                              </m:rPr>
                              <w:rPr>
                                <w:rFonts w:ascii="Cambria Math" w:hAnsi="Cambria Math"/>
                                <w:color w:val="000000" w:themeColor="text1"/>
                                <w:sz w:val="20"/>
                                <w:szCs w:val="20"/>
                                <w:lang w:val="pt-BR"/>
                              </w:rPr>
                              <m:t>Pnom-Pmin</m:t>
                            </m:r>
                          </m:num>
                          <m:den>
                            <m:r>
                              <w:rPr>
                                <w:rFonts w:ascii="Cambria Math" w:hAnsi="Cambria Math"/>
                                <w:color w:val="000000" w:themeColor="text1"/>
                                <w:sz w:val="20"/>
                                <w:szCs w:val="20"/>
                                <w:lang w:val="pt-BR"/>
                              </w:rPr>
                              <m:t>0,3</m:t>
                            </m:r>
                            <m:r>
                              <m:rPr>
                                <m:sty m:val="p"/>
                              </m:rPr>
                              <w:rPr>
                                <w:rFonts w:ascii="Cambria Math" w:hAnsi="Cambria Math"/>
                                <w:color w:val="000000" w:themeColor="text1"/>
                                <w:sz w:val="20"/>
                                <w:szCs w:val="20"/>
                                <w:lang w:val="pt-BR"/>
                              </w:rPr>
                              <m:t>Pnom</m:t>
                            </m:r>
                          </m:den>
                        </m:f>
                      </m:e>
                    </m:d>
                  </m:oMath>
                </w:p>
              </w:tc>
              <w:tc>
                <w:tcPr>
                  <w:tcW w:w="958" w:type="dxa"/>
                </w:tcPr>
                <w:p w14:paraId="7595FA2C" w14:textId="77777777" w:rsidR="007D2BCC" w:rsidRPr="00731DF1" w:rsidRDefault="007D2BCC" w:rsidP="007C2B0E">
                  <w:pPr>
                    <w:rPr>
                      <w:rFonts w:eastAsia="Arial Unicode MS"/>
                      <w:color w:val="000000" w:themeColor="text1"/>
                      <w:sz w:val="20"/>
                      <w:szCs w:val="20"/>
                      <w:shd w:val="clear" w:color="auto" w:fill="FFFFFF"/>
                      <w:lang w:val="pt-BR"/>
                    </w:rPr>
                  </w:pPr>
                  <w:r w:rsidRPr="00731DF1">
                    <w:rPr>
                      <w:rStyle w:val="italics"/>
                      <w:rFonts w:eastAsia="Arial Unicode MS"/>
                      <w:color w:val="000000" w:themeColor="text1"/>
                      <w:sz w:val="20"/>
                      <w:szCs w:val="20"/>
                      <w:shd w:val="clear" w:color="auto" w:fill="FFFFFF"/>
                      <w:lang w:val="pt-BR"/>
                    </w:rPr>
                    <w:t xml:space="preserve">2,5% </w:t>
                  </w:r>
                  <m:oMath>
                    <m:r>
                      <w:rPr>
                        <w:rStyle w:val="italics"/>
                        <w:rFonts w:ascii="Cambria Math" w:eastAsia="Arial Unicode MS" w:hAnsi="Cambria Math"/>
                        <w:color w:val="000000" w:themeColor="text1"/>
                        <w:sz w:val="20"/>
                        <w:szCs w:val="20"/>
                        <w:shd w:val="clear" w:color="auto" w:fill="FFFFFF"/>
                        <w:lang w:val="pt-BR"/>
                      </w:rPr>
                      <m:t>≤</m:t>
                    </m:r>
                  </m:oMath>
                  <w:r w:rsidRPr="00731DF1">
                    <w:rPr>
                      <w:rStyle w:val="italics"/>
                      <w:rFonts w:eastAsia="Arial Unicode MS"/>
                      <w:i/>
                      <w:iCs/>
                      <w:color w:val="000000" w:themeColor="text1"/>
                      <w:sz w:val="20"/>
                      <w:szCs w:val="20"/>
                      <w:shd w:val="clear" w:color="auto" w:fill="FFFFFF"/>
                      <w:lang w:val="pt-BR"/>
                    </w:rPr>
                    <w:t xml:space="preserve"> F</w:t>
                  </w:r>
                  <w:r w:rsidRPr="00731DF1">
                    <w:rPr>
                      <w:rFonts w:eastAsia="Arial Unicode MS"/>
                      <w:color w:val="000000" w:themeColor="text1"/>
                      <w:sz w:val="20"/>
                      <w:szCs w:val="20"/>
                      <w:shd w:val="clear" w:color="auto" w:fill="FFFFFF"/>
                      <w:lang w:val="pt-BR"/>
                    </w:rPr>
                    <w:t xml:space="preserve">(1) </w:t>
                  </w:r>
                  <m:oMath>
                    <m:r>
                      <w:rPr>
                        <w:rFonts w:ascii="Cambria Math" w:eastAsia="Arial Unicode MS" w:hAnsi="Cambria Math"/>
                        <w:color w:val="000000" w:themeColor="text1"/>
                        <w:sz w:val="20"/>
                        <w:szCs w:val="20"/>
                        <w:shd w:val="clear" w:color="auto" w:fill="FFFFFF"/>
                        <w:lang w:val="pt-BR"/>
                      </w:rPr>
                      <m:t xml:space="preserve">≤ </m:t>
                    </m:r>
                  </m:oMath>
                  <w:r w:rsidRPr="00731DF1">
                    <w:rPr>
                      <w:rFonts w:eastAsia="Arial Unicode MS"/>
                      <w:color w:val="000000" w:themeColor="text1"/>
                      <w:sz w:val="20"/>
                      <w:szCs w:val="20"/>
                      <w:shd w:val="clear" w:color="auto" w:fill="FFFFFF"/>
                      <w:lang w:val="pt-BR"/>
                    </w:rPr>
                    <w:t>5,0%</w:t>
                  </w:r>
                </w:p>
              </w:tc>
            </w:tr>
            <w:tr w:rsidR="007D2BCC" w:rsidRPr="008F5E5B" w14:paraId="6F77C58A" w14:textId="77777777" w:rsidTr="00642376">
              <w:trPr>
                <w:trHeight w:val="582"/>
              </w:trPr>
              <w:tc>
                <w:tcPr>
                  <w:tcW w:w="958" w:type="dxa"/>
                </w:tcPr>
                <w:p w14:paraId="6B8E6B2F"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Cu modulație</w:t>
                  </w:r>
                </w:p>
              </w:tc>
              <w:tc>
                <w:tcPr>
                  <w:tcW w:w="759" w:type="dxa"/>
                </w:tcPr>
                <w:p w14:paraId="51B2EBB3"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F(1)=5-</w:t>
                  </w:r>
                  <m:oMath>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5</m:t>
                        </m:r>
                        <m:r>
                          <w:rPr>
                            <w:rFonts w:ascii="Cambria Math" w:hAnsi="Cambria Math"/>
                            <w:sz w:val="20"/>
                            <w:szCs w:val="20"/>
                            <w:lang w:val="pt-BR"/>
                          </w:rPr>
                          <m:t>,0</m:t>
                        </m:r>
                        <m:f>
                          <m:fPr>
                            <m:ctrlPr>
                              <w:rPr>
                                <w:rFonts w:ascii="Cambria Math" w:hAnsi="Cambria Math"/>
                                <w:i/>
                                <w:color w:val="000000" w:themeColor="text1"/>
                                <w:sz w:val="20"/>
                                <w:szCs w:val="20"/>
                              </w:rPr>
                            </m:ctrlPr>
                          </m:fPr>
                          <m:num>
                            <m:r>
                              <m:rPr>
                                <m:sty m:val="p"/>
                              </m:rPr>
                              <w:rPr>
                                <w:rFonts w:ascii="Cambria Math" w:hAnsi="Cambria Math"/>
                                <w:color w:val="000000" w:themeColor="text1"/>
                                <w:sz w:val="20"/>
                                <w:szCs w:val="20"/>
                                <w:lang w:val="pt-BR"/>
                              </w:rPr>
                              <m:t>Pnom-Pmin</m:t>
                            </m:r>
                          </m:num>
                          <m:den>
                            <m:r>
                              <w:rPr>
                                <w:rFonts w:ascii="Cambria Math" w:hAnsi="Cambria Math"/>
                                <w:color w:val="000000" w:themeColor="text1"/>
                                <w:sz w:val="20"/>
                                <w:szCs w:val="20"/>
                                <w:lang w:val="pt-BR"/>
                              </w:rPr>
                              <m:t>0,4</m:t>
                            </m:r>
                            <m:r>
                              <m:rPr>
                                <m:sty m:val="p"/>
                              </m:rPr>
                              <w:rPr>
                                <w:rFonts w:ascii="Cambria Math" w:hAnsi="Cambria Math"/>
                                <w:color w:val="000000" w:themeColor="text1"/>
                                <w:sz w:val="20"/>
                                <w:szCs w:val="20"/>
                                <w:lang w:val="pt-BR"/>
                              </w:rPr>
                              <m:t>Pnom</m:t>
                            </m:r>
                          </m:den>
                        </m:f>
                      </m:e>
                    </m:d>
                  </m:oMath>
                </w:p>
              </w:tc>
              <w:tc>
                <w:tcPr>
                  <w:tcW w:w="958" w:type="dxa"/>
                </w:tcPr>
                <w:p w14:paraId="58091502" w14:textId="77777777" w:rsidR="007D2BCC" w:rsidRPr="00731DF1" w:rsidRDefault="007D2BCC" w:rsidP="007C2B0E">
                  <w:pPr>
                    <w:rPr>
                      <w:rFonts w:eastAsia="Arial Unicode MS"/>
                      <w:b/>
                      <w:bCs/>
                      <w:color w:val="000000" w:themeColor="text1"/>
                      <w:sz w:val="20"/>
                      <w:szCs w:val="20"/>
                      <w:shd w:val="clear" w:color="auto" w:fill="FFFFFF"/>
                      <w:lang w:val="pt-BR"/>
                    </w:rPr>
                  </w:pPr>
                  <w:r w:rsidRPr="00731DF1">
                    <w:rPr>
                      <w:rStyle w:val="italics"/>
                      <w:rFonts w:eastAsia="Arial Unicode MS"/>
                      <w:color w:val="000000" w:themeColor="text1"/>
                      <w:sz w:val="20"/>
                      <w:szCs w:val="20"/>
                      <w:shd w:val="clear" w:color="auto" w:fill="FFFFFF"/>
                      <w:lang w:val="pt-BR"/>
                    </w:rPr>
                    <w:t>0%</w:t>
                  </w:r>
                  <m:oMath>
                    <m:r>
                      <w:rPr>
                        <w:rStyle w:val="italics"/>
                        <w:rFonts w:ascii="Cambria Math" w:eastAsia="Arial Unicode MS" w:hAnsi="Cambria Math"/>
                        <w:color w:val="000000" w:themeColor="text1"/>
                        <w:sz w:val="20"/>
                        <w:szCs w:val="20"/>
                        <w:shd w:val="clear" w:color="auto" w:fill="FFFFFF"/>
                        <w:lang w:val="pt-BR"/>
                      </w:rPr>
                      <m:t xml:space="preserve"> ≤</m:t>
                    </m:r>
                  </m:oMath>
                  <w:r w:rsidRPr="00731DF1">
                    <w:rPr>
                      <w:rStyle w:val="italics"/>
                      <w:rFonts w:eastAsia="Arial Unicode MS"/>
                      <w:i/>
                      <w:iCs/>
                      <w:color w:val="000000" w:themeColor="text1"/>
                      <w:sz w:val="20"/>
                      <w:szCs w:val="20"/>
                      <w:shd w:val="clear" w:color="auto" w:fill="FFFFFF"/>
                      <w:lang w:val="pt-BR"/>
                    </w:rPr>
                    <w:t xml:space="preserve"> F</w:t>
                  </w:r>
                  <w:r w:rsidRPr="00731DF1">
                    <w:rPr>
                      <w:rFonts w:eastAsia="Arial Unicode MS"/>
                      <w:color w:val="000000" w:themeColor="text1"/>
                      <w:sz w:val="20"/>
                      <w:szCs w:val="20"/>
                      <w:shd w:val="clear" w:color="auto" w:fill="FFFFFF"/>
                      <w:lang w:val="pt-BR"/>
                    </w:rPr>
                    <w:t>(1)</w:t>
                  </w:r>
                  <m:oMath>
                    <m:r>
                      <w:rPr>
                        <w:rFonts w:ascii="Cambria Math" w:eastAsia="Arial Unicode MS" w:hAnsi="Cambria Math"/>
                        <w:color w:val="000000" w:themeColor="text1"/>
                        <w:sz w:val="20"/>
                        <w:szCs w:val="20"/>
                        <w:shd w:val="clear" w:color="auto" w:fill="FFFFFF"/>
                        <w:lang w:val="pt-BR"/>
                      </w:rPr>
                      <m:t xml:space="preserve"> ≤ </m:t>
                    </m:r>
                  </m:oMath>
                  <w:r w:rsidRPr="00731DF1">
                    <w:rPr>
                      <w:rFonts w:eastAsia="Arial Unicode MS"/>
                      <w:color w:val="000000" w:themeColor="text1"/>
                      <w:sz w:val="20"/>
                      <w:szCs w:val="20"/>
                      <w:shd w:val="clear" w:color="auto" w:fill="FFFFFF"/>
                      <w:lang w:val="pt-BR"/>
                    </w:rPr>
                    <w:t>5,0%</w:t>
                  </w:r>
                </w:p>
              </w:tc>
            </w:tr>
          </w:tbl>
          <w:p w14:paraId="0931F6FB"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2CAB42D0"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p>
          <w:p w14:paraId="42BDA004"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333333"/>
                <w:sz w:val="20"/>
                <w:szCs w:val="20"/>
                <w:shd w:val="clear" w:color="auto" w:fill="FFFFFF"/>
                <w:lang w:val="pt-BR"/>
              </w:rPr>
            </w:pPr>
            <w:r w:rsidRPr="00731DF1">
              <w:rPr>
                <w:rFonts w:eastAsia="Arial Unicode MS"/>
                <w:color w:val="000000" w:themeColor="text1"/>
                <w:sz w:val="20"/>
                <w:szCs w:val="20"/>
                <w:shd w:val="clear" w:color="auto" w:fill="FFFFFF"/>
                <w:lang w:val="pt-BR"/>
              </w:rPr>
              <w:t>4.4</w:t>
            </w:r>
            <w:r w:rsidRPr="00731DF1">
              <w:rPr>
                <w:rFonts w:eastAsia="Arial Unicode MS"/>
                <w:b/>
                <w:bCs/>
                <w:color w:val="000000" w:themeColor="text1"/>
                <w:sz w:val="20"/>
                <w:szCs w:val="20"/>
                <w:shd w:val="clear" w:color="auto" w:fill="FFFFFF"/>
                <w:lang w:val="pt-BR"/>
              </w:rPr>
              <w:t xml:space="preserve">  </w:t>
            </w:r>
            <w:r w:rsidRPr="00731DF1">
              <w:rPr>
                <w:rFonts w:eastAsia="Arial Unicode MS"/>
                <w:color w:val="333333"/>
                <w:sz w:val="20"/>
                <w:szCs w:val="20"/>
                <w:shd w:val="clear" w:color="auto" w:fill="FFFFFF"/>
                <w:lang w:val="pt-BR"/>
              </w:rPr>
              <w:t>factorul de corecție</w:t>
            </w:r>
            <w:r w:rsidRPr="00731DF1">
              <w:rPr>
                <w:rFonts w:eastAsia="Arial Unicode MS"/>
                <w:color w:val="333333"/>
                <w:sz w:val="20"/>
                <w:szCs w:val="20"/>
                <w:shd w:val="clear" w:color="auto" w:fill="FFFFFF"/>
                <w:lang w:val="ro-RO"/>
              </w:rPr>
              <w:t xml:space="preserve"> </w:t>
            </w:r>
            <w:r w:rsidRPr="00731DF1">
              <w:rPr>
                <w:rStyle w:val="italics"/>
                <w:rFonts w:eastAsia="Arial Unicode MS"/>
                <w:i/>
                <w:iCs/>
                <w:color w:val="333333"/>
                <w:sz w:val="20"/>
                <w:szCs w:val="20"/>
                <w:shd w:val="clear" w:color="auto" w:fill="FFFFFF"/>
                <w:lang w:val="pt-BR"/>
              </w:rPr>
              <w:t>F</w:t>
            </w:r>
            <w:r w:rsidRPr="00731DF1">
              <w:rPr>
                <w:rFonts w:eastAsia="Arial Unicode MS"/>
                <w:color w:val="333333"/>
                <w:sz w:val="20"/>
                <w:szCs w:val="20"/>
                <w:shd w:val="clear" w:color="auto" w:fill="FFFFFF"/>
                <w:lang w:val="pt-BR"/>
              </w:rPr>
              <w:t>(2) este egal cu unul dintre factorii menționați în tabelul</w:t>
            </w:r>
            <w:r w:rsidRPr="00731DF1">
              <w:rPr>
                <w:rFonts w:eastAsia="Arial Unicode MS"/>
                <w:color w:val="333333"/>
                <w:sz w:val="20"/>
                <w:szCs w:val="20"/>
                <w:shd w:val="clear" w:color="auto" w:fill="FFFFFF"/>
                <w:lang w:val="ro-RO"/>
              </w:rPr>
              <w:t xml:space="preserve"> </w:t>
            </w:r>
            <w:r w:rsidRPr="00731DF1">
              <w:rPr>
                <w:rFonts w:eastAsia="Arial Unicode MS"/>
                <w:color w:val="333333"/>
                <w:sz w:val="20"/>
                <w:szCs w:val="20"/>
                <w:shd w:val="clear" w:color="auto" w:fill="FFFFFF"/>
                <w:lang w:val="pt-BR"/>
              </w:rPr>
              <w:t>10, în funcție de funcția de control care se aplică. Se poate selecta o singură valoare; funcțiile menționate în tabelul</w:t>
            </w:r>
            <w:r w:rsidRPr="00731DF1">
              <w:rPr>
                <w:rFonts w:eastAsia="Arial Unicode MS"/>
                <w:color w:val="333333"/>
                <w:sz w:val="20"/>
                <w:szCs w:val="20"/>
                <w:shd w:val="clear" w:color="auto" w:fill="FFFFFF"/>
                <w:lang w:val="ro-RO"/>
              </w:rPr>
              <w:t xml:space="preserve"> </w:t>
            </w:r>
            <w:r w:rsidRPr="00731DF1">
              <w:rPr>
                <w:rFonts w:eastAsia="Arial Unicode MS"/>
                <w:color w:val="333333"/>
                <w:sz w:val="20"/>
                <w:szCs w:val="20"/>
                <w:shd w:val="clear" w:color="auto" w:fill="FFFFFF"/>
                <w:lang w:val="pt-BR"/>
              </w:rPr>
              <w:t>10 se activează și sunt funcționale atunci când echipamentul este introdus pe piață sau pus în funcțiune și activat cu configurația sa inițială, după ce echipamentul este resetat la setările implicite din fabrică;</w:t>
            </w:r>
          </w:p>
          <w:p w14:paraId="6FAA9405" w14:textId="5525D9C3" w:rsidR="007D2BCC" w:rsidRPr="00731DF1" w:rsidRDefault="007D2BCC" w:rsidP="007C2B0E">
            <w:pPr>
              <w:pStyle w:val="af5"/>
              <w:spacing w:after="0" w:line="240" w:lineRule="auto"/>
              <w:ind w:left="1429"/>
              <w:jc w:val="right"/>
              <w:rPr>
                <w:rFonts w:ascii="Times New Roman" w:eastAsia="Arial Unicode MS" w:hAnsi="Times New Roman"/>
                <w:color w:val="333333"/>
                <w:sz w:val="20"/>
                <w:szCs w:val="20"/>
                <w:shd w:val="clear" w:color="auto" w:fill="FFFFFF"/>
                <w:lang w:val="pt-BR"/>
              </w:rPr>
            </w:pPr>
            <w:r>
              <w:rPr>
                <w:rStyle w:val="boldface"/>
                <w:rFonts w:ascii="Times New Roman" w:eastAsia="Arial Unicode MS" w:hAnsi="Times New Roman"/>
                <w:color w:val="333333"/>
                <w:sz w:val="20"/>
                <w:szCs w:val="20"/>
                <w:shd w:val="clear" w:color="auto" w:fill="FFFFFF"/>
                <w:lang w:val="pt-BR"/>
              </w:rPr>
              <w:t>t</w:t>
            </w:r>
            <w:r w:rsidRPr="00731DF1">
              <w:rPr>
                <w:rStyle w:val="boldface"/>
                <w:rFonts w:ascii="Times New Roman" w:eastAsia="Arial Unicode MS" w:hAnsi="Times New Roman"/>
                <w:color w:val="333333"/>
                <w:sz w:val="20"/>
                <w:szCs w:val="20"/>
                <w:shd w:val="clear" w:color="auto" w:fill="FFFFFF"/>
                <w:lang w:val="pt-BR"/>
              </w:rPr>
              <w:t>abelul 10</w:t>
            </w:r>
            <w:r w:rsidRPr="00731DF1">
              <w:rPr>
                <w:rFonts w:ascii="Times New Roman" w:eastAsia="Arial Unicode MS" w:hAnsi="Times New Roman"/>
                <w:color w:val="333333"/>
                <w:sz w:val="20"/>
                <w:szCs w:val="20"/>
                <w:shd w:val="clear" w:color="auto" w:fill="FFFFFF"/>
                <w:lang w:val="pt-BR"/>
              </w:rPr>
              <w:t xml:space="preserve"> </w:t>
            </w:r>
          </w:p>
          <w:p w14:paraId="7DFD655F"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 xml:space="preserve">Factorul de corecție </w:t>
            </w:r>
            <w:r w:rsidRPr="00731DF1">
              <w:rPr>
                <w:rStyle w:val="italics"/>
                <w:rFonts w:eastAsia="Arial Unicode MS"/>
                <w:b/>
                <w:bCs/>
                <w:i/>
                <w:iCs/>
                <w:color w:val="000000" w:themeColor="text1"/>
                <w:sz w:val="20"/>
                <w:szCs w:val="20"/>
                <w:shd w:val="clear" w:color="auto" w:fill="FFFFFF"/>
                <w:lang w:val="pt-BR"/>
              </w:rPr>
              <w:t>F</w:t>
            </w:r>
            <w:r w:rsidRPr="00731DF1">
              <w:rPr>
                <w:rFonts w:eastAsia="Arial Unicode MS"/>
                <w:b/>
                <w:bCs/>
                <w:color w:val="000000" w:themeColor="text1"/>
                <w:sz w:val="20"/>
                <w:szCs w:val="20"/>
                <w:shd w:val="clear" w:color="auto" w:fill="FFFFFF"/>
                <w:lang w:val="pt-BR"/>
              </w:rPr>
              <w:t>(2)</w:t>
            </w:r>
          </w:p>
          <w:tbl>
            <w:tblPr>
              <w:tblpPr w:leftFromText="180" w:rightFromText="180" w:vertAnchor="text" w:horzAnchor="margin" w:tblpY="165"/>
              <w:tblW w:w="2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36"/>
              <w:gridCol w:w="236"/>
              <w:gridCol w:w="304"/>
              <w:gridCol w:w="293"/>
              <w:gridCol w:w="412"/>
              <w:gridCol w:w="79"/>
              <w:gridCol w:w="205"/>
              <w:gridCol w:w="362"/>
              <w:gridCol w:w="63"/>
            </w:tblGrid>
            <w:tr w:rsidR="007D2BCC" w:rsidRPr="00731DF1" w14:paraId="72286E7C" w14:textId="77777777" w:rsidTr="0040744E">
              <w:trPr>
                <w:gridAfter w:val="1"/>
                <w:wAfter w:w="63" w:type="dxa"/>
                <w:trHeight w:val="807"/>
              </w:trPr>
              <w:tc>
                <w:tcPr>
                  <w:tcW w:w="562" w:type="dxa"/>
                  <w:vMerge w:val="restart"/>
                </w:tcPr>
                <w:p w14:paraId="6568F735"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în care produsul este introdus pe piață cu (se poate aplica o singură opțiune)</w:t>
                  </w:r>
                </w:p>
              </w:tc>
              <w:tc>
                <w:tcPr>
                  <w:tcW w:w="2127" w:type="dxa"/>
                  <w:gridSpan w:val="8"/>
                </w:tcPr>
                <w:p w14:paraId="06E09E60" w14:textId="77777777" w:rsidR="007D2BCC" w:rsidRPr="00731DF1" w:rsidRDefault="007D2BCC" w:rsidP="007C2B0E">
                  <w:pPr>
                    <w:jc w:val="center"/>
                    <w:rPr>
                      <w:rFonts w:eastAsia="Arial Unicode MS"/>
                      <w:b/>
                      <w:bCs/>
                      <w:color w:val="000000" w:themeColor="text1"/>
                      <w:sz w:val="20"/>
                      <w:szCs w:val="20"/>
                      <w:shd w:val="clear" w:color="auto" w:fill="FFFFFF"/>
                    </w:rPr>
                  </w:pPr>
                  <w:r w:rsidRPr="00731DF1">
                    <w:rPr>
                      <w:rStyle w:val="italics"/>
                      <w:rFonts w:eastAsia="Arial Unicode MS"/>
                      <w:b/>
                      <w:bCs/>
                      <w:i/>
                      <w:iCs/>
                      <w:color w:val="000000" w:themeColor="text1"/>
                      <w:sz w:val="20"/>
                      <w:szCs w:val="20"/>
                      <w:shd w:val="clear" w:color="auto" w:fill="FFFFFF"/>
                    </w:rPr>
                    <w:t>F</w:t>
                  </w:r>
                  <w:r w:rsidRPr="00731DF1">
                    <w:rPr>
                      <w:rFonts w:eastAsia="Arial Unicode MS"/>
                      <w:b/>
                      <w:bCs/>
                      <w:color w:val="000000" w:themeColor="text1"/>
                      <w:sz w:val="20"/>
                      <w:szCs w:val="20"/>
                      <w:shd w:val="clear" w:color="auto" w:fill="FFFFFF"/>
                    </w:rPr>
                    <w:t>(2)</w:t>
                  </w:r>
                </w:p>
              </w:tc>
            </w:tr>
            <w:tr w:rsidR="007D2BCC" w:rsidRPr="008F5E5B" w14:paraId="69B4D0CC" w14:textId="77777777" w:rsidTr="0040744E">
              <w:trPr>
                <w:gridAfter w:val="1"/>
                <w:wAfter w:w="63" w:type="dxa"/>
                <w:trHeight w:val="963"/>
              </w:trPr>
              <w:tc>
                <w:tcPr>
                  <w:tcW w:w="562" w:type="dxa"/>
                  <w:vMerge/>
                </w:tcPr>
                <w:p w14:paraId="1423924C" w14:textId="77777777" w:rsidR="007D2BCC" w:rsidRPr="00731DF1" w:rsidRDefault="007D2BCC" w:rsidP="007C2B0E">
                  <w:pPr>
                    <w:jc w:val="center"/>
                    <w:rPr>
                      <w:rFonts w:eastAsia="Arial Unicode MS"/>
                      <w:b/>
                      <w:bCs/>
                      <w:color w:val="000000" w:themeColor="text1"/>
                      <w:sz w:val="20"/>
                      <w:szCs w:val="20"/>
                      <w:shd w:val="clear" w:color="auto" w:fill="FFFFFF"/>
                    </w:rPr>
                  </w:pPr>
                </w:p>
              </w:tc>
              <w:tc>
                <w:tcPr>
                  <w:tcW w:w="1560" w:type="dxa"/>
                  <w:gridSpan w:val="6"/>
                </w:tcPr>
                <w:p w14:paraId="33B01BD7" w14:textId="77777777" w:rsidR="007D2BCC" w:rsidRPr="00731DF1" w:rsidRDefault="007D2BCC" w:rsidP="007C2B0E">
                  <w:pPr>
                    <w:jc w:val="center"/>
                    <w:rPr>
                      <w:rFonts w:eastAsia="Arial Unicode MS"/>
                      <w:color w:val="000000" w:themeColor="text1"/>
                      <w:sz w:val="20"/>
                      <w:szCs w:val="20"/>
                      <w:shd w:val="clear" w:color="auto" w:fill="FFFFFF"/>
                      <w:lang w:val="en-US"/>
                    </w:rPr>
                  </w:pPr>
                  <w:r w:rsidRPr="00731DF1">
                    <w:rPr>
                      <w:rFonts w:eastAsia="Arial Unicode MS"/>
                      <w:color w:val="000000" w:themeColor="text1"/>
                      <w:sz w:val="20"/>
                      <w:szCs w:val="20"/>
                      <w:shd w:val="clear" w:color="auto" w:fill="FFFFFF"/>
                      <w:lang w:val="en-US"/>
                    </w:rPr>
                    <w:t>în cazul aparatelor electrice pentru încălzire locală</w:t>
                  </w:r>
                </w:p>
              </w:tc>
              <w:tc>
                <w:tcPr>
                  <w:tcW w:w="567" w:type="dxa"/>
                  <w:gridSpan w:val="2"/>
                </w:tcPr>
                <w:p w14:paraId="0628E3B8"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aparatelor pentru încălzire locală cu combustibil gazos și lichid</w:t>
                  </w:r>
                </w:p>
              </w:tc>
            </w:tr>
            <w:tr w:rsidR="007D2BCC" w:rsidRPr="00731DF1" w14:paraId="574F8B36" w14:textId="77777777" w:rsidTr="0040744E">
              <w:trPr>
                <w:trHeight w:val="807"/>
              </w:trPr>
              <w:tc>
                <w:tcPr>
                  <w:tcW w:w="562" w:type="dxa"/>
                  <w:vMerge/>
                </w:tcPr>
                <w:p w14:paraId="58BB22D6" w14:textId="77777777" w:rsidR="007D2BCC" w:rsidRPr="00731DF1" w:rsidRDefault="007D2BCC" w:rsidP="007C2B0E">
                  <w:pPr>
                    <w:jc w:val="center"/>
                    <w:rPr>
                      <w:rFonts w:eastAsia="Arial Unicode MS"/>
                      <w:b/>
                      <w:bCs/>
                      <w:color w:val="000000" w:themeColor="text1"/>
                      <w:sz w:val="20"/>
                      <w:szCs w:val="20"/>
                      <w:shd w:val="clear" w:color="auto" w:fill="FFFFFF"/>
                      <w:lang w:val="pt-BR"/>
                    </w:rPr>
                  </w:pPr>
                </w:p>
              </w:tc>
              <w:tc>
                <w:tcPr>
                  <w:tcW w:w="236" w:type="dxa"/>
                </w:tcPr>
                <w:p w14:paraId="1E3447D5"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333333"/>
                      <w:sz w:val="20"/>
                      <w:szCs w:val="20"/>
                      <w:shd w:val="clear" w:color="auto" w:fill="FFFFFF"/>
                    </w:rPr>
                    <w:t>Portabile</w:t>
                  </w:r>
                </w:p>
              </w:tc>
              <w:tc>
                <w:tcPr>
                  <w:tcW w:w="236" w:type="dxa"/>
                </w:tcPr>
                <w:p w14:paraId="56B472EB"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Fixe</w:t>
                  </w:r>
                </w:p>
              </w:tc>
              <w:tc>
                <w:tcPr>
                  <w:tcW w:w="304" w:type="dxa"/>
                </w:tcPr>
                <w:p w14:paraId="63A99895"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Cu acumulator</w:t>
                  </w:r>
                </w:p>
              </w:tc>
              <w:tc>
                <w:tcPr>
                  <w:tcW w:w="293" w:type="dxa"/>
                </w:tcPr>
                <w:p w14:paraId="7C4F6597"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Prin pardoseală</w:t>
                  </w:r>
                </w:p>
              </w:tc>
              <w:tc>
                <w:tcPr>
                  <w:tcW w:w="412" w:type="dxa"/>
                </w:tcPr>
                <w:p w14:paraId="0CF94D6A"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Cu radiație vizibilă</w:t>
                  </w:r>
                </w:p>
              </w:tc>
              <w:tc>
                <w:tcPr>
                  <w:tcW w:w="284" w:type="dxa"/>
                  <w:gridSpan w:val="2"/>
                </w:tcPr>
                <w:p w14:paraId="531BA337"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Uscătoare de prosoape</w:t>
                  </w:r>
                </w:p>
              </w:tc>
              <w:tc>
                <w:tcPr>
                  <w:tcW w:w="425" w:type="dxa"/>
                  <w:gridSpan w:val="2"/>
                </w:tcPr>
                <w:p w14:paraId="6651484C" w14:textId="77777777" w:rsidR="007D2BCC" w:rsidRPr="00731DF1" w:rsidRDefault="007D2BCC" w:rsidP="007C2B0E">
                  <w:pPr>
                    <w:jc w:val="center"/>
                    <w:rPr>
                      <w:rFonts w:eastAsia="Arial Unicode MS"/>
                      <w:b/>
                      <w:bCs/>
                      <w:color w:val="000000" w:themeColor="text1"/>
                      <w:sz w:val="20"/>
                      <w:szCs w:val="20"/>
                      <w:shd w:val="clear" w:color="auto" w:fill="FFFFFF"/>
                    </w:rPr>
                  </w:pPr>
                </w:p>
              </w:tc>
            </w:tr>
            <w:tr w:rsidR="007D2BCC" w:rsidRPr="00731DF1" w14:paraId="1A0AB583" w14:textId="77777777" w:rsidTr="0040744E">
              <w:trPr>
                <w:trHeight w:val="807"/>
              </w:trPr>
              <w:tc>
                <w:tcPr>
                  <w:tcW w:w="562" w:type="dxa"/>
                </w:tcPr>
                <w:p w14:paraId="219C7D45"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cu o singură treaptă de putere termică, fără controlul temperaturii camerei</w:t>
                  </w:r>
                </w:p>
              </w:tc>
              <w:tc>
                <w:tcPr>
                  <w:tcW w:w="236" w:type="dxa"/>
                </w:tcPr>
                <w:p w14:paraId="0B7E9411"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w:t>
                  </w:r>
                </w:p>
              </w:tc>
              <w:tc>
                <w:tcPr>
                  <w:tcW w:w="236" w:type="dxa"/>
                </w:tcPr>
                <w:p w14:paraId="1202F50B"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w:t>
                  </w:r>
                </w:p>
              </w:tc>
              <w:tc>
                <w:tcPr>
                  <w:tcW w:w="304" w:type="dxa"/>
                </w:tcPr>
                <w:p w14:paraId="167F6890"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w:t>
                  </w:r>
                </w:p>
              </w:tc>
              <w:tc>
                <w:tcPr>
                  <w:tcW w:w="293" w:type="dxa"/>
                </w:tcPr>
                <w:p w14:paraId="30DB0D51"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w:t>
                  </w:r>
                </w:p>
              </w:tc>
              <w:tc>
                <w:tcPr>
                  <w:tcW w:w="412" w:type="dxa"/>
                </w:tcPr>
                <w:p w14:paraId="5E9AAE52"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w:t>
                  </w:r>
                </w:p>
              </w:tc>
              <w:tc>
                <w:tcPr>
                  <w:tcW w:w="284" w:type="dxa"/>
                  <w:gridSpan w:val="2"/>
                </w:tcPr>
                <w:p w14:paraId="6F1E6E15"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w:t>
                  </w:r>
                </w:p>
              </w:tc>
              <w:tc>
                <w:tcPr>
                  <w:tcW w:w="425" w:type="dxa"/>
                  <w:gridSpan w:val="2"/>
                </w:tcPr>
                <w:p w14:paraId="7D7203DA"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w:t>
                  </w:r>
                </w:p>
              </w:tc>
            </w:tr>
            <w:tr w:rsidR="007D2BCC" w:rsidRPr="00731DF1" w14:paraId="265D5482" w14:textId="77777777" w:rsidTr="0040744E">
              <w:trPr>
                <w:trHeight w:val="807"/>
              </w:trPr>
              <w:tc>
                <w:tcPr>
                  <w:tcW w:w="562" w:type="dxa"/>
                </w:tcPr>
                <w:p w14:paraId="27E22B0C"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333333"/>
                      <w:sz w:val="20"/>
                      <w:szCs w:val="20"/>
                      <w:shd w:val="clear" w:color="auto" w:fill="FFFFFF"/>
                      <w:lang w:val="pt-BR"/>
                    </w:rPr>
                    <w:t>două sau mai multe trepte de putere manuale, fără controlul temperaturii</w:t>
                  </w:r>
                </w:p>
              </w:tc>
              <w:tc>
                <w:tcPr>
                  <w:tcW w:w="236" w:type="dxa"/>
                </w:tcPr>
                <w:p w14:paraId="2A9A37A3"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0,025</w:t>
                  </w:r>
                </w:p>
              </w:tc>
              <w:tc>
                <w:tcPr>
                  <w:tcW w:w="236" w:type="dxa"/>
                </w:tcPr>
                <w:p w14:paraId="79553E9B"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w:t>
                  </w:r>
                </w:p>
              </w:tc>
              <w:tc>
                <w:tcPr>
                  <w:tcW w:w="304" w:type="dxa"/>
                </w:tcPr>
                <w:p w14:paraId="564FAAB5"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w:t>
                  </w:r>
                </w:p>
              </w:tc>
              <w:tc>
                <w:tcPr>
                  <w:tcW w:w="293" w:type="dxa"/>
                </w:tcPr>
                <w:p w14:paraId="4954B8E5"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w:t>
                  </w:r>
                </w:p>
              </w:tc>
              <w:tc>
                <w:tcPr>
                  <w:tcW w:w="412" w:type="dxa"/>
                </w:tcPr>
                <w:p w14:paraId="52460C8C"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0,050</w:t>
                  </w:r>
                </w:p>
              </w:tc>
              <w:tc>
                <w:tcPr>
                  <w:tcW w:w="284" w:type="dxa"/>
                  <w:gridSpan w:val="2"/>
                </w:tcPr>
                <w:p w14:paraId="645C2B27" w14:textId="77777777" w:rsidR="007D2BCC" w:rsidRPr="00731DF1" w:rsidRDefault="007D2BCC" w:rsidP="007C2B0E">
                  <w:pPr>
                    <w:jc w:val="center"/>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0,030</w:t>
                  </w:r>
                </w:p>
              </w:tc>
              <w:tc>
                <w:tcPr>
                  <w:tcW w:w="425" w:type="dxa"/>
                  <w:gridSpan w:val="2"/>
                </w:tcPr>
                <w:p w14:paraId="3EF05E45" w14:textId="77777777" w:rsidR="007D2BCC" w:rsidRPr="00731DF1" w:rsidRDefault="007D2BCC" w:rsidP="007C2B0E">
                  <w:pPr>
                    <w:jc w:val="center"/>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0,025</w:t>
                  </w:r>
                </w:p>
              </w:tc>
            </w:tr>
            <w:tr w:rsidR="007D2BCC" w:rsidRPr="00731DF1" w14:paraId="6BC9F4BE" w14:textId="77777777" w:rsidTr="0040744E">
              <w:trPr>
                <w:trHeight w:val="807"/>
              </w:trPr>
              <w:tc>
                <w:tcPr>
                  <w:tcW w:w="562" w:type="dxa"/>
                </w:tcPr>
                <w:p w14:paraId="657FD817" w14:textId="77777777" w:rsidR="007D2BCC" w:rsidRPr="00731DF1" w:rsidRDefault="007D2BCC" w:rsidP="007C2B0E">
                  <w:pPr>
                    <w:jc w:val="center"/>
                    <w:rPr>
                      <w:rFonts w:eastAsia="Arial Unicode MS"/>
                      <w:b/>
                      <w:bC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cu controlul temperaturii camerei prin intermediul unui termostat mecanic</w:t>
                  </w:r>
                </w:p>
              </w:tc>
              <w:tc>
                <w:tcPr>
                  <w:tcW w:w="236" w:type="dxa"/>
                </w:tcPr>
                <w:p w14:paraId="7491D487" w14:textId="77777777" w:rsidR="007D2BCC" w:rsidRPr="00731DF1" w:rsidRDefault="007D2BCC" w:rsidP="007C2B0E">
                  <w:pPr>
                    <w:jc w:val="center"/>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0,100</w:t>
                  </w:r>
                </w:p>
              </w:tc>
              <w:tc>
                <w:tcPr>
                  <w:tcW w:w="236" w:type="dxa"/>
                </w:tcPr>
                <w:p w14:paraId="199327A5" w14:textId="77777777" w:rsidR="007D2BCC" w:rsidRPr="00731DF1" w:rsidRDefault="007D2BCC" w:rsidP="007C2B0E">
                  <w:pPr>
                    <w:jc w:val="center"/>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0,025</w:t>
                  </w:r>
                </w:p>
              </w:tc>
              <w:tc>
                <w:tcPr>
                  <w:tcW w:w="304" w:type="dxa"/>
                </w:tcPr>
                <w:p w14:paraId="3D64AE4C" w14:textId="77777777" w:rsidR="007D2BCC" w:rsidRPr="00731DF1" w:rsidRDefault="007D2BCC" w:rsidP="007C2B0E">
                  <w:pPr>
                    <w:jc w:val="center"/>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0,025</w:t>
                  </w:r>
                </w:p>
              </w:tc>
              <w:tc>
                <w:tcPr>
                  <w:tcW w:w="293" w:type="dxa"/>
                </w:tcPr>
                <w:p w14:paraId="5A7F6CC7" w14:textId="77777777" w:rsidR="007D2BCC" w:rsidRPr="00731DF1" w:rsidRDefault="007D2BCC" w:rsidP="007C2B0E">
                  <w:pPr>
                    <w:jc w:val="center"/>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0,025</w:t>
                  </w:r>
                </w:p>
              </w:tc>
              <w:tc>
                <w:tcPr>
                  <w:tcW w:w="412" w:type="dxa"/>
                </w:tcPr>
                <w:p w14:paraId="657CFFF5" w14:textId="77777777" w:rsidR="007D2BCC" w:rsidRPr="00731DF1" w:rsidRDefault="007D2BCC" w:rsidP="007C2B0E">
                  <w:pPr>
                    <w:jc w:val="center"/>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0,025</w:t>
                  </w:r>
                </w:p>
              </w:tc>
              <w:tc>
                <w:tcPr>
                  <w:tcW w:w="284" w:type="dxa"/>
                  <w:gridSpan w:val="2"/>
                </w:tcPr>
                <w:p w14:paraId="077448E7" w14:textId="77777777" w:rsidR="007D2BCC" w:rsidRPr="00731DF1" w:rsidRDefault="007D2BCC" w:rsidP="007C2B0E">
                  <w:pPr>
                    <w:jc w:val="center"/>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0,030</w:t>
                  </w:r>
                </w:p>
              </w:tc>
              <w:tc>
                <w:tcPr>
                  <w:tcW w:w="425" w:type="dxa"/>
                  <w:gridSpan w:val="2"/>
                </w:tcPr>
                <w:p w14:paraId="131D72CE" w14:textId="77777777" w:rsidR="007D2BCC" w:rsidRPr="00731DF1" w:rsidRDefault="007D2BCC" w:rsidP="007C2B0E">
                  <w:pPr>
                    <w:jc w:val="center"/>
                    <w:rPr>
                      <w:rFonts w:eastAsia="Arial Unicode MS"/>
                      <w:b/>
                      <w:bCs/>
                      <w:color w:val="000000" w:themeColor="text1"/>
                      <w:sz w:val="20"/>
                      <w:szCs w:val="20"/>
                      <w:shd w:val="clear" w:color="auto" w:fill="FFFFFF"/>
                    </w:rPr>
                  </w:pPr>
                  <w:r w:rsidRPr="00731DF1">
                    <w:rPr>
                      <w:rFonts w:eastAsia="Arial Unicode MS"/>
                      <w:color w:val="000000" w:themeColor="text1"/>
                      <w:sz w:val="20"/>
                      <w:szCs w:val="20"/>
                      <w:shd w:val="clear" w:color="auto" w:fill="FFFFFF"/>
                    </w:rPr>
                    <w:t>0,050</w:t>
                  </w:r>
                </w:p>
              </w:tc>
            </w:tr>
            <w:tr w:rsidR="007D2BCC" w:rsidRPr="00731DF1" w14:paraId="465608A5" w14:textId="77777777" w:rsidTr="0040744E">
              <w:trPr>
                <w:trHeight w:val="807"/>
              </w:trPr>
              <w:tc>
                <w:tcPr>
                  <w:tcW w:w="562" w:type="dxa"/>
                </w:tcPr>
                <w:p w14:paraId="3DBF07CC" w14:textId="77777777" w:rsidR="007D2BCC" w:rsidRPr="00731DF1" w:rsidRDefault="007D2BCC" w:rsidP="007C2B0E">
                  <w:pPr>
                    <w:jc w:val="center"/>
                    <w:rPr>
                      <w:rFonts w:eastAsia="Arial Unicode MS"/>
                      <w:color w:val="000000" w:themeColor="text1"/>
                      <w:sz w:val="20"/>
                      <w:szCs w:val="20"/>
                      <w:shd w:val="clear" w:color="auto" w:fill="FFFFFF"/>
                      <w:lang w:val="en-US"/>
                    </w:rPr>
                  </w:pPr>
                  <w:r w:rsidRPr="00731DF1">
                    <w:rPr>
                      <w:rFonts w:eastAsia="Arial Unicode MS"/>
                      <w:color w:val="000000" w:themeColor="text1"/>
                      <w:sz w:val="20"/>
                      <w:szCs w:val="20"/>
                      <w:shd w:val="clear" w:color="auto" w:fill="FFFFFF"/>
                      <w:lang w:val="en-US"/>
                    </w:rPr>
                    <w:t>cu control electronic al temperaturii camerei</w:t>
                  </w:r>
                </w:p>
              </w:tc>
              <w:tc>
                <w:tcPr>
                  <w:tcW w:w="236" w:type="dxa"/>
                </w:tcPr>
                <w:p w14:paraId="649AF0CD"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0,160</w:t>
                  </w:r>
                </w:p>
              </w:tc>
              <w:tc>
                <w:tcPr>
                  <w:tcW w:w="236" w:type="dxa"/>
                </w:tcPr>
                <w:p w14:paraId="2714E48E"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0,050</w:t>
                  </w:r>
                </w:p>
              </w:tc>
              <w:tc>
                <w:tcPr>
                  <w:tcW w:w="304" w:type="dxa"/>
                </w:tcPr>
                <w:p w14:paraId="6790EDA1"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0,050</w:t>
                  </w:r>
                </w:p>
              </w:tc>
              <w:tc>
                <w:tcPr>
                  <w:tcW w:w="293" w:type="dxa"/>
                </w:tcPr>
                <w:p w14:paraId="3DF935B8"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0,050</w:t>
                  </w:r>
                </w:p>
              </w:tc>
              <w:tc>
                <w:tcPr>
                  <w:tcW w:w="412" w:type="dxa"/>
                </w:tcPr>
                <w:p w14:paraId="1C8EB3D4"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0,080</w:t>
                  </w:r>
                </w:p>
              </w:tc>
              <w:tc>
                <w:tcPr>
                  <w:tcW w:w="284" w:type="dxa"/>
                  <w:gridSpan w:val="2"/>
                </w:tcPr>
                <w:p w14:paraId="299599A5"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0,030</w:t>
                  </w:r>
                </w:p>
              </w:tc>
              <w:tc>
                <w:tcPr>
                  <w:tcW w:w="425" w:type="dxa"/>
                  <w:gridSpan w:val="2"/>
                </w:tcPr>
                <w:p w14:paraId="6B34094F"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0,100</w:t>
                  </w:r>
                </w:p>
              </w:tc>
            </w:tr>
            <w:tr w:rsidR="007D2BCC" w:rsidRPr="00731DF1" w14:paraId="363FD64A" w14:textId="77777777" w:rsidTr="0040744E">
              <w:trPr>
                <w:trHeight w:val="807"/>
              </w:trPr>
              <w:tc>
                <w:tcPr>
                  <w:tcW w:w="562" w:type="dxa"/>
                </w:tcPr>
                <w:p w14:paraId="6D967FD3"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333333"/>
                      <w:sz w:val="20"/>
                      <w:szCs w:val="20"/>
                      <w:shd w:val="clear" w:color="auto" w:fill="FFFFFF"/>
                      <w:lang w:val="pt-BR"/>
                    </w:rPr>
                    <w:t>cu control electronic al temperaturii camerei și cu temporizator cu programare zilnică</w:t>
                  </w:r>
                </w:p>
              </w:tc>
              <w:tc>
                <w:tcPr>
                  <w:tcW w:w="236" w:type="dxa"/>
                </w:tcPr>
                <w:p w14:paraId="41B2B258"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0,170</w:t>
                  </w:r>
                </w:p>
              </w:tc>
              <w:tc>
                <w:tcPr>
                  <w:tcW w:w="236" w:type="dxa"/>
                </w:tcPr>
                <w:p w14:paraId="7F70BAFF"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0,095</w:t>
                  </w:r>
                </w:p>
              </w:tc>
              <w:tc>
                <w:tcPr>
                  <w:tcW w:w="304" w:type="dxa"/>
                </w:tcPr>
                <w:p w14:paraId="22C2D175"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0,095</w:t>
                  </w:r>
                </w:p>
              </w:tc>
              <w:tc>
                <w:tcPr>
                  <w:tcW w:w="293" w:type="dxa"/>
                </w:tcPr>
                <w:p w14:paraId="26EA42E8"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0,095</w:t>
                  </w:r>
                </w:p>
              </w:tc>
              <w:tc>
                <w:tcPr>
                  <w:tcW w:w="412" w:type="dxa"/>
                </w:tcPr>
                <w:p w14:paraId="04158A1D"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0,100</w:t>
                  </w:r>
                </w:p>
              </w:tc>
              <w:tc>
                <w:tcPr>
                  <w:tcW w:w="284" w:type="dxa"/>
                  <w:gridSpan w:val="2"/>
                </w:tcPr>
                <w:p w14:paraId="4960271E"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0,095</w:t>
                  </w:r>
                </w:p>
              </w:tc>
              <w:tc>
                <w:tcPr>
                  <w:tcW w:w="425" w:type="dxa"/>
                  <w:gridSpan w:val="2"/>
                </w:tcPr>
                <w:p w14:paraId="08C986AA" w14:textId="77777777" w:rsidR="007D2BCC" w:rsidRPr="00731DF1" w:rsidRDefault="007D2BCC" w:rsidP="007C2B0E">
                  <w:pPr>
                    <w:jc w:val="center"/>
                    <w:rPr>
                      <w:rFonts w:eastAsia="Arial Unicode MS"/>
                      <w:color w:val="000000" w:themeColor="text1"/>
                      <w:sz w:val="20"/>
                      <w:szCs w:val="20"/>
                      <w:shd w:val="clear" w:color="auto" w:fill="FFFFFF"/>
                    </w:rPr>
                  </w:pPr>
                  <w:r w:rsidRPr="00731DF1">
                    <w:rPr>
                      <w:rFonts w:eastAsia="Arial Unicode MS"/>
                      <w:color w:val="000000" w:themeColor="text1"/>
                      <w:sz w:val="20"/>
                      <w:szCs w:val="20"/>
                      <w:shd w:val="clear" w:color="auto" w:fill="FFFFFF"/>
                    </w:rPr>
                    <w:t>0,125</w:t>
                  </w:r>
                </w:p>
              </w:tc>
            </w:tr>
            <w:tr w:rsidR="007D2BCC" w:rsidRPr="008F5E5B" w14:paraId="120220F8" w14:textId="77777777" w:rsidTr="0040744E">
              <w:trPr>
                <w:trHeight w:val="807"/>
              </w:trPr>
              <w:tc>
                <w:tcPr>
                  <w:tcW w:w="562" w:type="dxa"/>
                </w:tcPr>
                <w:p w14:paraId="4A0CA701" w14:textId="77777777" w:rsidR="007D2BCC" w:rsidRPr="00731DF1" w:rsidRDefault="007D2BCC" w:rsidP="007C2B0E">
                  <w:pPr>
                    <w:jc w:val="center"/>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cu control electronic al temperaturii camerei și cu temporizator cu programare săptămânală</w:t>
                  </w:r>
                </w:p>
              </w:tc>
              <w:tc>
                <w:tcPr>
                  <w:tcW w:w="236" w:type="dxa"/>
                </w:tcPr>
                <w:p w14:paraId="626FAE33"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0,190</w:t>
                  </w:r>
                </w:p>
              </w:tc>
              <w:tc>
                <w:tcPr>
                  <w:tcW w:w="236" w:type="dxa"/>
                </w:tcPr>
                <w:p w14:paraId="717AB663"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0,150</w:t>
                  </w:r>
                </w:p>
              </w:tc>
              <w:tc>
                <w:tcPr>
                  <w:tcW w:w="304" w:type="dxa"/>
                </w:tcPr>
                <w:p w14:paraId="0BB3E855"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0,150</w:t>
                  </w:r>
                </w:p>
              </w:tc>
              <w:tc>
                <w:tcPr>
                  <w:tcW w:w="293" w:type="dxa"/>
                </w:tcPr>
                <w:p w14:paraId="0FE4BBCE"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0,150</w:t>
                  </w:r>
                </w:p>
              </w:tc>
              <w:tc>
                <w:tcPr>
                  <w:tcW w:w="412" w:type="dxa"/>
                </w:tcPr>
                <w:p w14:paraId="550586C8"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0,120</w:t>
                  </w:r>
                </w:p>
              </w:tc>
              <w:tc>
                <w:tcPr>
                  <w:tcW w:w="284" w:type="dxa"/>
                  <w:gridSpan w:val="2"/>
                </w:tcPr>
                <w:p w14:paraId="5010824B"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0,150</w:t>
                  </w:r>
                </w:p>
              </w:tc>
              <w:tc>
                <w:tcPr>
                  <w:tcW w:w="425" w:type="dxa"/>
                  <w:gridSpan w:val="2"/>
                </w:tcPr>
                <w:p w14:paraId="246356B5" w14:textId="77777777" w:rsidR="007D2BCC" w:rsidRPr="00731DF1" w:rsidRDefault="007D2BCC" w:rsidP="007C2B0E">
                  <w:pPr>
                    <w:jc w:val="center"/>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0,150</w:t>
                  </w:r>
                </w:p>
              </w:tc>
            </w:tr>
          </w:tbl>
          <w:p w14:paraId="40EBEBD8"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333333"/>
                <w:sz w:val="20"/>
                <w:szCs w:val="20"/>
                <w:shd w:val="clear" w:color="auto" w:fill="FFFFFF"/>
                <w:lang w:val="ro-RO"/>
              </w:rPr>
              <w:t xml:space="preserve">4.5 </w:t>
            </w:r>
            <w:r w:rsidRPr="00731DF1">
              <w:rPr>
                <w:rFonts w:eastAsia="Arial Unicode MS"/>
                <w:color w:val="000000" w:themeColor="text1"/>
                <w:sz w:val="20"/>
                <w:szCs w:val="20"/>
                <w:shd w:val="clear" w:color="auto" w:fill="FFFFFF"/>
                <w:lang w:val="pt-BR"/>
              </w:rPr>
              <w:t xml:space="preserve">factorul de corecție </w:t>
            </w:r>
            <w:r w:rsidRPr="00731DF1">
              <w:rPr>
                <w:rStyle w:val="italics"/>
                <w:rFonts w:eastAsia="Arial Unicode MS"/>
                <w:i/>
                <w:iCs/>
                <w:color w:val="000000" w:themeColor="text1"/>
                <w:sz w:val="20"/>
                <w:szCs w:val="20"/>
                <w:shd w:val="clear" w:color="auto" w:fill="FFFFFF"/>
                <w:lang w:val="pt-BR"/>
              </w:rPr>
              <w:t>F</w:t>
            </w:r>
            <w:r w:rsidRPr="00731DF1">
              <w:rPr>
                <w:rFonts w:eastAsia="Arial Unicode MS"/>
                <w:color w:val="000000" w:themeColor="text1"/>
                <w:sz w:val="20"/>
                <w:szCs w:val="20"/>
                <w:shd w:val="clear" w:color="auto" w:fill="FFFFFF"/>
                <w:lang w:val="pt-BR"/>
              </w:rPr>
              <w:t>(3) se calculează ca suma valorilor menționate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11, în funcție de funcția (funcțiile) de control care se aplică; funcțiile menționate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11 se activează și sunt funcționale atunci când echipamentul este introdus pe piață sau pus în funcțiune și activat cu configurația sa inițială, după ce echipamentul este resetat la setările implicite din fabrică;</w:t>
            </w:r>
          </w:p>
          <w:p w14:paraId="0F75B6B9" w14:textId="3C1A8CB4" w:rsidR="007D2BCC" w:rsidRPr="00731DF1" w:rsidRDefault="007D2BCC" w:rsidP="007C2B0E">
            <w:pPr>
              <w:pStyle w:val="oj-normal"/>
              <w:shd w:val="clear" w:color="auto" w:fill="FFFFFF"/>
              <w:spacing w:before="0" w:beforeAutospacing="0" w:after="0" w:afterAutospacing="0"/>
              <w:ind w:left="1789"/>
              <w:jc w:val="right"/>
              <w:rPr>
                <w:rFonts w:eastAsia="Arial Unicode MS"/>
                <w:b/>
                <w:bCs/>
                <w:color w:val="333333"/>
                <w:sz w:val="20"/>
                <w:szCs w:val="20"/>
                <w:shd w:val="clear" w:color="auto" w:fill="FFFFFF"/>
                <w:lang w:val="pt-BR"/>
              </w:rPr>
            </w:pPr>
            <w:r w:rsidRPr="00B82E9B">
              <w:rPr>
                <w:rStyle w:val="boldface"/>
                <w:rFonts w:eastAsia="Arial Unicode MS"/>
                <w:color w:val="333333"/>
                <w:sz w:val="20"/>
                <w:szCs w:val="20"/>
                <w:shd w:val="clear" w:color="auto" w:fill="FFFFFF"/>
                <w:lang w:val="pt-BR"/>
              </w:rPr>
              <w:t>tabelul 11</w:t>
            </w:r>
            <w:r w:rsidRPr="00731DF1">
              <w:rPr>
                <w:rFonts w:eastAsia="Arial Unicode MS"/>
                <w:b/>
                <w:bCs/>
                <w:color w:val="333333"/>
                <w:sz w:val="20"/>
                <w:szCs w:val="20"/>
                <w:shd w:val="clear" w:color="auto" w:fill="FFFFFF"/>
                <w:lang w:val="pt-BR"/>
              </w:rPr>
              <w:t xml:space="preserve">: </w:t>
            </w:r>
          </w:p>
          <w:p w14:paraId="31EF891C" w14:textId="77777777" w:rsidR="007D2BCC" w:rsidRPr="00731DF1" w:rsidRDefault="007D2BCC" w:rsidP="007C2B0E">
            <w:pPr>
              <w:pStyle w:val="oj-normal"/>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731DF1">
              <w:rPr>
                <w:rFonts w:eastAsia="Arial Unicode MS"/>
                <w:b/>
                <w:bCs/>
                <w:color w:val="333333"/>
                <w:sz w:val="20"/>
                <w:szCs w:val="20"/>
                <w:shd w:val="clear" w:color="auto" w:fill="FFFFFF"/>
                <w:lang w:val="pt-BR"/>
              </w:rPr>
              <w:t xml:space="preserve">Factorul de corecție </w:t>
            </w:r>
            <w:r w:rsidRPr="00731DF1">
              <w:rPr>
                <w:rStyle w:val="italics"/>
                <w:rFonts w:eastAsia="Arial Unicode MS"/>
                <w:b/>
                <w:bCs/>
                <w:i/>
                <w:iCs/>
                <w:color w:val="333333"/>
                <w:sz w:val="20"/>
                <w:szCs w:val="20"/>
                <w:shd w:val="clear" w:color="auto" w:fill="FFFFFF"/>
                <w:lang w:val="pt-BR"/>
              </w:rPr>
              <w:t>F</w:t>
            </w:r>
            <w:r w:rsidRPr="00731DF1">
              <w:rPr>
                <w:rFonts w:eastAsia="Arial Unicode MS"/>
                <w:b/>
                <w:bCs/>
                <w:color w:val="333333"/>
                <w:sz w:val="20"/>
                <w:szCs w:val="20"/>
                <w:shd w:val="clear" w:color="auto" w:fill="FFFFFF"/>
                <w:lang w:val="pt-BR"/>
              </w:rPr>
              <w:t>(3)</w:t>
            </w:r>
          </w:p>
          <w:tbl>
            <w:tblPr>
              <w:tblStyle w:val="af4"/>
              <w:tblW w:w="2425" w:type="dxa"/>
              <w:tblLayout w:type="fixed"/>
              <w:tblLook w:val="04A0" w:firstRow="1" w:lastRow="0" w:firstColumn="1" w:lastColumn="0" w:noHBand="0" w:noVBand="1"/>
            </w:tblPr>
            <w:tblGrid>
              <w:gridCol w:w="366"/>
              <w:gridCol w:w="277"/>
              <w:gridCol w:w="236"/>
              <w:gridCol w:w="329"/>
              <w:gridCol w:w="316"/>
              <w:gridCol w:w="242"/>
              <w:gridCol w:w="304"/>
              <w:gridCol w:w="355"/>
            </w:tblGrid>
            <w:tr w:rsidR="007D2BCC" w:rsidRPr="00731DF1" w14:paraId="705ECA06" w14:textId="77777777" w:rsidTr="0040744E">
              <w:trPr>
                <w:trHeight w:val="306"/>
              </w:trPr>
              <w:tc>
                <w:tcPr>
                  <w:tcW w:w="366" w:type="dxa"/>
                  <w:vMerge w:val="restart"/>
                </w:tcPr>
                <w:p w14:paraId="65654C2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În cazul în care produsul este introdus pe piață cu (se pot aplica mai multe opțiuni):</w:t>
                  </w:r>
                </w:p>
              </w:tc>
              <w:tc>
                <w:tcPr>
                  <w:tcW w:w="2059" w:type="dxa"/>
                  <w:gridSpan w:val="7"/>
                </w:tcPr>
                <w:p w14:paraId="7A281FF4" w14:textId="77777777" w:rsidR="007D2BCC" w:rsidRPr="00731DF1" w:rsidRDefault="007D2BCC" w:rsidP="008030A4">
                  <w:pPr>
                    <w:framePr w:hSpace="180" w:wrap="around" w:vAnchor="text" w:hAnchor="text" w:x="-136" w:y="1"/>
                    <w:suppressOverlap/>
                    <w:jc w:val="center"/>
                    <w:rPr>
                      <w:rFonts w:eastAsia="Arial Unicode MS"/>
                      <w:color w:val="333333"/>
                      <w:sz w:val="20"/>
                      <w:szCs w:val="20"/>
                      <w:shd w:val="clear" w:color="auto" w:fill="FFFFFF"/>
                    </w:rPr>
                  </w:pPr>
                  <w:r w:rsidRPr="00731DF1">
                    <w:rPr>
                      <w:rFonts w:eastAsia="Arial Unicode MS"/>
                      <w:color w:val="333333"/>
                      <w:sz w:val="20"/>
                      <w:szCs w:val="20"/>
                      <w:shd w:val="clear" w:color="auto" w:fill="FFFFFF"/>
                    </w:rPr>
                    <w:t>F(3)</w:t>
                  </w:r>
                </w:p>
              </w:tc>
            </w:tr>
            <w:tr w:rsidR="007D2BCC" w:rsidRPr="008F5E5B" w14:paraId="35F63E8A" w14:textId="77777777" w:rsidTr="0040744E">
              <w:trPr>
                <w:trHeight w:val="275"/>
              </w:trPr>
              <w:tc>
                <w:tcPr>
                  <w:tcW w:w="366" w:type="dxa"/>
                  <w:vMerge/>
                </w:tcPr>
                <w:p w14:paraId="7F79481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p>
              </w:tc>
              <w:tc>
                <w:tcPr>
                  <w:tcW w:w="1704" w:type="dxa"/>
                  <w:gridSpan w:val="6"/>
                </w:tcPr>
                <w:p w14:paraId="6ACF29D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en-US"/>
                    </w:rPr>
                  </w:pPr>
                  <w:r w:rsidRPr="00731DF1">
                    <w:rPr>
                      <w:rFonts w:eastAsia="Arial Unicode MS"/>
                      <w:color w:val="333333"/>
                      <w:sz w:val="20"/>
                      <w:szCs w:val="20"/>
                      <w:shd w:val="clear" w:color="auto" w:fill="FFFFFF"/>
                      <w:lang w:val="en-US"/>
                    </w:rPr>
                    <w:t xml:space="preserve"> în cazul aparatelor electrice pentru încălzire locală</w:t>
                  </w:r>
                </w:p>
              </w:tc>
              <w:tc>
                <w:tcPr>
                  <w:tcW w:w="355" w:type="dxa"/>
                  <w:vMerge w:val="restart"/>
                </w:tcPr>
                <w:p w14:paraId="2885F43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în cazul aparatelor pentru încălzire locală cu combustibil gazos și lichid</w:t>
                  </w:r>
                </w:p>
              </w:tc>
            </w:tr>
            <w:tr w:rsidR="007D2BCC" w:rsidRPr="00731DF1" w14:paraId="05133F55" w14:textId="77777777" w:rsidTr="0040744E">
              <w:trPr>
                <w:trHeight w:val="275"/>
              </w:trPr>
              <w:tc>
                <w:tcPr>
                  <w:tcW w:w="366" w:type="dxa"/>
                  <w:vMerge/>
                </w:tcPr>
                <w:p w14:paraId="42CA1132"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p>
              </w:tc>
              <w:tc>
                <w:tcPr>
                  <w:tcW w:w="277" w:type="dxa"/>
                </w:tcPr>
                <w:p w14:paraId="5D02759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Portabile</w:t>
                  </w:r>
                </w:p>
              </w:tc>
              <w:tc>
                <w:tcPr>
                  <w:tcW w:w="236" w:type="dxa"/>
                </w:tcPr>
                <w:p w14:paraId="426523A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Fixe</w:t>
                  </w:r>
                </w:p>
              </w:tc>
              <w:tc>
                <w:tcPr>
                  <w:tcW w:w="329" w:type="dxa"/>
                </w:tcPr>
                <w:p w14:paraId="3D16822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Cu acumulator</w:t>
                  </w:r>
                </w:p>
              </w:tc>
              <w:tc>
                <w:tcPr>
                  <w:tcW w:w="316" w:type="dxa"/>
                </w:tcPr>
                <w:p w14:paraId="238D12D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Prin pardoseală</w:t>
                  </w:r>
                </w:p>
              </w:tc>
              <w:tc>
                <w:tcPr>
                  <w:tcW w:w="242" w:type="dxa"/>
                </w:tcPr>
                <w:p w14:paraId="7618FD8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Cu radiație vizibilă</w:t>
                  </w:r>
                </w:p>
              </w:tc>
              <w:tc>
                <w:tcPr>
                  <w:tcW w:w="304" w:type="dxa"/>
                </w:tcPr>
                <w:p w14:paraId="37C1FC3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Uscătoare de prosoape</w:t>
                  </w:r>
                </w:p>
              </w:tc>
              <w:tc>
                <w:tcPr>
                  <w:tcW w:w="355" w:type="dxa"/>
                  <w:vMerge/>
                </w:tcPr>
                <w:p w14:paraId="27F53587"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p>
              </w:tc>
            </w:tr>
            <w:tr w:rsidR="007D2BCC" w:rsidRPr="00731DF1" w14:paraId="2EBA4BD6" w14:textId="77777777" w:rsidTr="0040744E">
              <w:trPr>
                <w:trHeight w:val="275"/>
              </w:trPr>
              <w:tc>
                <w:tcPr>
                  <w:tcW w:w="366" w:type="dxa"/>
                </w:tcPr>
                <w:p w14:paraId="4E7157B3"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controlul temperaturii camerei, cu detectarea prezenței</w:t>
                  </w:r>
                </w:p>
              </w:tc>
              <w:tc>
                <w:tcPr>
                  <w:tcW w:w="277" w:type="dxa"/>
                </w:tcPr>
                <w:p w14:paraId="6D3E543A"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0,005</w:t>
                  </w:r>
                </w:p>
              </w:tc>
              <w:tc>
                <w:tcPr>
                  <w:tcW w:w="236" w:type="dxa"/>
                </w:tcPr>
                <w:p w14:paraId="0B322BFC"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0</w:t>
                  </w:r>
                </w:p>
              </w:tc>
              <w:tc>
                <w:tcPr>
                  <w:tcW w:w="329" w:type="dxa"/>
                </w:tcPr>
                <w:p w14:paraId="1ECE2037"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0</w:t>
                  </w:r>
                </w:p>
              </w:tc>
              <w:tc>
                <w:tcPr>
                  <w:tcW w:w="316" w:type="dxa"/>
                </w:tcPr>
                <w:p w14:paraId="64B6A443"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0</w:t>
                  </w:r>
                </w:p>
              </w:tc>
              <w:tc>
                <w:tcPr>
                  <w:tcW w:w="242" w:type="dxa"/>
                </w:tcPr>
                <w:p w14:paraId="4DC886B7"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0,040</w:t>
                  </w:r>
                </w:p>
              </w:tc>
              <w:tc>
                <w:tcPr>
                  <w:tcW w:w="304" w:type="dxa"/>
                </w:tcPr>
                <w:p w14:paraId="20E4F54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355" w:type="dxa"/>
                </w:tcPr>
                <w:p w14:paraId="0AA31DC9"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0,025</w:t>
                  </w:r>
                </w:p>
              </w:tc>
            </w:tr>
            <w:tr w:rsidR="007D2BCC" w:rsidRPr="00731DF1" w14:paraId="36FFCA88" w14:textId="77777777" w:rsidTr="0040744E">
              <w:trPr>
                <w:trHeight w:val="275"/>
              </w:trPr>
              <w:tc>
                <w:tcPr>
                  <w:tcW w:w="366" w:type="dxa"/>
                </w:tcPr>
                <w:p w14:paraId="3BFC23D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controlul temperaturii camerei, cu detectarea unei ferestre deschise</w:t>
                  </w:r>
                </w:p>
              </w:tc>
              <w:tc>
                <w:tcPr>
                  <w:tcW w:w="277" w:type="dxa"/>
                </w:tcPr>
                <w:p w14:paraId="52F7B37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0,005</w:t>
                  </w:r>
                </w:p>
              </w:tc>
              <w:tc>
                <w:tcPr>
                  <w:tcW w:w="236" w:type="dxa"/>
                </w:tcPr>
                <w:p w14:paraId="03ABC2B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329" w:type="dxa"/>
                </w:tcPr>
                <w:p w14:paraId="6F59464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316" w:type="dxa"/>
                </w:tcPr>
                <w:p w14:paraId="4EE94E2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242" w:type="dxa"/>
                </w:tcPr>
                <w:p w14:paraId="6767477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304" w:type="dxa"/>
                </w:tcPr>
                <w:p w14:paraId="002C92C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355" w:type="dxa"/>
                </w:tcPr>
                <w:p w14:paraId="4907457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0,025</w:t>
                  </w:r>
                </w:p>
              </w:tc>
            </w:tr>
            <w:tr w:rsidR="007D2BCC" w:rsidRPr="00731DF1" w14:paraId="0CE0B4BB" w14:textId="77777777" w:rsidTr="0040744E">
              <w:trPr>
                <w:trHeight w:val="275"/>
              </w:trPr>
              <w:tc>
                <w:tcPr>
                  <w:tcW w:w="366" w:type="dxa"/>
                </w:tcPr>
                <w:p w14:paraId="0E099A6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cu opțiune de control la distanță</w:t>
                  </w:r>
                </w:p>
              </w:tc>
              <w:tc>
                <w:tcPr>
                  <w:tcW w:w="277" w:type="dxa"/>
                </w:tcPr>
                <w:p w14:paraId="2175107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236" w:type="dxa"/>
                </w:tcPr>
                <w:p w14:paraId="2305CE7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329" w:type="dxa"/>
                </w:tcPr>
                <w:p w14:paraId="30CF9E2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316" w:type="dxa"/>
                </w:tcPr>
                <w:p w14:paraId="27F2101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242" w:type="dxa"/>
                </w:tcPr>
                <w:p w14:paraId="0C60DDE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304" w:type="dxa"/>
                </w:tcPr>
                <w:p w14:paraId="7B2D0D8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355" w:type="dxa"/>
                </w:tcPr>
                <w:p w14:paraId="0A6CD98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0,025</w:t>
                  </w:r>
                </w:p>
              </w:tc>
            </w:tr>
            <w:tr w:rsidR="007D2BCC" w:rsidRPr="00731DF1" w14:paraId="72F8268E" w14:textId="77777777" w:rsidTr="0040744E">
              <w:trPr>
                <w:trHeight w:val="275"/>
              </w:trPr>
              <w:tc>
                <w:tcPr>
                  <w:tcW w:w="366" w:type="dxa"/>
                </w:tcPr>
                <w:p w14:paraId="23822A6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cu control adaptabil al pornirii</w:t>
                  </w:r>
                </w:p>
              </w:tc>
              <w:tc>
                <w:tcPr>
                  <w:tcW w:w="277" w:type="dxa"/>
                </w:tcPr>
                <w:p w14:paraId="53A0607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0,005</w:t>
                  </w:r>
                </w:p>
              </w:tc>
              <w:tc>
                <w:tcPr>
                  <w:tcW w:w="236" w:type="dxa"/>
                </w:tcPr>
                <w:p w14:paraId="4AA0B86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329" w:type="dxa"/>
                </w:tcPr>
                <w:p w14:paraId="12CF09B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316" w:type="dxa"/>
                </w:tcPr>
                <w:p w14:paraId="2BB51B4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242" w:type="dxa"/>
                </w:tcPr>
                <w:p w14:paraId="5DE3820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304" w:type="dxa"/>
                </w:tcPr>
                <w:p w14:paraId="7C001238"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0,020</w:t>
                  </w:r>
                </w:p>
              </w:tc>
              <w:tc>
                <w:tcPr>
                  <w:tcW w:w="355" w:type="dxa"/>
                </w:tcPr>
                <w:p w14:paraId="29C7D9B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r>
            <w:tr w:rsidR="007D2BCC" w:rsidRPr="00731DF1" w14:paraId="104C2B08" w14:textId="77777777" w:rsidTr="0040744E">
              <w:trPr>
                <w:trHeight w:val="275"/>
              </w:trPr>
              <w:tc>
                <w:tcPr>
                  <w:tcW w:w="366" w:type="dxa"/>
                </w:tcPr>
                <w:p w14:paraId="34EC1710"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cu limitarea timpului de funcționare</w:t>
                  </w:r>
                </w:p>
              </w:tc>
              <w:tc>
                <w:tcPr>
                  <w:tcW w:w="277" w:type="dxa"/>
                </w:tcPr>
                <w:p w14:paraId="603D95D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0,005</w:t>
                  </w:r>
                </w:p>
              </w:tc>
              <w:tc>
                <w:tcPr>
                  <w:tcW w:w="236" w:type="dxa"/>
                </w:tcPr>
                <w:p w14:paraId="35AAD29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329" w:type="dxa"/>
                </w:tcPr>
                <w:p w14:paraId="755ECBF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316" w:type="dxa"/>
                </w:tcPr>
                <w:p w14:paraId="50C4ABE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242" w:type="dxa"/>
                </w:tcPr>
                <w:p w14:paraId="2402EA6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304" w:type="dxa"/>
                </w:tcPr>
                <w:p w14:paraId="1EE80B9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0,020</w:t>
                  </w:r>
                </w:p>
              </w:tc>
              <w:tc>
                <w:tcPr>
                  <w:tcW w:w="355" w:type="dxa"/>
                </w:tcPr>
                <w:p w14:paraId="4711C8AB"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r>
            <w:tr w:rsidR="007D2BCC" w:rsidRPr="00731DF1" w14:paraId="01B6EF86" w14:textId="77777777" w:rsidTr="0040744E">
              <w:trPr>
                <w:trHeight w:val="275"/>
              </w:trPr>
              <w:tc>
                <w:tcPr>
                  <w:tcW w:w="366" w:type="dxa"/>
                </w:tcPr>
                <w:p w14:paraId="551B7C64"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cu senzor cu bulb negru</w:t>
                  </w:r>
                </w:p>
              </w:tc>
              <w:tc>
                <w:tcPr>
                  <w:tcW w:w="277" w:type="dxa"/>
                </w:tcPr>
                <w:p w14:paraId="1A7FE1CC"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236" w:type="dxa"/>
                </w:tcPr>
                <w:p w14:paraId="3705FDF1"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329" w:type="dxa"/>
                </w:tcPr>
                <w:p w14:paraId="7BEBCE2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316" w:type="dxa"/>
                </w:tcPr>
                <w:p w14:paraId="2051AD6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242" w:type="dxa"/>
                </w:tcPr>
                <w:p w14:paraId="78770C08"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rPr>
                  </w:pPr>
                  <w:r w:rsidRPr="00731DF1">
                    <w:rPr>
                      <w:rFonts w:eastAsia="Arial Unicode MS"/>
                      <w:color w:val="333333"/>
                      <w:sz w:val="20"/>
                      <w:szCs w:val="20"/>
                      <w:shd w:val="clear" w:color="auto" w:fill="FFFFFF"/>
                    </w:rPr>
                    <w:t>0,040</w:t>
                  </w:r>
                </w:p>
              </w:tc>
              <w:tc>
                <w:tcPr>
                  <w:tcW w:w="304" w:type="dxa"/>
                </w:tcPr>
                <w:p w14:paraId="0A157C2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c>
                <w:tcPr>
                  <w:tcW w:w="355" w:type="dxa"/>
                </w:tcPr>
                <w:p w14:paraId="7548B78F"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rPr>
                  </w:pPr>
                  <w:r w:rsidRPr="00731DF1">
                    <w:rPr>
                      <w:rFonts w:eastAsia="Arial Unicode MS"/>
                      <w:color w:val="333333"/>
                      <w:sz w:val="20"/>
                      <w:szCs w:val="20"/>
                      <w:shd w:val="clear" w:color="auto" w:fill="FFFFFF"/>
                    </w:rPr>
                    <w:t>0</w:t>
                  </w:r>
                </w:p>
              </w:tc>
            </w:tr>
            <w:tr w:rsidR="007D2BCC" w:rsidRPr="00731DF1" w14:paraId="1FF0F250" w14:textId="77777777" w:rsidTr="0040744E">
              <w:trPr>
                <w:trHeight w:val="275"/>
              </w:trPr>
              <w:tc>
                <w:tcPr>
                  <w:tcW w:w="366" w:type="dxa"/>
                </w:tcPr>
                <w:p w14:paraId="620FA3D8"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cu funcție de învățare autonomă</w:t>
                  </w:r>
                </w:p>
              </w:tc>
              <w:tc>
                <w:tcPr>
                  <w:tcW w:w="277" w:type="dxa"/>
                </w:tcPr>
                <w:p w14:paraId="0D0D903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w:t>
                  </w:r>
                </w:p>
              </w:tc>
              <w:tc>
                <w:tcPr>
                  <w:tcW w:w="236" w:type="dxa"/>
                </w:tcPr>
                <w:p w14:paraId="5C61F999"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0,020</w:t>
                  </w:r>
                </w:p>
              </w:tc>
              <w:tc>
                <w:tcPr>
                  <w:tcW w:w="329" w:type="dxa"/>
                </w:tcPr>
                <w:p w14:paraId="35B15333"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0,020</w:t>
                  </w:r>
                </w:p>
              </w:tc>
              <w:tc>
                <w:tcPr>
                  <w:tcW w:w="316" w:type="dxa"/>
                </w:tcPr>
                <w:p w14:paraId="6ED1A597"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0,020</w:t>
                  </w:r>
                </w:p>
              </w:tc>
              <w:tc>
                <w:tcPr>
                  <w:tcW w:w="242" w:type="dxa"/>
                </w:tcPr>
                <w:p w14:paraId="7BCA786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0,010</w:t>
                  </w:r>
                </w:p>
              </w:tc>
              <w:tc>
                <w:tcPr>
                  <w:tcW w:w="304" w:type="dxa"/>
                </w:tcPr>
                <w:p w14:paraId="217B076D"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0,020</w:t>
                  </w:r>
                </w:p>
              </w:tc>
              <w:tc>
                <w:tcPr>
                  <w:tcW w:w="355" w:type="dxa"/>
                </w:tcPr>
                <w:p w14:paraId="07D8B6FE"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0,0125</w:t>
                  </w:r>
                </w:p>
              </w:tc>
            </w:tr>
            <w:tr w:rsidR="007D2BCC" w:rsidRPr="007D2BCC" w14:paraId="081264B3" w14:textId="77777777" w:rsidTr="0040744E">
              <w:trPr>
                <w:trHeight w:val="275"/>
              </w:trPr>
              <w:tc>
                <w:tcPr>
                  <w:tcW w:w="366" w:type="dxa"/>
                </w:tcPr>
                <w:p w14:paraId="798C97D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Precizia controlului cu CA&lt; 2 Kelvin și CSD &lt; 2 Kelvin</w:t>
                  </w:r>
                </w:p>
              </w:tc>
              <w:tc>
                <w:tcPr>
                  <w:tcW w:w="277" w:type="dxa"/>
                </w:tcPr>
                <w:p w14:paraId="21A9F67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0,020</w:t>
                  </w:r>
                </w:p>
              </w:tc>
              <w:tc>
                <w:tcPr>
                  <w:tcW w:w="236" w:type="dxa"/>
                </w:tcPr>
                <w:p w14:paraId="1060E12A"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0,020</w:t>
                  </w:r>
                </w:p>
              </w:tc>
              <w:tc>
                <w:tcPr>
                  <w:tcW w:w="329" w:type="dxa"/>
                </w:tcPr>
                <w:p w14:paraId="6FAAC8FE"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0,020</w:t>
                  </w:r>
                </w:p>
              </w:tc>
              <w:tc>
                <w:tcPr>
                  <w:tcW w:w="316" w:type="dxa"/>
                </w:tcPr>
                <w:p w14:paraId="05EDB615"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0,020</w:t>
                  </w:r>
                </w:p>
              </w:tc>
              <w:tc>
                <w:tcPr>
                  <w:tcW w:w="242" w:type="dxa"/>
                </w:tcPr>
                <w:p w14:paraId="0B6EF636"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w:t>
                  </w:r>
                </w:p>
              </w:tc>
              <w:tc>
                <w:tcPr>
                  <w:tcW w:w="304" w:type="dxa"/>
                </w:tcPr>
                <w:p w14:paraId="3AE81A08" w14:textId="77777777" w:rsidR="007D2BCC" w:rsidRPr="00731DF1" w:rsidRDefault="007D2BCC" w:rsidP="008030A4">
                  <w:pPr>
                    <w:framePr w:hSpace="180" w:wrap="around" w:vAnchor="text" w:hAnchor="text" w:x="-136" w:y="1"/>
                    <w:suppressOverlap/>
                    <w:rPr>
                      <w:rFonts w:eastAsia="Arial Unicode MS"/>
                      <w:b/>
                      <w:bCs/>
                      <w:color w:val="333333"/>
                      <w:sz w:val="20"/>
                      <w:szCs w:val="20"/>
                      <w:shd w:val="clear" w:color="auto" w:fill="FFFFFF"/>
                      <w:lang w:val="pt-BR"/>
                    </w:rPr>
                  </w:pPr>
                  <w:r w:rsidRPr="00731DF1">
                    <w:rPr>
                      <w:rFonts w:eastAsia="Arial Unicode MS"/>
                      <w:color w:val="333333"/>
                      <w:sz w:val="20"/>
                      <w:szCs w:val="20"/>
                      <w:shd w:val="clear" w:color="auto" w:fill="FFFFFF"/>
                      <w:lang w:val="pt-BR"/>
                    </w:rPr>
                    <w:t>0,020</w:t>
                  </w:r>
                </w:p>
              </w:tc>
              <w:tc>
                <w:tcPr>
                  <w:tcW w:w="355" w:type="dxa"/>
                </w:tcPr>
                <w:p w14:paraId="753B8962" w14:textId="77777777" w:rsidR="007D2BCC" w:rsidRPr="00731DF1" w:rsidRDefault="007D2BCC" w:rsidP="008030A4">
                  <w:pPr>
                    <w:framePr w:hSpace="180" w:wrap="around" w:vAnchor="text" w:hAnchor="text" w:x="-136" w:y="1"/>
                    <w:suppressOverlap/>
                    <w:rPr>
                      <w:rFonts w:eastAsia="Arial Unicode MS"/>
                      <w:color w:val="333333"/>
                      <w:sz w:val="20"/>
                      <w:szCs w:val="20"/>
                      <w:shd w:val="clear" w:color="auto" w:fill="FFFFFF"/>
                      <w:lang w:val="pt-BR"/>
                    </w:rPr>
                  </w:pPr>
                  <w:r w:rsidRPr="00731DF1">
                    <w:rPr>
                      <w:rFonts w:eastAsia="Arial Unicode MS"/>
                      <w:color w:val="333333"/>
                      <w:sz w:val="20"/>
                      <w:szCs w:val="20"/>
                      <w:shd w:val="clear" w:color="auto" w:fill="FFFFFF"/>
                      <w:lang w:val="pt-BR"/>
                    </w:rPr>
                    <w:t>0,0125</w:t>
                  </w:r>
                </w:p>
              </w:tc>
            </w:tr>
          </w:tbl>
          <w:p w14:paraId="49182848"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4.6 factorul de corecție</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pt-BR"/>
              </w:rPr>
              <w:t>F</w:t>
            </w:r>
            <w:r w:rsidRPr="00731DF1">
              <w:rPr>
                <w:rFonts w:eastAsia="Arial Unicode MS"/>
                <w:color w:val="000000" w:themeColor="text1"/>
                <w:sz w:val="20"/>
                <w:szCs w:val="20"/>
                <w:shd w:val="clear" w:color="auto" w:fill="FFFFFF"/>
                <w:lang w:val="pt-BR"/>
              </w:rPr>
              <w:t>(4) se calculează după cum urmează:</w:t>
            </w:r>
          </w:p>
          <w:p w14:paraId="0E4302B8" w14:textId="0D56186E"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    4.6.1 în cazul aparatelor pentru încălzire locală cu combustibil gazos și lichid, cu excepția aparatelor pentru încălzire locală de uz comercial:</w:t>
            </w:r>
          </w:p>
          <w:p w14:paraId="0679D6E1" w14:textId="77777777" w:rsidR="007D2BCC" w:rsidRPr="00731DF1" w:rsidRDefault="007D2BCC" w:rsidP="007C2B0E">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rPr>
            </w:pPr>
            <m:oMathPara>
              <m:oMathParaPr>
                <m:jc m:val="left"/>
              </m:oMathParaPr>
              <m:oMath>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4</m:t>
                    </m:r>
                  </m:e>
                </m:d>
                <m:r>
                  <w:rPr>
                    <w:rFonts w:ascii="Cambria Math" w:eastAsia="Arial Unicode MS" w:hAnsi="Cambria Math"/>
                    <w:color w:val="000000" w:themeColor="text1"/>
                    <w:sz w:val="20"/>
                    <w:szCs w:val="20"/>
                    <w:shd w:val="clear" w:color="auto" w:fill="FFFFFF"/>
                  </w:rPr>
                  <m:t>=</m:t>
                </m:r>
                <m:f>
                  <m:fPr>
                    <m:ctrlPr>
                      <w:rPr>
                        <w:rFonts w:ascii="Cambria Math" w:eastAsia="Arial Unicode MS" w:hAnsi="Cambria Math"/>
                        <w:i/>
                        <w:color w:val="000000" w:themeColor="text1"/>
                        <w:sz w:val="20"/>
                        <w:szCs w:val="20"/>
                        <w:shd w:val="clear" w:color="auto" w:fill="FFFFFF"/>
                      </w:rPr>
                    </m:ctrlPr>
                  </m:fPr>
                  <m:num>
                    <m:r>
                      <m:rPr>
                        <m:sty m:val="p"/>
                      </m:rPr>
                      <w:rPr>
                        <w:rFonts w:ascii="Cambria Math" w:eastAsia="Arial Unicode MS" w:hAnsi="Cambria Math"/>
                        <w:color w:val="000000" w:themeColor="text1"/>
                        <w:sz w:val="20"/>
                        <w:szCs w:val="20"/>
                        <w:shd w:val="clear" w:color="auto" w:fill="FFFFFF"/>
                      </w:rPr>
                      <m:t>1</m:t>
                    </m:r>
                  </m:num>
                  <m:den>
                    <m:r>
                      <w:rPr>
                        <w:rFonts w:ascii="Cambria Math" w:eastAsia="Arial Unicode MS" w:hAnsi="Cambria Math"/>
                        <w:color w:val="000000" w:themeColor="text1"/>
                        <w:sz w:val="20"/>
                        <w:szCs w:val="20"/>
                        <w:shd w:val="clear" w:color="auto" w:fill="FFFFFF"/>
                      </w:rPr>
                      <m:t>1+</m:t>
                    </m:r>
                    <m:d>
                      <m:dPr>
                        <m:ctrlPr>
                          <w:rPr>
                            <w:rFonts w:ascii="Cambria Math" w:eastAsia="Arial Unicode MS" w:hAnsi="Cambria Math"/>
                            <w:i/>
                            <w:color w:val="000000" w:themeColor="text1"/>
                            <w:sz w:val="20"/>
                            <w:szCs w:val="20"/>
                            <w:shd w:val="clear" w:color="auto" w:fill="FFFFFF"/>
                          </w:rPr>
                        </m:ctrlPr>
                      </m:dPr>
                      <m:e>
                        <m:r>
                          <m:rPr>
                            <m:sty m:val="p"/>
                          </m:rPr>
                          <w:rPr>
                            <w:rFonts w:ascii="Cambria Math" w:eastAsia="Arial Unicode MS" w:hAnsi="Cambria Math"/>
                            <w:color w:val="000000" w:themeColor="text1"/>
                            <w:sz w:val="20"/>
                            <w:szCs w:val="20"/>
                            <w:shd w:val="clear" w:color="auto" w:fill="FFFFFF"/>
                          </w:rPr>
                          <m:t>CC</m:t>
                        </m:r>
                        <m:f>
                          <m:fPr>
                            <m:ctrlPr>
                              <w:rPr>
                                <w:rFonts w:ascii="Cambria Math" w:eastAsia="Arial Unicode MS" w:hAnsi="Cambria Math"/>
                                <w:i/>
                                <w:color w:val="000000" w:themeColor="text1"/>
                                <w:sz w:val="20"/>
                                <w:szCs w:val="20"/>
                                <w:shd w:val="clear" w:color="auto" w:fill="FFFFFF"/>
                              </w:rPr>
                            </m:ctrlPr>
                          </m:fPr>
                          <m:num>
                            <m:r>
                              <w:rPr>
                                <w:rFonts w:ascii="Cambria Math" w:eastAsia="Arial Unicode MS" w:hAnsi="Cambria Math"/>
                                <w:color w:val="000000" w:themeColor="text1"/>
                                <w:sz w:val="20"/>
                                <w:szCs w:val="20"/>
                                <w:shd w:val="clear" w:color="auto" w:fill="FFFFFF"/>
                              </w:rPr>
                              <m:t>0,2</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max</m:t>
                                </m:r>
                              </m:sub>
                            </m:sSub>
                            <m:r>
                              <w:rPr>
                                <w:rFonts w:ascii="Cambria Math" w:eastAsia="Arial Unicode MS" w:hAnsi="Cambria Math"/>
                                <w:color w:val="000000" w:themeColor="text1"/>
                                <w:sz w:val="20"/>
                                <w:szCs w:val="20"/>
                                <w:shd w:val="clear" w:color="auto" w:fill="FFFFFF"/>
                              </w:rPr>
                              <m:t>+0,8</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min</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e>
                    </m:d>
                  </m:den>
                </m:f>
              </m:oMath>
            </m:oMathPara>
          </w:p>
          <w:p w14:paraId="0B3522A0" w14:textId="77777777" w:rsidR="007D2BCC" w:rsidRPr="00731DF1" w:rsidRDefault="007D2BCC" w:rsidP="007C2B0E">
            <w:pPr>
              <w:pStyle w:val="oj-normal"/>
              <w:shd w:val="clear" w:color="auto" w:fill="FFFFFF"/>
              <w:spacing w:before="0" w:beforeAutospacing="0" w:after="0" w:afterAutospacing="0"/>
              <w:jc w:val="both"/>
              <w:rPr>
                <w:rFonts w:eastAsia="Arial Unicode MS"/>
                <w:iCs/>
                <w:color w:val="000000" w:themeColor="text1"/>
                <w:sz w:val="20"/>
                <w:szCs w:val="20"/>
                <w:shd w:val="clear" w:color="auto" w:fill="FFFFFF"/>
                <w:lang w:val="pt-BR"/>
              </w:rPr>
            </w:pPr>
            <w:r w:rsidRPr="00731DF1">
              <w:rPr>
                <w:rFonts w:eastAsia="Arial Unicode MS"/>
                <w:iCs/>
                <w:color w:val="000000" w:themeColor="text1"/>
                <w:sz w:val="20"/>
                <w:szCs w:val="20"/>
                <w:shd w:val="clear" w:color="auto" w:fill="FFFFFF"/>
                <w:lang w:val="pt-BR"/>
              </w:rPr>
              <w:t>unde:</w:t>
            </w:r>
          </w:p>
          <w:p w14:paraId="107E0009"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el</m:t>
                  </m:r>
                </m:e>
                <m:sub>
                  <m:r>
                    <w:rPr>
                      <w:rFonts w:ascii="Cambria Math" w:eastAsia="Arial Unicode MS" w:hAnsi="Cambria Math"/>
                      <w:color w:val="000000" w:themeColor="text1"/>
                      <w:sz w:val="20"/>
                      <w:szCs w:val="20"/>
                      <w:shd w:val="clear" w:color="auto" w:fill="FFFFFF"/>
                    </w:rPr>
                    <m:t>max</m:t>
                  </m:r>
                </m:sub>
              </m:sSub>
            </m:oMath>
            <w:r w:rsidRPr="00731DF1">
              <w:rPr>
                <w:rFonts w:eastAsia="Arial Unicode MS"/>
                <w:color w:val="000000" w:themeColor="text1"/>
                <w:sz w:val="20"/>
                <w:szCs w:val="20"/>
                <w:shd w:val="clear" w:color="auto" w:fill="FFFFFF"/>
                <w:lang w:val="pt-BR"/>
              </w:rPr>
              <w:t xml:space="preserve"> este consumul de putere electrică la puterea termică nominală, exprimat în kW;</w:t>
            </w:r>
          </w:p>
          <w:p w14:paraId="4CD41DAE"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el</m:t>
                  </m:r>
                </m:e>
                <m:sub>
                  <m:r>
                    <w:rPr>
                      <w:rFonts w:ascii="Cambria Math" w:eastAsia="Arial Unicode MS" w:hAnsi="Cambria Math"/>
                      <w:color w:val="000000" w:themeColor="text1"/>
                      <w:sz w:val="20"/>
                      <w:szCs w:val="20"/>
                      <w:shd w:val="clear" w:color="auto" w:fill="FFFFFF"/>
                    </w:rPr>
                    <m:t>min</m:t>
                  </m:r>
                </m:sub>
              </m:sSub>
            </m:oMath>
            <w:r w:rsidRPr="00731DF1">
              <w:rPr>
                <w:rFonts w:eastAsia="Arial Unicode MS"/>
                <w:color w:val="000000" w:themeColor="text1"/>
                <w:sz w:val="20"/>
                <w:szCs w:val="20"/>
                <w:shd w:val="clear" w:color="auto" w:fill="FFFFFF"/>
                <w:lang w:val="pt-BR"/>
              </w:rPr>
              <w:t xml:space="preserve"> este consumul de putere electrică la puterea termică minimă, exprimat în kW. În cazul în care produsul nu oferă o putere termică minimă, se folosește consumul de putere electrică la puterea termică nominală;</w:t>
            </w:r>
          </w:p>
          <w:p w14:paraId="00836FD6" w14:textId="77777777" w:rsidR="007D2BCC" w:rsidRPr="00731DF1"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lang w:val="pt-BR"/>
                    </w:rPr>
                    <m:t xml:space="preserve">- </m:t>
                  </m:r>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oMath>
            <w:r w:rsidR="007D2BCC" w:rsidRPr="00731DF1">
              <w:rPr>
                <w:rFonts w:eastAsia="Arial Unicode MS"/>
                <w:color w:val="000000" w:themeColor="text1"/>
                <w:sz w:val="20"/>
                <w:szCs w:val="20"/>
                <w:shd w:val="clear" w:color="auto" w:fill="FFFFFF"/>
                <w:lang w:val="pt-BR"/>
              </w:rPr>
              <w:t xml:space="preserve"> este puterea termică nominală a produsului, exprimată în kW;</w:t>
            </w:r>
          </w:p>
          <w:p w14:paraId="07D3DA20" w14:textId="537CD50D" w:rsidR="007D2BCC" w:rsidRPr="00731DF1" w:rsidRDefault="007D2BCC" w:rsidP="007C2B0E">
            <w:pPr>
              <w:pStyle w:val="oj-normal"/>
              <w:shd w:val="clear" w:color="auto" w:fill="FFFFFF"/>
              <w:spacing w:before="0" w:beforeAutospacing="0" w:after="0" w:afterAutospacing="0"/>
              <w:jc w:val="both"/>
              <w:rPr>
                <w:rFonts w:eastAsia="Arial Unicode MS"/>
                <w:color w:val="333333"/>
                <w:sz w:val="20"/>
                <w:szCs w:val="20"/>
                <w:shd w:val="clear" w:color="auto" w:fill="FFFFFF"/>
                <w:lang w:val="pt-BR"/>
              </w:rPr>
            </w:pPr>
            <w:r w:rsidRPr="00731DF1">
              <w:rPr>
                <w:rFonts w:eastAsia="Arial Unicode MS"/>
                <w:iCs/>
                <w:color w:val="000000" w:themeColor="text1"/>
                <w:sz w:val="20"/>
                <w:szCs w:val="20"/>
                <w:shd w:val="clear" w:color="auto" w:fill="FFFFFF"/>
                <w:lang w:val="pt-BR"/>
              </w:rPr>
              <w:t xml:space="preserve">    4.6.2 </w:t>
            </w:r>
            <w:r w:rsidRPr="00731DF1">
              <w:rPr>
                <w:rFonts w:eastAsia="Arial Unicode MS"/>
                <w:color w:val="333333"/>
                <w:sz w:val="20"/>
                <w:szCs w:val="20"/>
                <w:shd w:val="clear" w:color="auto" w:fill="FFFFFF"/>
                <w:lang w:val="pt-BR"/>
              </w:rPr>
              <w:t>în cazul aparatelor pentru încălzire locală de uz comercial:</w:t>
            </w:r>
          </w:p>
          <w:p w14:paraId="6563AA95" w14:textId="77777777" w:rsidR="007D2BCC" w:rsidRPr="00731DF1" w:rsidRDefault="007D2BCC" w:rsidP="007C2B0E">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rPr>
            </w:pPr>
            <m:oMathPara>
              <m:oMathParaPr>
                <m:jc m:val="left"/>
              </m:oMathParaPr>
              <m:oMath>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4</m:t>
                    </m:r>
                  </m:e>
                </m:d>
                <m:d>
                  <m:dPr>
                    <m:begChr m:val="⌊"/>
                    <m:endChr m:val="⌋"/>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CC</m:t>
                </m:r>
                <m:f>
                  <m:fPr>
                    <m:ctrlPr>
                      <w:rPr>
                        <w:rFonts w:ascii="Cambria Math" w:eastAsia="Arial Unicode MS" w:hAnsi="Cambria Math"/>
                        <w:i/>
                        <w:iCs/>
                        <w:color w:val="000000" w:themeColor="text1"/>
                        <w:sz w:val="20"/>
                        <w:szCs w:val="20"/>
                        <w:shd w:val="clear" w:color="auto" w:fill="FFFFFF"/>
                      </w:rPr>
                    </m:ctrlPr>
                  </m:fPr>
                  <m:num>
                    <m:r>
                      <w:rPr>
                        <w:rFonts w:ascii="Cambria Math" w:eastAsia="Arial Unicode MS" w:hAnsi="Cambria Math"/>
                        <w:color w:val="000000" w:themeColor="text1"/>
                        <w:sz w:val="20"/>
                        <w:szCs w:val="20"/>
                        <w:shd w:val="clear" w:color="auto" w:fill="FFFFFF"/>
                      </w:rPr>
                      <m:t>0,15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max</m:t>
                        </m:r>
                      </m:sub>
                    </m:sSub>
                    <m:r>
                      <w:rPr>
                        <w:rFonts w:ascii="Cambria Math" w:eastAsia="Arial Unicode MS" w:hAnsi="Cambria Math"/>
                        <w:color w:val="000000" w:themeColor="text1"/>
                        <w:sz w:val="20"/>
                        <w:szCs w:val="20"/>
                        <w:shd w:val="clear" w:color="auto" w:fill="FFFFFF"/>
                      </w:rPr>
                      <m:t>+0,85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min</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r>
                  <w:rPr>
                    <w:rFonts w:ascii="Cambria Math" w:eastAsia="Arial Unicode MS" w:hAnsi="Cambria Math"/>
                    <w:color w:val="000000" w:themeColor="text1"/>
                    <w:sz w:val="20"/>
                    <w:szCs w:val="20"/>
                    <w:shd w:val="clear" w:color="auto" w:fill="FFFFFF"/>
                  </w:rPr>
                  <m:t>100</m:t>
                </m:r>
              </m:oMath>
            </m:oMathPara>
          </w:p>
          <w:p w14:paraId="3B94065D" w14:textId="12C4E62F"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iCs/>
                <w:color w:val="333333"/>
                <w:sz w:val="20"/>
                <w:szCs w:val="20"/>
                <w:shd w:val="clear" w:color="auto" w:fill="FFFFFF"/>
                <w:lang w:val="pt-BR"/>
              </w:rPr>
              <w:t xml:space="preserve"> 4.6.3</w:t>
            </w:r>
            <w:r w:rsidRPr="00731DF1">
              <w:rPr>
                <w:rFonts w:eastAsia="Arial Unicode MS"/>
                <w:i/>
                <w:color w:val="333333"/>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în cazul aparatelor electrice pentru încălzire locală,</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pt-BR"/>
              </w:rPr>
              <w:t>F</w:t>
            </w:r>
            <w:r w:rsidRPr="00731DF1">
              <w:rPr>
                <w:rFonts w:eastAsia="Arial Unicode MS"/>
                <w:color w:val="000000" w:themeColor="text1"/>
                <w:sz w:val="20"/>
                <w:szCs w:val="20"/>
                <w:shd w:val="clear" w:color="auto" w:fill="FFFFFF"/>
                <w:lang w:val="pt-BR"/>
              </w:rPr>
              <w:t>(4) = 1;</w:t>
            </w:r>
          </w:p>
          <w:p w14:paraId="38C4EC16"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4.7 factorul de corecție</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pt-BR"/>
              </w:rPr>
              <w:t>F</w:t>
            </w:r>
            <w:r w:rsidRPr="00731DF1">
              <w:rPr>
                <w:rFonts w:eastAsia="Arial Unicode MS"/>
                <w:color w:val="000000" w:themeColor="text1"/>
                <w:sz w:val="20"/>
                <w:szCs w:val="20"/>
                <w:shd w:val="clear" w:color="auto" w:fill="FFFFFF"/>
                <w:lang w:val="pt-BR"/>
              </w:rPr>
              <w:t>(5) se calculează după cum urmează:</w:t>
            </w:r>
          </w:p>
          <w:p w14:paraId="75A1DAB6" w14:textId="6C32D93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lang w:val="pt-BR"/>
              </w:rPr>
            </w:pPr>
            <w:r w:rsidRPr="00731DF1">
              <w:rPr>
                <w:rFonts w:eastAsia="Arial Unicode MS"/>
                <w:color w:val="000000" w:themeColor="text1"/>
                <w:sz w:val="20"/>
                <w:szCs w:val="20"/>
                <w:shd w:val="clear" w:color="auto" w:fill="FFFFFF"/>
                <w:lang w:val="pt-BR"/>
              </w:rPr>
              <w:t xml:space="preserve">    4.7.1</w:t>
            </w:r>
            <w:r w:rsidRPr="00731DF1">
              <w:rPr>
                <w:rFonts w:eastAsia="Arial Unicode MS"/>
                <w:color w:val="000000" w:themeColor="text1"/>
                <w:sz w:val="20"/>
                <w:szCs w:val="20"/>
                <w:lang w:val="pt-BR"/>
              </w:rPr>
              <w:t xml:space="preserve"> în cazul aparatelor pentru încălzire locală cu combustibil gazos sau lichid, cu excepția aparatelor pentru încălzire locală de uz comercial:</w:t>
            </w:r>
          </w:p>
          <w:p w14:paraId="15803CB6" w14:textId="77777777" w:rsidR="007D2BCC" w:rsidRPr="00731DF1" w:rsidRDefault="007D2BCC" w:rsidP="007C2B0E">
            <w:pPr>
              <w:pStyle w:val="oj-normal"/>
              <w:shd w:val="clear" w:color="auto" w:fill="FFFFFF"/>
              <w:spacing w:before="0" w:beforeAutospacing="0" w:after="0" w:afterAutospacing="0"/>
              <w:jc w:val="both"/>
              <w:rPr>
                <w:rFonts w:eastAsia="Arial Unicode MS"/>
                <w:iCs/>
                <w:color w:val="000000" w:themeColor="text1"/>
                <w:sz w:val="20"/>
                <w:szCs w:val="20"/>
                <w:shd w:val="clear" w:color="auto" w:fill="FFFFFF"/>
              </w:rPr>
            </w:pPr>
            <m:oMathPara>
              <m:oMathParaPr>
                <m:jc m:val="left"/>
              </m:oMathParaPr>
              <m:oMath>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5</m:t>
                    </m:r>
                  </m:e>
                </m:d>
                <m:r>
                  <w:rPr>
                    <w:rFonts w:ascii="Cambria Math" w:eastAsia="Arial Unicode MS" w:hAnsi="Cambria Math"/>
                    <w:color w:val="000000" w:themeColor="text1"/>
                    <w:sz w:val="20"/>
                    <w:szCs w:val="20"/>
                    <w:shd w:val="clear" w:color="auto" w:fill="FFFFFF"/>
                  </w:rPr>
                  <m:t>=</m:t>
                </m:r>
                <m:f>
                  <m:fPr>
                    <m:ctrlPr>
                      <w:rPr>
                        <w:rFonts w:ascii="Cambria Math" w:eastAsia="Arial Unicode MS" w:hAnsi="Cambria Math"/>
                        <w:i/>
                        <w:iCs/>
                        <w:color w:val="000000" w:themeColor="text1"/>
                        <w:sz w:val="20"/>
                        <w:szCs w:val="20"/>
                        <w:shd w:val="clear" w:color="auto" w:fill="FFFFFF"/>
                      </w:rPr>
                    </m:ctrlPr>
                  </m:fPr>
                  <m:num>
                    <m:r>
                      <w:rPr>
                        <w:rFonts w:ascii="Cambria Math" w:eastAsia="Arial Unicode MS" w:hAnsi="Cambria Math"/>
                        <w:color w:val="000000" w:themeColor="text1"/>
                        <w:sz w:val="20"/>
                        <w:szCs w:val="20"/>
                        <w:shd w:val="clear" w:color="auto" w:fill="FFFFFF"/>
                      </w:rPr>
                      <m:t>1</m:t>
                    </m:r>
                  </m:num>
                  <m:den>
                    <m:r>
                      <w:rPr>
                        <w:rFonts w:ascii="Cambria Math" w:eastAsia="Arial Unicode MS" w:hAnsi="Cambria Math"/>
                        <w:color w:val="000000" w:themeColor="text1"/>
                        <w:sz w:val="20"/>
                        <w:szCs w:val="20"/>
                        <w:shd w:val="clear" w:color="auto" w:fill="FFFFFF"/>
                      </w:rPr>
                      <m:t>1+</m:t>
                    </m:r>
                    <m:d>
                      <m:dPr>
                        <m:ctrlPr>
                          <w:rPr>
                            <w:rFonts w:ascii="Cambria Math" w:eastAsia="Arial Unicode MS" w:hAnsi="Cambria Math"/>
                            <w:i/>
                            <w:iCs/>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0,5</m:t>
                        </m:r>
                        <m:f>
                          <m:fPr>
                            <m:ctrlPr>
                              <w:rPr>
                                <w:rFonts w:ascii="Cambria Math" w:eastAsia="Arial Unicode MS" w:hAnsi="Cambria Math"/>
                                <w:i/>
                                <w:iCs/>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pilot</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e>
                    </m:d>
                  </m:den>
                </m:f>
              </m:oMath>
            </m:oMathPara>
          </w:p>
          <w:p w14:paraId="73A5CAAF"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lang w:val="pt-BR"/>
              </w:rPr>
            </w:pPr>
            <w:r w:rsidRPr="00731DF1">
              <w:rPr>
                <w:rFonts w:eastAsia="Arial Unicode MS"/>
                <w:color w:val="000000" w:themeColor="text1"/>
                <w:sz w:val="20"/>
                <w:szCs w:val="20"/>
                <w:lang w:val="pt-BR"/>
              </w:rPr>
              <w:t>unde:</w:t>
            </w:r>
          </w:p>
          <w:p w14:paraId="3A5DA119"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pilot</m:t>
                  </m:r>
                </m:sub>
              </m:sSub>
            </m:oMath>
            <w:r w:rsidRPr="00731DF1">
              <w:rPr>
                <w:rFonts w:eastAsia="Arial Unicode MS"/>
                <w:color w:val="000000" w:themeColor="text1"/>
                <w:sz w:val="20"/>
                <w:szCs w:val="20"/>
                <w:shd w:val="clear" w:color="auto" w:fill="FFFFFF"/>
                <w:lang w:val="pt-BR"/>
              </w:rPr>
              <w:t xml:space="preserve"> reprezintă consumul flăcării pilot permanente, exprimat în kW;</w:t>
            </w:r>
          </w:p>
          <w:p w14:paraId="34FA09C9"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oMath>
            <w:r w:rsidRPr="00731DF1">
              <w:rPr>
                <w:rFonts w:eastAsia="Arial Unicode MS"/>
                <w:color w:val="000000" w:themeColor="text1"/>
                <w:sz w:val="20"/>
                <w:szCs w:val="20"/>
                <w:shd w:val="clear" w:color="auto" w:fill="FFFFFF"/>
                <w:lang w:val="pt-BR"/>
              </w:rPr>
              <w:t xml:space="preserve"> este puterea termică nominală a produsului, exprimată în kW;</w:t>
            </w:r>
          </w:p>
          <w:p w14:paraId="7756255B" w14:textId="3F9E877A"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    4.7.2 în cazul aparatelor pentru încălzire locală de uz comercial:</w:t>
            </w:r>
          </w:p>
          <w:p w14:paraId="13206DBE"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5</m:t>
                    </m:r>
                  </m:e>
                </m:d>
                <m:d>
                  <m:dPr>
                    <m:begChr m:val="⌊"/>
                    <m:endChr m:val="⌋"/>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=4</m:t>
                </m:r>
                <m:f>
                  <m:fPr>
                    <m:ctrlPr>
                      <w:rPr>
                        <w:rFonts w:ascii="Cambria Math" w:eastAsia="Arial Unicode MS" w:hAnsi="Cambria Math"/>
                        <w:i/>
                        <w:iCs/>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pilot</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r>
                  <w:rPr>
                    <w:rFonts w:ascii="Cambria Math" w:eastAsia="Arial Unicode MS" w:hAnsi="Cambria Math"/>
                    <w:color w:val="000000" w:themeColor="text1"/>
                    <w:sz w:val="20"/>
                    <w:szCs w:val="20"/>
                    <w:shd w:val="clear" w:color="auto" w:fill="FFFFFF"/>
                  </w:rPr>
                  <m:t>100</m:t>
                </m:r>
              </m:oMath>
            </m:oMathPara>
          </w:p>
          <w:p w14:paraId="5E1EC1C0"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unde:</w:t>
            </w:r>
          </w:p>
          <w:p w14:paraId="5CFBD7A3"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pilot</m:t>
                  </m:r>
                </m:sub>
              </m:sSub>
            </m:oMath>
            <w:r w:rsidRPr="00731DF1">
              <w:rPr>
                <w:rFonts w:eastAsia="Arial Unicode MS"/>
                <w:color w:val="000000" w:themeColor="text1"/>
                <w:sz w:val="20"/>
                <w:szCs w:val="20"/>
                <w:shd w:val="clear" w:color="auto" w:fill="FFFFFF"/>
                <w:lang w:val="pt-BR"/>
              </w:rPr>
              <w:t xml:space="preserve"> reprezintă consumul flăcării pilot permanente, exprimat în kW;</w:t>
            </w:r>
          </w:p>
          <w:p w14:paraId="448C6FD7"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oMath>
            <w:r w:rsidRPr="00731DF1">
              <w:rPr>
                <w:rFonts w:eastAsia="Arial Unicode MS"/>
                <w:color w:val="000000" w:themeColor="text1"/>
                <w:sz w:val="20"/>
                <w:szCs w:val="20"/>
                <w:shd w:val="clear" w:color="auto" w:fill="FFFFFF"/>
                <w:lang w:val="pt-BR"/>
              </w:rPr>
              <w:t xml:space="preserve"> este puterea termică nominală a produsului, exprimată în kW;</w:t>
            </w:r>
          </w:p>
          <w:p w14:paraId="5AAB6CF6"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cazul în care produsul nu are o lampă (flacără) pilot permanentă,</w:t>
            </w:r>
            <w:r w:rsidRPr="00731DF1">
              <w:rPr>
                <w:rFonts w:eastAsia="Arial Unicode MS"/>
                <w:color w:val="000000" w:themeColor="text1"/>
                <w:sz w:val="20"/>
                <w:szCs w:val="20"/>
                <w:shd w:val="clear" w:color="auto" w:fill="FFFFFF"/>
                <w:lang w:val="ro-RO"/>
              </w:rPr>
              <w:t xml:space="preserve"> </w:t>
            </w:r>
            <w:r w:rsidRPr="00731DF1">
              <w:rPr>
                <w:rStyle w:val="italics"/>
                <w:rFonts w:eastAsia="Arial Unicode MS"/>
                <w:i/>
                <w:iCs/>
                <w:color w:val="000000" w:themeColor="text1"/>
                <w:sz w:val="20"/>
                <w:szCs w:val="20"/>
                <w:shd w:val="clear" w:color="auto" w:fill="FFFFFF"/>
                <w:lang w:val="pt-BR"/>
              </w:rPr>
              <w:t>P</w:t>
            </w:r>
            <w:r w:rsidRPr="00731DF1">
              <w:rPr>
                <w:rStyle w:val="subscript"/>
                <w:rFonts w:eastAsia="Arial Unicode MS"/>
                <w:i/>
                <w:iCs/>
                <w:color w:val="000000" w:themeColor="text1"/>
                <w:sz w:val="20"/>
                <w:szCs w:val="20"/>
                <w:shd w:val="clear" w:color="auto" w:fill="FFFFFF"/>
                <w:vertAlign w:val="subscript"/>
                <w:lang w:val="pt-BR"/>
              </w:rPr>
              <w:t>pilot</w:t>
            </w:r>
            <w:r w:rsidRPr="00731DF1">
              <w:rPr>
                <w:rStyle w:val="italics"/>
                <w:rFonts w:eastAsia="Arial Unicode MS"/>
                <w:i/>
                <w:iC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este 0 (zero);</w:t>
            </w:r>
          </w:p>
          <w:p w14:paraId="7D7FFBBF" w14:textId="6128630F"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 xml:space="preserve">    4.7.3 în cazul aparatelor electrice pentru încălzire locală,</w:t>
            </w:r>
            <w:r w:rsidRPr="00731DF1">
              <w:rPr>
                <w:rStyle w:val="italics"/>
                <w:rFonts w:eastAsia="Arial Unicode MS"/>
                <w:i/>
                <w:iCs/>
                <w:color w:val="000000" w:themeColor="text1"/>
                <w:sz w:val="20"/>
                <w:szCs w:val="20"/>
                <w:shd w:val="clear" w:color="auto" w:fill="FFFFFF"/>
                <w:lang w:val="pt-BR"/>
              </w:rPr>
              <w:t>F</w:t>
            </w:r>
            <w:r w:rsidRPr="00731DF1">
              <w:rPr>
                <w:rFonts w:eastAsia="Arial Unicode MS"/>
                <w:color w:val="000000" w:themeColor="text1"/>
                <w:sz w:val="20"/>
                <w:szCs w:val="20"/>
                <w:shd w:val="clear" w:color="auto" w:fill="FFFFFF"/>
                <w:lang w:val="pt-BR"/>
              </w:rPr>
              <w:t>(5) = 1.</w:t>
            </w:r>
          </w:p>
          <w:p w14:paraId="058D8B91" w14:textId="77777777" w:rsidR="007D2BCC" w:rsidRPr="00731DF1" w:rsidRDefault="007D2BCC" w:rsidP="007C2B0E">
            <w:pPr>
              <w:pStyle w:val="oj-normal"/>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5. Moduri cu consum redus de putere</w:t>
            </w:r>
          </w:p>
          <w:p w14:paraId="222FF180"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5.1</w:t>
            </w:r>
            <w:r w:rsidRPr="00731DF1">
              <w:rPr>
                <w:rFonts w:eastAsia="Arial Unicode MS"/>
                <w:b/>
                <w:bCs/>
                <w:color w:val="000000" w:themeColor="text1"/>
                <w:sz w:val="20"/>
                <w:szCs w:val="20"/>
                <w:shd w:val="clear" w:color="auto" w:fill="FFFFFF"/>
                <w:lang w:val="pt-BR"/>
              </w:rPr>
              <w:t xml:space="preserve"> </w:t>
            </w:r>
            <w:r w:rsidRPr="00731DF1">
              <w:rPr>
                <w:rFonts w:eastAsia="Arial Unicode MS"/>
                <w:color w:val="000000" w:themeColor="text1"/>
                <w:sz w:val="20"/>
                <w:szCs w:val="20"/>
                <w:shd w:val="clear" w:color="auto" w:fill="FFFFFF"/>
                <w:lang w:val="pt-BR"/>
              </w:rPr>
              <w:t>Se măsoară consumul de putere al modului oprit (</w:t>
            </w:r>
            <w:r w:rsidRPr="00731DF1">
              <w:rPr>
                <w:rStyle w:val="italics"/>
                <w:rFonts w:eastAsia="Arial Unicode MS"/>
                <w:i/>
                <w:iCs/>
                <w:color w:val="000000" w:themeColor="text1"/>
                <w:sz w:val="20"/>
                <w:szCs w:val="20"/>
                <w:shd w:val="clear" w:color="auto" w:fill="FFFFFF"/>
                <w:lang w:val="pt-BR"/>
              </w:rPr>
              <w:t>P</w:t>
            </w:r>
            <w:r w:rsidRPr="00731DF1">
              <w:rPr>
                <w:rStyle w:val="subscript"/>
                <w:rFonts w:eastAsia="Arial Unicode MS"/>
                <w:i/>
                <w:iCs/>
                <w:color w:val="000000" w:themeColor="text1"/>
                <w:sz w:val="20"/>
                <w:szCs w:val="20"/>
                <w:shd w:val="clear" w:color="auto" w:fill="FFFFFF"/>
                <w:vertAlign w:val="subscript"/>
                <w:lang w:val="pt-BR"/>
              </w:rPr>
              <w:t>o</w:t>
            </w:r>
            <w:r w:rsidRPr="00731DF1">
              <w:rPr>
                <w:rFonts w:eastAsia="Arial Unicode MS"/>
                <w:color w:val="000000" w:themeColor="text1"/>
                <w:sz w:val="20"/>
                <w:szCs w:val="20"/>
                <w:shd w:val="clear" w:color="auto" w:fill="FFFFFF"/>
                <w:lang w:val="pt-BR"/>
              </w:rPr>
              <w:t>), al modului de așteptare (</w:t>
            </w:r>
            <w:r w:rsidRPr="00731DF1">
              <w:rPr>
                <w:rStyle w:val="italics"/>
                <w:rFonts w:eastAsia="Arial Unicode MS"/>
                <w:i/>
                <w:iCs/>
                <w:color w:val="000000" w:themeColor="text1"/>
                <w:sz w:val="20"/>
                <w:szCs w:val="20"/>
                <w:shd w:val="clear" w:color="auto" w:fill="FFFFFF"/>
                <w:lang w:val="pt-BR"/>
              </w:rPr>
              <w:t>P</w:t>
            </w:r>
            <w:r w:rsidRPr="00731DF1">
              <w:rPr>
                <w:rStyle w:val="subscript"/>
                <w:rFonts w:eastAsia="Arial Unicode MS"/>
                <w:i/>
                <w:iCs/>
                <w:color w:val="000000" w:themeColor="text1"/>
                <w:sz w:val="20"/>
                <w:szCs w:val="20"/>
                <w:shd w:val="clear" w:color="auto" w:fill="FFFFFF"/>
                <w:vertAlign w:val="subscript"/>
                <w:lang w:val="pt-BR"/>
              </w:rPr>
              <w:t>sm</w:t>
            </w:r>
            <w:r w:rsidRPr="00731DF1">
              <w:rPr>
                <w:rFonts w:eastAsia="Arial Unicode MS"/>
                <w:color w:val="000000" w:themeColor="text1"/>
                <w:sz w:val="20"/>
                <w:szCs w:val="20"/>
                <w:shd w:val="clear" w:color="auto" w:fill="FFFFFF"/>
                <w:lang w:val="pt-BR"/>
              </w:rPr>
              <w:t>) și, după caz, al modului inactiv (P</w:t>
            </w:r>
            <w:r w:rsidRPr="00731DF1">
              <w:rPr>
                <w:rStyle w:val="subscript"/>
                <w:rFonts w:eastAsia="Arial Unicode MS"/>
                <w:i/>
                <w:iCs/>
                <w:color w:val="000000" w:themeColor="text1"/>
                <w:sz w:val="20"/>
                <w:szCs w:val="20"/>
                <w:shd w:val="clear" w:color="auto" w:fill="FFFFFF"/>
                <w:vertAlign w:val="subscript"/>
                <w:lang w:val="pt-BR"/>
              </w:rPr>
              <w:t>idle</w:t>
            </w:r>
            <w:r w:rsidRPr="00731DF1">
              <w:rPr>
                <w:rFonts w:eastAsia="Arial Unicode MS"/>
                <w:color w:val="000000" w:themeColor="text1"/>
                <w:sz w:val="20"/>
                <w:szCs w:val="20"/>
                <w:shd w:val="clear" w:color="auto" w:fill="FFFFFF"/>
                <w:lang w:val="pt-BR"/>
              </w:rPr>
              <w:t>) și al modului de așteptare în rețea (</w:t>
            </w:r>
            <w:r w:rsidRPr="00731DF1">
              <w:rPr>
                <w:rStyle w:val="italics"/>
                <w:rFonts w:eastAsia="Arial Unicode MS"/>
                <w:i/>
                <w:iCs/>
                <w:color w:val="000000" w:themeColor="text1"/>
                <w:sz w:val="20"/>
                <w:szCs w:val="20"/>
                <w:shd w:val="clear" w:color="auto" w:fill="FFFFFF"/>
                <w:lang w:val="pt-BR"/>
              </w:rPr>
              <w:t>P</w:t>
            </w:r>
            <w:r w:rsidRPr="00731DF1">
              <w:rPr>
                <w:rStyle w:val="subscript"/>
                <w:rFonts w:eastAsia="Arial Unicode MS"/>
                <w:i/>
                <w:iCs/>
                <w:color w:val="000000" w:themeColor="text1"/>
                <w:sz w:val="20"/>
                <w:szCs w:val="20"/>
                <w:shd w:val="clear" w:color="auto" w:fill="FFFFFF"/>
                <w:vertAlign w:val="subscript"/>
                <w:lang w:val="pt-BR"/>
              </w:rPr>
              <w:t>nsm</w:t>
            </w:r>
            <w:r w:rsidRPr="00731DF1">
              <w:rPr>
                <w:rFonts w:eastAsia="Arial Unicode MS"/>
                <w:color w:val="000000" w:themeColor="text1"/>
                <w:sz w:val="20"/>
                <w:szCs w:val="20"/>
                <w:shd w:val="clear" w:color="auto" w:fill="FFFFFF"/>
                <w:lang w:val="pt-BR"/>
              </w:rPr>
              <w:t>), exprimat în W și rotunjit la două zecimale.</w:t>
            </w:r>
          </w:p>
          <w:p w14:paraId="24507B57"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timpul măsurării consumului de putere în modurile cu consum redus de putere, se verifică și se înregistrează următoarele funcții:</w:t>
            </w:r>
          </w:p>
          <w:p w14:paraId="3E988927"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5.1.1 afișarea sau nu de informații;</w:t>
            </w:r>
          </w:p>
          <w:p w14:paraId="7CD2811E"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5.1.2 activarea sau nu a unei conexiuni la rețea.</w:t>
            </w:r>
          </w:p>
          <w:p w14:paraId="32B067F1" w14:textId="77777777" w:rsidR="007D2BCC" w:rsidRPr="00731DF1" w:rsidRDefault="007D2BCC" w:rsidP="007C2B0E">
            <w:pPr>
              <w:jc w:val="both"/>
              <w:rPr>
                <w:rFonts w:eastAsia="Arial Unicode MS"/>
                <w:color w:val="000000" w:themeColor="text1"/>
                <w:sz w:val="20"/>
                <w:szCs w:val="20"/>
                <w:shd w:val="clear" w:color="auto" w:fill="FFFFFF"/>
                <w:lang w:val="ro-MD" w:eastAsia="zh-CN"/>
              </w:rPr>
            </w:pPr>
            <w:r w:rsidRPr="00731DF1">
              <w:rPr>
                <w:rFonts w:eastAsia="Arial Unicode MS"/>
                <w:color w:val="000000" w:themeColor="text1"/>
                <w:sz w:val="20"/>
                <w:szCs w:val="20"/>
                <w:shd w:val="clear" w:color="auto" w:fill="FFFFFF"/>
                <w:lang w:val="ro-MD" w:eastAsia="zh-CN"/>
              </w:rPr>
              <w:t>Dacă modul de așteptare include afișarea unor informații sau a stării, această funcție trebuie să fie asigurată și atunci când este disponibil modul așteptare în rețea.</w:t>
            </w:r>
          </w:p>
          <w:p w14:paraId="34904EC2" w14:textId="77777777" w:rsidR="007D2BCC" w:rsidRPr="00731DF1"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color w:val="000000" w:themeColor="text1"/>
                <w:sz w:val="20"/>
                <w:szCs w:val="20"/>
                <w:lang w:val="ro-MD"/>
              </w:rPr>
              <w:t xml:space="preserve">5.2 </w:t>
            </w:r>
            <w:r w:rsidRPr="00731DF1">
              <w:rPr>
                <w:rFonts w:eastAsia="Arial Unicode MS"/>
                <w:color w:val="000000" w:themeColor="text1"/>
                <w:sz w:val="20"/>
                <w:szCs w:val="20"/>
                <w:shd w:val="clear" w:color="auto" w:fill="FFFFFF"/>
                <w:lang w:val="pt-BR"/>
              </w:rPr>
              <w:t>În cazul dispozitivelor de control conexe separate, consumul de putere în modurile cu consum redus de putere se măsoară la tensiunea rețelei. În cazul în care consumul de putere în modurile cu consum redus de putere poate fi măsurat numai la un nivel de tensiune în curent continuu, rezultatele acestor măsurători pentru fiecare mod cu consum redus de putere se înmulțesc cu un factor de 1,5, reprezentând o conversie medie de putere curent alternativ-curent continuu de 67%, pentru a se obține valorile care trebuie să respecte cerințele pentru modurile cu consum redus de putere.</w:t>
            </w:r>
          </w:p>
          <w:p w14:paraId="7388AECA" w14:textId="77777777" w:rsidR="007D2BCC" w:rsidRPr="00731DF1" w:rsidRDefault="007D2BCC" w:rsidP="007C2B0E">
            <w:pPr>
              <w:pStyle w:val="oj-normal"/>
              <w:shd w:val="clear" w:color="auto" w:fill="FFFFFF"/>
              <w:spacing w:before="0" w:beforeAutospacing="0" w:after="0" w:afterAutospacing="0"/>
              <w:jc w:val="both"/>
              <w:rPr>
                <w:rStyle w:val="boldface"/>
                <w:rFonts w:eastAsia="Arial Unicode MS"/>
                <w:b/>
                <w:bCs/>
                <w:color w:val="333333"/>
                <w:sz w:val="20"/>
                <w:szCs w:val="20"/>
                <w:lang w:val="pt-BR"/>
              </w:rPr>
            </w:pPr>
            <w:r w:rsidRPr="00731DF1">
              <w:rPr>
                <w:rStyle w:val="boldface"/>
                <w:rFonts w:eastAsia="Arial Unicode MS"/>
                <w:b/>
                <w:bCs/>
                <w:color w:val="333333"/>
                <w:sz w:val="20"/>
                <w:szCs w:val="20"/>
                <w:lang w:val="pt-BR"/>
              </w:rPr>
              <w:t>6. Precizia controlului și abaterea dintre valoarea de reglaj și valoarea setată</w:t>
            </w:r>
          </w:p>
          <w:p w14:paraId="2745E9E7" w14:textId="04125833" w:rsidR="007D2BCC" w:rsidRPr="00731DF1" w:rsidRDefault="007D2BCC" w:rsidP="007C2B0E">
            <w:pPr>
              <w:pStyle w:val="norm"/>
              <w:shd w:val="clear" w:color="auto" w:fill="FFFFFF"/>
              <w:spacing w:before="0" w:beforeAutospacing="0" w:after="0" w:afterAutospacing="0"/>
              <w:jc w:val="both"/>
              <w:rPr>
                <w:rFonts w:eastAsia="Arial Unicode MS"/>
                <w:color w:val="000000" w:themeColor="text1"/>
                <w:sz w:val="20"/>
                <w:szCs w:val="20"/>
                <w:lang w:val="pt-BR"/>
              </w:rPr>
            </w:pPr>
            <w:r w:rsidRPr="00731DF1">
              <w:rPr>
                <w:rFonts w:eastAsia="Arial Unicode MS"/>
                <w:color w:val="000000" w:themeColor="text1"/>
                <w:sz w:val="20"/>
                <w:szCs w:val="20"/>
                <w:lang w:val="pt-BR"/>
              </w:rPr>
              <w:t>În cazul aparatelor pentru încălzire locală și al dispozitivelor de control conexe separate, AC și CSD se măsoară ori de câte ori producătorul declară CA&lt; 2K și CSD&lt; 2K.</w:t>
            </w:r>
          </w:p>
        </w:tc>
        <w:tc>
          <w:tcPr>
            <w:tcW w:w="2545" w:type="dxa"/>
          </w:tcPr>
          <w:p w14:paraId="1F494346" w14:textId="77777777" w:rsidR="007D2BCC" w:rsidRPr="009942B9" w:rsidRDefault="007D2BCC" w:rsidP="007C2B0E">
            <w:pPr>
              <w:pStyle w:val="af1"/>
              <w:spacing w:before="0" w:beforeAutospacing="0" w:after="0" w:afterAutospacing="0"/>
              <w:jc w:val="right"/>
              <w:rPr>
                <w:color w:val="000000" w:themeColor="text1"/>
                <w:sz w:val="20"/>
                <w:szCs w:val="20"/>
              </w:rPr>
            </w:pPr>
            <w:r w:rsidRPr="009942B9">
              <w:rPr>
                <w:color w:val="000000" w:themeColor="text1"/>
                <w:sz w:val="20"/>
                <w:szCs w:val="20"/>
              </w:rPr>
              <w:t>Annex No. 3</w:t>
            </w:r>
          </w:p>
          <w:p w14:paraId="2F942268" w14:textId="77777777" w:rsidR="007D2BCC" w:rsidRPr="009942B9" w:rsidRDefault="007D2BCC" w:rsidP="007C2B0E">
            <w:pPr>
              <w:pStyle w:val="af1"/>
              <w:spacing w:before="0" w:beforeAutospacing="0" w:after="0" w:afterAutospacing="0"/>
              <w:jc w:val="center"/>
              <w:rPr>
                <w:color w:val="000000" w:themeColor="text1"/>
                <w:sz w:val="20"/>
                <w:szCs w:val="20"/>
              </w:rPr>
            </w:pPr>
            <w:r w:rsidRPr="009942B9">
              <w:rPr>
                <w:color w:val="000000" w:themeColor="text1"/>
                <w:sz w:val="20"/>
                <w:szCs w:val="20"/>
              </w:rPr>
              <w:t>to the Regulation on ecodesign requirements applicable to local space heaters and separate connected control devices</w:t>
            </w:r>
          </w:p>
          <w:p w14:paraId="2F60EC5B" w14:textId="77777777" w:rsidR="007D2BCC" w:rsidRPr="009942B9" w:rsidRDefault="007D2BCC" w:rsidP="007C2B0E">
            <w:pPr>
              <w:pStyle w:val="af1"/>
              <w:spacing w:before="0" w:beforeAutospacing="0" w:after="0" w:afterAutospacing="0"/>
              <w:jc w:val="center"/>
              <w:rPr>
                <w:b/>
                <w:bCs/>
                <w:color w:val="000000" w:themeColor="text1"/>
                <w:sz w:val="20"/>
                <w:szCs w:val="20"/>
              </w:rPr>
            </w:pPr>
            <w:r w:rsidRPr="009942B9">
              <w:rPr>
                <w:b/>
                <w:bCs/>
                <w:color w:val="000000" w:themeColor="text1"/>
                <w:sz w:val="20"/>
                <w:szCs w:val="20"/>
              </w:rPr>
              <w:t>MEASUREMENT AND CALCULATION METHODS REFERRED TO IN POINTS 5 AND 6 OF THIS REGULATION</w:t>
            </w:r>
          </w:p>
          <w:p w14:paraId="417AB85A" w14:textId="580FB3D5"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 xml:space="preserve">  For the purposes of conformity and verification of conformity with the requirements of this Regulation, measurements and calculations shall be carried out using harmonised standards whose reference numbers have been published in the Official Monitor of the Republic of Moldova, or other reliable, accurate and reproducible methods that take into account state-of-the-art, generally recognised methods.</w:t>
            </w:r>
          </w:p>
          <w:p w14:paraId="7FA86FAF" w14:textId="2D3D9756" w:rsidR="007D2BCC" w:rsidRPr="009942B9" w:rsidRDefault="007D2BCC" w:rsidP="007C2B0E">
            <w:pPr>
              <w:pStyle w:val="af1"/>
              <w:spacing w:before="0" w:beforeAutospacing="0" w:after="0" w:afterAutospacing="0"/>
              <w:jc w:val="both"/>
              <w:rPr>
                <w:b/>
                <w:bCs/>
                <w:color w:val="000000" w:themeColor="text1"/>
                <w:sz w:val="20"/>
                <w:szCs w:val="20"/>
              </w:rPr>
            </w:pPr>
            <w:r w:rsidRPr="009942B9">
              <w:rPr>
                <w:b/>
                <w:bCs/>
                <w:color w:val="000000" w:themeColor="text1"/>
                <w:sz w:val="20"/>
                <w:szCs w:val="20"/>
              </w:rPr>
              <w:t>1. General conditions for measurements and calculations</w:t>
            </w:r>
          </w:p>
          <w:p w14:paraId="7BD18FFF"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1.1 The declared values for seasonal space heating energy efficiency shall be rounded to the nearest tenth.</w:t>
            </w:r>
          </w:p>
          <w:p w14:paraId="318E1A68"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1.2 For electric local space heaters, the declared values of nominal heat output shall be rounded to the nearest third decimal place. For all other electric local space heaters, the declared values of nominal heat output shall be rounded to the nearest tenth.</w:t>
            </w:r>
          </w:p>
          <w:p w14:paraId="7494C333"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1.3</w:t>
            </w:r>
            <w:r w:rsidRPr="009942B9">
              <w:rPr>
                <w:color w:val="000000" w:themeColor="text1"/>
                <w:sz w:val="20"/>
                <w:szCs w:val="20"/>
              </w:rPr>
              <w:t xml:space="preserve"> Declared emission values shall be rounded to the nearest whole number.</w:t>
            </w:r>
          </w:p>
          <w:p w14:paraId="0A116A0D"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1.4</w:t>
            </w:r>
            <w:r w:rsidRPr="009942B9">
              <w:rPr>
                <w:color w:val="000000" w:themeColor="text1"/>
                <w:sz w:val="20"/>
                <w:szCs w:val="20"/>
              </w:rPr>
              <w:t xml:space="preserve"> Where a parameter is declared pursuant to points 7–10 of this Regulation, its declared value shall be used by the manufacturer, importer, or authorised representative to perform the calculations provided for in this Annex.</w:t>
            </w:r>
          </w:p>
          <w:p w14:paraId="591E2533"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1.5</w:t>
            </w:r>
            <w:r w:rsidRPr="009942B9">
              <w:rPr>
                <w:color w:val="000000" w:themeColor="text1"/>
                <w:sz w:val="20"/>
                <w:szCs w:val="20"/>
              </w:rPr>
              <w:t xml:space="preserve"> In the case of gas- and liquid-fuelled local space heaters, except for commercial local space heaters, the flue gas temperature and the combustion air temperature shall be measured for the minimum total flue pipe length declared by the manufacturer in the installation manual, but not exceeding 1.5 metres (sum of the vertical and horizontal pipe lengths).</w:t>
            </w:r>
          </w:p>
          <w:p w14:paraId="7486035F"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Where no declaration is available, the measurement shall be carried out with a total flue pipe length of 1.5 metres.</w:t>
            </w:r>
          </w:p>
          <w:p w14:paraId="7956736E"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1.6</w:t>
            </w:r>
            <w:r w:rsidRPr="009942B9">
              <w:rPr>
                <w:color w:val="000000" w:themeColor="text1"/>
                <w:sz w:val="20"/>
                <w:szCs w:val="20"/>
              </w:rPr>
              <w:t xml:space="preserve"> In the case of separate associated control devices, the correct functioning of the control functions shall be verified.</w:t>
            </w:r>
          </w:p>
          <w:p w14:paraId="049732D5"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color w:val="000000" w:themeColor="text1"/>
                <w:sz w:val="20"/>
                <w:szCs w:val="20"/>
              </w:rPr>
              <w:t>2. General conditions regarding seasonal space heating energy efficiency</w:t>
            </w:r>
          </w:p>
          <w:p w14:paraId="3785D033"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2.1</w:t>
            </w:r>
            <w:r w:rsidRPr="009942B9">
              <w:rPr>
                <w:color w:val="000000" w:themeColor="text1"/>
                <w:sz w:val="20"/>
                <w:szCs w:val="20"/>
              </w:rPr>
              <w:t xml:space="preserve"> The seasonal space heating energy efficiency (η_S) shall be calculated as the seasonal space heating energy efficiency in active mode (η_(S,on)), corrected by contributions taking into account thermal power control, auxiliary electricity consumption, and the energy consumption of a permanent pilot flame.</w:t>
            </w:r>
          </w:p>
          <w:p w14:paraId="5BA2FEE4"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2.2</w:t>
            </w:r>
            <w:r w:rsidRPr="009942B9">
              <w:rPr>
                <w:color w:val="000000" w:themeColor="text1"/>
                <w:sz w:val="20"/>
                <w:szCs w:val="20"/>
              </w:rPr>
              <w:t xml:space="preserve"> In the case of local space heaters placed on the market together with a control device, the seasonal space heating energy efficiency shall be measured and calculated using the control device included in the packaging.</w:t>
            </w:r>
          </w:p>
          <w:p w14:paraId="17195E14"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2.3</w:t>
            </w:r>
            <w:r w:rsidRPr="009942B9">
              <w:rPr>
                <w:color w:val="000000" w:themeColor="text1"/>
                <w:sz w:val="20"/>
                <w:szCs w:val="20"/>
              </w:rPr>
              <w:t xml:space="preserve"> In the case of local space heaters placed on the market without a control device, the seasonal space heating energy efficiency shall be measured and calculated for each different combination of the local space heater function and the control function indicated by the manufacturer, importer, or authorised representative in accordance with Annex No. 2, point 4, sub-point 4.2.1.</w:t>
            </w:r>
          </w:p>
          <w:p w14:paraId="2DAA05F8"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color w:val="000000" w:themeColor="text1"/>
                <w:sz w:val="20"/>
                <w:szCs w:val="20"/>
              </w:rPr>
              <w:t>3. General conditions regarding emissions</w:t>
            </w:r>
          </w:p>
          <w:p w14:paraId="6EB3B71C"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In the case of gas- and liquid-fuelled local space heaters, nitrogen oxides (NOx) emissions shall be calculated as the total amount of nitric oxide and nitrogen dioxide measured and expressed as nitrogen dioxide. The measurement of nitrogen oxides emissions shall be carried out simultaneously with the measurement of seasonal space heating energy efficiency.</w:t>
            </w:r>
          </w:p>
          <w:p w14:paraId="7F8499F7"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For the purpose of declaration and verification, NOx(max) emissions at maximum load shall apply.</w:t>
            </w:r>
          </w:p>
          <w:p w14:paraId="1D138F0B"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color w:val="000000" w:themeColor="text1"/>
                <w:sz w:val="20"/>
                <w:szCs w:val="20"/>
              </w:rPr>
              <w:t>4. Specific conditions regarding seasonal space heating energy efficiency</w:t>
            </w:r>
          </w:p>
          <w:p w14:paraId="12636BA5"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4.1</w:t>
            </w:r>
            <w:r w:rsidRPr="009942B9">
              <w:rPr>
                <w:color w:val="000000" w:themeColor="text1"/>
                <w:sz w:val="20"/>
                <w:szCs w:val="20"/>
              </w:rPr>
              <w:t xml:space="preserve"> The seasonal space heating energy efficiency of local space heaters shall be defined as follows:</w:t>
            </w:r>
          </w:p>
          <w:p w14:paraId="0B2559D5" w14:textId="2B09006D"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4.1.1</w:t>
            </w:r>
            <w:r w:rsidRPr="009942B9">
              <w:rPr>
                <w:color w:val="000000" w:themeColor="text1"/>
                <w:sz w:val="20"/>
                <w:szCs w:val="20"/>
              </w:rPr>
              <w:t xml:space="preserve"> In the case of gas-fuelled local space heaters and liquid-fuelled local space heaters, except for commercial local space heaters:</w:t>
            </w:r>
          </w:p>
          <w:p w14:paraId="0712DBF4"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(η_S) = (η_(S,on))</w:t>
            </w:r>
          </w:p>
          <w:p w14:paraId="798CC39A"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where:</w:t>
            </w:r>
          </w:p>
          <w:p w14:paraId="2838F258" w14:textId="07CBEEE3"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(η_S) is the seasonal space heating energy efficiency, expressed in %;</w:t>
            </w:r>
          </w:p>
          <w:p w14:paraId="2BB5D623" w14:textId="58B07260"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(η_(S,on)) is the seasonal space heating energy efficiency in active mode, expressed in %.</w:t>
            </w:r>
          </w:p>
          <w:p w14:paraId="79E4D115" w14:textId="74AE4B8B"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4.1.2</w:t>
            </w:r>
            <w:r w:rsidRPr="009942B9">
              <w:rPr>
                <w:color w:val="000000" w:themeColor="text1"/>
                <w:sz w:val="20"/>
                <w:szCs w:val="20"/>
              </w:rPr>
              <w:t xml:space="preserve"> In the case of electric local space heaters:</w:t>
            </w:r>
          </w:p>
          <w:p w14:paraId="5A3600B3"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(η_S) = (η_(S,on) / CC)</w:t>
            </w:r>
          </w:p>
          <w:p w14:paraId="64C5A66C"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where:</w:t>
            </w:r>
          </w:p>
          <w:p w14:paraId="0D8E5D72" w14:textId="77EF3E10"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(η_S) is the seasonal space heating energy efficiency, expressed in %;</w:t>
            </w:r>
          </w:p>
          <w:p w14:paraId="29A39A95" w14:textId="2DD6855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(η_(S,on)) is the seasonal space heating energy efficiency in active mode, expressed in %;</w:t>
            </w:r>
          </w:p>
          <w:p w14:paraId="046E1A81" w14:textId="327EDA0F"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CC is the conversion coefficient.</w:t>
            </w:r>
          </w:p>
          <w:p w14:paraId="33A61F02" w14:textId="18BDD11A"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4.1.3</w:t>
            </w:r>
            <w:r w:rsidRPr="009942B9">
              <w:rPr>
                <w:color w:val="000000" w:themeColor="text1"/>
                <w:sz w:val="20"/>
                <w:szCs w:val="20"/>
              </w:rPr>
              <w:t xml:space="preserve"> In the case of commercial local space heaters:</w:t>
            </w:r>
          </w:p>
          <w:p w14:paraId="0700533E"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(η_S) = (η_(S,on) − F(1) − F(4) − F(5))</w:t>
            </w:r>
          </w:p>
          <w:p w14:paraId="328617E3"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where:</w:t>
            </w:r>
          </w:p>
          <w:p w14:paraId="5D4F394D" w14:textId="576CD0D4"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(η_S) is the seasonal space heating energy efficiency, expressed in %;</w:t>
            </w:r>
          </w:p>
          <w:p w14:paraId="43563702" w14:textId="46F85526"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(η_(S,on)) is the seasonal space heating energy efficiency in active mode, expressed in %;</w:t>
            </w:r>
          </w:p>
          <w:p w14:paraId="3D4F0B02"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F(1) is a correction factor, expressed in %, representing a negative contribution to the seasonal space heating energy efficiency due to the adjusted contributions of options related to thermal power control.</w:t>
            </w:r>
          </w:p>
          <w:p w14:paraId="33D8E0F8"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rStyle w:val="af3"/>
                <w:b w:val="0"/>
                <w:bCs w:val="0"/>
                <w:color w:val="000000" w:themeColor="text1"/>
                <w:sz w:val="20"/>
                <w:szCs w:val="20"/>
              </w:rPr>
              <w:t>F(4)</w:t>
            </w:r>
            <w:r w:rsidRPr="009942B9">
              <w:rPr>
                <w:color w:val="000000" w:themeColor="text1"/>
                <w:sz w:val="20"/>
                <w:szCs w:val="20"/>
              </w:rPr>
              <w:t xml:space="preserve"> is a correction factor, expressed in %, representing the negative contribution of auxiliary electricity consumption to the seasonal space heating energy efficiency;</w:t>
            </w:r>
          </w:p>
          <w:p w14:paraId="08F70DC1" w14:textId="578D54E3"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rStyle w:val="af3"/>
                <w:b w:val="0"/>
                <w:bCs w:val="0"/>
                <w:color w:val="000000" w:themeColor="text1"/>
                <w:sz w:val="20"/>
                <w:szCs w:val="20"/>
              </w:rPr>
              <w:t>F(5)</w:t>
            </w:r>
            <w:r w:rsidRPr="009942B9">
              <w:rPr>
                <w:color w:val="000000" w:themeColor="text1"/>
                <w:sz w:val="20"/>
                <w:szCs w:val="20"/>
              </w:rPr>
              <w:t xml:space="preserve"> is a correction factor, expressed in %, representing the negative contribution of the energy consumption of a permanent pilot flame to the seasonal space heating energy efficiency.</w:t>
            </w:r>
          </w:p>
          <w:p w14:paraId="1FC0970E"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4.2</w:t>
            </w:r>
            <w:r w:rsidRPr="009942B9">
              <w:rPr>
                <w:color w:val="000000" w:themeColor="text1"/>
                <w:sz w:val="20"/>
                <w:szCs w:val="20"/>
              </w:rPr>
              <w:t xml:space="preserve"> The seasonal space heating energy efficiency in active mode of local space heaters shall be defined as follows:</w:t>
            </w:r>
          </w:p>
          <w:p w14:paraId="460D05F2" w14:textId="285D5632" w:rsidR="007D2BCC" w:rsidRPr="009942B9" w:rsidRDefault="00000000" w:rsidP="007C2B0E">
            <w:pPr>
              <w:pStyle w:val="af1"/>
              <w:spacing w:before="0" w:beforeAutospacing="0" w:after="0" w:afterAutospacing="0"/>
              <w:jc w:val="both"/>
              <w:rPr>
                <w:color w:val="000000" w:themeColor="text1"/>
                <w:sz w:val="20"/>
                <w:szCs w:val="20"/>
              </w:rPr>
            </w:pPr>
            <m:oMathPara>
              <m:oMathParaPr>
                <m:jc m:val="left"/>
              </m:oMathPara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e>
                </m:d>
              </m:oMath>
            </m:oMathPara>
          </w:p>
          <w:p w14:paraId="7CA9E59C"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shall be calculated as follows:</w:t>
            </w:r>
          </w:p>
          <w:p w14:paraId="1CDA8391" w14:textId="732F7E15"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4.2.1</w:t>
            </w:r>
            <w:r w:rsidRPr="009942B9">
              <w:rPr>
                <w:b/>
                <w:bCs/>
                <w:color w:val="000000" w:themeColor="text1"/>
                <w:sz w:val="20"/>
                <w:szCs w:val="20"/>
              </w:rPr>
              <w:t xml:space="preserve"> </w:t>
            </w:r>
            <w:r w:rsidRPr="009942B9">
              <w:rPr>
                <w:color w:val="000000" w:themeColor="text1"/>
                <w:sz w:val="20"/>
                <w:szCs w:val="20"/>
              </w:rPr>
              <w:t>In the case of all local space heaters, except for commercial local space heaters:</w:t>
            </w:r>
          </w:p>
          <w:p w14:paraId="352A0082" w14:textId="77777777" w:rsidR="007D2BCC" w:rsidRPr="009942B9"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e>
                </m:d>
                <m:r>
                  <w:rPr>
                    <w:rFonts w:ascii="Cambria Math" w:eastAsia="Arial Unicode MS" w:hAnsi="Cambria Math"/>
                    <w:color w:val="000000" w:themeColor="text1"/>
                    <w:sz w:val="20"/>
                    <w:szCs w:val="20"/>
                    <w:shd w:val="clear" w:color="auto" w:fill="FFFFFF"/>
                  </w:rPr>
                  <m:t>=</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th,nom</m:t>
                    </m:r>
                  </m:sub>
                </m:sSub>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0,75+</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2</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3</m:t>
                        </m:r>
                      </m:e>
                    </m:d>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4</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5</m:t>
                    </m:r>
                  </m:e>
                </m:d>
              </m:oMath>
            </m:oMathPara>
          </w:p>
          <w:p w14:paraId="52C8ECD0"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where:</w:t>
            </w:r>
          </w:p>
          <w:p w14:paraId="0131CF6B" w14:textId="11DFBF1C"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η_(th,nom) is the useful efficiency at nominal heat output, expressed in %.</w:t>
            </w:r>
          </w:p>
          <w:p w14:paraId="6EEEE5E7" w14:textId="2AF4259E"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In the case of electric local space heaters:</w:t>
            </w:r>
            <w:r w:rsidRPr="009942B9">
              <w:rPr>
                <w:color w:val="000000" w:themeColor="text1"/>
                <w:sz w:val="20"/>
                <w:szCs w:val="20"/>
              </w:rPr>
              <w:br/>
              <w:t>η_(th,nom) = 100%.</w:t>
            </w:r>
          </w:p>
          <w:p w14:paraId="5DF6CB4C" w14:textId="756D249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In the case of gas-fuelled local space heaters and liquid-fuelled local space heaters, η_(th,nom) is the useful efficiency at nominal heat output, based on the net calorific value (NCV).</w:t>
            </w:r>
          </w:p>
          <w:p w14:paraId="15540C55"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F(2) is a correction factor representing a positive contribution to the seasonal space heating energy efficiency, resulting from the adjusted contributions of indoor thermal comfort control devices, the values of which are mutually exclusive and cannot be added together.</w:t>
            </w:r>
          </w:p>
          <w:p w14:paraId="3B5E96B6"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rStyle w:val="af3"/>
                <w:b w:val="0"/>
                <w:bCs w:val="0"/>
                <w:color w:val="000000" w:themeColor="text1"/>
                <w:sz w:val="20"/>
                <w:szCs w:val="20"/>
              </w:rPr>
              <w:t>F(3)</w:t>
            </w:r>
            <w:r w:rsidRPr="009942B9">
              <w:rPr>
                <w:color w:val="000000" w:themeColor="text1"/>
                <w:sz w:val="20"/>
                <w:szCs w:val="20"/>
              </w:rPr>
              <w:t xml:space="preserve"> is a correction factor representing a positive contribution to the seasonal space heating energy efficiency, resulting from the adjusted contributions of indoor thermal comfort control devices, the values of which may be added together;</w:t>
            </w:r>
          </w:p>
          <w:p w14:paraId="337BD35F"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rStyle w:val="af3"/>
                <w:b w:val="0"/>
                <w:bCs w:val="0"/>
                <w:color w:val="000000" w:themeColor="text1"/>
                <w:sz w:val="20"/>
                <w:szCs w:val="20"/>
              </w:rPr>
              <w:t>F(4)</w:t>
            </w:r>
            <w:r w:rsidRPr="009942B9">
              <w:rPr>
                <w:color w:val="000000" w:themeColor="text1"/>
                <w:sz w:val="20"/>
                <w:szCs w:val="20"/>
              </w:rPr>
              <w:t xml:space="preserve"> is a correction factor representing the negative contribution of auxiliary electricity consumption to the seasonal space heating energy efficiency;</w:t>
            </w:r>
          </w:p>
          <w:p w14:paraId="4571BAA1" w14:textId="3C68E08D"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rStyle w:val="af3"/>
                <w:b w:val="0"/>
                <w:bCs w:val="0"/>
                <w:color w:val="000000" w:themeColor="text1"/>
                <w:sz w:val="20"/>
                <w:szCs w:val="20"/>
              </w:rPr>
              <w:t>F(5)</w:t>
            </w:r>
            <w:r w:rsidRPr="009942B9">
              <w:rPr>
                <w:color w:val="000000" w:themeColor="text1"/>
                <w:sz w:val="20"/>
                <w:szCs w:val="20"/>
              </w:rPr>
              <w:t xml:space="preserve"> is a correction factor representing the negative contribution of the energy consumption of a permanent pilot flame to the seasonal space heating energy efficiency.</w:t>
            </w:r>
          </w:p>
          <w:p w14:paraId="37117985"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4.2.2</w:t>
            </w:r>
            <w:r w:rsidRPr="009942B9">
              <w:rPr>
                <w:color w:val="000000" w:themeColor="text1"/>
                <w:sz w:val="20"/>
                <w:szCs w:val="20"/>
              </w:rPr>
              <w:t xml:space="preserve"> In the case of commercial local space heaters:</w:t>
            </w:r>
          </w:p>
          <w:p w14:paraId="09BA5968" w14:textId="77777777" w:rsidR="007D2BCC" w:rsidRPr="009942B9"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f>
                      <m:fPr>
                        <m:ctrlPr>
                          <w:rPr>
                            <w:rFonts w:ascii="Cambria Math" w:eastAsia="Arial Unicode MS" w:hAnsi="Cambria Math"/>
                            <w:i/>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S,th</m:t>
                            </m:r>
                          </m:sub>
                        </m:sSub>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S,RF</m:t>
                            </m:r>
                          </m:sub>
                        </m:sSub>
                      </m:num>
                      <m:den>
                        <m:r>
                          <m:rPr>
                            <m:sty m:val="p"/>
                          </m:rPr>
                          <w:rPr>
                            <w:rFonts w:ascii="Cambria Math" w:eastAsia="Arial Unicode MS" w:hAnsi="Cambria Math"/>
                            <w:color w:val="000000" w:themeColor="text1"/>
                            <w:sz w:val="20"/>
                            <w:szCs w:val="20"/>
                            <w:shd w:val="clear" w:color="auto" w:fill="FFFFFF"/>
                          </w:rPr>
                          <m:t>100</m:t>
                        </m:r>
                      </m:den>
                    </m:f>
                  </m:e>
                </m:d>
              </m:oMath>
            </m:oMathPara>
          </w:p>
          <w:p w14:paraId="23FCEDCF"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where:</w:t>
            </w:r>
          </w:p>
          <w:p w14:paraId="393BF185" w14:textId="543A468C"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η_(S,th) is the weighted thermal efficiency, expressed in %;</w:t>
            </w:r>
          </w:p>
          <w:p w14:paraId="4BAD548E" w14:textId="5C530A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η_(S,RF) is the radiation efficiency, expressed in %.</w:t>
            </w:r>
          </w:p>
          <w:p w14:paraId="5391B23D" w14:textId="0CC5401C"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lang w:val="en-US"/>
              </w:rPr>
              <w:t xml:space="preserve">    </w:t>
            </w:r>
            <w:r w:rsidRPr="009942B9">
              <w:rPr>
                <w:rStyle w:val="af3"/>
                <w:b w:val="0"/>
                <w:bCs w:val="0"/>
                <w:color w:val="000000" w:themeColor="text1"/>
                <w:sz w:val="20"/>
                <w:szCs w:val="20"/>
              </w:rPr>
              <w:t>4.2.2.1</w:t>
            </w:r>
            <w:r w:rsidRPr="009942B9">
              <w:rPr>
                <w:color w:val="000000" w:themeColor="text1"/>
                <w:sz w:val="20"/>
                <w:szCs w:val="20"/>
              </w:rPr>
              <w:t xml:space="preserve"> The weighted thermal efficiency (η_(S,th)) shall be calculated as follows:</w:t>
            </w:r>
          </w:p>
          <w:p w14:paraId="176FA228" w14:textId="5749BB4A"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in the case of luminous radiant local space heaters, η_(S,th) is 85.6%;</w:t>
            </w:r>
          </w:p>
          <w:p w14:paraId="30ACA3C3" w14:textId="1C132899"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in the case of tube-type local space heaters:</w:t>
            </w:r>
          </w:p>
          <w:p w14:paraId="5FCB2B9A" w14:textId="77777777" w:rsidR="007D2BCC" w:rsidRPr="009942B9"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m:t>
                  </m:r>
                </m:e>
              </m:d>
            </m:oMath>
            <w:r w:rsidR="007D2BCC" w:rsidRPr="009942B9">
              <w:rPr>
                <w:rFonts w:eastAsia="Arial Unicode MS"/>
                <w:color w:val="000000" w:themeColor="text1"/>
                <w:sz w:val="20"/>
                <w:szCs w:val="20"/>
                <w:shd w:val="clear" w:color="auto" w:fill="FFFFFF"/>
                <w:lang w:val="pt-BR"/>
              </w:rPr>
              <w:t>=</w:t>
            </w:r>
            <m:oMath>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0,15</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nom</m:t>
                      </m:r>
                    </m:sub>
                  </m:sSub>
                  <m:r>
                    <w:rPr>
                      <w:rFonts w:ascii="Cambria Math" w:eastAsia="Arial Unicode MS" w:hAnsi="Cambria Math"/>
                      <w:color w:val="000000" w:themeColor="text1"/>
                      <w:sz w:val="20"/>
                      <w:szCs w:val="20"/>
                      <w:shd w:val="clear" w:color="auto" w:fill="FFFFFF"/>
                      <w:lang w:val="pt-BR"/>
                    </w:rPr>
                    <m:t>+0,85</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min</m:t>
                      </m:r>
                    </m:sub>
                  </m:sSub>
                </m:e>
              </m:d>
              <m:r>
                <w:rPr>
                  <w:rFonts w:ascii="Cambria Math" w:eastAsia="Arial Unicode MS" w:hAnsi="Cambria Math"/>
                  <w:color w:val="000000" w:themeColor="text1"/>
                  <w:sz w:val="20"/>
                  <w:szCs w:val="20"/>
                  <w:shd w:val="clear" w:color="auto" w:fill="FFFFFF"/>
                  <w:lang w:val="pt-BR"/>
                </w:rPr>
                <m:t>-</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F</m:t>
                  </m:r>
                </m:e>
                <m:sub>
                  <m:r>
                    <w:rPr>
                      <w:rFonts w:ascii="Cambria Math" w:eastAsia="Arial Unicode MS" w:hAnsi="Cambria Math"/>
                      <w:color w:val="000000" w:themeColor="text1"/>
                      <w:sz w:val="20"/>
                      <w:szCs w:val="20"/>
                      <w:shd w:val="clear" w:color="auto" w:fill="FFFFFF"/>
                    </w:rPr>
                    <m:t>env</m:t>
                  </m:r>
                </m:sub>
              </m:sSub>
            </m:oMath>
          </w:p>
          <w:p w14:paraId="48115D70" w14:textId="77777777" w:rsidR="007D2BCC" w:rsidRPr="009942B9"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unde:</w:t>
            </w:r>
          </w:p>
          <w:p w14:paraId="3AD3D319" w14:textId="77777777" w:rsidR="007D2BCC" w:rsidRPr="009942B9" w:rsidRDefault="007D2BCC" w:rsidP="007C2B0E">
            <w:pPr>
              <w:pStyle w:val="oj-normal"/>
              <w:shd w:val="clear" w:color="auto" w:fill="FFFFFF"/>
              <w:spacing w:before="0" w:beforeAutospacing="0" w:after="0" w:afterAutospacing="0"/>
              <w:jc w:val="both"/>
              <w:rPr>
                <w:color w:val="000000" w:themeColor="text1"/>
                <w:sz w:val="20"/>
                <w:szCs w:val="20"/>
              </w:rPr>
            </w:pPr>
            <w:r w:rsidRPr="009942B9">
              <w:rPr>
                <w:rFonts w:eastAsia="Arial Unicode MS"/>
                <w:color w:val="000000" w:themeColor="text1"/>
                <w:sz w:val="20"/>
                <w:szCs w:val="20"/>
                <w:shd w:val="clear" w:color="auto" w:fill="FFFFFF"/>
                <w:lang w:val="en-US"/>
              </w:rPr>
              <w:t xml:space="preserve">- </w:t>
            </w:r>
            <w:r w:rsidRPr="009942B9">
              <w:rPr>
                <w:color w:val="000000" w:themeColor="text1"/>
                <w:sz w:val="20"/>
                <w:szCs w:val="20"/>
              </w:rPr>
              <w:t>η_(th,nom) is the thermal efficiency at nominal heat output, expressed in %, based on the gross calorific value (GCV);</w:t>
            </w:r>
          </w:p>
          <w:p w14:paraId="53CFEB15" w14:textId="77777777" w:rsidR="007D2BCC" w:rsidRPr="009942B9" w:rsidRDefault="007D2BCC" w:rsidP="007C2B0E">
            <w:pPr>
              <w:pStyle w:val="oj-normal"/>
              <w:shd w:val="clear" w:color="auto" w:fill="FFFFFF"/>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η_(th,min) is the thermal efficiency at minimum heat output, expressed in %, based on the gross calorific value (GCV);</w:t>
            </w:r>
          </w:p>
          <w:p w14:paraId="65C5409F" w14:textId="76B18ECB" w:rsidR="007D2BCC" w:rsidRPr="009942B9"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9942B9">
              <w:rPr>
                <w:color w:val="000000" w:themeColor="text1"/>
                <w:sz w:val="20"/>
                <w:szCs w:val="20"/>
                <w:lang w:val="en-US"/>
              </w:rPr>
              <w:t xml:space="preserve">- </w:t>
            </w:r>
            <w:r w:rsidRPr="009942B9">
              <w:rPr>
                <w:color w:val="000000" w:themeColor="text1"/>
                <w:sz w:val="20"/>
                <w:szCs w:val="20"/>
              </w:rPr>
              <w:t>F_env represents the casing (envelope) losses of the heat generator, expressed in %.</w:t>
            </w:r>
          </w:p>
          <w:p w14:paraId="5B4D0354"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If the manufacturer specifies that the heat generator of the tube-type local space heater must be installed inside the space to be heated, the casing losses shall be 0 (zero).</w:t>
            </w:r>
          </w:p>
          <w:p w14:paraId="3485991D"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If the manufacturer specifies that the heat generator of the tube-type local space heater must be installed outside the space to be heated, the corresponding loss factor shall depend on the thermal transmittance of the heat generator casing, in accordance with Table 8.</w:t>
            </w:r>
          </w:p>
          <w:p w14:paraId="3197B07B" w14:textId="25B5DB69" w:rsidR="007D2BCC" w:rsidRPr="009942B9" w:rsidRDefault="007D2BCC" w:rsidP="007C2B0E">
            <w:pPr>
              <w:pStyle w:val="af1"/>
              <w:spacing w:before="0" w:beforeAutospacing="0" w:after="0" w:afterAutospacing="0"/>
              <w:jc w:val="right"/>
              <w:rPr>
                <w:b/>
                <w:bCs/>
                <w:color w:val="000000" w:themeColor="text1"/>
                <w:sz w:val="20"/>
                <w:szCs w:val="20"/>
              </w:rPr>
            </w:pPr>
            <w:r w:rsidRPr="009942B9">
              <w:rPr>
                <w:rStyle w:val="af3"/>
                <w:b w:val="0"/>
                <w:bCs w:val="0"/>
                <w:color w:val="000000" w:themeColor="text1"/>
                <w:sz w:val="20"/>
                <w:szCs w:val="20"/>
              </w:rPr>
              <w:t>table 8</w:t>
            </w:r>
          </w:p>
          <w:p w14:paraId="65E15E06" w14:textId="5DDE3B59" w:rsidR="007D2BCC" w:rsidRPr="009942B9" w:rsidRDefault="007D2BCC" w:rsidP="007C2B0E">
            <w:pPr>
              <w:pStyle w:val="af1"/>
              <w:spacing w:before="0" w:beforeAutospacing="0" w:after="0" w:afterAutospacing="0"/>
              <w:rPr>
                <w:b/>
                <w:bCs/>
                <w:color w:val="000000" w:themeColor="text1"/>
                <w:sz w:val="20"/>
                <w:szCs w:val="20"/>
              </w:rPr>
            </w:pPr>
            <w:r w:rsidRPr="009942B9">
              <w:rPr>
                <w:b/>
                <w:bCs/>
                <w:color w:val="000000" w:themeColor="text1"/>
                <w:sz w:val="20"/>
                <w:szCs w:val="20"/>
              </w:rPr>
              <w:t>Corresponding factor for heat losses through the heat generator casing (envelope)</w:t>
            </w:r>
          </w:p>
          <w:tbl>
            <w:tblPr>
              <w:tblStyle w:val="af4"/>
              <w:tblW w:w="2365" w:type="dxa"/>
              <w:tblLayout w:type="fixed"/>
              <w:tblLook w:val="04A0" w:firstRow="1" w:lastRow="0" w:firstColumn="1" w:lastColumn="0" w:noHBand="0" w:noVBand="1"/>
            </w:tblPr>
            <w:tblGrid>
              <w:gridCol w:w="1182"/>
              <w:gridCol w:w="1183"/>
            </w:tblGrid>
            <w:tr w:rsidR="007D2BCC" w:rsidRPr="009942B9" w14:paraId="2924C97E" w14:textId="77777777" w:rsidTr="00DF6CEA">
              <w:trPr>
                <w:trHeight w:val="663"/>
              </w:trPr>
              <w:tc>
                <w:tcPr>
                  <w:tcW w:w="1182" w:type="dxa"/>
                </w:tcPr>
                <w:p w14:paraId="0785CB36" w14:textId="0B2CD981"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9942B9">
                    <w:rPr>
                      <w:b/>
                      <w:bCs/>
                      <w:color w:val="000000" w:themeColor="text1"/>
                      <w:sz w:val="20"/>
                      <w:szCs w:val="20"/>
                      <w:lang w:val="en-US"/>
                    </w:rPr>
                    <w:t>Envelope thermal transmittance (U)</w:t>
                  </w:r>
                </w:p>
              </w:tc>
              <w:tc>
                <w:tcPr>
                  <w:tcW w:w="1183" w:type="dxa"/>
                </w:tcPr>
                <w:p w14:paraId="32D1793C"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9942B9">
                    <w:rPr>
                      <w:rFonts w:eastAsia="Arial Unicode MS"/>
                      <w:b/>
                      <w:bCs/>
                      <w:color w:val="000000" w:themeColor="text1"/>
                      <w:sz w:val="20"/>
                      <w:szCs w:val="20"/>
                      <w:shd w:val="clear" w:color="auto" w:fill="FFFFFF"/>
                      <w:lang w:val="pt-BR"/>
                    </w:rPr>
                    <w:t>F</w:t>
                  </w:r>
                  <w:r w:rsidRPr="009942B9">
                    <w:rPr>
                      <w:rStyle w:val="subscript"/>
                      <w:rFonts w:eastAsia="Arial Unicode MS"/>
                      <w:b/>
                      <w:bCs/>
                      <w:color w:val="000000" w:themeColor="text1"/>
                      <w:sz w:val="20"/>
                      <w:szCs w:val="20"/>
                      <w:shd w:val="clear" w:color="auto" w:fill="FFFFFF"/>
                      <w:vertAlign w:val="subscript"/>
                      <w:lang w:val="pt-BR"/>
                    </w:rPr>
                    <w:t>env</w:t>
                  </w:r>
                </w:p>
              </w:tc>
            </w:tr>
            <w:tr w:rsidR="007D2BCC" w:rsidRPr="009942B9" w14:paraId="27986A46" w14:textId="77777777" w:rsidTr="00DF6CEA">
              <w:trPr>
                <w:trHeight w:val="663"/>
              </w:trPr>
              <w:tc>
                <w:tcPr>
                  <w:tcW w:w="1182" w:type="dxa"/>
                </w:tcPr>
                <w:p w14:paraId="0352A053"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U ≤ 0,5</w:t>
                  </w:r>
                </w:p>
              </w:tc>
              <w:tc>
                <w:tcPr>
                  <w:tcW w:w="1183" w:type="dxa"/>
                </w:tcPr>
                <w:p w14:paraId="13DD3073"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2,2 %</w:t>
                  </w:r>
                </w:p>
              </w:tc>
            </w:tr>
            <w:tr w:rsidR="007D2BCC" w:rsidRPr="009942B9" w14:paraId="5867EA1C" w14:textId="77777777" w:rsidTr="00DF6CEA">
              <w:trPr>
                <w:trHeight w:val="663"/>
              </w:trPr>
              <w:tc>
                <w:tcPr>
                  <w:tcW w:w="1182" w:type="dxa"/>
                </w:tcPr>
                <w:p w14:paraId="1D31B648"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0,5 &lt; U ≤ 1,0</w:t>
                  </w:r>
                </w:p>
              </w:tc>
              <w:tc>
                <w:tcPr>
                  <w:tcW w:w="1183" w:type="dxa"/>
                </w:tcPr>
                <w:p w14:paraId="172A9A23"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2,4 %</w:t>
                  </w:r>
                </w:p>
              </w:tc>
            </w:tr>
            <w:tr w:rsidR="007D2BCC" w:rsidRPr="009942B9" w14:paraId="1F6AB894" w14:textId="77777777" w:rsidTr="00DF6CEA">
              <w:trPr>
                <w:trHeight w:val="663"/>
              </w:trPr>
              <w:tc>
                <w:tcPr>
                  <w:tcW w:w="1182" w:type="dxa"/>
                </w:tcPr>
                <w:p w14:paraId="258D1342"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1,0 &lt; U ≤ 1,4</w:t>
                  </w:r>
                </w:p>
              </w:tc>
              <w:tc>
                <w:tcPr>
                  <w:tcW w:w="1183" w:type="dxa"/>
                </w:tcPr>
                <w:p w14:paraId="302891B6"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3,2 %</w:t>
                  </w:r>
                </w:p>
              </w:tc>
            </w:tr>
            <w:tr w:rsidR="007D2BCC" w:rsidRPr="009942B9" w14:paraId="4C3C6D3B" w14:textId="77777777" w:rsidTr="00DF6CEA">
              <w:trPr>
                <w:trHeight w:val="663"/>
              </w:trPr>
              <w:tc>
                <w:tcPr>
                  <w:tcW w:w="1182" w:type="dxa"/>
                </w:tcPr>
                <w:p w14:paraId="5C37C7DA"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1,4 &lt; U ≤ 2,0</w:t>
                  </w:r>
                </w:p>
              </w:tc>
              <w:tc>
                <w:tcPr>
                  <w:tcW w:w="1183" w:type="dxa"/>
                </w:tcPr>
                <w:p w14:paraId="62FAD7FA"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3,6 %</w:t>
                  </w:r>
                </w:p>
              </w:tc>
            </w:tr>
            <w:tr w:rsidR="007D2BCC" w:rsidRPr="009942B9" w14:paraId="7504F228" w14:textId="77777777" w:rsidTr="00DF6CEA">
              <w:trPr>
                <w:trHeight w:val="663"/>
              </w:trPr>
              <w:tc>
                <w:tcPr>
                  <w:tcW w:w="1182" w:type="dxa"/>
                </w:tcPr>
                <w:p w14:paraId="4537615A"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U&gt;2,0</w:t>
                  </w:r>
                </w:p>
              </w:tc>
              <w:tc>
                <w:tcPr>
                  <w:tcW w:w="1183" w:type="dxa"/>
                </w:tcPr>
                <w:p w14:paraId="789E8944"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6,0 %</w:t>
                  </w:r>
                </w:p>
              </w:tc>
            </w:tr>
          </w:tbl>
          <w:p w14:paraId="27E4DA51" w14:textId="5CE1CDF1" w:rsidR="007D2BCC" w:rsidRPr="009942B9" w:rsidRDefault="007D2BCC" w:rsidP="007C2B0E">
            <w:pPr>
              <w:pStyle w:val="af1"/>
              <w:spacing w:before="0" w:beforeAutospacing="0" w:after="0" w:afterAutospacing="0"/>
              <w:jc w:val="both"/>
              <w:rPr>
                <w:color w:val="000000" w:themeColor="text1"/>
                <w:sz w:val="20"/>
                <w:szCs w:val="20"/>
                <w:lang w:val="en-US"/>
              </w:rPr>
            </w:pPr>
            <w:r w:rsidRPr="009942B9">
              <w:rPr>
                <w:rStyle w:val="af3"/>
                <w:b w:val="0"/>
                <w:bCs w:val="0"/>
                <w:color w:val="000000" w:themeColor="text1"/>
                <w:sz w:val="20"/>
                <w:szCs w:val="20"/>
              </w:rPr>
              <w:t>4.2.2.2</w:t>
            </w:r>
            <w:r w:rsidRPr="009942B9">
              <w:rPr>
                <w:color w:val="000000" w:themeColor="text1"/>
                <w:sz w:val="20"/>
                <w:szCs w:val="20"/>
              </w:rPr>
              <w:t xml:space="preserve"> The radiation efficiency η_(S,RF) shall be calculated as follows:</w:t>
            </w:r>
          </w:p>
          <w:p w14:paraId="04C2607F" w14:textId="77777777" w:rsidR="007D2BCC" w:rsidRPr="009942B9"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S,RF</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f>
                  <m:fPr>
                    <m:ctrlPr>
                      <w:rPr>
                        <w:rFonts w:ascii="Cambria Math" w:eastAsia="Arial Unicode MS" w:hAnsi="Cambria Math"/>
                        <w:i/>
                        <w:color w:val="000000" w:themeColor="text1"/>
                        <w:sz w:val="20"/>
                        <w:szCs w:val="20"/>
                        <w:shd w:val="clear" w:color="auto" w:fill="FFFFFF"/>
                      </w:rPr>
                    </m:ctrlPr>
                  </m:fPr>
                  <m:num>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0,94</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rPr>
                      <m:t>+19</m:t>
                    </m:r>
                  </m:num>
                  <m:den>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0,46</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rPr>
                      <m:t>+45</m:t>
                    </m:r>
                  </m:den>
                </m:f>
              </m:oMath>
            </m:oMathPara>
          </w:p>
          <w:p w14:paraId="4E6E7B07"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where RF_S is the radiant factor of the commercial local space heater, expressed in %;</w:t>
            </w:r>
          </w:p>
          <w:p w14:paraId="7F72AB68"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in the case of all commercial local space heaters, except for tube heating systems:</w:t>
            </w:r>
          </w:p>
          <w:p w14:paraId="39446384" w14:textId="77777777" w:rsidR="007D2BCC" w:rsidRPr="009942B9"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S</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m:t>
                    </m:r>
                    <m:r>
                      <w:rPr>
                        <w:rFonts w:ascii="Cambria Math" w:eastAsia="Arial Unicode MS" w:hAnsi="Cambria Math"/>
                        <w:color w:val="000000" w:themeColor="text1"/>
                        <w:sz w:val="20"/>
                        <w:szCs w:val="20"/>
                        <w:shd w:val="clear" w:color="auto" w:fill="FFFFFF"/>
                        <w:lang w:val="ro-RO"/>
                      </w:rPr>
                      <m:t>,</m:t>
                    </m:r>
                    <m:r>
                      <w:rPr>
                        <w:rFonts w:ascii="Cambria Math" w:eastAsia="Arial Unicode MS" w:hAnsi="Cambria Math"/>
                        <w:color w:val="000000" w:themeColor="text1"/>
                        <w:sz w:val="20"/>
                        <w:szCs w:val="20"/>
                        <w:shd w:val="clear" w:color="auto" w:fill="FFFFFF"/>
                      </w:rPr>
                      <m:t>15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nom</m:t>
                        </m:r>
                      </m:sub>
                    </m:sSub>
                    <m:r>
                      <w:rPr>
                        <w:rFonts w:ascii="Cambria Math" w:eastAsia="Arial Unicode MS" w:hAnsi="Cambria Math"/>
                        <w:color w:val="000000" w:themeColor="text1"/>
                        <w:sz w:val="20"/>
                        <w:szCs w:val="20"/>
                        <w:shd w:val="clear" w:color="auto" w:fill="FFFFFF"/>
                      </w:rPr>
                      <m:t>+0</m:t>
                    </m:r>
                    <m:r>
                      <w:rPr>
                        <w:rFonts w:ascii="Cambria Math" w:eastAsia="Arial Unicode MS" w:hAnsi="Cambria Math"/>
                        <w:color w:val="000000" w:themeColor="text1"/>
                        <w:sz w:val="20"/>
                        <w:szCs w:val="20"/>
                        <w:shd w:val="clear" w:color="auto" w:fill="FFFFFF"/>
                        <w:lang w:val="ro-RO"/>
                      </w:rPr>
                      <m:t>,</m:t>
                    </m:r>
                    <m:r>
                      <w:rPr>
                        <w:rFonts w:ascii="Cambria Math" w:eastAsia="Arial Unicode MS" w:hAnsi="Cambria Math"/>
                        <w:color w:val="000000" w:themeColor="text1"/>
                        <w:sz w:val="20"/>
                        <w:szCs w:val="20"/>
                        <w:shd w:val="clear" w:color="auto" w:fill="FFFFFF"/>
                      </w:rPr>
                      <m:t>85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min</m:t>
                        </m:r>
                      </m:sub>
                    </m:sSub>
                  </m:e>
                </m:d>
              </m:oMath>
            </m:oMathPara>
          </w:p>
          <w:p w14:paraId="3B75E6B3"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where:</w:t>
            </w:r>
          </w:p>
          <w:p w14:paraId="35202C08" w14:textId="767A816D"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RF_nom is the radiant factor at nominal heat output, expressed in %;</w:t>
            </w:r>
          </w:p>
          <w:p w14:paraId="2E4601EE" w14:textId="6093A4A6"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RF_min is the radiant factor at minimum heat output, expressed in %;</w:t>
            </w:r>
          </w:p>
          <w:p w14:paraId="4EC4C4D4"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in the case of tube heating systems:</w:t>
            </w:r>
          </w:p>
          <w:p w14:paraId="2B38C403" w14:textId="77777777" w:rsidR="007D2BCC" w:rsidRPr="009942B9" w:rsidRDefault="00000000"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S</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nary>
                  <m:naryPr>
                    <m:chr m:val="∑"/>
                    <m:limLoc m:val="undOvr"/>
                    <m:ctrlPr>
                      <w:rPr>
                        <w:rFonts w:ascii="Cambria Math" w:eastAsia="Arial Unicode MS" w:hAnsi="Cambria Math"/>
                        <w:i/>
                        <w:color w:val="000000" w:themeColor="text1"/>
                        <w:sz w:val="20"/>
                        <w:szCs w:val="20"/>
                        <w:shd w:val="clear" w:color="auto" w:fill="FFFFFF"/>
                      </w:rPr>
                    </m:ctrlPr>
                  </m:naryPr>
                  <m:sub>
                    <m:r>
                      <m:rPr>
                        <m:sty m:val="p"/>
                      </m:rPr>
                      <w:rPr>
                        <w:rFonts w:ascii="Cambria Math" w:eastAsia="Arial Unicode MS" w:hAnsi="Cambria Math"/>
                        <w:color w:val="000000" w:themeColor="text1"/>
                        <w:sz w:val="20"/>
                        <w:szCs w:val="20"/>
                        <w:shd w:val="clear" w:color="auto" w:fill="FFFFFF"/>
                      </w:rPr>
                      <m:t>i</m:t>
                    </m:r>
                    <m:r>
                      <w:rPr>
                        <w:rFonts w:ascii="Cambria Math" w:eastAsia="Arial Unicode MS" w:hAnsi="Cambria Math"/>
                        <w:color w:val="000000" w:themeColor="text1"/>
                        <w:sz w:val="20"/>
                        <w:szCs w:val="20"/>
                        <w:shd w:val="clear" w:color="auto" w:fill="FFFFFF"/>
                      </w:rPr>
                      <m:t>=1</m:t>
                    </m:r>
                  </m:sub>
                  <m:sup>
                    <m:r>
                      <w:rPr>
                        <w:rFonts w:ascii="Cambria Math" w:eastAsia="Arial Unicode MS" w:hAnsi="Cambria Math"/>
                        <w:color w:val="000000" w:themeColor="text1"/>
                        <w:sz w:val="20"/>
                        <w:szCs w:val="20"/>
                        <w:shd w:val="clear" w:color="auto" w:fill="FFFFFF"/>
                      </w:rPr>
                      <m:t>n</m:t>
                    </m:r>
                  </m:sup>
                  <m:e>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0,15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nom,i</m:t>
                            </m:r>
                          </m:sub>
                        </m:sSub>
                        <m:r>
                          <w:rPr>
                            <w:rFonts w:ascii="Cambria Math" w:eastAsia="Arial Unicode MS" w:hAnsi="Cambria Math"/>
                            <w:color w:val="000000" w:themeColor="text1"/>
                            <w:sz w:val="20"/>
                            <w:szCs w:val="20"/>
                            <w:shd w:val="clear" w:color="auto" w:fill="FFFFFF"/>
                          </w:rPr>
                          <m:t>+0,85∙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min,i</m:t>
                            </m:r>
                          </m:sub>
                        </m:sSub>
                      </m:e>
                    </m:d>
                  </m:e>
                </m:nary>
                <m:f>
                  <m:fPr>
                    <m:ctrlPr>
                      <w:rPr>
                        <w:rFonts w:ascii="Cambria Math" w:eastAsia="Arial Unicode MS" w:hAnsi="Cambria Math"/>
                        <w:i/>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heater,i</m:t>
                        </m:r>
                      </m:sub>
                    </m:sSub>
                  </m:num>
                  <m:den>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system</m:t>
                        </m:r>
                      </m:sub>
                    </m:sSub>
                  </m:den>
                </m:f>
              </m:oMath>
            </m:oMathPara>
          </w:p>
          <w:p w14:paraId="799B54E4"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where:</w:t>
            </w:r>
          </w:p>
          <w:p w14:paraId="5714BA32" w14:textId="6F561B9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RF_(nom,i) is the radiant factor of each tube segment at nominal heat output, expressed in %;</w:t>
            </w:r>
          </w:p>
          <w:p w14:paraId="5137E44F" w14:textId="5DC4F6FE"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RF_(min,i) is the radiant factor of each tube segment at minimum heat output, expressed in %;</w:t>
            </w:r>
          </w:p>
          <w:p w14:paraId="683E83DD" w14:textId="237D396F"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P_(heater,i) is the heat output of each tube segment, expressed in kW, based on the gross calorific value (GCV);</w:t>
            </w:r>
          </w:p>
          <w:p w14:paraId="415594F8" w14:textId="3A74DE9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lang w:val="en-US"/>
              </w:rPr>
              <w:t xml:space="preserve">- </w:t>
            </w:r>
            <w:r w:rsidRPr="009942B9">
              <w:rPr>
                <w:color w:val="000000" w:themeColor="text1"/>
                <w:sz w:val="20"/>
                <w:szCs w:val="20"/>
              </w:rPr>
              <w:t>P_system is the heat output of the entire tube system, expressed in kW, based on the gross calorific value (GCV).</w:t>
            </w:r>
          </w:p>
          <w:p w14:paraId="0B40C637"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color w:val="000000" w:themeColor="text1"/>
                <w:sz w:val="20"/>
                <w:szCs w:val="20"/>
              </w:rPr>
              <w:t>The above equation shall apply only where the construction of the burner, tubes and reflectors of the tube segment forming part of the tube heating system is identical to that of a single-tube local space heater and where the parameters determining the performance of the tube segment are identical to those of a single-tube local space heater.</w:t>
            </w:r>
          </w:p>
          <w:p w14:paraId="4F00D078" w14:textId="7777777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4.3</w:t>
            </w:r>
            <w:r w:rsidRPr="009942B9">
              <w:rPr>
                <w:color w:val="000000" w:themeColor="text1"/>
                <w:sz w:val="20"/>
                <w:szCs w:val="20"/>
              </w:rPr>
              <w:t xml:space="preserve"> The correction factor F(1) shall be calculated as follows:</w:t>
            </w:r>
          </w:p>
          <w:p w14:paraId="4DA5C54B" w14:textId="73508A11" w:rsidR="007D2BCC" w:rsidRPr="009942B9" w:rsidRDefault="007D2BCC" w:rsidP="007C2B0E">
            <w:pPr>
              <w:pStyle w:val="af1"/>
              <w:spacing w:before="0" w:beforeAutospacing="0" w:after="0" w:afterAutospacing="0"/>
              <w:jc w:val="right"/>
              <w:rPr>
                <w:b/>
                <w:bCs/>
                <w:color w:val="000000" w:themeColor="text1"/>
                <w:sz w:val="20"/>
                <w:szCs w:val="20"/>
              </w:rPr>
            </w:pPr>
            <w:r w:rsidRPr="009942B9">
              <w:rPr>
                <w:rStyle w:val="af3"/>
                <w:b w:val="0"/>
                <w:bCs w:val="0"/>
                <w:color w:val="000000" w:themeColor="text1"/>
                <w:sz w:val="20"/>
                <w:szCs w:val="20"/>
              </w:rPr>
              <w:t>table 9</w:t>
            </w:r>
          </w:p>
          <w:p w14:paraId="0E4802BE" w14:textId="363C9826" w:rsidR="007D2BCC" w:rsidRPr="009942B9" w:rsidRDefault="007D2BCC" w:rsidP="007C2B0E">
            <w:pPr>
              <w:pStyle w:val="af1"/>
              <w:spacing w:before="0" w:beforeAutospacing="0" w:after="0" w:afterAutospacing="0"/>
              <w:rPr>
                <w:b/>
                <w:bCs/>
                <w:color w:val="000000" w:themeColor="text1"/>
                <w:sz w:val="20"/>
                <w:szCs w:val="20"/>
              </w:rPr>
            </w:pPr>
            <w:r w:rsidRPr="009942B9">
              <w:rPr>
                <w:b/>
                <w:bCs/>
                <w:color w:val="000000" w:themeColor="text1"/>
                <w:sz w:val="20"/>
                <w:szCs w:val="20"/>
              </w:rPr>
              <w:t>Correction factor F(1) in the case of commercial local space heaters</w:t>
            </w:r>
          </w:p>
          <w:tbl>
            <w:tblPr>
              <w:tblpPr w:leftFromText="180" w:rightFromText="180" w:vertAnchor="text" w:horzAnchor="page" w:tblpX="2415" w:tblpY="460"/>
              <w:tblW w:w="2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709"/>
              <w:gridCol w:w="895"/>
            </w:tblGrid>
            <w:tr w:rsidR="007D2BCC" w:rsidRPr="009942B9" w14:paraId="4A752D33" w14:textId="77777777" w:rsidTr="00DF6CEA">
              <w:trPr>
                <w:trHeight w:val="1232"/>
              </w:trPr>
              <w:tc>
                <w:tcPr>
                  <w:tcW w:w="895" w:type="dxa"/>
                </w:tcPr>
                <w:p w14:paraId="5953203F" w14:textId="60F6F94E" w:rsidR="007D2BCC" w:rsidRPr="009942B9" w:rsidRDefault="007D2BCC" w:rsidP="007C2B0E">
                  <w:pPr>
                    <w:pStyle w:val="af1"/>
                    <w:rPr>
                      <w:color w:val="000000" w:themeColor="text1"/>
                      <w:sz w:val="20"/>
                      <w:szCs w:val="20"/>
                    </w:rPr>
                  </w:pPr>
                  <w:r w:rsidRPr="009942B9">
                    <w:rPr>
                      <w:color w:val="000000" w:themeColor="text1"/>
                      <w:sz w:val="20"/>
                      <w:szCs w:val="20"/>
                    </w:rPr>
                    <w:t>Where the thermal power control of the product is of the type:</w:t>
                  </w:r>
                </w:p>
              </w:tc>
              <w:tc>
                <w:tcPr>
                  <w:tcW w:w="709" w:type="dxa"/>
                </w:tcPr>
                <w:p w14:paraId="6508F6DD" w14:textId="77777777" w:rsidR="007D2BCC" w:rsidRPr="009942B9" w:rsidRDefault="007D2BCC" w:rsidP="007C2B0E">
                  <w:pPr>
                    <w:jc w:val="center"/>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F(1)[%]</w:t>
                  </w:r>
                </w:p>
              </w:tc>
              <w:tc>
                <w:tcPr>
                  <w:tcW w:w="895" w:type="dxa"/>
                </w:tcPr>
                <w:p w14:paraId="23F35E4B" w14:textId="57CEE972" w:rsidR="007D2BCC" w:rsidRPr="009942B9" w:rsidRDefault="007D2BCC" w:rsidP="007C2B0E">
                  <w:pPr>
                    <w:jc w:val="center"/>
                    <w:rPr>
                      <w:rFonts w:eastAsia="Arial Unicode MS"/>
                      <w:color w:val="000000" w:themeColor="text1"/>
                      <w:sz w:val="20"/>
                      <w:szCs w:val="20"/>
                      <w:shd w:val="clear" w:color="auto" w:fill="FFFFFF"/>
                      <w:lang w:val="pt-BR"/>
                    </w:rPr>
                  </w:pPr>
                  <w:r w:rsidRPr="009942B9">
                    <w:rPr>
                      <w:color w:val="000000" w:themeColor="text1"/>
                      <w:sz w:val="20"/>
                      <w:szCs w:val="20"/>
                      <w:lang w:val="en-US"/>
                    </w:rPr>
                    <w:t>With the following limits</w:t>
                  </w:r>
                </w:p>
              </w:tc>
            </w:tr>
            <w:tr w:rsidR="007D2BCC" w:rsidRPr="009942B9" w14:paraId="562CAD6E" w14:textId="77777777" w:rsidTr="00DF6CEA">
              <w:trPr>
                <w:trHeight w:val="790"/>
              </w:trPr>
              <w:tc>
                <w:tcPr>
                  <w:tcW w:w="895" w:type="dxa"/>
                </w:tcPr>
                <w:p w14:paraId="0C53E216" w14:textId="188A19C8" w:rsidR="007D2BCC" w:rsidRPr="009942B9" w:rsidRDefault="007D2BCC" w:rsidP="007C2B0E">
                  <w:pPr>
                    <w:jc w:val="center"/>
                    <w:rPr>
                      <w:rFonts w:eastAsia="Arial Unicode MS"/>
                      <w:color w:val="000000" w:themeColor="text1"/>
                      <w:sz w:val="20"/>
                      <w:szCs w:val="20"/>
                      <w:shd w:val="clear" w:color="auto" w:fill="FFFFFF"/>
                      <w:lang w:val="pt-BR"/>
                    </w:rPr>
                  </w:pPr>
                  <w:r w:rsidRPr="009942B9">
                    <w:rPr>
                      <w:color w:val="000000" w:themeColor="text1"/>
                      <w:sz w:val="20"/>
                      <w:szCs w:val="20"/>
                      <w:lang w:val="en-US"/>
                    </w:rPr>
                    <w:t>Single stage</w:t>
                  </w:r>
                </w:p>
              </w:tc>
              <w:tc>
                <w:tcPr>
                  <w:tcW w:w="709" w:type="dxa"/>
                </w:tcPr>
                <w:p w14:paraId="09151055" w14:textId="77777777" w:rsidR="007D2BCC" w:rsidRPr="009942B9" w:rsidRDefault="007D2BCC" w:rsidP="007C2B0E">
                  <w:pPr>
                    <w:jc w:val="center"/>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F(1)=5</w:t>
                  </w:r>
                </w:p>
              </w:tc>
              <w:tc>
                <w:tcPr>
                  <w:tcW w:w="895" w:type="dxa"/>
                </w:tcPr>
                <w:p w14:paraId="0820320C" w14:textId="77777777" w:rsidR="007D2BCC" w:rsidRPr="009942B9" w:rsidRDefault="007D2BCC" w:rsidP="007C2B0E">
                  <w:pPr>
                    <w:jc w:val="center"/>
                    <w:rPr>
                      <w:rFonts w:eastAsia="Arial Unicode MS"/>
                      <w:b/>
                      <w:bCs/>
                      <w:color w:val="000000" w:themeColor="text1"/>
                      <w:sz w:val="20"/>
                      <w:szCs w:val="20"/>
                      <w:shd w:val="clear" w:color="auto" w:fill="FFFFFF"/>
                      <w:lang w:val="pt-BR"/>
                    </w:rPr>
                  </w:pPr>
                </w:p>
              </w:tc>
            </w:tr>
            <w:tr w:rsidR="007D2BCC" w:rsidRPr="009942B9" w14:paraId="6708721E" w14:textId="77777777" w:rsidTr="00DF6CEA">
              <w:trPr>
                <w:trHeight w:val="664"/>
              </w:trPr>
              <w:tc>
                <w:tcPr>
                  <w:tcW w:w="895" w:type="dxa"/>
                </w:tcPr>
                <w:p w14:paraId="0B064236" w14:textId="063B6C7F" w:rsidR="007D2BCC" w:rsidRPr="009942B9" w:rsidRDefault="007D2BCC" w:rsidP="007C2B0E">
                  <w:pPr>
                    <w:rPr>
                      <w:rFonts w:eastAsia="Arial Unicode MS"/>
                      <w:b/>
                      <w:bCs/>
                      <w:color w:val="000000" w:themeColor="text1"/>
                      <w:sz w:val="20"/>
                      <w:szCs w:val="20"/>
                      <w:shd w:val="clear" w:color="auto" w:fill="FFFFFF"/>
                      <w:lang w:val="pt-BR"/>
                    </w:rPr>
                  </w:pPr>
                  <w:r w:rsidRPr="009942B9">
                    <w:rPr>
                      <w:color w:val="000000" w:themeColor="text1"/>
                      <w:sz w:val="20"/>
                      <w:szCs w:val="20"/>
                      <w:lang w:val="en-US"/>
                    </w:rPr>
                    <w:t>Two stages</w:t>
                  </w:r>
                </w:p>
              </w:tc>
              <w:tc>
                <w:tcPr>
                  <w:tcW w:w="709" w:type="dxa"/>
                </w:tcPr>
                <w:p w14:paraId="0A26BEA7" w14:textId="77777777" w:rsidR="007D2BCC" w:rsidRPr="009942B9" w:rsidRDefault="007D2BCC" w:rsidP="007C2B0E">
                  <w:pPr>
                    <w:jc w:val="center"/>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F(1)=5-</w:t>
                  </w:r>
                  <m:oMath>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2</m:t>
                        </m:r>
                        <m:r>
                          <w:rPr>
                            <w:rFonts w:ascii="Cambria Math" w:hAnsi="Cambria Math"/>
                            <w:color w:val="000000" w:themeColor="text1"/>
                            <w:sz w:val="20"/>
                            <w:szCs w:val="20"/>
                            <w:lang w:val="pt-BR"/>
                          </w:rPr>
                          <m:t>,5</m:t>
                        </m:r>
                        <m:f>
                          <m:fPr>
                            <m:ctrlPr>
                              <w:rPr>
                                <w:rFonts w:ascii="Cambria Math" w:hAnsi="Cambria Math"/>
                                <w:i/>
                                <w:color w:val="000000" w:themeColor="text1"/>
                                <w:sz w:val="20"/>
                                <w:szCs w:val="20"/>
                              </w:rPr>
                            </m:ctrlPr>
                          </m:fPr>
                          <m:num>
                            <m:r>
                              <m:rPr>
                                <m:sty m:val="p"/>
                              </m:rPr>
                              <w:rPr>
                                <w:rFonts w:ascii="Cambria Math" w:hAnsi="Cambria Math"/>
                                <w:color w:val="000000" w:themeColor="text1"/>
                                <w:sz w:val="20"/>
                                <w:szCs w:val="20"/>
                                <w:lang w:val="pt-BR"/>
                              </w:rPr>
                              <m:t>Pnom-Pmin</m:t>
                            </m:r>
                          </m:num>
                          <m:den>
                            <m:r>
                              <w:rPr>
                                <w:rFonts w:ascii="Cambria Math" w:hAnsi="Cambria Math"/>
                                <w:color w:val="000000" w:themeColor="text1"/>
                                <w:sz w:val="20"/>
                                <w:szCs w:val="20"/>
                                <w:lang w:val="pt-BR"/>
                              </w:rPr>
                              <m:t>0,3</m:t>
                            </m:r>
                            <m:r>
                              <m:rPr>
                                <m:sty m:val="p"/>
                              </m:rPr>
                              <w:rPr>
                                <w:rFonts w:ascii="Cambria Math" w:hAnsi="Cambria Math"/>
                                <w:color w:val="000000" w:themeColor="text1"/>
                                <w:sz w:val="20"/>
                                <w:szCs w:val="20"/>
                                <w:lang w:val="pt-BR"/>
                              </w:rPr>
                              <m:t>Pnom</m:t>
                            </m:r>
                          </m:den>
                        </m:f>
                      </m:e>
                    </m:d>
                  </m:oMath>
                </w:p>
              </w:tc>
              <w:tc>
                <w:tcPr>
                  <w:tcW w:w="895" w:type="dxa"/>
                </w:tcPr>
                <w:p w14:paraId="0B6CC684" w14:textId="77777777" w:rsidR="007D2BCC" w:rsidRPr="009942B9" w:rsidRDefault="007D2BCC" w:rsidP="007C2B0E">
                  <w:pPr>
                    <w:rPr>
                      <w:rFonts w:eastAsia="Arial Unicode MS"/>
                      <w:color w:val="000000" w:themeColor="text1"/>
                      <w:sz w:val="20"/>
                      <w:szCs w:val="20"/>
                      <w:shd w:val="clear" w:color="auto" w:fill="FFFFFF"/>
                      <w:lang w:val="pt-BR"/>
                    </w:rPr>
                  </w:pPr>
                  <w:r w:rsidRPr="009942B9">
                    <w:rPr>
                      <w:rStyle w:val="italics"/>
                      <w:rFonts w:eastAsia="Arial Unicode MS"/>
                      <w:color w:val="000000" w:themeColor="text1"/>
                      <w:sz w:val="20"/>
                      <w:szCs w:val="20"/>
                      <w:shd w:val="clear" w:color="auto" w:fill="FFFFFF"/>
                      <w:lang w:val="pt-BR"/>
                    </w:rPr>
                    <w:t xml:space="preserve">2,5% </w:t>
                  </w:r>
                  <m:oMath>
                    <m:r>
                      <w:rPr>
                        <w:rStyle w:val="italics"/>
                        <w:rFonts w:ascii="Cambria Math" w:eastAsia="Arial Unicode MS" w:hAnsi="Cambria Math"/>
                        <w:color w:val="000000" w:themeColor="text1"/>
                        <w:sz w:val="20"/>
                        <w:szCs w:val="20"/>
                        <w:shd w:val="clear" w:color="auto" w:fill="FFFFFF"/>
                        <w:lang w:val="pt-BR"/>
                      </w:rPr>
                      <m:t>≤</m:t>
                    </m:r>
                  </m:oMath>
                  <w:r w:rsidRPr="009942B9">
                    <w:rPr>
                      <w:rStyle w:val="italics"/>
                      <w:rFonts w:eastAsia="Arial Unicode MS"/>
                      <w:i/>
                      <w:iCs/>
                      <w:color w:val="000000" w:themeColor="text1"/>
                      <w:sz w:val="20"/>
                      <w:szCs w:val="20"/>
                      <w:shd w:val="clear" w:color="auto" w:fill="FFFFFF"/>
                      <w:lang w:val="pt-BR"/>
                    </w:rPr>
                    <w:t xml:space="preserve"> F</w:t>
                  </w:r>
                  <w:r w:rsidRPr="009942B9">
                    <w:rPr>
                      <w:rFonts w:eastAsia="Arial Unicode MS"/>
                      <w:color w:val="000000" w:themeColor="text1"/>
                      <w:sz w:val="20"/>
                      <w:szCs w:val="20"/>
                      <w:shd w:val="clear" w:color="auto" w:fill="FFFFFF"/>
                      <w:lang w:val="pt-BR"/>
                    </w:rPr>
                    <w:t xml:space="preserve">(1) </w:t>
                  </w:r>
                  <m:oMath>
                    <m:r>
                      <w:rPr>
                        <w:rFonts w:ascii="Cambria Math" w:eastAsia="Arial Unicode MS" w:hAnsi="Cambria Math"/>
                        <w:color w:val="000000" w:themeColor="text1"/>
                        <w:sz w:val="20"/>
                        <w:szCs w:val="20"/>
                        <w:shd w:val="clear" w:color="auto" w:fill="FFFFFF"/>
                        <w:lang w:val="pt-BR"/>
                      </w:rPr>
                      <m:t xml:space="preserve">≤ </m:t>
                    </m:r>
                  </m:oMath>
                  <w:r w:rsidRPr="009942B9">
                    <w:rPr>
                      <w:rFonts w:eastAsia="Arial Unicode MS"/>
                      <w:color w:val="000000" w:themeColor="text1"/>
                      <w:sz w:val="20"/>
                      <w:szCs w:val="20"/>
                      <w:shd w:val="clear" w:color="auto" w:fill="FFFFFF"/>
                      <w:lang w:val="pt-BR"/>
                    </w:rPr>
                    <w:t>5,0%</w:t>
                  </w:r>
                </w:p>
              </w:tc>
            </w:tr>
            <w:tr w:rsidR="007D2BCC" w:rsidRPr="009942B9" w14:paraId="563F3A4E" w14:textId="77777777" w:rsidTr="00DF6CEA">
              <w:trPr>
                <w:trHeight w:val="585"/>
              </w:trPr>
              <w:tc>
                <w:tcPr>
                  <w:tcW w:w="895" w:type="dxa"/>
                </w:tcPr>
                <w:p w14:paraId="4A0EE3A1" w14:textId="712845C5" w:rsidR="007D2BCC" w:rsidRPr="009942B9" w:rsidRDefault="007D2BCC" w:rsidP="007C2B0E">
                  <w:pPr>
                    <w:jc w:val="center"/>
                    <w:rPr>
                      <w:rFonts w:eastAsia="Arial Unicode MS"/>
                      <w:color w:val="000000" w:themeColor="text1"/>
                      <w:sz w:val="20"/>
                      <w:szCs w:val="20"/>
                      <w:shd w:val="clear" w:color="auto" w:fill="FFFFFF"/>
                      <w:lang w:val="pt-BR"/>
                    </w:rPr>
                  </w:pPr>
                  <w:r w:rsidRPr="009942B9">
                    <w:rPr>
                      <w:color w:val="000000" w:themeColor="text1"/>
                      <w:sz w:val="20"/>
                      <w:szCs w:val="20"/>
                      <w:lang w:val="en-US"/>
                    </w:rPr>
                    <w:t>Modulating</w:t>
                  </w:r>
                </w:p>
              </w:tc>
              <w:tc>
                <w:tcPr>
                  <w:tcW w:w="709" w:type="dxa"/>
                </w:tcPr>
                <w:p w14:paraId="383F858F" w14:textId="77777777" w:rsidR="007D2BCC" w:rsidRPr="009942B9" w:rsidRDefault="007D2BCC" w:rsidP="007C2B0E">
                  <w:pPr>
                    <w:jc w:val="center"/>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F(1)=5-</w:t>
                  </w:r>
                  <m:oMath>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5</m:t>
                        </m:r>
                        <m:r>
                          <w:rPr>
                            <w:rFonts w:ascii="Cambria Math" w:hAnsi="Cambria Math"/>
                            <w:color w:val="000000" w:themeColor="text1"/>
                            <w:sz w:val="20"/>
                            <w:szCs w:val="20"/>
                            <w:lang w:val="pt-BR"/>
                          </w:rPr>
                          <m:t>,0</m:t>
                        </m:r>
                        <m:f>
                          <m:fPr>
                            <m:ctrlPr>
                              <w:rPr>
                                <w:rFonts w:ascii="Cambria Math" w:hAnsi="Cambria Math"/>
                                <w:i/>
                                <w:color w:val="000000" w:themeColor="text1"/>
                                <w:sz w:val="20"/>
                                <w:szCs w:val="20"/>
                              </w:rPr>
                            </m:ctrlPr>
                          </m:fPr>
                          <m:num>
                            <m:r>
                              <m:rPr>
                                <m:sty m:val="p"/>
                              </m:rPr>
                              <w:rPr>
                                <w:rFonts w:ascii="Cambria Math" w:hAnsi="Cambria Math"/>
                                <w:color w:val="000000" w:themeColor="text1"/>
                                <w:sz w:val="20"/>
                                <w:szCs w:val="20"/>
                                <w:lang w:val="pt-BR"/>
                              </w:rPr>
                              <m:t>Pnom-Pmin</m:t>
                            </m:r>
                          </m:num>
                          <m:den>
                            <m:r>
                              <w:rPr>
                                <w:rFonts w:ascii="Cambria Math" w:hAnsi="Cambria Math"/>
                                <w:color w:val="000000" w:themeColor="text1"/>
                                <w:sz w:val="20"/>
                                <w:szCs w:val="20"/>
                                <w:lang w:val="pt-BR"/>
                              </w:rPr>
                              <m:t>0,4</m:t>
                            </m:r>
                            <m:r>
                              <m:rPr>
                                <m:sty m:val="p"/>
                              </m:rPr>
                              <w:rPr>
                                <w:rFonts w:ascii="Cambria Math" w:hAnsi="Cambria Math"/>
                                <w:color w:val="000000" w:themeColor="text1"/>
                                <w:sz w:val="20"/>
                                <w:szCs w:val="20"/>
                                <w:lang w:val="pt-BR"/>
                              </w:rPr>
                              <m:t>Pnom</m:t>
                            </m:r>
                          </m:den>
                        </m:f>
                      </m:e>
                    </m:d>
                  </m:oMath>
                </w:p>
              </w:tc>
              <w:tc>
                <w:tcPr>
                  <w:tcW w:w="895" w:type="dxa"/>
                </w:tcPr>
                <w:p w14:paraId="77F39244" w14:textId="77777777" w:rsidR="007D2BCC" w:rsidRPr="009942B9" w:rsidRDefault="007D2BCC" w:rsidP="007C2B0E">
                  <w:pPr>
                    <w:rPr>
                      <w:rFonts w:eastAsia="Arial Unicode MS"/>
                      <w:b/>
                      <w:bCs/>
                      <w:color w:val="000000" w:themeColor="text1"/>
                      <w:sz w:val="20"/>
                      <w:szCs w:val="20"/>
                      <w:shd w:val="clear" w:color="auto" w:fill="FFFFFF"/>
                      <w:lang w:val="pt-BR"/>
                    </w:rPr>
                  </w:pPr>
                  <w:r w:rsidRPr="009942B9">
                    <w:rPr>
                      <w:rStyle w:val="italics"/>
                      <w:rFonts w:eastAsia="Arial Unicode MS"/>
                      <w:color w:val="000000" w:themeColor="text1"/>
                      <w:sz w:val="20"/>
                      <w:szCs w:val="20"/>
                      <w:shd w:val="clear" w:color="auto" w:fill="FFFFFF"/>
                      <w:lang w:val="pt-BR"/>
                    </w:rPr>
                    <w:t>0%</w:t>
                  </w:r>
                  <m:oMath>
                    <m:r>
                      <w:rPr>
                        <w:rStyle w:val="italics"/>
                        <w:rFonts w:ascii="Cambria Math" w:eastAsia="Arial Unicode MS" w:hAnsi="Cambria Math"/>
                        <w:color w:val="000000" w:themeColor="text1"/>
                        <w:sz w:val="20"/>
                        <w:szCs w:val="20"/>
                        <w:shd w:val="clear" w:color="auto" w:fill="FFFFFF"/>
                        <w:lang w:val="pt-BR"/>
                      </w:rPr>
                      <m:t xml:space="preserve"> ≤</m:t>
                    </m:r>
                  </m:oMath>
                  <w:r w:rsidRPr="009942B9">
                    <w:rPr>
                      <w:rStyle w:val="italics"/>
                      <w:rFonts w:eastAsia="Arial Unicode MS"/>
                      <w:i/>
                      <w:iCs/>
                      <w:color w:val="000000" w:themeColor="text1"/>
                      <w:sz w:val="20"/>
                      <w:szCs w:val="20"/>
                      <w:shd w:val="clear" w:color="auto" w:fill="FFFFFF"/>
                      <w:lang w:val="pt-BR"/>
                    </w:rPr>
                    <w:t xml:space="preserve"> F</w:t>
                  </w:r>
                  <w:r w:rsidRPr="009942B9">
                    <w:rPr>
                      <w:rFonts w:eastAsia="Arial Unicode MS"/>
                      <w:color w:val="000000" w:themeColor="text1"/>
                      <w:sz w:val="20"/>
                      <w:szCs w:val="20"/>
                      <w:shd w:val="clear" w:color="auto" w:fill="FFFFFF"/>
                      <w:lang w:val="pt-BR"/>
                    </w:rPr>
                    <w:t>(1)</w:t>
                  </w:r>
                  <m:oMath>
                    <m:r>
                      <w:rPr>
                        <w:rFonts w:ascii="Cambria Math" w:eastAsia="Arial Unicode MS" w:hAnsi="Cambria Math"/>
                        <w:color w:val="000000" w:themeColor="text1"/>
                        <w:sz w:val="20"/>
                        <w:szCs w:val="20"/>
                        <w:shd w:val="clear" w:color="auto" w:fill="FFFFFF"/>
                        <w:lang w:val="pt-BR"/>
                      </w:rPr>
                      <m:t xml:space="preserve"> ≤ </m:t>
                    </m:r>
                  </m:oMath>
                  <w:r w:rsidRPr="009942B9">
                    <w:rPr>
                      <w:rFonts w:eastAsia="Arial Unicode MS"/>
                      <w:color w:val="000000" w:themeColor="text1"/>
                      <w:sz w:val="20"/>
                      <w:szCs w:val="20"/>
                      <w:shd w:val="clear" w:color="auto" w:fill="FFFFFF"/>
                      <w:lang w:val="pt-BR"/>
                    </w:rPr>
                    <w:t>5,0%</w:t>
                  </w:r>
                </w:p>
              </w:tc>
            </w:tr>
          </w:tbl>
          <w:p w14:paraId="21AF1E08" w14:textId="77777777" w:rsidR="007D2BCC" w:rsidRPr="009942B9" w:rsidRDefault="007D2BCC" w:rsidP="007C2B0E">
            <w:pPr>
              <w:pStyle w:val="af1"/>
              <w:spacing w:before="0" w:beforeAutospacing="0" w:after="0" w:afterAutospacing="0"/>
              <w:rPr>
                <w:b/>
                <w:bCs/>
                <w:color w:val="000000" w:themeColor="text1"/>
                <w:sz w:val="20"/>
                <w:szCs w:val="20"/>
              </w:rPr>
            </w:pPr>
          </w:p>
          <w:p w14:paraId="0755CD66" w14:textId="77777777" w:rsidR="007D2BCC" w:rsidRPr="009942B9" w:rsidRDefault="007D2BCC" w:rsidP="007C2B0E">
            <w:pPr>
              <w:pStyle w:val="af1"/>
              <w:spacing w:before="0" w:beforeAutospacing="0" w:after="0" w:afterAutospacing="0"/>
              <w:rPr>
                <w:b/>
                <w:bCs/>
                <w:color w:val="000000" w:themeColor="text1"/>
                <w:sz w:val="20"/>
                <w:szCs w:val="20"/>
              </w:rPr>
            </w:pPr>
          </w:p>
          <w:p w14:paraId="59941405" w14:textId="09A9EFE7"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4.4</w:t>
            </w:r>
            <w:r w:rsidRPr="009942B9">
              <w:rPr>
                <w:color w:val="000000" w:themeColor="text1"/>
                <w:sz w:val="20"/>
                <w:szCs w:val="20"/>
              </w:rPr>
              <w:t xml:space="preserve"> The correction factor F(2) shall be equal to one of the factors listed in Table 10, depending on the control function applied. Only one value may be selected. The functions listed in Table 10 shall be enabled and operational when the equipment is placed on the market or put into service and activated with its initial configuration, after the equipment has been reset to the factory default settings.</w:t>
            </w:r>
          </w:p>
          <w:p w14:paraId="0FA44352" w14:textId="307A4118" w:rsidR="007D2BCC" w:rsidRPr="009942B9" w:rsidRDefault="007D2BCC" w:rsidP="007C2B0E">
            <w:pPr>
              <w:pStyle w:val="af1"/>
              <w:spacing w:before="0" w:beforeAutospacing="0" w:after="0" w:afterAutospacing="0"/>
              <w:jc w:val="right"/>
              <w:rPr>
                <w:b/>
                <w:bCs/>
                <w:color w:val="000000" w:themeColor="text1"/>
                <w:sz w:val="20"/>
                <w:szCs w:val="20"/>
              </w:rPr>
            </w:pPr>
            <w:r>
              <w:rPr>
                <w:rStyle w:val="af3"/>
                <w:b w:val="0"/>
                <w:bCs w:val="0"/>
                <w:color w:val="000000" w:themeColor="text1"/>
                <w:sz w:val="20"/>
                <w:szCs w:val="20"/>
              </w:rPr>
              <w:t>t</w:t>
            </w:r>
            <w:r w:rsidRPr="009942B9">
              <w:rPr>
                <w:rStyle w:val="af3"/>
                <w:b w:val="0"/>
                <w:bCs w:val="0"/>
                <w:color w:val="000000" w:themeColor="text1"/>
                <w:sz w:val="20"/>
                <w:szCs w:val="20"/>
              </w:rPr>
              <w:t>able 10</w:t>
            </w:r>
          </w:p>
          <w:p w14:paraId="3676F346" w14:textId="1C76ABA9" w:rsidR="007D2BCC" w:rsidRPr="009942B9" w:rsidRDefault="007D2BCC" w:rsidP="007C2B0E">
            <w:pPr>
              <w:pStyle w:val="af1"/>
              <w:spacing w:before="0" w:beforeAutospacing="0" w:after="0" w:afterAutospacing="0"/>
              <w:jc w:val="center"/>
              <w:rPr>
                <w:b/>
                <w:bCs/>
                <w:color w:val="000000" w:themeColor="text1"/>
                <w:sz w:val="20"/>
                <w:szCs w:val="20"/>
              </w:rPr>
            </w:pPr>
            <w:r w:rsidRPr="009942B9">
              <w:rPr>
                <w:b/>
                <w:bCs/>
                <w:color w:val="000000" w:themeColor="text1"/>
                <w:sz w:val="20"/>
                <w:szCs w:val="20"/>
              </w:rPr>
              <w:t>Correction factor F(2)</w:t>
            </w:r>
          </w:p>
          <w:tbl>
            <w:tblPr>
              <w:tblpPr w:leftFromText="180" w:rightFromText="180" w:vertAnchor="text" w:horzAnchor="margin" w:tblpY="165"/>
              <w:tblW w:w="2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
              <w:gridCol w:w="286"/>
              <w:gridCol w:w="236"/>
              <w:gridCol w:w="340"/>
              <w:gridCol w:w="327"/>
              <w:gridCol w:w="249"/>
              <w:gridCol w:w="313"/>
              <w:gridCol w:w="355"/>
            </w:tblGrid>
            <w:tr w:rsidR="007D2BCC" w:rsidRPr="009942B9" w14:paraId="0C2D2F96" w14:textId="77777777" w:rsidTr="00731DF1">
              <w:trPr>
                <w:trHeight w:val="813"/>
              </w:trPr>
              <w:tc>
                <w:tcPr>
                  <w:tcW w:w="385" w:type="dxa"/>
                  <w:vMerge w:val="restart"/>
                </w:tcPr>
                <w:p w14:paraId="44703531" w14:textId="7714DECD" w:rsidR="007D2BCC" w:rsidRPr="009942B9" w:rsidRDefault="007D2BCC" w:rsidP="007C2B0E">
                  <w:pPr>
                    <w:jc w:val="center"/>
                    <w:rPr>
                      <w:rFonts w:eastAsia="Arial Unicode MS"/>
                      <w:color w:val="000000" w:themeColor="text1"/>
                      <w:sz w:val="20"/>
                      <w:szCs w:val="20"/>
                      <w:shd w:val="clear" w:color="auto" w:fill="FFFFFF"/>
                      <w:lang w:val="en-US"/>
                    </w:rPr>
                  </w:pPr>
                  <w:r w:rsidRPr="009942B9">
                    <w:rPr>
                      <w:color w:val="000000" w:themeColor="text1"/>
                      <w:sz w:val="20"/>
                      <w:szCs w:val="20"/>
                      <w:lang w:val="en-US"/>
                    </w:rPr>
                    <w:t>Where the product is placed on the market with (only one option may be applied)</w:t>
                  </w:r>
                </w:p>
              </w:tc>
              <w:tc>
                <w:tcPr>
                  <w:tcW w:w="2098" w:type="dxa"/>
                  <w:gridSpan w:val="7"/>
                </w:tcPr>
                <w:p w14:paraId="1FB55FE9" w14:textId="77777777" w:rsidR="007D2BCC" w:rsidRPr="009942B9" w:rsidRDefault="007D2BCC" w:rsidP="007C2B0E">
                  <w:pPr>
                    <w:jc w:val="center"/>
                    <w:rPr>
                      <w:rFonts w:eastAsia="Arial Unicode MS"/>
                      <w:b/>
                      <w:bCs/>
                      <w:color w:val="000000" w:themeColor="text1"/>
                      <w:sz w:val="20"/>
                      <w:szCs w:val="20"/>
                      <w:shd w:val="clear" w:color="auto" w:fill="FFFFFF"/>
                    </w:rPr>
                  </w:pPr>
                  <w:r w:rsidRPr="009942B9">
                    <w:rPr>
                      <w:rStyle w:val="italics"/>
                      <w:rFonts w:eastAsia="Arial Unicode MS"/>
                      <w:b/>
                      <w:bCs/>
                      <w:i/>
                      <w:iCs/>
                      <w:color w:val="000000" w:themeColor="text1"/>
                      <w:sz w:val="20"/>
                      <w:szCs w:val="20"/>
                      <w:shd w:val="clear" w:color="auto" w:fill="FFFFFF"/>
                    </w:rPr>
                    <w:t>F</w:t>
                  </w:r>
                  <w:r w:rsidRPr="009942B9">
                    <w:rPr>
                      <w:rFonts w:eastAsia="Arial Unicode MS"/>
                      <w:b/>
                      <w:bCs/>
                      <w:color w:val="000000" w:themeColor="text1"/>
                      <w:sz w:val="20"/>
                      <w:szCs w:val="20"/>
                      <w:shd w:val="clear" w:color="auto" w:fill="FFFFFF"/>
                    </w:rPr>
                    <w:t>(2)</w:t>
                  </w:r>
                </w:p>
              </w:tc>
            </w:tr>
            <w:tr w:rsidR="007D2BCC" w:rsidRPr="00B82E9B" w14:paraId="54223039" w14:textId="77777777" w:rsidTr="00731DF1">
              <w:trPr>
                <w:trHeight w:val="970"/>
              </w:trPr>
              <w:tc>
                <w:tcPr>
                  <w:tcW w:w="385" w:type="dxa"/>
                  <w:vMerge/>
                </w:tcPr>
                <w:p w14:paraId="3C873AF9" w14:textId="77777777" w:rsidR="007D2BCC" w:rsidRPr="009942B9" w:rsidRDefault="007D2BCC" w:rsidP="007C2B0E">
                  <w:pPr>
                    <w:jc w:val="center"/>
                    <w:rPr>
                      <w:rFonts w:eastAsia="Arial Unicode MS"/>
                      <w:b/>
                      <w:bCs/>
                      <w:color w:val="000000" w:themeColor="text1"/>
                      <w:sz w:val="20"/>
                      <w:szCs w:val="20"/>
                      <w:shd w:val="clear" w:color="auto" w:fill="FFFFFF"/>
                    </w:rPr>
                  </w:pPr>
                </w:p>
              </w:tc>
              <w:tc>
                <w:tcPr>
                  <w:tcW w:w="1736" w:type="dxa"/>
                  <w:gridSpan w:val="6"/>
                </w:tcPr>
                <w:p w14:paraId="2AEE461D" w14:textId="464A0DB9" w:rsidR="007D2BCC" w:rsidRPr="009942B9" w:rsidRDefault="007D2BCC" w:rsidP="007C2B0E">
                  <w:pPr>
                    <w:jc w:val="center"/>
                    <w:rPr>
                      <w:rFonts w:eastAsia="Arial Unicode MS"/>
                      <w:color w:val="000000" w:themeColor="text1"/>
                      <w:sz w:val="20"/>
                      <w:szCs w:val="20"/>
                      <w:shd w:val="clear" w:color="auto" w:fill="FFFFFF"/>
                      <w:lang w:val="en-US"/>
                    </w:rPr>
                  </w:pPr>
                  <w:r w:rsidRPr="009942B9">
                    <w:rPr>
                      <w:color w:val="000000" w:themeColor="text1"/>
                      <w:sz w:val="20"/>
                      <w:szCs w:val="20"/>
                      <w:lang w:val="en-US"/>
                    </w:rPr>
                    <w:t>In the case of electric local space heaters</w:t>
                  </w:r>
                </w:p>
              </w:tc>
              <w:tc>
                <w:tcPr>
                  <w:tcW w:w="361" w:type="dxa"/>
                </w:tcPr>
                <w:p w14:paraId="12049058" w14:textId="0F4AC4A2" w:rsidR="007D2BCC" w:rsidRPr="009942B9" w:rsidRDefault="007D2BCC" w:rsidP="007C2B0E">
                  <w:pPr>
                    <w:jc w:val="center"/>
                    <w:rPr>
                      <w:rFonts w:eastAsia="Arial Unicode MS"/>
                      <w:b/>
                      <w:bCs/>
                      <w:color w:val="000000" w:themeColor="text1"/>
                      <w:sz w:val="20"/>
                      <w:szCs w:val="20"/>
                      <w:shd w:val="clear" w:color="auto" w:fill="FFFFFF"/>
                      <w:lang w:val="en-US"/>
                    </w:rPr>
                  </w:pPr>
                  <w:r w:rsidRPr="009942B9">
                    <w:rPr>
                      <w:color w:val="000000" w:themeColor="text1"/>
                      <w:sz w:val="20"/>
                      <w:szCs w:val="20"/>
                      <w:lang w:val="en-US"/>
                    </w:rPr>
                    <w:t>In the case of gas- and liquid-fuelled local space heaters</w:t>
                  </w:r>
                </w:p>
              </w:tc>
            </w:tr>
            <w:tr w:rsidR="007D2BCC" w:rsidRPr="009942B9" w14:paraId="38D7CAE6" w14:textId="77777777" w:rsidTr="00731DF1">
              <w:trPr>
                <w:trHeight w:val="813"/>
              </w:trPr>
              <w:tc>
                <w:tcPr>
                  <w:tcW w:w="385" w:type="dxa"/>
                  <w:vMerge/>
                </w:tcPr>
                <w:p w14:paraId="3EA0D3A6" w14:textId="77777777" w:rsidR="007D2BCC" w:rsidRPr="009942B9" w:rsidRDefault="007D2BCC" w:rsidP="007C2B0E">
                  <w:pPr>
                    <w:jc w:val="center"/>
                    <w:rPr>
                      <w:rFonts w:eastAsia="Arial Unicode MS"/>
                      <w:b/>
                      <w:bCs/>
                      <w:color w:val="000000" w:themeColor="text1"/>
                      <w:sz w:val="20"/>
                      <w:szCs w:val="20"/>
                      <w:shd w:val="clear" w:color="auto" w:fill="FFFFFF"/>
                      <w:lang w:val="pt-BR"/>
                    </w:rPr>
                  </w:pPr>
                </w:p>
              </w:tc>
              <w:tc>
                <w:tcPr>
                  <w:tcW w:w="289" w:type="dxa"/>
                </w:tcPr>
                <w:p w14:paraId="3AE45215" w14:textId="40A36C84" w:rsidR="007D2BCC" w:rsidRPr="009942B9" w:rsidRDefault="007D2BCC" w:rsidP="007C2B0E">
                  <w:pPr>
                    <w:jc w:val="center"/>
                    <w:rPr>
                      <w:rFonts w:eastAsia="Arial Unicode MS"/>
                      <w:color w:val="000000" w:themeColor="text1"/>
                      <w:sz w:val="20"/>
                      <w:szCs w:val="20"/>
                      <w:shd w:val="clear" w:color="auto" w:fill="FFFFFF"/>
                    </w:rPr>
                  </w:pPr>
                  <w:r w:rsidRPr="009942B9">
                    <w:rPr>
                      <w:color w:val="000000" w:themeColor="text1"/>
                      <w:sz w:val="20"/>
                      <w:szCs w:val="20"/>
                    </w:rPr>
                    <w:t>Portable</w:t>
                  </w:r>
                </w:p>
              </w:tc>
              <w:tc>
                <w:tcPr>
                  <w:tcW w:w="201" w:type="dxa"/>
                </w:tcPr>
                <w:p w14:paraId="642DD41B" w14:textId="31991CBF" w:rsidR="007D2BCC" w:rsidRPr="009942B9" w:rsidRDefault="007D2BCC" w:rsidP="007C2B0E">
                  <w:pPr>
                    <w:jc w:val="center"/>
                    <w:rPr>
                      <w:rFonts w:eastAsia="Arial Unicode MS"/>
                      <w:color w:val="000000" w:themeColor="text1"/>
                      <w:sz w:val="20"/>
                      <w:szCs w:val="20"/>
                      <w:shd w:val="clear" w:color="auto" w:fill="FFFFFF"/>
                    </w:rPr>
                  </w:pPr>
                  <w:r w:rsidRPr="009942B9">
                    <w:rPr>
                      <w:color w:val="000000" w:themeColor="text1"/>
                      <w:sz w:val="20"/>
                      <w:szCs w:val="20"/>
                    </w:rPr>
                    <w:t>Fixed</w:t>
                  </w:r>
                </w:p>
              </w:tc>
              <w:tc>
                <w:tcPr>
                  <w:tcW w:w="346" w:type="dxa"/>
                </w:tcPr>
                <w:p w14:paraId="4D2EFFE7" w14:textId="3770FF54" w:rsidR="007D2BCC" w:rsidRPr="009942B9" w:rsidRDefault="007D2BCC" w:rsidP="007C2B0E">
                  <w:pPr>
                    <w:jc w:val="center"/>
                    <w:rPr>
                      <w:rFonts w:eastAsia="Arial Unicode MS"/>
                      <w:color w:val="000000" w:themeColor="text1"/>
                      <w:sz w:val="20"/>
                      <w:szCs w:val="20"/>
                      <w:shd w:val="clear" w:color="auto" w:fill="FFFFFF"/>
                    </w:rPr>
                  </w:pPr>
                  <w:r w:rsidRPr="009942B9">
                    <w:rPr>
                      <w:color w:val="000000" w:themeColor="text1"/>
                      <w:sz w:val="20"/>
                      <w:szCs w:val="20"/>
                    </w:rPr>
                    <w:t>With battery</w:t>
                  </w:r>
                </w:p>
              </w:tc>
              <w:tc>
                <w:tcPr>
                  <w:tcW w:w="332" w:type="dxa"/>
                </w:tcPr>
                <w:p w14:paraId="1F1C1092" w14:textId="639CE70D" w:rsidR="007D2BCC" w:rsidRPr="009942B9" w:rsidRDefault="007D2BCC" w:rsidP="007C2B0E">
                  <w:pPr>
                    <w:jc w:val="center"/>
                    <w:rPr>
                      <w:rFonts w:eastAsia="Arial Unicode MS"/>
                      <w:color w:val="000000" w:themeColor="text1"/>
                      <w:sz w:val="20"/>
                      <w:szCs w:val="20"/>
                      <w:shd w:val="clear" w:color="auto" w:fill="FFFFFF"/>
                    </w:rPr>
                  </w:pPr>
                  <w:r w:rsidRPr="009942B9">
                    <w:rPr>
                      <w:color w:val="000000" w:themeColor="text1"/>
                      <w:sz w:val="20"/>
                      <w:szCs w:val="20"/>
                    </w:rPr>
                    <w:t>Underfloor</w:t>
                  </w:r>
                </w:p>
              </w:tc>
              <w:tc>
                <w:tcPr>
                  <w:tcW w:w="250" w:type="dxa"/>
                </w:tcPr>
                <w:p w14:paraId="12B467BD" w14:textId="0F48A89E" w:rsidR="007D2BCC" w:rsidRPr="009942B9" w:rsidRDefault="007D2BCC" w:rsidP="007C2B0E">
                  <w:pPr>
                    <w:jc w:val="center"/>
                    <w:rPr>
                      <w:rFonts w:eastAsia="Arial Unicode MS"/>
                      <w:color w:val="000000" w:themeColor="text1"/>
                      <w:sz w:val="20"/>
                      <w:szCs w:val="20"/>
                      <w:shd w:val="clear" w:color="auto" w:fill="FFFFFF"/>
                    </w:rPr>
                  </w:pPr>
                  <w:r w:rsidRPr="009942B9">
                    <w:rPr>
                      <w:color w:val="000000" w:themeColor="text1"/>
                      <w:sz w:val="20"/>
                      <w:szCs w:val="20"/>
                    </w:rPr>
                    <w:t>With visible radiation</w:t>
                  </w:r>
                </w:p>
              </w:tc>
              <w:tc>
                <w:tcPr>
                  <w:tcW w:w="315" w:type="dxa"/>
                </w:tcPr>
                <w:p w14:paraId="2DFC8811" w14:textId="7A54A1DE" w:rsidR="007D2BCC" w:rsidRPr="009942B9" w:rsidRDefault="007D2BCC" w:rsidP="007C2B0E">
                  <w:pPr>
                    <w:jc w:val="center"/>
                    <w:rPr>
                      <w:rFonts w:eastAsia="Arial Unicode MS"/>
                      <w:color w:val="000000" w:themeColor="text1"/>
                      <w:sz w:val="20"/>
                      <w:szCs w:val="20"/>
                      <w:shd w:val="clear" w:color="auto" w:fill="FFFFFF"/>
                    </w:rPr>
                  </w:pPr>
                  <w:r w:rsidRPr="009942B9">
                    <w:rPr>
                      <w:color w:val="000000" w:themeColor="text1"/>
                      <w:sz w:val="20"/>
                      <w:szCs w:val="20"/>
                    </w:rPr>
                    <w:t>Towel rails</w:t>
                  </w:r>
                </w:p>
              </w:tc>
              <w:tc>
                <w:tcPr>
                  <w:tcW w:w="361" w:type="dxa"/>
                </w:tcPr>
                <w:p w14:paraId="4BFCB5D0" w14:textId="77777777" w:rsidR="007D2BCC" w:rsidRPr="009942B9" w:rsidRDefault="007D2BCC" w:rsidP="007C2B0E">
                  <w:pPr>
                    <w:jc w:val="center"/>
                    <w:rPr>
                      <w:rFonts w:eastAsia="Arial Unicode MS"/>
                      <w:b/>
                      <w:bCs/>
                      <w:color w:val="000000" w:themeColor="text1"/>
                      <w:sz w:val="20"/>
                      <w:szCs w:val="20"/>
                      <w:shd w:val="clear" w:color="auto" w:fill="FFFFFF"/>
                    </w:rPr>
                  </w:pPr>
                </w:p>
              </w:tc>
            </w:tr>
            <w:tr w:rsidR="007D2BCC" w:rsidRPr="009942B9" w14:paraId="25BEB363" w14:textId="77777777" w:rsidTr="00731DF1">
              <w:trPr>
                <w:trHeight w:val="813"/>
              </w:trPr>
              <w:tc>
                <w:tcPr>
                  <w:tcW w:w="385" w:type="dxa"/>
                </w:tcPr>
                <w:p w14:paraId="498FA754" w14:textId="7522A4F8" w:rsidR="007D2BCC" w:rsidRPr="009942B9" w:rsidRDefault="007D2BCC" w:rsidP="007C2B0E">
                  <w:pPr>
                    <w:jc w:val="center"/>
                    <w:rPr>
                      <w:rFonts w:eastAsia="Arial Unicode MS"/>
                      <w:b/>
                      <w:bCs/>
                      <w:color w:val="000000" w:themeColor="text1"/>
                      <w:sz w:val="20"/>
                      <w:szCs w:val="20"/>
                      <w:shd w:val="clear" w:color="auto" w:fill="FFFFFF"/>
                      <w:lang w:val="pt-BR"/>
                    </w:rPr>
                  </w:pPr>
                  <w:r w:rsidRPr="009942B9">
                    <w:rPr>
                      <w:color w:val="000000" w:themeColor="text1"/>
                      <w:sz w:val="20"/>
                      <w:szCs w:val="20"/>
                      <w:lang w:val="en-US"/>
                    </w:rPr>
                    <w:t>With a single heat output stage, without room temperature control</w:t>
                  </w:r>
                </w:p>
              </w:tc>
              <w:tc>
                <w:tcPr>
                  <w:tcW w:w="289" w:type="dxa"/>
                </w:tcPr>
                <w:p w14:paraId="27133030"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201" w:type="dxa"/>
                </w:tcPr>
                <w:p w14:paraId="262C5FC8"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46" w:type="dxa"/>
                </w:tcPr>
                <w:p w14:paraId="0F6333EE"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32" w:type="dxa"/>
                </w:tcPr>
                <w:p w14:paraId="6BCBF4BF"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250" w:type="dxa"/>
                </w:tcPr>
                <w:p w14:paraId="0A792193"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15" w:type="dxa"/>
                </w:tcPr>
                <w:p w14:paraId="6409C450"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61" w:type="dxa"/>
                </w:tcPr>
                <w:p w14:paraId="65BD2EF1"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r>
            <w:tr w:rsidR="007D2BCC" w:rsidRPr="009942B9" w14:paraId="4A28449D" w14:textId="77777777" w:rsidTr="00731DF1">
              <w:trPr>
                <w:trHeight w:val="813"/>
              </w:trPr>
              <w:tc>
                <w:tcPr>
                  <w:tcW w:w="385" w:type="dxa"/>
                </w:tcPr>
                <w:p w14:paraId="1FF49CA8" w14:textId="3F4C48C5" w:rsidR="007D2BCC" w:rsidRPr="009942B9" w:rsidRDefault="007D2BCC" w:rsidP="007C2B0E">
                  <w:pPr>
                    <w:jc w:val="center"/>
                    <w:rPr>
                      <w:rFonts w:eastAsia="Arial Unicode MS"/>
                      <w:color w:val="000000" w:themeColor="text1"/>
                      <w:sz w:val="20"/>
                      <w:szCs w:val="20"/>
                      <w:shd w:val="clear" w:color="auto" w:fill="FFFFFF"/>
                      <w:lang w:val="en-US"/>
                    </w:rPr>
                  </w:pPr>
                  <w:r w:rsidRPr="009942B9">
                    <w:rPr>
                      <w:color w:val="000000" w:themeColor="text1"/>
                      <w:sz w:val="20"/>
                      <w:szCs w:val="20"/>
                      <w:lang w:val="en-US"/>
                    </w:rPr>
                    <w:t>Two or more manual heat output stages, without temperature control</w:t>
                  </w:r>
                </w:p>
              </w:tc>
              <w:tc>
                <w:tcPr>
                  <w:tcW w:w="289" w:type="dxa"/>
                </w:tcPr>
                <w:p w14:paraId="062A9BA5"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0,025</w:t>
                  </w:r>
                </w:p>
              </w:tc>
              <w:tc>
                <w:tcPr>
                  <w:tcW w:w="201" w:type="dxa"/>
                </w:tcPr>
                <w:p w14:paraId="2BA1CEC7"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46" w:type="dxa"/>
                </w:tcPr>
                <w:p w14:paraId="798666DB"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32" w:type="dxa"/>
                </w:tcPr>
                <w:p w14:paraId="3424D319"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250" w:type="dxa"/>
                </w:tcPr>
                <w:p w14:paraId="03C3435F"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0,050</w:t>
                  </w:r>
                </w:p>
              </w:tc>
              <w:tc>
                <w:tcPr>
                  <w:tcW w:w="315" w:type="dxa"/>
                </w:tcPr>
                <w:p w14:paraId="74FC4C74" w14:textId="77777777" w:rsidR="007D2BCC" w:rsidRPr="009942B9" w:rsidRDefault="007D2BCC" w:rsidP="007C2B0E">
                  <w:pPr>
                    <w:jc w:val="center"/>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0,030</w:t>
                  </w:r>
                </w:p>
              </w:tc>
              <w:tc>
                <w:tcPr>
                  <w:tcW w:w="361" w:type="dxa"/>
                </w:tcPr>
                <w:p w14:paraId="0E0E0025" w14:textId="77777777" w:rsidR="007D2BCC" w:rsidRPr="009942B9" w:rsidRDefault="007D2BCC" w:rsidP="007C2B0E">
                  <w:pPr>
                    <w:jc w:val="center"/>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0,025</w:t>
                  </w:r>
                </w:p>
              </w:tc>
            </w:tr>
            <w:tr w:rsidR="007D2BCC" w:rsidRPr="009942B9" w14:paraId="1400B372" w14:textId="77777777" w:rsidTr="00731DF1">
              <w:trPr>
                <w:trHeight w:val="813"/>
              </w:trPr>
              <w:tc>
                <w:tcPr>
                  <w:tcW w:w="385" w:type="dxa"/>
                </w:tcPr>
                <w:p w14:paraId="05DD0538" w14:textId="7AEC4CC6" w:rsidR="007D2BCC" w:rsidRPr="009942B9" w:rsidRDefault="007D2BCC" w:rsidP="007C2B0E">
                  <w:pPr>
                    <w:jc w:val="center"/>
                    <w:rPr>
                      <w:rFonts w:eastAsia="Arial Unicode MS"/>
                      <w:b/>
                      <w:bCs/>
                      <w:color w:val="000000" w:themeColor="text1"/>
                      <w:sz w:val="20"/>
                      <w:szCs w:val="20"/>
                      <w:shd w:val="clear" w:color="auto" w:fill="FFFFFF"/>
                      <w:lang w:val="en-US"/>
                    </w:rPr>
                  </w:pPr>
                  <w:r w:rsidRPr="009942B9">
                    <w:rPr>
                      <w:color w:val="000000" w:themeColor="text1"/>
                      <w:sz w:val="20"/>
                      <w:szCs w:val="20"/>
                      <w:lang w:val="en-US"/>
                    </w:rPr>
                    <w:t>With room temperature control by means of a mechanical thermostat</w:t>
                  </w:r>
                </w:p>
              </w:tc>
              <w:tc>
                <w:tcPr>
                  <w:tcW w:w="289" w:type="dxa"/>
                </w:tcPr>
                <w:p w14:paraId="0B1DE214" w14:textId="77777777" w:rsidR="007D2BCC" w:rsidRPr="009942B9" w:rsidRDefault="007D2BCC" w:rsidP="007C2B0E">
                  <w:pPr>
                    <w:jc w:val="center"/>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0,100</w:t>
                  </w:r>
                </w:p>
              </w:tc>
              <w:tc>
                <w:tcPr>
                  <w:tcW w:w="201" w:type="dxa"/>
                </w:tcPr>
                <w:p w14:paraId="1476DD9A" w14:textId="77777777" w:rsidR="007D2BCC" w:rsidRPr="009942B9" w:rsidRDefault="007D2BCC" w:rsidP="007C2B0E">
                  <w:pPr>
                    <w:jc w:val="center"/>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0,025</w:t>
                  </w:r>
                </w:p>
              </w:tc>
              <w:tc>
                <w:tcPr>
                  <w:tcW w:w="346" w:type="dxa"/>
                </w:tcPr>
                <w:p w14:paraId="2F202999" w14:textId="77777777" w:rsidR="007D2BCC" w:rsidRPr="009942B9" w:rsidRDefault="007D2BCC" w:rsidP="007C2B0E">
                  <w:pPr>
                    <w:jc w:val="center"/>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0,025</w:t>
                  </w:r>
                </w:p>
              </w:tc>
              <w:tc>
                <w:tcPr>
                  <w:tcW w:w="332" w:type="dxa"/>
                </w:tcPr>
                <w:p w14:paraId="7FE8A573" w14:textId="77777777" w:rsidR="007D2BCC" w:rsidRPr="009942B9" w:rsidRDefault="007D2BCC" w:rsidP="007C2B0E">
                  <w:pPr>
                    <w:jc w:val="center"/>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0,025</w:t>
                  </w:r>
                </w:p>
              </w:tc>
              <w:tc>
                <w:tcPr>
                  <w:tcW w:w="250" w:type="dxa"/>
                </w:tcPr>
                <w:p w14:paraId="1B2028F0" w14:textId="77777777" w:rsidR="007D2BCC" w:rsidRPr="009942B9" w:rsidRDefault="007D2BCC" w:rsidP="007C2B0E">
                  <w:pPr>
                    <w:jc w:val="center"/>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0,025</w:t>
                  </w:r>
                </w:p>
              </w:tc>
              <w:tc>
                <w:tcPr>
                  <w:tcW w:w="315" w:type="dxa"/>
                </w:tcPr>
                <w:p w14:paraId="3BCF31EA" w14:textId="77777777" w:rsidR="007D2BCC" w:rsidRPr="009942B9" w:rsidRDefault="007D2BCC" w:rsidP="007C2B0E">
                  <w:pPr>
                    <w:jc w:val="center"/>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0,030</w:t>
                  </w:r>
                </w:p>
              </w:tc>
              <w:tc>
                <w:tcPr>
                  <w:tcW w:w="361" w:type="dxa"/>
                </w:tcPr>
                <w:p w14:paraId="16BAB6BA" w14:textId="77777777" w:rsidR="007D2BCC" w:rsidRPr="009942B9" w:rsidRDefault="007D2BCC" w:rsidP="007C2B0E">
                  <w:pPr>
                    <w:jc w:val="center"/>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0,050</w:t>
                  </w:r>
                </w:p>
              </w:tc>
            </w:tr>
            <w:tr w:rsidR="007D2BCC" w:rsidRPr="009942B9" w14:paraId="62A636E7" w14:textId="77777777" w:rsidTr="00731DF1">
              <w:trPr>
                <w:trHeight w:val="813"/>
              </w:trPr>
              <w:tc>
                <w:tcPr>
                  <w:tcW w:w="385" w:type="dxa"/>
                </w:tcPr>
                <w:p w14:paraId="79F0E6E4" w14:textId="728F6B4A" w:rsidR="007D2BCC" w:rsidRPr="009942B9" w:rsidRDefault="007D2BCC" w:rsidP="007C2B0E">
                  <w:pPr>
                    <w:jc w:val="center"/>
                    <w:rPr>
                      <w:rFonts w:eastAsia="Arial Unicode MS"/>
                      <w:color w:val="000000" w:themeColor="text1"/>
                      <w:sz w:val="20"/>
                      <w:szCs w:val="20"/>
                      <w:shd w:val="clear" w:color="auto" w:fill="FFFFFF"/>
                      <w:lang w:val="en-US"/>
                    </w:rPr>
                  </w:pPr>
                  <w:r w:rsidRPr="009942B9">
                    <w:rPr>
                      <w:color w:val="000000" w:themeColor="text1"/>
                      <w:sz w:val="20"/>
                      <w:szCs w:val="20"/>
                      <w:lang w:val="en-US"/>
                    </w:rPr>
                    <w:t>With electronic room temperature control</w:t>
                  </w:r>
                </w:p>
              </w:tc>
              <w:tc>
                <w:tcPr>
                  <w:tcW w:w="289" w:type="dxa"/>
                </w:tcPr>
                <w:p w14:paraId="29D6A7CC"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0,160</w:t>
                  </w:r>
                </w:p>
              </w:tc>
              <w:tc>
                <w:tcPr>
                  <w:tcW w:w="201" w:type="dxa"/>
                </w:tcPr>
                <w:p w14:paraId="2AF01766"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0,050</w:t>
                  </w:r>
                </w:p>
              </w:tc>
              <w:tc>
                <w:tcPr>
                  <w:tcW w:w="346" w:type="dxa"/>
                </w:tcPr>
                <w:p w14:paraId="57BE792C"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0,050</w:t>
                  </w:r>
                </w:p>
              </w:tc>
              <w:tc>
                <w:tcPr>
                  <w:tcW w:w="332" w:type="dxa"/>
                </w:tcPr>
                <w:p w14:paraId="413B7403"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0,050</w:t>
                  </w:r>
                </w:p>
              </w:tc>
              <w:tc>
                <w:tcPr>
                  <w:tcW w:w="250" w:type="dxa"/>
                </w:tcPr>
                <w:p w14:paraId="20DE6791"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0,080</w:t>
                  </w:r>
                </w:p>
              </w:tc>
              <w:tc>
                <w:tcPr>
                  <w:tcW w:w="315" w:type="dxa"/>
                </w:tcPr>
                <w:p w14:paraId="0F37DC4D"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0,030</w:t>
                  </w:r>
                </w:p>
              </w:tc>
              <w:tc>
                <w:tcPr>
                  <w:tcW w:w="361" w:type="dxa"/>
                </w:tcPr>
                <w:p w14:paraId="6D0B3968"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0,100</w:t>
                  </w:r>
                </w:p>
              </w:tc>
            </w:tr>
            <w:tr w:rsidR="007D2BCC" w:rsidRPr="009942B9" w14:paraId="6C9A14E8" w14:textId="77777777" w:rsidTr="00731DF1">
              <w:trPr>
                <w:trHeight w:val="813"/>
              </w:trPr>
              <w:tc>
                <w:tcPr>
                  <w:tcW w:w="385" w:type="dxa"/>
                </w:tcPr>
                <w:p w14:paraId="1D9519F5" w14:textId="2E983A2A" w:rsidR="007D2BCC" w:rsidRPr="009942B9" w:rsidRDefault="007D2BCC" w:rsidP="007C2B0E">
                  <w:pPr>
                    <w:jc w:val="center"/>
                    <w:rPr>
                      <w:rFonts w:eastAsia="Arial Unicode MS"/>
                      <w:color w:val="000000" w:themeColor="text1"/>
                      <w:sz w:val="20"/>
                      <w:szCs w:val="20"/>
                      <w:shd w:val="clear" w:color="auto" w:fill="FFFFFF"/>
                      <w:lang w:val="pt-BR"/>
                    </w:rPr>
                  </w:pPr>
                  <w:r w:rsidRPr="009942B9">
                    <w:rPr>
                      <w:color w:val="000000" w:themeColor="text1"/>
                      <w:sz w:val="20"/>
                      <w:szCs w:val="20"/>
                      <w:lang w:val="en-US"/>
                    </w:rPr>
                    <w:t>With electronic room temperature control and a daily programmable timer</w:t>
                  </w:r>
                </w:p>
              </w:tc>
              <w:tc>
                <w:tcPr>
                  <w:tcW w:w="289" w:type="dxa"/>
                </w:tcPr>
                <w:p w14:paraId="7C117DE7"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0,170</w:t>
                  </w:r>
                </w:p>
              </w:tc>
              <w:tc>
                <w:tcPr>
                  <w:tcW w:w="201" w:type="dxa"/>
                </w:tcPr>
                <w:p w14:paraId="46180612"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0,095</w:t>
                  </w:r>
                </w:p>
              </w:tc>
              <w:tc>
                <w:tcPr>
                  <w:tcW w:w="346" w:type="dxa"/>
                </w:tcPr>
                <w:p w14:paraId="22ADC3D2"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0,095</w:t>
                  </w:r>
                </w:p>
              </w:tc>
              <w:tc>
                <w:tcPr>
                  <w:tcW w:w="332" w:type="dxa"/>
                </w:tcPr>
                <w:p w14:paraId="7F3E1C9D"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0,095</w:t>
                  </w:r>
                </w:p>
              </w:tc>
              <w:tc>
                <w:tcPr>
                  <w:tcW w:w="250" w:type="dxa"/>
                </w:tcPr>
                <w:p w14:paraId="0CDC9E43"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0,100</w:t>
                  </w:r>
                </w:p>
              </w:tc>
              <w:tc>
                <w:tcPr>
                  <w:tcW w:w="315" w:type="dxa"/>
                </w:tcPr>
                <w:p w14:paraId="06B0211F"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0,095</w:t>
                  </w:r>
                </w:p>
              </w:tc>
              <w:tc>
                <w:tcPr>
                  <w:tcW w:w="361" w:type="dxa"/>
                </w:tcPr>
                <w:p w14:paraId="2DF35F41" w14:textId="77777777" w:rsidR="007D2BCC" w:rsidRPr="009942B9" w:rsidRDefault="007D2BCC" w:rsidP="007C2B0E">
                  <w:pPr>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0,125</w:t>
                  </w:r>
                </w:p>
              </w:tc>
            </w:tr>
            <w:tr w:rsidR="007D2BCC" w:rsidRPr="009942B9" w14:paraId="5F2387D4" w14:textId="77777777" w:rsidTr="00731DF1">
              <w:trPr>
                <w:trHeight w:val="813"/>
              </w:trPr>
              <w:tc>
                <w:tcPr>
                  <w:tcW w:w="385" w:type="dxa"/>
                </w:tcPr>
                <w:p w14:paraId="6E20EF61" w14:textId="1F97ACEF" w:rsidR="007D2BCC" w:rsidRPr="009942B9" w:rsidRDefault="007D2BCC" w:rsidP="007C2B0E">
                  <w:pPr>
                    <w:jc w:val="center"/>
                    <w:rPr>
                      <w:rFonts w:eastAsia="Arial Unicode MS"/>
                      <w:color w:val="000000" w:themeColor="text1"/>
                      <w:sz w:val="20"/>
                      <w:szCs w:val="20"/>
                      <w:shd w:val="clear" w:color="auto" w:fill="FFFFFF"/>
                      <w:lang w:val="pt-BR"/>
                    </w:rPr>
                  </w:pPr>
                  <w:r w:rsidRPr="009942B9">
                    <w:rPr>
                      <w:color w:val="000000" w:themeColor="text1"/>
                      <w:sz w:val="20"/>
                      <w:szCs w:val="20"/>
                      <w:lang w:val="en-US"/>
                    </w:rPr>
                    <w:t>With electronic room temperature control and a weekly programmable timer</w:t>
                  </w:r>
                </w:p>
              </w:tc>
              <w:tc>
                <w:tcPr>
                  <w:tcW w:w="289" w:type="dxa"/>
                </w:tcPr>
                <w:p w14:paraId="008C5A0C" w14:textId="77777777" w:rsidR="007D2BCC" w:rsidRPr="009942B9" w:rsidRDefault="007D2BCC" w:rsidP="007C2B0E">
                  <w:pPr>
                    <w:jc w:val="center"/>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0,190</w:t>
                  </w:r>
                </w:p>
              </w:tc>
              <w:tc>
                <w:tcPr>
                  <w:tcW w:w="201" w:type="dxa"/>
                </w:tcPr>
                <w:p w14:paraId="236730F0" w14:textId="77777777" w:rsidR="007D2BCC" w:rsidRPr="009942B9" w:rsidRDefault="007D2BCC" w:rsidP="007C2B0E">
                  <w:pPr>
                    <w:jc w:val="center"/>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0,150</w:t>
                  </w:r>
                </w:p>
              </w:tc>
              <w:tc>
                <w:tcPr>
                  <w:tcW w:w="346" w:type="dxa"/>
                </w:tcPr>
                <w:p w14:paraId="48CD31F8" w14:textId="77777777" w:rsidR="007D2BCC" w:rsidRPr="009942B9" w:rsidRDefault="007D2BCC" w:rsidP="007C2B0E">
                  <w:pPr>
                    <w:jc w:val="center"/>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0,150</w:t>
                  </w:r>
                </w:p>
              </w:tc>
              <w:tc>
                <w:tcPr>
                  <w:tcW w:w="332" w:type="dxa"/>
                </w:tcPr>
                <w:p w14:paraId="0302C0B7" w14:textId="77777777" w:rsidR="007D2BCC" w:rsidRPr="009942B9" w:rsidRDefault="007D2BCC" w:rsidP="007C2B0E">
                  <w:pPr>
                    <w:jc w:val="center"/>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0,150</w:t>
                  </w:r>
                </w:p>
              </w:tc>
              <w:tc>
                <w:tcPr>
                  <w:tcW w:w="250" w:type="dxa"/>
                </w:tcPr>
                <w:p w14:paraId="1BA7DE89" w14:textId="77777777" w:rsidR="007D2BCC" w:rsidRPr="009942B9" w:rsidRDefault="007D2BCC" w:rsidP="007C2B0E">
                  <w:pPr>
                    <w:jc w:val="center"/>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0,120</w:t>
                  </w:r>
                </w:p>
              </w:tc>
              <w:tc>
                <w:tcPr>
                  <w:tcW w:w="315" w:type="dxa"/>
                </w:tcPr>
                <w:p w14:paraId="1210EE23" w14:textId="77777777" w:rsidR="007D2BCC" w:rsidRPr="009942B9" w:rsidRDefault="007D2BCC" w:rsidP="007C2B0E">
                  <w:pPr>
                    <w:jc w:val="center"/>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0,150</w:t>
                  </w:r>
                </w:p>
              </w:tc>
              <w:tc>
                <w:tcPr>
                  <w:tcW w:w="361" w:type="dxa"/>
                </w:tcPr>
                <w:p w14:paraId="2E8C8052" w14:textId="77777777" w:rsidR="007D2BCC" w:rsidRPr="009942B9" w:rsidRDefault="007D2BCC" w:rsidP="007C2B0E">
                  <w:pPr>
                    <w:jc w:val="center"/>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0,150</w:t>
                  </w:r>
                </w:p>
              </w:tc>
            </w:tr>
          </w:tbl>
          <w:p w14:paraId="7BF36B81" w14:textId="69732509" w:rsidR="007D2BCC" w:rsidRPr="009942B9" w:rsidRDefault="007D2BCC" w:rsidP="007C2B0E">
            <w:pPr>
              <w:pStyle w:val="af1"/>
              <w:spacing w:before="0" w:beforeAutospacing="0" w:after="0" w:afterAutospacing="0"/>
              <w:jc w:val="both"/>
              <w:rPr>
                <w:color w:val="000000" w:themeColor="text1"/>
                <w:sz w:val="20"/>
                <w:szCs w:val="20"/>
              </w:rPr>
            </w:pPr>
            <w:r w:rsidRPr="009942B9">
              <w:rPr>
                <w:rStyle w:val="af3"/>
                <w:b w:val="0"/>
                <w:bCs w:val="0"/>
                <w:color w:val="000000" w:themeColor="text1"/>
                <w:sz w:val="20"/>
                <w:szCs w:val="20"/>
              </w:rPr>
              <w:t>4.5</w:t>
            </w:r>
            <w:r w:rsidRPr="009942B9">
              <w:rPr>
                <w:color w:val="000000" w:themeColor="text1"/>
                <w:sz w:val="20"/>
                <w:szCs w:val="20"/>
              </w:rPr>
              <w:t xml:space="preserve"> The correction factor F(3) shall be calculated as the sum of the values listed in Table 11, depending on the control function(s) applied. The functions listed in Table 11 shall be enabled and operational when the equipment is placed on the market or put into service and activated with its initial configuration, after the equipment has been reset to the factory default settings.</w:t>
            </w:r>
          </w:p>
          <w:p w14:paraId="717C2EDE" w14:textId="5D1A195E" w:rsidR="007D2BCC" w:rsidRPr="009942B9" w:rsidRDefault="007D2BCC" w:rsidP="007C2B0E">
            <w:pPr>
              <w:pStyle w:val="af1"/>
              <w:spacing w:before="0" w:beforeAutospacing="0" w:after="0" w:afterAutospacing="0"/>
              <w:jc w:val="right"/>
              <w:rPr>
                <w:b/>
                <w:bCs/>
                <w:color w:val="000000" w:themeColor="text1"/>
                <w:sz w:val="20"/>
                <w:szCs w:val="20"/>
              </w:rPr>
            </w:pPr>
            <w:r>
              <w:rPr>
                <w:rStyle w:val="af3"/>
                <w:b w:val="0"/>
                <w:bCs w:val="0"/>
                <w:color w:val="000000" w:themeColor="text1"/>
                <w:sz w:val="20"/>
                <w:szCs w:val="20"/>
              </w:rPr>
              <w:t>t</w:t>
            </w:r>
            <w:r w:rsidRPr="009942B9">
              <w:rPr>
                <w:rStyle w:val="af3"/>
                <w:b w:val="0"/>
                <w:bCs w:val="0"/>
                <w:color w:val="000000" w:themeColor="text1"/>
                <w:sz w:val="20"/>
                <w:szCs w:val="20"/>
              </w:rPr>
              <w:t>able 11:</w:t>
            </w:r>
          </w:p>
          <w:p w14:paraId="0AB3C812" w14:textId="2BF85907" w:rsidR="007D2BCC" w:rsidRPr="009942B9" w:rsidRDefault="007D2BCC" w:rsidP="007C2B0E">
            <w:pPr>
              <w:pStyle w:val="af1"/>
              <w:spacing w:before="0" w:beforeAutospacing="0" w:after="0" w:afterAutospacing="0"/>
              <w:jc w:val="center"/>
              <w:rPr>
                <w:color w:val="000000" w:themeColor="text1"/>
                <w:sz w:val="20"/>
                <w:szCs w:val="20"/>
              </w:rPr>
            </w:pPr>
            <w:r w:rsidRPr="009942B9">
              <w:rPr>
                <w:color w:val="000000" w:themeColor="text1"/>
                <w:sz w:val="20"/>
                <w:szCs w:val="20"/>
              </w:rPr>
              <w:t>Correction factor F(3)</w:t>
            </w:r>
          </w:p>
          <w:tbl>
            <w:tblPr>
              <w:tblStyle w:val="af4"/>
              <w:tblW w:w="2394" w:type="dxa"/>
              <w:tblLayout w:type="fixed"/>
              <w:tblLook w:val="04A0" w:firstRow="1" w:lastRow="0" w:firstColumn="1" w:lastColumn="0" w:noHBand="0" w:noVBand="1"/>
            </w:tblPr>
            <w:tblGrid>
              <w:gridCol w:w="360"/>
              <w:gridCol w:w="274"/>
              <w:gridCol w:w="236"/>
              <w:gridCol w:w="324"/>
              <w:gridCol w:w="312"/>
              <w:gridCol w:w="239"/>
              <w:gridCol w:w="299"/>
              <w:gridCol w:w="350"/>
            </w:tblGrid>
            <w:tr w:rsidR="007D2BCC" w:rsidRPr="009942B9" w14:paraId="2068ACD1" w14:textId="77777777" w:rsidTr="00731DF1">
              <w:trPr>
                <w:trHeight w:val="309"/>
              </w:trPr>
              <w:tc>
                <w:tcPr>
                  <w:tcW w:w="371" w:type="dxa"/>
                  <w:vMerge w:val="restart"/>
                </w:tcPr>
                <w:p w14:paraId="5119C43C" w14:textId="15946C7B"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en-US"/>
                    </w:rPr>
                  </w:pPr>
                  <w:r w:rsidRPr="009942B9">
                    <w:rPr>
                      <w:color w:val="000000" w:themeColor="text1"/>
                      <w:sz w:val="20"/>
                      <w:szCs w:val="20"/>
                      <w:lang w:val="en-US"/>
                    </w:rPr>
                    <w:t>Where the product is placed on the market with (multiple options may be applied):</w:t>
                  </w:r>
                </w:p>
              </w:tc>
              <w:tc>
                <w:tcPr>
                  <w:tcW w:w="2023" w:type="dxa"/>
                  <w:gridSpan w:val="7"/>
                </w:tcPr>
                <w:p w14:paraId="648A1586" w14:textId="77777777" w:rsidR="007D2BCC" w:rsidRPr="009942B9" w:rsidRDefault="007D2BCC" w:rsidP="008030A4">
                  <w:pPr>
                    <w:framePr w:hSpace="180" w:wrap="around" w:vAnchor="text" w:hAnchor="text" w:x="-136" w:y="1"/>
                    <w:suppressOverlap/>
                    <w:jc w:val="center"/>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F(3)</w:t>
                  </w:r>
                </w:p>
              </w:tc>
            </w:tr>
            <w:tr w:rsidR="007D2BCC" w:rsidRPr="00B82E9B" w14:paraId="7238EE8E" w14:textId="77777777" w:rsidTr="00731DF1">
              <w:trPr>
                <w:trHeight w:val="277"/>
              </w:trPr>
              <w:tc>
                <w:tcPr>
                  <w:tcW w:w="371" w:type="dxa"/>
                  <w:vMerge/>
                </w:tcPr>
                <w:p w14:paraId="6ABAA06B"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p>
              </w:tc>
              <w:tc>
                <w:tcPr>
                  <w:tcW w:w="1663" w:type="dxa"/>
                  <w:gridSpan w:val="6"/>
                </w:tcPr>
                <w:p w14:paraId="14A9288D" w14:textId="50F59AEC"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en-US"/>
                    </w:rPr>
                  </w:pPr>
                  <w:r w:rsidRPr="009942B9">
                    <w:rPr>
                      <w:rFonts w:eastAsia="Arial Unicode MS"/>
                      <w:color w:val="000000" w:themeColor="text1"/>
                      <w:sz w:val="20"/>
                      <w:szCs w:val="20"/>
                      <w:shd w:val="clear" w:color="auto" w:fill="FFFFFF"/>
                      <w:lang w:val="en-US"/>
                    </w:rPr>
                    <w:t xml:space="preserve"> </w:t>
                  </w:r>
                  <w:r w:rsidRPr="009942B9">
                    <w:rPr>
                      <w:color w:val="000000" w:themeColor="text1"/>
                      <w:sz w:val="20"/>
                      <w:szCs w:val="20"/>
                      <w:lang w:val="en-US"/>
                    </w:rPr>
                    <w:t>In the case of electric local space heaters</w:t>
                  </w:r>
                </w:p>
              </w:tc>
              <w:tc>
                <w:tcPr>
                  <w:tcW w:w="359" w:type="dxa"/>
                  <w:vMerge w:val="restart"/>
                </w:tcPr>
                <w:p w14:paraId="3885707B" w14:textId="16B879AE"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color w:val="000000" w:themeColor="text1"/>
                      <w:sz w:val="20"/>
                      <w:szCs w:val="20"/>
                      <w:lang w:val="en-US"/>
                    </w:rPr>
                    <w:t>In the case of gas- and liquid-fuelled local space heaters</w:t>
                  </w:r>
                </w:p>
              </w:tc>
            </w:tr>
            <w:tr w:rsidR="007D2BCC" w:rsidRPr="009942B9" w14:paraId="6040872B" w14:textId="77777777" w:rsidTr="00731DF1">
              <w:trPr>
                <w:trHeight w:val="277"/>
              </w:trPr>
              <w:tc>
                <w:tcPr>
                  <w:tcW w:w="371" w:type="dxa"/>
                  <w:vMerge/>
                </w:tcPr>
                <w:p w14:paraId="0D24AF8E"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p>
              </w:tc>
              <w:tc>
                <w:tcPr>
                  <w:tcW w:w="277" w:type="dxa"/>
                </w:tcPr>
                <w:p w14:paraId="536F98B3" w14:textId="7A932BFF"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color w:val="000000" w:themeColor="text1"/>
                      <w:sz w:val="20"/>
                      <w:szCs w:val="20"/>
                    </w:rPr>
                    <w:t>Portable</w:t>
                  </w:r>
                </w:p>
              </w:tc>
              <w:tc>
                <w:tcPr>
                  <w:tcW w:w="193" w:type="dxa"/>
                </w:tcPr>
                <w:p w14:paraId="7B41FB1E" w14:textId="380C08EE"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color w:val="000000" w:themeColor="text1"/>
                      <w:sz w:val="20"/>
                      <w:szCs w:val="20"/>
                    </w:rPr>
                    <w:t>Fixed</w:t>
                  </w:r>
                </w:p>
              </w:tc>
              <w:tc>
                <w:tcPr>
                  <w:tcW w:w="332" w:type="dxa"/>
                </w:tcPr>
                <w:p w14:paraId="2D4BA3E9" w14:textId="51A819EC"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color w:val="000000" w:themeColor="text1"/>
                      <w:sz w:val="20"/>
                      <w:szCs w:val="20"/>
                    </w:rPr>
                    <w:t>With battery</w:t>
                  </w:r>
                </w:p>
              </w:tc>
              <w:tc>
                <w:tcPr>
                  <w:tcW w:w="318" w:type="dxa"/>
                </w:tcPr>
                <w:p w14:paraId="49DBFEC8" w14:textId="74C29BE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color w:val="000000" w:themeColor="text1"/>
                      <w:sz w:val="20"/>
                      <w:szCs w:val="20"/>
                    </w:rPr>
                    <w:t>Underfloor</w:t>
                  </w:r>
                </w:p>
              </w:tc>
              <w:tc>
                <w:tcPr>
                  <w:tcW w:w="239" w:type="dxa"/>
                </w:tcPr>
                <w:p w14:paraId="17CA1008" w14:textId="346CB419"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color w:val="000000" w:themeColor="text1"/>
                      <w:sz w:val="20"/>
                      <w:szCs w:val="20"/>
                    </w:rPr>
                    <w:t>With visible radiation</w:t>
                  </w:r>
                </w:p>
              </w:tc>
              <w:tc>
                <w:tcPr>
                  <w:tcW w:w="302" w:type="dxa"/>
                </w:tcPr>
                <w:p w14:paraId="3DD5C06C" w14:textId="5F916F00"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color w:val="000000" w:themeColor="text1"/>
                      <w:sz w:val="20"/>
                      <w:szCs w:val="20"/>
                    </w:rPr>
                    <w:t>Towel rails</w:t>
                  </w:r>
                </w:p>
              </w:tc>
              <w:tc>
                <w:tcPr>
                  <w:tcW w:w="359" w:type="dxa"/>
                  <w:vMerge/>
                </w:tcPr>
                <w:p w14:paraId="4C43CDF1"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p>
              </w:tc>
            </w:tr>
            <w:tr w:rsidR="007D2BCC" w:rsidRPr="009942B9" w14:paraId="689F661A" w14:textId="77777777" w:rsidTr="00731DF1">
              <w:trPr>
                <w:trHeight w:val="277"/>
              </w:trPr>
              <w:tc>
                <w:tcPr>
                  <w:tcW w:w="371" w:type="dxa"/>
                </w:tcPr>
                <w:p w14:paraId="268E56B0" w14:textId="3316810A"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en-US"/>
                    </w:rPr>
                  </w:pPr>
                  <w:r w:rsidRPr="009942B9">
                    <w:rPr>
                      <w:color w:val="000000" w:themeColor="text1"/>
                      <w:sz w:val="20"/>
                      <w:szCs w:val="20"/>
                      <w:lang w:val="en-US"/>
                    </w:rPr>
                    <w:t>Room temperature control with presence detection</w:t>
                  </w:r>
                </w:p>
              </w:tc>
              <w:tc>
                <w:tcPr>
                  <w:tcW w:w="277" w:type="dxa"/>
                </w:tcPr>
                <w:p w14:paraId="3DA05E27"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0,005</w:t>
                  </w:r>
                </w:p>
              </w:tc>
              <w:tc>
                <w:tcPr>
                  <w:tcW w:w="193" w:type="dxa"/>
                </w:tcPr>
                <w:p w14:paraId="4C48CB32"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32" w:type="dxa"/>
                </w:tcPr>
                <w:p w14:paraId="1FA80C84"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18" w:type="dxa"/>
                </w:tcPr>
                <w:p w14:paraId="0CF4E525"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239" w:type="dxa"/>
                </w:tcPr>
                <w:p w14:paraId="2A0770F8"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0,040</w:t>
                  </w:r>
                </w:p>
              </w:tc>
              <w:tc>
                <w:tcPr>
                  <w:tcW w:w="302" w:type="dxa"/>
                </w:tcPr>
                <w:p w14:paraId="7A859A3B"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59" w:type="dxa"/>
                </w:tcPr>
                <w:p w14:paraId="727AB5DA"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0,025</w:t>
                  </w:r>
                </w:p>
              </w:tc>
            </w:tr>
            <w:tr w:rsidR="007D2BCC" w:rsidRPr="009942B9" w14:paraId="6B72A057" w14:textId="77777777" w:rsidTr="00731DF1">
              <w:trPr>
                <w:trHeight w:val="277"/>
              </w:trPr>
              <w:tc>
                <w:tcPr>
                  <w:tcW w:w="371" w:type="dxa"/>
                </w:tcPr>
                <w:p w14:paraId="461CE1AA" w14:textId="7381626E"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en-US"/>
                    </w:rPr>
                  </w:pPr>
                  <w:r w:rsidRPr="009942B9">
                    <w:rPr>
                      <w:color w:val="000000" w:themeColor="text1"/>
                      <w:sz w:val="20"/>
                      <w:szCs w:val="20"/>
                      <w:lang w:val="en-US"/>
                    </w:rPr>
                    <w:t>Room temperature control with open window detection</w:t>
                  </w:r>
                </w:p>
              </w:tc>
              <w:tc>
                <w:tcPr>
                  <w:tcW w:w="277" w:type="dxa"/>
                </w:tcPr>
                <w:p w14:paraId="5D0A1803"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0,005</w:t>
                  </w:r>
                </w:p>
              </w:tc>
              <w:tc>
                <w:tcPr>
                  <w:tcW w:w="193" w:type="dxa"/>
                </w:tcPr>
                <w:p w14:paraId="67482273"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332" w:type="dxa"/>
                </w:tcPr>
                <w:p w14:paraId="555E7D2D"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318" w:type="dxa"/>
                </w:tcPr>
                <w:p w14:paraId="24F51AAA"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239" w:type="dxa"/>
                </w:tcPr>
                <w:p w14:paraId="6A0CB423"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302" w:type="dxa"/>
                </w:tcPr>
                <w:p w14:paraId="04678E64"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359" w:type="dxa"/>
                </w:tcPr>
                <w:p w14:paraId="13CE467B"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0,025</w:t>
                  </w:r>
                </w:p>
              </w:tc>
            </w:tr>
            <w:tr w:rsidR="007D2BCC" w:rsidRPr="009942B9" w14:paraId="55D228D8" w14:textId="77777777" w:rsidTr="00731DF1">
              <w:trPr>
                <w:trHeight w:val="277"/>
              </w:trPr>
              <w:tc>
                <w:tcPr>
                  <w:tcW w:w="371" w:type="dxa"/>
                </w:tcPr>
                <w:p w14:paraId="277E2AA2" w14:textId="3DA63F1A"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color w:val="000000" w:themeColor="text1"/>
                      <w:sz w:val="20"/>
                      <w:szCs w:val="20"/>
                    </w:rPr>
                    <w:t>With remote control option</w:t>
                  </w:r>
                </w:p>
              </w:tc>
              <w:tc>
                <w:tcPr>
                  <w:tcW w:w="277" w:type="dxa"/>
                </w:tcPr>
                <w:p w14:paraId="2E365A73"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193" w:type="dxa"/>
                </w:tcPr>
                <w:p w14:paraId="7638C032"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332" w:type="dxa"/>
                </w:tcPr>
                <w:p w14:paraId="7A3236DF"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318" w:type="dxa"/>
                </w:tcPr>
                <w:p w14:paraId="736FFAD3"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239" w:type="dxa"/>
                </w:tcPr>
                <w:p w14:paraId="29F66D8F"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02" w:type="dxa"/>
                </w:tcPr>
                <w:p w14:paraId="6DD5D8FE"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59" w:type="dxa"/>
                </w:tcPr>
                <w:p w14:paraId="3FF28481"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0,025</w:t>
                  </w:r>
                </w:p>
              </w:tc>
            </w:tr>
            <w:tr w:rsidR="007D2BCC" w:rsidRPr="009942B9" w14:paraId="6DD8B5FB" w14:textId="77777777" w:rsidTr="00731DF1">
              <w:trPr>
                <w:trHeight w:val="277"/>
              </w:trPr>
              <w:tc>
                <w:tcPr>
                  <w:tcW w:w="371" w:type="dxa"/>
                </w:tcPr>
                <w:p w14:paraId="7A75DA74" w14:textId="36F97F60"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color w:val="000000" w:themeColor="text1"/>
                      <w:sz w:val="20"/>
                      <w:szCs w:val="20"/>
                    </w:rPr>
                    <w:t>With adaptive start control</w:t>
                  </w:r>
                </w:p>
              </w:tc>
              <w:tc>
                <w:tcPr>
                  <w:tcW w:w="277" w:type="dxa"/>
                </w:tcPr>
                <w:p w14:paraId="164A9B3D"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0,005</w:t>
                  </w:r>
                </w:p>
              </w:tc>
              <w:tc>
                <w:tcPr>
                  <w:tcW w:w="193" w:type="dxa"/>
                </w:tcPr>
                <w:p w14:paraId="473239D1"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332" w:type="dxa"/>
                </w:tcPr>
                <w:p w14:paraId="6CE0EBC7"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318" w:type="dxa"/>
                </w:tcPr>
                <w:p w14:paraId="0BC21DDE"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239" w:type="dxa"/>
                </w:tcPr>
                <w:p w14:paraId="310088C5"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02" w:type="dxa"/>
                </w:tcPr>
                <w:p w14:paraId="7C8BAD1A"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359" w:type="dxa"/>
                </w:tcPr>
                <w:p w14:paraId="157CBFD9"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r>
            <w:tr w:rsidR="007D2BCC" w:rsidRPr="009942B9" w14:paraId="0C854DAE" w14:textId="77777777" w:rsidTr="00731DF1">
              <w:trPr>
                <w:trHeight w:val="277"/>
              </w:trPr>
              <w:tc>
                <w:tcPr>
                  <w:tcW w:w="371" w:type="dxa"/>
                </w:tcPr>
                <w:p w14:paraId="2DCA4955" w14:textId="5EA8E02A"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color w:val="000000" w:themeColor="text1"/>
                      <w:sz w:val="20"/>
                      <w:szCs w:val="20"/>
                    </w:rPr>
                    <w:t>With operating time limitation</w:t>
                  </w:r>
                </w:p>
              </w:tc>
              <w:tc>
                <w:tcPr>
                  <w:tcW w:w="277" w:type="dxa"/>
                </w:tcPr>
                <w:p w14:paraId="446C11FA"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0,005</w:t>
                  </w:r>
                </w:p>
              </w:tc>
              <w:tc>
                <w:tcPr>
                  <w:tcW w:w="193" w:type="dxa"/>
                </w:tcPr>
                <w:p w14:paraId="00FA8455"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32" w:type="dxa"/>
                </w:tcPr>
                <w:p w14:paraId="25B3628F"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18" w:type="dxa"/>
                </w:tcPr>
                <w:p w14:paraId="6DD8CBD5"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239" w:type="dxa"/>
                </w:tcPr>
                <w:p w14:paraId="3110A573"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302" w:type="dxa"/>
                </w:tcPr>
                <w:p w14:paraId="66A8009F"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0,020</w:t>
                  </w:r>
                </w:p>
              </w:tc>
              <w:tc>
                <w:tcPr>
                  <w:tcW w:w="359" w:type="dxa"/>
                </w:tcPr>
                <w:p w14:paraId="562CB76A"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r>
            <w:tr w:rsidR="007D2BCC" w:rsidRPr="009942B9" w14:paraId="518AF8F5" w14:textId="77777777" w:rsidTr="00731DF1">
              <w:trPr>
                <w:trHeight w:val="277"/>
              </w:trPr>
              <w:tc>
                <w:tcPr>
                  <w:tcW w:w="371" w:type="dxa"/>
                </w:tcPr>
                <w:p w14:paraId="0B99E507" w14:textId="77777777" w:rsidR="007D2BCC" w:rsidRPr="009942B9" w:rsidRDefault="007D2BCC" w:rsidP="008030A4">
                  <w:pPr>
                    <w:pStyle w:val="af1"/>
                    <w:framePr w:hSpace="180" w:wrap="around" w:vAnchor="text" w:hAnchor="text" w:x="-136" w:y="1"/>
                    <w:suppressOverlap/>
                    <w:rPr>
                      <w:color w:val="000000" w:themeColor="text1"/>
                      <w:sz w:val="20"/>
                      <w:szCs w:val="20"/>
                    </w:rPr>
                  </w:pPr>
                  <w:r w:rsidRPr="009942B9">
                    <w:rPr>
                      <w:color w:val="000000" w:themeColor="text1"/>
                      <w:sz w:val="20"/>
                      <w:szCs w:val="20"/>
                    </w:rPr>
                    <w:t>With black bulb sensor</w:t>
                  </w:r>
                </w:p>
                <w:p w14:paraId="7101BC76" w14:textId="06D012BB"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p>
              </w:tc>
              <w:tc>
                <w:tcPr>
                  <w:tcW w:w="277" w:type="dxa"/>
                </w:tcPr>
                <w:p w14:paraId="6AA7FA2B"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193" w:type="dxa"/>
                </w:tcPr>
                <w:p w14:paraId="493534D6"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32" w:type="dxa"/>
                </w:tcPr>
                <w:p w14:paraId="1938E131"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18" w:type="dxa"/>
                </w:tcPr>
                <w:p w14:paraId="3623DA69"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239" w:type="dxa"/>
                </w:tcPr>
                <w:p w14:paraId="187EBE2C"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rPr>
                  </w:pPr>
                  <w:r w:rsidRPr="009942B9">
                    <w:rPr>
                      <w:rFonts w:eastAsia="Arial Unicode MS"/>
                      <w:color w:val="000000" w:themeColor="text1"/>
                      <w:sz w:val="20"/>
                      <w:szCs w:val="20"/>
                      <w:shd w:val="clear" w:color="auto" w:fill="FFFFFF"/>
                    </w:rPr>
                    <w:t>0,040</w:t>
                  </w:r>
                </w:p>
              </w:tc>
              <w:tc>
                <w:tcPr>
                  <w:tcW w:w="302" w:type="dxa"/>
                </w:tcPr>
                <w:p w14:paraId="51525129"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c>
                <w:tcPr>
                  <w:tcW w:w="359" w:type="dxa"/>
                </w:tcPr>
                <w:p w14:paraId="5E006E0E"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rPr>
                  </w:pPr>
                  <w:r w:rsidRPr="009942B9">
                    <w:rPr>
                      <w:rFonts w:eastAsia="Arial Unicode MS"/>
                      <w:color w:val="000000" w:themeColor="text1"/>
                      <w:sz w:val="20"/>
                      <w:szCs w:val="20"/>
                      <w:shd w:val="clear" w:color="auto" w:fill="FFFFFF"/>
                    </w:rPr>
                    <w:t>0</w:t>
                  </w:r>
                </w:p>
              </w:tc>
            </w:tr>
            <w:tr w:rsidR="007D2BCC" w:rsidRPr="009942B9" w14:paraId="62194C9E" w14:textId="77777777" w:rsidTr="00731DF1">
              <w:trPr>
                <w:trHeight w:val="277"/>
              </w:trPr>
              <w:tc>
                <w:tcPr>
                  <w:tcW w:w="371" w:type="dxa"/>
                </w:tcPr>
                <w:p w14:paraId="5B7DC218" w14:textId="1476B64C"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color w:val="000000" w:themeColor="text1"/>
                      <w:sz w:val="20"/>
                      <w:szCs w:val="20"/>
                    </w:rPr>
                    <w:t>With autonomous learning function</w:t>
                  </w:r>
                </w:p>
              </w:tc>
              <w:tc>
                <w:tcPr>
                  <w:tcW w:w="277" w:type="dxa"/>
                </w:tcPr>
                <w:p w14:paraId="028BEC90"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w:t>
                  </w:r>
                </w:p>
              </w:tc>
              <w:tc>
                <w:tcPr>
                  <w:tcW w:w="193" w:type="dxa"/>
                </w:tcPr>
                <w:p w14:paraId="4CFEFB9F"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0,020</w:t>
                  </w:r>
                </w:p>
              </w:tc>
              <w:tc>
                <w:tcPr>
                  <w:tcW w:w="332" w:type="dxa"/>
                </w:tcPr>
                <w:p w14:paraId="6D07DC27"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0,020</w:t>
                  </w:r>
                </w:p>
              </w:tc>
              <w:tc>
                <w:tcPr>
                  <w:tcW w:w="318" w:type="dxa"/>
                </w:tcPr>
                <w:p w14:paraId="6195A965"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0,020</w:t>
                  </w:r>
                </w:p>
              </w:tc>
              <w:tc>
                <w:tcPr>
                  <w:tcW w:w="239" w:type="dxa"/>
                </w:tcPr>
                <w:p w14:paraId="459070D1"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0,010</w:t>
                  </w:r>
                </w:p>
              </w:tc>
              <w:tc>
                <w:tcPr>
                  <w:tcW w:w="302" w:type="dxa"/>
                </w:tcPr>
                <w:p w14:paraId="5144D5B2"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0,020</w:t>
                  </w:r>
                </w:p>
              </w:tc>
              <w:tc>
                <w:tcPr>
                  <w:tcW w:w="359" w:type="dxa"/>
                </w:tcPr>
                <w:p w14:paraId="58C6EA59"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0,0125</w:t>
                  </w:r>
                </w:p>
              </w:tc>
            </w:tr>
            <w:tr w:rsidR="007D2BCC" w:rsidRPr="009942B9" w14:paraId="147B3830" w14:textId="77777777" w:rsidTr="00731DF1">
              <w:trPr>
                <w:trHeight w:val="277"/>
              </w:trPr>
              <w:tc>
                <w:tcPr>
                  <w:tcW w:w="371" w:type="dxa"/>
                </w:tcPr>
                <w:p w14:paraId="7F9D4600" w14:textId="345A6C74"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en-US"/>
                    </w:rPr>
                  </w:pPr>
                  <w:r w:rsidRPr="009942B9">
                    <w:rPr>
                      <w:color w:val="000000" w:themeColor="text1"/>
                      <w:sz w:val="20"/>
                      <w:szCs w:val="20"/>
                      <w:lang w:val="en-US"/>
                    </w:rPr>
                    <w:t>Control accuracy with CA &lt; 2 Kelvin and CSD &lt; 2 Kelvin</w:t>
                  </w:r>
                </w:p>
              </w:tc>
              <w:tc>
                <w:tcPr>
                  <w:tcW w:w="277" w:type="dxa"/>
                </w:tcPr>
                <w:p w14:paraId="4F9370D3"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0,020</w:t>
                  </w:r>
                </w:p>
              </w:tc>
              <w:tc>
                <w:tcPr>
                  <w:tcW w:w="193" w:type="dxa"/>
                </w:tcPr>
                <w:p w14:paraId="665C2E09"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0,020</w:t>
                  </w:r>
                </w:p>
              </w:tc>
              <w:tc>
                <w:tcPr>
                  <w:tcW w:w="332" w:type="dxa"/>
                </w:tcPr>
                <w:p w14:paraId="795EF1DF"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0,020</w:t>
                  </w:r>
                </w:p>
              </w:tc>
              <w:tc>
                <w:tcPr>
                  <w:tcW w:w="318" w:type="dxa"/>
                </w:tcPr>
                <w:p w14:paraId="4A71F9B6"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0,020</w:t>
                  </w:r>
                </w:p>
              </w:tc>
              <w:tc>
                <w:tcPr>
                  <w:tcW w:w="239" w:type="dxa"/>
                </w:tcPr>
                <w:p w14:paraId="1185A525"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w:t>
                  </w:r>
                </w:p>
              </w:tc>
              <w:tc>
                <w:tcPr>
                  <w:tcW w:w="302" w:type="dxa"/>
                </w:tcPr>
                <w:p w14:paraId="4F1D30BE" w14:textId="77777777" w:rsidR="007D2BCC" w:rsidRPr="009942B9" w:rsidRDefault="007D2BCC" w:rsidP="008030A4">
                  <w:pPr>
                    <w:framePr w:hSpace="180" w:wrap="around" w:vAnchor="text" w:hAnchor="text" w:x="-136" w:y="1"/>
                    <w:suppressOverlap/>
                    <w:rPr>
                      <w:rFonts w:eastAsia="Arial Unicode MS"/>
                      <w:b/>
                      <w:bC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0,020</w:t>
                  </w:r>
                </w:p>
              </w:tc>
              <w:tc>
                <w:tcPr>
                  <w:tcW w:w="359" w:type="dxa"/>
                </w:tcPr>
                <w:p w14:paraId="2DE3BA9F" w14:textId="77777777" w:rsidR="007D2BCC" w:rsidRPr="009942B9" w:rsidRDefault="007D2BCC" w:rsidP="008030A4">
                  <w:pPr>
                    <w:framePr w:hSpace="180" w:wrap="around" w:vAnchor="text" w:hAnchor="text" w:x="-136" w:y="1"/>
                    <w:suppressOverlap/>
                    <w:rPr>
                      <w:rFonts w:eastAsia="Arial Unicode MS"/>
                      <w:color w:val="000000" w:themeColor="text1"/>
                      <w:sz w:val="20"/>
                      <w:szCs w:val="20"/>
                      <w:shd w:val="clear" w:color="auto" w:fill="FFFFFF"/>
                      <w:lang w:val="pt-BR"/>
                    </w:rPr>
                  </w:pPr>
                  <w:r w:rsidRPr="009942B9">
                    <w:rPr>
                      <w:rFonts w:eastAsia="Arial Unicode MS"/>
                      <w:color w:val="000000" w:themeColor="text1"/>
                      <w:sz w:val="20"/>
                      <w:szCs w:val="20"/>
                      <w:shd w:val="clear" w:color="auto" w:fill="FFFFFF"/>
                      <w:lang w:val="pt-BR"/>
                    </w:rPr>
                    <w:t>0,0125</w:t>
                  </w:r>
                </w:p>
              </w:tc>
            </w:tr>
          </w:tbl>
          <w:p w14:paraId="1C4F610D"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rPr>
              <w:t>4.6</w:t>
            </w:r>
            <w:r w:rsidRPr="00B82E9B">
              <w:rPr>
                <w:color w:val="000000" w:themeColor="text1"/>
                <w:sz w:val="20"/>
                <w:szCs w:val="20"/>
              </w:rPr>
              <w:t xml:space="preserve"> The correction factor F(4) shall be calculated as follows:</w:t>
            </w:r>
          </w:p>
          <w:p w14:paraId="2C4AF303" w14:textId="0BFCA544"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4.6.1</w:t>
            </w:r>
            <w:r w:rsidRPr="00B82E9B">
              <w:rPr>
                <w:color w:val="000000" w:themeColor="text1"/>
                <w:sz w:val="20"/>
                <w:szCs w:val="20"/>
              </w:rPr>
              <w:t xml:space="preserve"> In the case of gas- and liquid-fuelled local space heaters, except for commercial local space heaters:</w:t>
            </w:r>
          </w:p>
          <w:p w14:paraId="5AE51D0D" w14:textId="229867D9" w:rsidR="007D2BCC" w:rsidRPr="00B82E9B" w:rsidRDefault="00000000" w:rsidP="007C2B0E">
            <w:pPr>
              <w:pStyle w:val="af1"/>
              <w:spacing w:before="0" w:beforeAutospacing="0" w:after="0" w:afterAutospacing="0"/>
              <w:jc w:val="both"/>
              <w:rPr>
                <w:color w:val="000000" w:themeColor="text1"/>
                <w:sz w:val="20"/>
                <w:szCs w:val="20"/>
              </w:rPr>
            </w:pPr>
            <m:oMathPara>
              <m:oMath>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4</m:t>
                    </m:r>
                  </m:e>
                </m:d>
                <m:r>
                  <w:rPr>
                    <w:rFonts w:ascii="Cambria Math" w:eastAsia="Arial Unicode MS" w:hAnsi="Cambria Math"/>
                    <w:color w:val="000000" w:themeColor="text1"/>
                    <w:sz w:val="20"/>
                    <w:szCs w:val="20"/>
                    <w:shd w:val="clear" w:color="auto" w:fill="FFFFFF"/>
                  </w:rPr>
                  <m:t>=</m:t>
                </m:r>
                <m:f>
                  <m:fPr>
                    <m:ctrlPr>
                      <w:rPr>
                        <w:rFonts w:ascii="Cambria Math" w:eastAsia="Arial Unicode MS" w:hAnsi="Cambria Math"/>
                        <w:i/>
                        <w:color w:val="000000" w:themeColor="text1"/>
                        <w:sz w:val="20"/>
                        <w:szCs w:val="20"/>
                        <w:shd w:val="clear" w:color="auto" w:fill="FFFFFF"/>
                      </w:rPr>
                    </m:ctrlPr>
                  </m:fPr>
                  <m:num>
                    <m:r>
                      <m:rPr>
                        <m:sty m:val="p"/>
                      </m:rPr>
                      <w:rPr>
                        <w:rFonts w:ascii="Cambria Math" w:eastAsia="Arial Unicode MS" w:hAnsi="Cambria Math"/>
                        <w:color w:val="000000" w:themeColor="text1"/>
                        <w:sz w:val="20"/>
                        <w:szCs w:val="20"/>
                        <w:shd w:val="clear" w:color="auto" w:fill="FFFFFF"/>
                      </w:rPr>
                      <m:t>1</m:t>
                    </m:r>
                  </m:num>
                  <m:den>
                    <m:r>
                      <w:rPr>
                        <w:rFonts w:ascii="Cambria Math" w:eastAsia="Arial Unicode MS" w:hAnsi="Cambria Math"/>
                        <w:color w:val="000000" w:themeColor="text1"/>
                        <w:sz w:val="20"/>
                        <w:szCs w:val="20"/>
                        <w:shd w:val="clear" w:color="auto" w:fill="FFFFFF"/>
                      </w:rPr>
                      <m:t>1+</m:t>
                    </m:r>
                    <m:d>
                      <m:dPr>
                        <m:ctrlPr>
                          <w:rPr>
                            <w:rFonts w:ascii="Cambria Math" w:eastAsia="Arial Unicode MS" w:hAnsi="Cambria Math"/>
                            <w:i/>
                            <w:color w:val="000000" w:themeColor="text1"/>
                            <w:sz w:val="20"/>
                            <w:szCs w:val="20"/>
                            <w:shd w:val="clear" w:color="auto" w:fill="FFFFFF"/>
                          </w:rPr>
                        </m:ctrlPr>
                      </m:dPr>
                      <m:e>
                        <m:r>
                          <m:rPr>
                            <m:sty m:val="p"/>
                          </m:rPr>
                          <w:rPr>
                            <w:rFonts w:ascii="Cambria Math" w:eastAsia="Arial Unicode MS" w:hAnsi="Cambria Math"/>
                            <w:color w:val="000000" w:themeColor="text1"/>
                            <w:sz w:val="20"/>
                            <w:szCs w:val="20"/>
                            <w:shd w:val="clear" w:color="auto" w:fill="FFFFFF"/>
                          </w:rPr>
                          <m:t>CC</m:t>
                        </m:r>
                        <m:f>
                          <m:fPr>
                            <m:ctrlPr>
                              <w:rPr>
                                <w:rFonts w:ascii="Cambria Math" w:eastAsia="Arial Unicode MS" w:hAnsi="Cambria Math"/>
                                <w:i/>
                                <w:color w:val="000000" w:themeColor="text1"/>
                                <w:sz w:val="20"/>
                                <w:szCs w:val="20"/>
                                <w:shd w:val="clear" w:color="auto" w:fill="FFFFFF"/>
                              </w:rPr>
                            </m:ctrlPr>
                          </m:fPr>
                          <m:num>
                            <m:r>
                              <w:rPr>
                                <w:rFonts w:ascii="Cambria Math" w:eastAsia="Arial Unicode MS" w:hAnsi="Cambria Math"/>
                                <w:color w:val="000000" w:themeColor="text1"/>
                                <w:sz w:val="20"/>
                                <w:szCs w:val="20"/>
                                <w:shd w:val="clear" w:color="auto" w:fill="FFFFFF"/>
                              </w:rPr>
                              <m:t>0,2</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max</m:t>
                                </m:r>
                              </m:sub>
                            </m:sSub>
                            <m:r>
                              <w:rPr>
                                <w:rFonts w:ascii="Cambria Math" w:eastAsia="Arial Unicode MS" w:hAnsi="Cambria Math"/>
                                <w:color w:val="000000" w:themeColor="text1"/>
                                <w:sz w:val="20"/>
                                <w:szCs w:val="20"/>
                                <w:shd w:val="clear" w:color="auto" w:fill="FFFFFF"/>
                              </w:rPr>
                              <m:t>+0,8</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min</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e>
                    </m:d>
                  </m:den>
                </m:f>
              </m:oMath>
            </m:oMathPara>
          </w:p>
          <w:p w14:paraId="3CF654A3" w14:textId="0DF1A020" w:rsidR="007D2BCC" w:rsidRPr="00B82E9B" w:rsidRDefault="007D2BCC" w:rsidP="007C2B0E">
            <w:pPr>
              <w:pStyle w:val="af1"/>
              <w:spacing w:before="0" w:beforeAutospacing="0" w:after="0" w:afterAutospacing="0"/>
              <w:jc w:val="both"/>
              <w:rPr>
                <w:color w:val="000000" w:themeColor="text1"/>
                <w:sz w:val="20"/>
                <w:szCs w:val="20"/>
                <w:lang w:val="en-US"/>
              </w:rPr>
            </w:pPr>
          </w:p>
          <w:p w14:paraId="4606737C"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color w:val="000000" w:themeColor="text1"/>
                <w:sz w:val="20"/>
                <w:szCs w:val="20"/>
              </w:rPr>
              <w:t>where:</w:t>
            </w:r>
          </w:p>
          <w:p w14:paraId="00893690" w14:textId="1DA60C3A"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el_max</w:t>
            </w:r>
            <w:r w:rsidRPr="00B82E9B">
              <w:rPr>
                <w:color w:val="000000" w:themeColor="text1"/>
                <w:sz w:val="20"/>
                <w:szCs w:val="20"/>
              </w:rPr>
              <w:t xml:space="preserve"> is the electric power consumption at nominal heat output, expressed in kW;</w:t>
            </w:r>
          </w:p>
          <w:p w14:paraId="2AFEF5F9" w14:textId="73FFC9BD"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el_min</w:t>
            </w:r>
            <w:r w:rsidRPr="00B82E9B">
              <w:rPr>
                <w:color w:val="000000" w:themeColor="text1"/>
                <w:sz w:val="20"/>
                <w:szCs w:val="20"/>
              </w:rPr>
              <w:t xml:space="preserve"> is the electric power consumption at minimum heat output, expressed in kW. Where the product does not provide a minimum heat output, the electric power consumption at nominal heat output shall be used;</w:t>
            </w:r>
          </w:p>
          <w:p w14:paraId="122F2C20" w14:textId="7E1DA4E0"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P_nom</w:t>
            </w:r>
            <w:r w:rsidRPr="00B82E9B">
              <w:rPr>
                <w:color w:val="000000" w:themeColor="text1"/>
                <w:sz w:val="20"/>
                <w:szCs w:val="20"/>
              </w:rPr>
              <w:t xml:space="preserve"> is the nominal heat output of the product, expressed in kW.</w:t>
            </w:r>
          </w:p>
          <w:p w14:paraId="36BC7E5C" w14:textId="29BEE135"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4.6.2</w:t>
            </w:r>
            <w:r w:rsidRPr="00B82E9B">
              <w:rPr>
                <w:color w:val="000000" w:themeColor="text1"/>
                <w:sz w:val="20"/>
                <w:szCs w:val="20"/>
              </w:rPr>
              <w:t xml:space="preserve"> In the case of commercial local space heaters:</w:t>
            </w:r>
          </w:p>
          <w:p w14:paraId="51057C25" w14:textId="77777777" w:rsidR="007D2BCC" w:rsidRPr="00B82E9B" w:rsidRDefault="007D2BCC" w:rsidP="007C2B0E">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rPr>
            </w:pPr>
            <m:oMathPara>
              <m:oMathParaPr>
                <m:jc m:val="left"/>
              </m:oMathParaPr>
              <m:oMath>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4</m:t>
                    </m:r>
                  </m:e>
                </m:d>
                <m:d>
                  <m:dPr>
                    <m:begChr m:val="⌊"/>
                    <m:endChr m:val="⌋"/>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CC</m:t>
                </m:r>
                <m:f>
                  <m:fPr>
                    <m:ctrlPr>
                      <w:rPr>
                        <w:rFonts w:ascii="Cambria Math" w:eastAsia="Arial Unicode MS" w:hAnsi="Cambria Math"/>
                        <w:i/>
                        <w:iCs/>
                        <w:color w:val="000000" w:themeColor="text1"/>
                        <w:sz w:val="20"/>
                        <w:szCs w:val="20"/>
                        <w:shd w:val="clear" w:color="auto" w:fill="FFFFFF"/>
                      </w:rPr>
                    </m:ctrlPr>
                  </m:fPr>
                  <m:num>
                    <m:r>
                      <w:rPr>
                        <w:rFonts w:ascii="Cambria Math" w:eastAsia="Arial Unicode MS" w:hAnsi="Cambria Math"/>
                        <w:color w:val="000000" w:themeColor="text1"/>
                        <w:sz w:val="20"/>
                        <w:szCs w:val="20"/>
                        <w:shd w:val="clear" w:color="auto" w:fill="FFFFFF"/>
                      </w:rPr>
                      <m:t>0,15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max</m:t>
                        </m:r>
                      </m:sub>
                    </m:sSub>
                    <m:r>
                      <w:rPr>
                        <w:rFonts w:ascii="Cambria Math" w:eastAsia="Arial Unicode MS" w:hAnsi="Cambria Math"/>
                        <w:color w:val="000000" w:themeColor="text1"/>
                        <w:sz w:val="20"/>
                        <w:szCs w:val="20"/>
                        <w:shd w:val="clear" w:color="auto" w:fill="FFFFFF"/>
                      </w:rPr>
                      <m:t>+0,85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min</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r>
                  <w:rPr>
                    <w:rFonts w:ascii="Cambria Math" w:eastAsia="Arial Unicode MS" w:hAnsi="Cambria Math"/>
                    <w:color w:val="000000" w:themeColor="text1"/>
                    <w:sz w:val="20"/>
                    <w:szCs w:val="20"/>
                    <w:shd w:val="clear" w:color="auto" w:fill="FFFFFF"/>
                  </w:rPr>
                  <m:t>100</m:t>
                </m:r>
              </m:oMath>
            </m:oMathPara>
          </w:p>
          <w:p w14:paraId="38DB46F5" w14:textId="1DE2E193"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rPr>
              <w:t>4.6.3</w:t>
            </w:r>
            <w:r w:rsidRPr="00B82E9B">
              <w:rPr>
                <w:color w:val="000000" w:themeColor="text1"/>
                <w:sz w:val="20"/>
                <w:szCs w:val="20"/>
              </w:rPr>
              <w:t xml:space="preserve"> In the case of electric local space heaters, F(4) = 1;</w:t>
            </w:r>
          </w:p>
          <w:p w14:paraId="4F3DF34E"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rPr>
              <w:t>4.7</w:t>
            </w:r>
            <w:r w:rsidRPr="00B82E9B">
              <w:rPr>
                <w:color w:val="000000" w:themeColor="text1"/>
                <w:sz w:val="20"/>
                <w:szCs w:val="20"/>
              </w:rPr>
              <w:t xml:space="preserve"> The correction factor F(5) shall be calculated as follows:</w:t>
            </w:r>
          </w:p>
          <w:p w14:paraId="16ABCA0F" w14:textId="4DA6B781"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rPr>
              <w:t>4.7.1</w:t>
            </w:r>
            <w:r w:rsidRPr="00B82E9B">
              <w:rPr>
                <w:color w:val="000000" w:themeColor="text1"/>
                <w:sz w:val="20"/>
                <w:szCs w:val="20"/>
              </w:rPr>
              <w:t xml:space="preserve"> In the case of gas- or liquid-fuelled local space heaters, except for commercial local space heaters:</w:t>
            </w:r>
          </w:p>
          <w:p w14:paraId="144A322B" w14:textId="77777777" w:rsidR="007D2BCC" w:rsidRPr="00B82E9B" w:rsidRDefault="007D2BCC" w:rsidP="007C2B0E">
            <w:pPr>
              <w:pStyle w:val="oj-normal"/>
              <w:shd w:val="clear" w:color="auto" w:fill="FFFFFF"/>
              <w:spacing w:before="0" w:beforeAutospacing="0" w:after="0" w:afterAutospacing="0"/>
              <w:jc w:val="both"/>
              <w:rPr>
                <w:rFonts w:eastAsia="Arial Unicode MS"/>
                <w:iCs/>
                <w:color w:val="000000" w:themeColor="text1"/>
                <w:sz w:val="20"/>
                <w:szCs w:val="20"/>
                <w:shd w:val="clear" w:color="auto" w:fill="FFFFFF"/>
              </w:rPr>
            </w:pPr>
            <m:oMathPara>
              <m:oMathParaPr>
                <m:jc m:val="left"/>
              </m:oMathParaPr>
              <m:oMath>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5</m:t>
                    </m:r>
                  </m:e>
                </m:d>
                <m:r>
                  <w:rPr>
                    <w:rFonts w:ascii="Cambria Math" w:eastAsia="Arial Unicode MS" w:hAnsi="Cambria Math"/>
                    <w:color w:val="000000" w:themeColor="text1"/>
                    <w:sz w:val="20"/>
                    <w:szCs w:val="20"/>
                    <w:shd w:val="clear" w:color="auto" w:fill="FFFFFF"/>
                  </w:rPr>
                  <m:t>=</m:t>
                </m:r>
                <m:f>
                  <m:fPr>
                    <m:ctrlPr>
                      <w:rPr>
                        <w:rFonts w:ascii="Cambria Math" w:eastAsia="Arial Unicode MS" w:hAnsi="Cambria Math"/>
                        <w:i/>
                        <w:iCs/>
                        <w:color w:val="000000" w:themeColor="text1"/>
                        <w:sz w:val="20"/>
                        <w:szCs w:val="20"/>
                        <w:shd w:val="clear" w:color="auto" w:fill="FFFFFF"/>
                      </w:rPr>
                    </m:ctrlPr>
                  </m:fPr>
                  <m:num>
                    <m:r>
                      <w:rPr>
                        <w:rFonts w:ascii="Cambria Math" w:eastAsia="Arial Unicode MS" w:hAnsi="Cambria Math"/>
                        <w:color w:val="000000" w:themeColor="text1"/>
                        <w:sz w:val="20"/>
                        <w:szCs w:val="20"/>
                        <w:shd w:val="clear" w:color="auto" w:fill="FFFFFF"/>
                      </w:rPr>
                      <m:t>1</m:t>
                    </m:r>
                  </m:num>
                  <m:den>
                    <m:r>
                      <w:rPr>
                        <w:rFonts w:ascii="Cambria Math" w:eastAsia="Arial Unicode MS" w:hAnsi="Cambria Math"/>
                        <w:color w:val="000000" w:themeColor="text1"/>
                        <w:sz w:val="20"/>
                        <w:szCs w:val="20"/>
                        <w:shd w:val="clear" w:color="auto" w:fill="FFFFFF"/>
                      </w:rPr>
                      <m:t>1+</m:t>
                    </m:r>
                    <m:d>
                      <m:dPr>
                        <m:ctrlPr>
                          <w:rPr>
                            <w:rFonts w:ascii="Cambria Math" w:eastAsia="Arial Unicode MS" w:hAnsi="Cambria Math"/>
                            <w:i/>
                            <w:iCs/>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0,5</m:t>
                        </m:r>
                        <m:f>
                          <m:fPr>
                            <m:ctrlPr>
                              <w:rPr>
                                <w:rFonts w:ascii="Cambria Math" w:eastAsia="Arial Unicode MS" w:hAnsi="Cambria Math"/>
                                <w:i/>
                                <w:iCs/>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pilot</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e>
                    </m:d>
                  </m:den>
                </m:f>
              </m:oMath>
            </m:oMathPara>
          </w:p>
          <w:p w14:paraId="261BDD11"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color w:val="000000" w:themeColor="text1"/>
                <w:sz w:val="20"/>
                <w:szCs w:val="20"/>
              </w:rPr>
              <w:t>where:</w:t>
            </w:r>
          </w:p>
          <w:p w14:paraId="15FCAEF1" w14:textId="56D7C717"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P_pilot</w:t>
            </w:r>
            <w:r w:rsidRPr="00B82E9B">
              <w:rPr>
                <w:color w:val="000000" w:themeColor="text1"/>
                <w:sz w:val="20"/>
                <w:szCs w:val="20"/>
              </w:rPr>
              <w:t xml:space="preserve"> represents the energy consumption of the permanent pilot flame, expressed in kW;</w:t>
            </w:r>
          </w:p>
          <w:p w14:paraId="19D01E42" w14:textId="6B656AEE"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P_nom</w:t>
            </w:r>
            <w:r w:rsidRPr="00B82E9B">
              <w:rPr>
                <w:color w:val="000000" w:themeColor="text1"/>
                <w:sz w:val="20"/>
                <w:szCs w:val="20"/>
              </w:rPr>
              <w:t xml:space="preserve"> is the nominal heat output of the product, expressed in kW.</w:t>
            </w:r>
          </w:p>
          <w:p w14:paraId="6025811F" w14:textId="0EB90C90"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4.7.2</w:t>
            </w:r>
            <w:r w:rsidRPr="00B82E9B">
              <w:rPr>
                <w:color w:val="000000" w:themeColor="text1"/>
                <w:sz w:val="20"/>
                <w:szCs w:val="20"/>
              </w:rPr>
              <w:t xml:space="preserve"> In the case of commercial local space heaters:</w:t>
            </w:r>
          </w:p>
          <w:p w14:paraId="28F6996D" w14:textId="77777777" w:rsidR="007D2BCC" w:rsidRPr="00B82E9B"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5</m:t>
                    </m:r>
                  </m:e>
                </m:d>
                <m:d>
                  <m:dPr>
                    <m:begChr m:val="⌊"/>
                    <m:endChr m:val="⌋"/>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=4</m:t>
                </m:r>
                <m:f>
                  <m:fPr>
                    <m:ctrlPr>
                      <w:rPr>
                        <w:rFonts w:ascii="Cambria Math" w:eastAsia="Arial Unicode MS" w:hAnsi="Cambria Math"/>
                        <w:i/>
                        <w:iCs/>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pilot</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r>
                  <w:rPr>
                    <w:rFonts w:ascii="Cambria Math" w:eastAsia="Arial Unicode MS" w:hAnsi="Cambria Math"/>
                    <w:color w:val="000000" w:themeColor="text1"/>
                    <w:sz w:val="20"/>
                    <w:szCs w:val="20"/>
                    <w:shd w:val="clear" w:color="auto" w:fill="FFFFFF"/>
                  </w:rPr>
                  <m:t>100</m:t>
                </m:r>
              </m:oMath>
            </m:oMathPara>
          </w:p>
          <w:p w14:paraId="1514A6D8"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color w:val="000000" w:themeColor="text1"/>
                <w:sz w:val="20"/>
                <w:szCs w:val="20"/>
              </w:rPr>
              <w:t>where:</w:t>
            </w:r>
          </w:p>
          <w:p w14:paraId="54516EDB" w14:textId="3B106B1D"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P_pilot</w:t>
            </w:r>
            <w:r w:rsidRPr="00B82E9B">
              <w:rPr>
                <w:color w:val="000000" w:themeColor="text1"/>
                <w:sz w:val="20"/>
                <w:szCs w:val="20"/>
              </w:rPr>
              <w:t xml:space="preserve"> represents the energy consumption of the permanent pilot flame, expressed in kW;</w:t>
            </w:r>
          </w:p>
          <w:p w14:paraId="5316AA5A" w14:textId="4E3C91B1"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P_nom</w:t>
            </w:r>
            <w:r w:rsidRPr="00B82E9B">
              <w:rPr>
                <w:color w:val="000000" w:themeColor="text1"/>
                <w:sz w:val="20"/>
                <w:szCs w:val="20"/>
              </w:rPr>
              <w:t xml:space="preserve"> is the nominal heat output of the product, expressed in kW.</w:t>
            </w:r>
          </w:p>
          <w:p w14:paraId="27921850"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color w:val="000000" w:themeColor="text1"/>
                <w:sz w:val="20"/>
                <w:szCs w:val="20"/>
              </w:rPr>
              <w:t xml:space="preserve">Where the product does not have a permanent pilot lamp (flame), </w:t>
            </w:r>
            <w:r w:rsidRPr="00B82E9B">
              <w:rPr>
                <w:rStyle w:val="af3"/>
                <w:b w:val="0"/>
                <w:bCs w:val="0"/>
                <w:color w:val="000000" w:themeColor="text1"/>
                <w:sz w:val="20"/>
                <w:szCs w:val="20"/>
              </w:rPr>
              <w:t>P_pilot</w:t>
            </w:r>
            <w:r w:rsidRPr="00B82E9B">
              <w:rPr>
                <w:color w:val="000000" w:themeColor="text1"/>
                <w:sz w:val="20"/>
                <w:szCs w:val="20"/>
              </w:rPr>
              <w:t xml:space="preserve"> shall be 0 (zero).</w:t>
            </w:r>
          </w:p>
          <w:p w14:paraId="2ABB71D5"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rPr>
              <w:t>4.7.3</w:t>
            </w:r>
            <w:r w:rsidRPr="00B82E9B">
              <w:rPr>
                <w:color w:val="000000" w:themeColor="text1"/>
                <w:sz w:val="20"/>
                <w:szCs w:val="20"/>
              </w:rPr>
              <w:t xml:space="preserve"> In the case of electric local space heaters, F(5) = 1.</w:t>
            </w:r>
          </w:p>
          <w:p w14:paraId="740AB7C4" w14:textId="77777777" w:rsidR="007D2BCC" w:rsidRPr="00B82E9B" w:rsidRDefault="007D2BCC" w:rsidP="007C2B0E">
            <w:pPr>
              <w:pStyle w:val="af1"/>
              <w:spacing w:before="0" w:beforeAutospacing="0" w:after="0" w:afterAutospacing="0"/>
              <w:jc w:val="both"/>
              <w:rPr>
                <w:rStyle w:val="af3"/>
                <w:color w:val="000000" w:themeColor="text1"/>
                <w:sz w:val="20"/>
                <w:szCs w:val="20"/>
              </w:rPr>
            </w:pPr>
            <w:r w:rsidRPr="00B82E9B">
              <w:rPr>
                <w:rStyle w:val="af3"/>
                <w:color w:val="000000" w:themeColor="text1"/>
                <w:sz w:val="20"/>
                <w:szCs w:val="20"/>
              </w:rPr>
              <w:t>5. Low power consumption modes</w:t>
            </w:r>
          </w:p>
          <w:p w14:paraId="6C9B8F1A"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rPr>
              <w:t>5.1</w:t>
            </w:r>
            <w:r w:rsidRPr="00B82E9B">
              <w:rPr>
                <w:color w:val="000000" w:themeColor="text1"/>
                <w:sz w:val="20"/>
                <w:szCs w:val="20"/>
              </w:rPr>
              <w:t xml:space="preserve"> The power consumption of off mode (Po), standby mode (Psm) and, where applicable, idle mode (Pidle) and networked standby mode (Pnsm) shall be measured, expressed in W and rounded to two decimal places.</w:t>
            </w:r>
          </w:p>
          <w:p w14:paraId="26CDC95D"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color w:val="000000" w:themeColor="text1"/>
                <w:sz w:val="20"/>
                <w:szCs w:val="20"/>
              </w:rPr>
              <w:t>During the measurement of power consumption in low power modes, the following functions shall also be verified and recorded:</w:t>
            </w:r>
          </w:p>
          <w:p w14:paraId="52EA8A85" w14:textId="77777777" w:rsidR="007D2BCC"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5.1.1</w:t>
            </w:r>
            <w:r w:rsidRPr="00B82E9B">
              <w:rPr>
                <w:color w:val="000000" w:themeColor="text1"/>
                <w:sz w:val="20"/>
                <w:szCs w:val="20"/>
              </w:rPr>
              <w:t xml:space="preserve"> whether information is displayed or not;</w:t>
            </w:r>
          </w:p>
          <w:p w14:paraId="3FB2C46F" w14:textId="77E97997"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lang w:val="en-US"/>
              </w:rPr>
              <w:t xml:space="preserve"> </w:t>
            </w:r>
            <w:r w:rsidRPr="00B82E9B">
              <w:rPr>
                <w:rStyle w:val="af3"/>
                <w:b w:val="0"/>
                <w:bCs w:val="0"/>
                <w:color w:val="000000" w:themeColor="text1"/>
                <w:sz w:val="20"/>
                <w:szCs w:val="20"/>
              </w:rPr>
              <w:t>5.1.2</w:t>
            </w:r>
            <w:r w:rsidRPr="00B82E9B">
              <w:rPr>
                <w:color w:val="000000" w:themeColor="text1"/>
                <w:sz w:val="20"/>
                <w:szCs w:val="20"/>
              </w:rPr>
              <w:t xml:space="preserve"> whether a network connection is activated or not.</w:t>
            </w:r>
          </w:p>
          <w:p w14:paraId="4826B363"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color w:val="000000" w:themeColor="text1"/>
                <w:sz w:val="20"/>
                <w:szCs w:val="20"/>
              </w:rPr>
              <w:t>If standby mode includes the display of information or status, this function shall also be provided when networked standby mode is available.</w:t>
            </w:r>
          </w:p>
          <w:p w14:paraId="0FBCA75F"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b w:val="0"/>
                <w:bCs w:val="0"/>
                <w:color w:val="000000" w:themeColor="text1"/>
                <w:sz w:val="20"/>
                <w:szCs w:val="20"/>
              </w:rPr>
              <w:t>5.2</w:t>
            </w:r>
            <w:r w:rsidRPr="00B82E9B">
              <w:rPr>
                <w:color w:val="000000" w:themeColor="text1"/>
                <w:sz w:val="20"/>
                <w:szCs w:val="20"/>
              </w:rPr>
              <w:t xml:space="preserve"> In the case of separate associated control devices, power consumption in low power modes shall be measured at mains voltage. Where power consumption in low power modes can only be measured at a direct current voltage level, the results of these measurements for each low power mode shall be multiplied by a factor of 1.5, representing an average alternating current–direct current power conversion of 67%, in order to obtain the values that must comply with the requirements for low power modes.</w:t>
            </w:r>
          </w:p>
          <w:p w14:paraId="7ACD3346" w14:textId="77777777" w:rsidR="007D2BCC" w:rsidRPr="00B82E9B" w:rsidRDefault="007D2BCC" w:rsidP="007C2B0E">
            <w:pPr>
              <w:pStyle w:val="af1"/>
              <w:spacing w:before="0" w:beforeAutospacing="0" w:after="0" w:afterAutospacing="0"/>
              <w:jc w:val="both"/>
              <w:rPr>
                <w:color w:val="000000" w:themeColor="text1"/>
                <w:sz w:val="20"/>
                <w:szCs w:val="20"/>
              </w:rPr>
            </w:pPr>
            <w:r w:rsidRPr="00B82E9B">
              <w:rPr>
                <w:rStyle w:val="af3"/>
                <w:color w:val="000000" w:themeColor="text1"/>
                <w:sz w:val="20"/>
                <w:szCs w:val="20"/>
              </w:rPr>
              <w:t>6. Control accuracy and deviation between the control value and the set value</w:t>
            </w:r>
          </w:p>
          <w:p w14:paraId="43C05634" w14:textId="624BBA21" w:rsidR="007D2BCC" w:rsidRPr="009942B9" w:rsidRDefault="007D2BCC" w:rsidP="007C2B0E">
            <w:pPr>
              <w:pStyle w:val="af1"/>
              <w:spacing w:before="0" w:beforeAutospacing="0" w:after="0" w:afterAutospacing="0"/>
              <w:jc w:val="both"/>
              <w:rPr>
                <w:color w:val="000000" w:themeColor="text1"/>
                <w:sz w:val="20"/>
                <w:szCs w:val="20"/>
              </w:rPr>
            </w:pPr>
            <w:r w:rsidRPr="00B82E9B">
              <w:rPr>
                <w:color w:val="000000" w:themeColor="text1"/>
                <w:sz w:val="20"/>
                <w:szCs w:val="20"/>
              </w:rPr>
              <w:t>In the case of local space heaters and separate associated control devices, AC and CSD shall be measured whenever the manufacturer declares CA &lt; 2 K and CSD &lt; 2 K.</w:t>
            </w:r>
          </w:p>
        </w:tc>
        <w:tc>
          <w:tcPr>
            <w:tcW w:w="1849" w:type="dxa"/>
          </w:tcPr>
          <w:p w14:paraId="4C15AA4B" w14:textId="77777777" w:rsidR="007D2BCC" w:rsidRPr="00075680" w:rsidRDefault="007D2BCC" w:rsidP="007D2BCC">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402AFDD0" w14:textId="77777777" w:rsidR="007D2BCC" w:rsidRPr="00731DF1" w:rsidRDefault="007D2BCC" w:rsidP="007D2BCC">
            <w:pPr>
              <w:pStyle w:val="ColorfulList-Accent11"/>
              <w:spacing w:after="0" w:line="240" w:lineRule="auto"/>
              <w:ind w:left="0"/>
              <w:jc w:val="both"/>
              <w:rPr>
                <w:rFonts w:ascii="Times New Roman" w:hAnsi="Times New Roman"/>
                <w:sz w:val="20"/>
                <w:szCs w:val="20"/>
                <w:lang w:val="ro-RO" w:eastAsia="zh-CN"/>
              </w:rPr>
            </w:pPr>
          </w:p>
        </w:tc>
        <w:tc>
          <w:tcPr>
            <w:tcW w:w="1483" w:type="dxa"/>
          </w:tcPr>
          <w:p w14:paraId="4C57FC90" w14:textId="77777777" w:rsidR="007D2BCC" w:rsidRPr="00731DF1" w:rsidRDefault="007D2BCC" w:rsidP="007C2B0E">
            <w:pPr>
              <w:autoSpaceDE w:val="0"/>
              <w:rPr>
                <w:b/>
                <w:bCs/>
                <w:sz w:val="20"/>
                <w:szCs w:val="20"/>
                <w:lang w:val="fr-FR" w:eastAsia="zh-CN"/>
              </w:rPr>
            </w:pPr>
          </w:p>
        </w:tc>
        <w:tc>
          <w:tcPr>
            <w:tcW w:w="1339" w:type="dxa"/>
            <w:gridSpan w:val="2"/>
          </w:tcPr>
          <w:p w14:paraId="6C106DEA" w14:textId="77777777" w:rsidR="007D2BCC" w:rsidRPr="00731DF1" w:rsidRDefault="007D2BCC" w:rsidP="007C2B0E">
            <w:pPr>
              <w:autoSpaceDE w:val="0"/>
              <w:rPr>
                <w:b/>
                <w:bCs/>
                <w:sz w:val="20"/>
                <w:szCs w:val="20"/>
                <w:lang w:val="fr-FR" w:eastAsia="zh-CN"/>
              </w:rPr>
            </w:pPr>
          </w:p>
        </w:tc>
      </w:tr>
      <w:tr w:rsidR="007D2BCC" w:rsidRPr="008E2239" w14:paraId="7EDB5D90" w14:textId="3C96F55D" w:rsidTr="007D2BCC">
        <w:trPr>
          <w:gridAfter w:val="1"/>
          <w:wAfter w:w="86" w:type="dxa"/>
        </w:trPr>
        <w:tc>
          <w:tcPr>
            <w:tcW w:w="2538" w:type="dxa"/>
            <w:gridSpan w:val="2"/>
          </w:tcPr>
          <w:p w14:paraId="6C0B8AC8" w14:textId="77777777" w:rsidR="007D2BCC" w:rsidRPr="00906573" w:rsidRDefault="007D2BCC"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906573">
              <w:rPr>
                <w:rFonts w:eastAsia="Arial Unicode MS"/>
                <w:i/>
                <w:iCs/>
                <w:color w:val="000000" w:themeColor="text1"/>
                <w:sz w:val="20"/>
                <w:szCs w:val="20"/>
                <w:shd w:val="clear" w:color="auto" w:fill="FFFFFF"/>
                <w:lang w:val="pt-BR"/>
              </w:rPr>
              <w:t>ANEXA IV</w:t>
            </w:r>
          </w:p>
          <w:p w14:paraId="3A78513E" w14:textId="2CF5CBD6" w:rsidR="007D2BCC" w:rsidRPr="00906573"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906573">
              <w:rPr>
                <w:rFonts w:eastAsia="Arial Unicode MS"/>
                <w:b/>
                <w:bCs/>
                <w:color w:val="000000" w:themeColor="text1"/>
                <w:sz w:val="20"/>
                <w:szCs w:val="20"/>
                <w:shd w:val="clear" w:color="auto" w:fill="FFFFFF"/>
                <w:lang w:val="pt-BR"/>
              </w:rPr>
              <w:t>Metodele tranzitorii menționate la articolul</w:t>
            </w:r>
            <w:r w:rsidRPr="00906573">
              <w:rPr>
                <w:rFonts w:eastAsia="Arial Unicode MS"/>
                <w:b/>
                <w:bCs/>
                <w:color w:val="000000" w:themeColor="text1"/>
                <w:sz w:val="20"/>
                <w:szCs w:val="20"/>
                <w:shd w:val="clear" w:color="auto" w:fill="FFFFFF"/>
                <w:lang w:val="ro-RO"/>
              </w:rPr>
              <w:t xml:space="preserve"> </w:t>
            </w:r>
            <w:r w:rsidRPr="00906573">
              <w:rPr>
                <w:rFonts w:eastAsia="Arial Unicode MS"/>
                <w:b/>
                <w:bCs/>
                <w:color w:val="000000" w:themeColor="text1"/>
                <w:sz w:val="20"/>
                <w:szCs w:val="20"/>
                <w:shd w:val="clear" w:color="auto" w:fill="FFFFFF"/>
                <w:lang w:val="pt-BR"/>
              </w:rPr>
              <w:t>3</w:t>
            </w:r>
          </w:p>
          <w:p w14:paraId="4F840E0E" w14:textId="77777777" w:rsidR="007D2BCC" w:rsidRPr="00906573" w:rsidRDefault="007D2BCC" w:rsidP="007C2B0E">
            <w:pPr>
              <w:pStyle w:val="oj-normal"/>
              <w:shd w:val="clear" w:color="auto" w:fill="FFFFFF"/>
              <w:spacing w:before="0" w:beforeAutospacing="0" w:after="0" w:afterAutospacing="0"/>
              <w:rPr>
                <w:rFonts w:eastAsia="Arial Unicode MS"/>
                <w:color w:val="000000" w:themeColor="text1"/>
                <w:sz w:val="20"/>
                <w:szCs w:val="20"/>
                <w:shd w:val="clear" w:color="auto" w:fill="FFFFFF"/>
                <w:lang w:val="pt-BR"/>
              </w:rPr>
            </w:pPr>
            <w:r w:rsidRPr="00906573">
              <w:rPr>
                <w:rFonts w:eastAsia="Arial Unicode MS"/>
                <w:color w:val="000000" w:themeColor="text1"/>
                <w:sz w:val="20"/>
                <w:szCs w:val="20"/>
                <w:shd w:val="clear" w:color="auto" w:fill="FFFFFF"/>
                <w:lang w:val="pt-BR"/>
              </w:rPr>
              <w:t>Aparate pentru încălzire locală cu combustibil gazos, cu excepția aparatelor pentru încălzire cu radiație luminoasă și a celor cu tuburi</w:t>
            </w:r>
          </w:p>
          <w:tbl>
            <w:tblPr>
              <w:tblW w:w="239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572"/>
              <w:gridCol w:w="127"/>
              <w:gridCol w:w="788"/>
              <w:gridCol w:w="905"/>
            </w:tblGrid>
            <w:tr w:rsidR="007D2BCC" w:rsidRPr="00906573" w14:paraId="13E037ED" w14:textId="77777777" w:rsidTr="00D57EDB">
              <w:trPr>
                <w:trHeight w:val="460"/>
              </w:trPr>
              <w:tc>
                <w:tcPr>
                  <w:tcW w:w="5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2C5BF4"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Parametru</w:t>
                  </w:r>
                </w:p>
              </w:tc>
              <w:tc>
                <w:tcPr>
                  <w:tcW w:w="1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D04196"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ESO</w:t>
                  </w:r>
                </w:p>
              </w:tc>
              <w:tc>
                <w:tcPr>
                  <w:tcW w:w="7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70D5D5"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Referință/titlu</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C83683"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Observații</w:t>
                  </w:r>
                </w:p>
              </w:tc>
            </w:tr>
            <w:tr w:rsidR="007D2BCC" w:rsidRPr="00906573" w14:paraId="1C5024E2" w14:textId="77777777" w:rsidTr="00D57EDB">
              <w:trPr>
                <w:trHeight w:val="2207"/>
              </w:trPr>
              <w:tc>
                <w:tcPr>
                  <w:tcW w:w="5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CE4E00"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Puterea termică directă</w:t>
                  </w:r>
                </w:p>
              </w:tc>
              <w:tc>
                <w:tcPr>
                  <w:tcW w:w="1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9313BD"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7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692D47"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613:2021 paragraful 7.11</w:t>
                  </w:r>
                </w:p>
                <w:p w14:paraId="42FABAAF"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1266:2002 paragraful 7.12</w:t>
                  </w:r>
                </w:p>
                <w:p w14:paraId="27D8A6C4"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13278:2013 Aparate independente pentru încălzire locală cu gaz cu focar deschis frontal paragraful 6.3.1, paragraful 6.12, paragraful 7.12 și paragraful 7.3.1</w:t>
                  </w:r>
                </w:p>
                <w:p w14:paraId="3D8262DA"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449:2002+A1:2007</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172122"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Aceasta este puterea de încălzire a spațiului în care este instalat produsul.</w:t>
                  </w:r>
                </w:p>
                <w:p w14:paraId="685EEA51" w14:textId="60168999"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pt-BR"/>
                    </w:rPr>
                    <w:t xml:space="preserve">Aceasta se calculează cu ecuația </w:t>
                  </w:r>
                  <w:r w:rsidRPr="00906573">
                    <w:rPr>
                      <w:rStyle w:val="italics"/>
                      <w:rFonts w:eastAsia="Arial Unicode MS"/>
                      <w:i/>
                      <w:iCs/>
                      <w:color w:val="000000" w:themeColor="text1"/>
                      <w:sz w:val="20"/>
                      <w:szCs w:val="20"/>
                      <w:lang w:val="pt-BR"/>
                    </w:rPr>
                    <w:t>Puterea termică directă= Q</w:t>
                  </w:r>
                  <w:r w:rsidRPr="00906573">
                    <w:rPr>
                      <w:rStyle w:val="subscript"/>
                      <w:rFonts w:eastAsia="Arial Unicode MS"/>
                      <w:i/>
                      <w:iCs/>
                      <w:color w:val="000000" w:themeColor="text1"/>
                      <w:sz w:val="20"/>
                      <w:szCs w:val="20"/>
                      <w:vertAlign w:val="subscript"/>
                      <w:lang w:val="pt-BR"/>
                    </w:rPr>
                    <w:t>n</w:t>
                  </w:r>
                  <w:r w:rsidRPr="00906573">
                    <w:rPr>
                      <w:rStyle w:val="italics"/>
                      <w:rFonts w:eastAsia="Arial Unicode MS"/>
                      <w:i/>
                      <w:iCs/>
                      <w:color w:val="000000" w:themeColor="text1"/>
                      <w:sz w:val="20"/>
                      <w:szCs w:val="20"/>
                      <w:lang w:val="pt-BR"/>
                    </w:rPr>
                    <w:t>*</w:t>
                  </w:r>
                  <w:r w:rsidRPr="00906573">
                    <w:rPr>
                      <w:rStyle w:val="italics"/>
                      <w:rFonts w:eastAsia="Arial Unicode MS"/>
                      <w:i/>
                      <w:iCs/>
                      <w:color w:val="000000" w:themeColor="text1"/>
                      <w:sz w:val="20"/>
                      <w:szCs w:val="20"/>
                    </w:rPr>
                    <w:t>η</w:t>
                  </w:r>
                  <w:r w:rsidRPr="00906573">
                    <w:rPr>
                      <w:rFonts w:eastAsia="Arial Unicode MS"/>
                      <w:color w:val="000000" w:themeColor="text1"/>
                      <w:sz w:val="20"/>
                      <w:szCs w:val="20"/>
                      <w:lang w:val="pt-BR"/>
                    </w:rPr>
                    <w:t>, unde Q</w:t>
                  </w:r>
                  <w:r w:rsidRPr="00906573">
                    <w:rPr>
                      <w:rStyle w:val="subscript"/>
                      <w:rFonts w:eastAsia="Arial Unicode MS"/>
                      <w:color w:val="000000" w:themeColor="text1"/>
                      <w:sz w:val="20"/>
                      <w:szCs w:val="20"/>
                      <w:vertAlign w:val="subscript"/>
                      <w:lang w:val="pt-BR"/>
                    </w:rPr>
                    <w:t>n</w:t>
                  </w:r>
                  <w:r w:rsidRPr="00906573">
                    <w:rPr>
                      <w:rFonts w:eastAsia="Arial Unicode MS"/>
                      <w:color w:val="000000" w:themeColor="text1"/>
                      <w:sz w:val="20"/>
                      <w:szCs w:val="20"/>
                      <w:lang w:val="pt-BR"/>
                    </w:rPr>
                    <w:t xml:space="preserve">este căldura absorbită nominală, iar </w:t>
                  </w:r>
                  <w:r w:rsidRPr="00906573">
                    <w:rPr>
                      <w:rFonts w:eastAsia="Arial Unicode MS"/>
                      <w:color w:val="000000" w:themeColor="text1"/>
                      <w:sz w:val="20"/>
                      <w:szCs w:val="20"/>
                    </w:rPr>
                    <w:t>η</w:t>
                  </w:r>
                  <w:r w:rsidRPr="00906573">
                    <w:rPr>
                      <w:rFonts w:eastAsia="Arial Unicode MS"/>
                      <w:color w:val="000000" w:themeColor="text1"/>
                      <w:sz w:val="20"/>
                      <w:szCs w:val="20"/>
                      <w:lang w:val="pt-BR"/>
                    </w:rPr>
                    <w:t xml:space="preserve"> este randamentul nominal. </w:t>
                  </w:r>
                  <w:r w:rsidRPr="00906573">
                    <w:rPr>
                      <w:rFonts w:eastAsia="Arial Unicode MS"/>
                      <w:color w:val="000000" w:themeColor="text1"/>
                      <w:sz w:val="20"/>
                      <w:szCs w:val="20"/>
                      <w:lang w:val="en-US"/>
                    </w:rPr>
                    <w:t>Puterea termică directă se calculează ca putere calorifică superioară.</w:t>
                  </w:r>
                </w:p>
              </w:tc>
            </w:tr>
            <w:tr w:rsidR="007D2BCC" w:rsidRPr="00B82E9B" w14:paraId="1811E34C" w14:textId="77777777" w:rsidTr="00D57EDB">
              <w:trPr>
                <w:trHeight w:val="2207"/>
              </w:trPr>
              <w:tc>
                <w:tcPr>
                  <w:tcW w:w="5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A3A474"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Puterea termică indirectă</w:t>
                  </w:r>
                </w:p>
              </w:tc>
              <w:tc>
                <w:tcPr>
                  <w:tcW w:w="1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E8D261"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7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DB9DB7" w14:textId="745685C9" w:rsidR="007D2BCC" w:rsidRPr="00906573" w:rsidRDefault="007D2BCC" w:rsidP="008030A4">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9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3E6473"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Puterea termică indirectă a aparatelor pentru încălzire locală cu gaz nu este descrisă în standardele EN.</w:t>
                  </w:r>
                </w:p>
                <w:p w14:paraId="0FA06A12"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În scopul declarării și al verificării, se pot utiliza principiile astfel cum sunt aplicate în EN 16510-1</w:t>
                  </w:r>
                </w:p>
              </w:tc>
            </w:tr>
            <w:tr w:rsidR="007D2BCC" w:rsidRPr="00B82E9B" w14:paraId="61D1A970" w14:textId="77777777" w:rsidTr="00D57EDB">
              <w:trPr>
                <w:trHeight w:val="4320"/>
              </w:trPr>
              <w:tc>
                <w:tcPr>
                  <w:tcW w:w="5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499B47" w14:textId="40341343"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 xml:space="preserve">Randamentul util la puterea termică nominală sau minimă: </w:t>
                  </w:r>
                  <w:r w:rsidRPr="00906573">
                    <w:rPr>
                      <w:rStyle w:val="italics"/>
                      <w:rFonts w:eastAsia="Arial Unicode MS"/>
                      <w:i/>
                      <w:iCs/>
                      <w:color w:val="000000" w:themeColor="text1"/>
                      <w:sz w:val="20"/>
                      <w:szCs w:val="20"/>
                    </w:rPr>
                    <w:t>η</w:t>
                  </w:r>
                  <w:r w:rsidRPr="00906573">
                    <w:rPr>
                      <w:rStyle w:val="subscript"/>
                      <w:rFonts w:eastAsia="Arial Unicode MS"/>
                      <w:i/>
                      <w:iCs/>
                      <w:color w:val="000000" w:themeColor="text1"/>
                      <w:sz w:val="20"/>
                      <w:szCs w:val="20"/>
                      <w:vertAlign w:val="subscript"/>
                      <w:lang w:val="en-US"/>
                    </w:rPr>
                    <w:t>th,nom</w:t>
                  </w:r>
                  <w:r w:rsidRPr="00906573">
                    <w:rPr>
                      <w:rStyle w:val="italics"/>
                      <w:rFonts w:eastAsia="Arial Unicode MS"/>
                      <w:color w:val="000000" w:themeColor="text1"/>
                      <w:sz w:val="20"/>
                      <w:szCs w:val="20"/>
                      <w:lang w:val="en-US"/>
                    </w:rPr>
                    <w:t xml:space="preserve"> </w:t>
                  </w:r>
                  <w:r w:rsidRPr="00906573">
                    <w:rPr>
                      <w:rFonts w:eastAsia="Arial Unicode MS"/>
                      <w:color w:val="000000" w:themeColor="text1"/>
                      <w:sz w:val="20"/>
                      <w:szCs w:val="20"/>
                      <w:lang w:val="en-US"/>
                    </w:rPr>
                    <w:t>,</w:t>
                  </w:r>
                  <w:r w:rsidRPr="00906573">
                    <w:rPr>
                      <w:rStyle w:val="italics"/>
                      <w:rFonts w:eastAsia="Arial Unicode MS"/>
                      <w:i/>
                      <w:iCs/>
                      <w:color w:val="000000" w:themeColor="text1"/>
                      <w:sz w:val="20"/>
                      <w:szCs w:val="20"/>
                    </w:rPr>
                    <w:t>η</w:t>
                  </w:r>
                  <w:r w:rsidRPr="00906573">
                    <w:rPr>
                      <w:rStyle w:val="subscript"/>
                      <w:rFonts w:eastAsia="Arial Unicode MS"/>
                      <w:i/>
                      <w:iCs/>
                      <w:color w:val="000000" w:themeColor="text1"/>
                      <w:sz w:val="20"/>
                      <w:szCs w:val="20"/>
                      <w:vertAlign w:val="subscript"/>
                      <w:lang w:val="en-US"/>
                    </w:rPr>
                    <w:t>th,min</w:t>
                  </w:r>
                </w:p>
              </w:tc>
              <w:tc>
                <w:tcPr>
                  <w:tcW w:w="1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D69CE6"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7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4E26E7"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613:2021 paragraful 7.11.2</w:t>
                  </w:r>
                </w:p>
                <w:p w14:paraId="3C37612E"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1266:2002 paragraful 6.12 și paragraful 7.12.2</w:t>
                  </w:r>
                </w:p>
                <w:p w14:paraId="339805D1"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13278:2013 paragraful 6.12 și paragraful 7.12.2</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23F02D" w14:textId="25BDFF4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 xml:space="preserve">În EN 613, </w:t>
                  </w:r>
                  <w:r w:rsidRPr="00906573">
                    <w:rPr>
                      <w:rFonts w:eastAsia="Arial Unicode MS"/>
                      <w:color w:val="000000" w:themeColor="text1"/>
                      <w:sz w:val="20"/>
                      <w:szCs w:val="20"/>
                    </w:rPr>
                    <w:t>η</w:t>
                  </w:r>
                  <w:r w:rsidRPr="00906573">
                    <w:rPr>
                      <w:rStyle w:val="subscript"/>
                      <w:rFonts w:eastAsia="Arial Unicode MS"/>
                      <w:color w:val="000000" w:themeColor="text1"/>
                      <w:sz w:val="20"/>
                      <w:szCs w:val="20"/>
                      <w:vertAlign w:val="subscript"/>
                      <w:lang w:val="pt-BR"/>
                    </w:rPr>
                    <w:t>th,nom</w:t>
                  </w:r>
                  <w:r w:rsidRPr="00906573">
                    <w:rPr>
                      <w:rFonts w:eastAsia="Arial Unicode MS"/>
                      <w:color w:val="000000" w:themeColor="text1"/>
                      <w:sz w:val="20"/>
                      <w:szCs w:val="20"/>
                      <w:lang w:val="pt-BR"/>
                    </w:rPr>
                    <w:t xml:space="preserve"> și </w:t>
                  </w:r>
                  <w:r w:rsidRPr="00906573">
                    <w:rPr>
                      <w:rFonts w:eastAsia="Arial Unicode MS"/>
                      <w:color w:val="000000" w:themeColor="text1"/>
                      <w:sz w:val="20"/>
                      <w:szCs w:val="20"/>
                    </w:rPr>
                    <w:t>η</w:t>
                  </w:r>
                  <w:r w:rsidRPr="00906573">
                    <w:rPr>
                      <w:rStyle w:val="subscript"/>
                      <w:rFonts w:eastAsia="Arial Unicode MS"/>
                      <w:color w:val="000000" w:themeColor="text1"/>
                      <w:sz w:val="20"/>
                      <w:szCs w:val="20"/>
                      <w:vertAlign w:val="subscript"/>
                      <w:lang w:val="pt-BR"/>
                    </w:rPr>
                    <w:t>th,min</w:t>
                  </w:r>
                  <w:r w:rsidRPr="00906573">
                    <w:rPr>
                      <w:rFonts w:eastAsia="Arial Unicode MS"/>
                      <w:color w:val="000000" w:themeColor="text1"/>
                      <w:sz w:val="20"/>
                      <w:szCs w:val="20"/>
                      <w:lang w:val="pt-BR"/>
                    </w:rPr>
                    <w:t xml:space="preserve"> se calculează ca </w:t>
                  </w:r>
                  <w:r w:rsidRPr="00906573">
                    <w:rPr>
                      <w:rFonts w:eastAsia="Arial Unicode MS"/>
                      <w:color w:val="000000" w:themeColor="text1"/>
                      <w:sz w:val="20"/>
                      <w:szCs w:val="20"/>
                    </w:rPr>
                    <w:t>η</w:t>
                  </w:r>
                  <w:r w:rsidRPr="00906573">
                    <w:rPr>
                      <w:rFonts w:eastAsia="Arial Unicode MS"/>
                      <w:color w:val="000000" w:themeColor="text1"/>
                      <w:sz w:val="20"/>
                      <w:szCs w:val="20"/>
                      <w:lang w:val="pt-BR"/>
                    </w:rPr>
                    <w:t xml:space="preserve"> în condițiile aplicabile puterii termice nominale și minime, dacă este cazul.</w:t>
                  </w:r>
                </w:p>
                <w:p w14:paraId="7FC1D299" w14:textId="7BF847F0"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 xml:space="preserve">În EN 1266 și EN 13278, </w:t>
                  </w:r>
                  <w:r w:rsidRPr="00906573">
                    <w:rPr>
                      <w:rFonts w:eastAsia="Arial Unicode MS"/>
                      <w:color w:val="000000" w:themeColor="text1"/>
                      <w:sz w:val="20"/>
                      <w:szCs w:val="20"/>
                    </w:rPr>
                    <w:t>η</w:t>
                  </w:r>
                  <w:r w:rsidRPr="00906573">
                    <w:rPr>
                      <w:rStyle w:val="subscript"/>
                      <w:rFonts w:eastAsia="Arial Unicode MS"/>
                      <w:color w:val="000000" w:themeColor="text1"/>
                      <w:sz w:val="20"/>
                      <w:szCs w:val="20"/>
                      <w:vertAlign w:val="subscript"/>
                      <w:lang w:val="pt-BR"/>
                    </w:rPr>
                    <w:t>th,nom</w:t>
                  </w:r>
                  <w:r w:rsidRPr="00906573">
                    <w:rPr>
                      <w:rFonts w:eastAsia="Arial Unicode MS"/>
                      <w:color w:val="000000" w:themeColor="text1"/>
                      <w:sz w:val="20"/>
                      <w:szCs w:val="20"/>
                      <w:lang w:val="pt-BR"/>
                    </w:rPr>
                    <w:t xml:space="preserve"> corespunde lui </w:t>
                  </w:r>
                  <w:r w:rsidRPr="00906573">
                    <w:rPr>
                      <w:rFonts w:eastAsia="Arial Unicode MS"/>
                      <w:color w:val="000000" w:themeColor="text1"/>
                      <w:sz w:val="20"/>
                      <w:szCs w:val="20"/>
                    </w:rPr>
                    <w:t>η</w:t>
                  </w:r>
                  <w:r w:rsidRPr="00906573">
                    <w:rPr>
                      <w:rFonts w:eastAsia="Arial Unicode MS"/>
                      <w:color w:val="000000" w:themeColor="text1"/>
                      <w:sz w:val="20"/>
                      <w:szCs w:val="20"/>
                      <w:lang w:val="pt-BR"/>
                    </w:rPr>
                    <w:t xml:space="preserve">, dacă este determinat cu căldura absorbită nominală, </w:t>
                  </w:r>
                  <w:r w:rsidRPr="00906573">
                    <w:rPr>
                      <w:rFonts w:eastAsia="Arial Unicode MS"/>
                      <w:color w:val="000000" w:themeColor="text1"/>
                      <w:sz w:val="20"/>
                      <w:szCs w:val="20"/>
                    </w:rPr>
                    <w:t>η</w:t>
                  </w:r>
                  <w:r w:rsidRPr="00906573">
                    <w:rPr>
                      <w:rStyle w:val="subscript"/>
                      <w:rFonts w:eastAsia="Arial Unicode MS"/>
                      <w:color w:val="000000" w:themeColor="text1"/>
                      <w:sz w:val="20"/>
                      <w:szCs w:val="20"/>
                      <w:vertAlign w:val="subscript"/>
                      <w:lang w:val="pt-BR"/>
                    </w:rPr>
                    <w:t>th,min</w:t>
                  </w:r>
                  <w:r w:rsidRPr="00906573">
                    <w:rPr>
                      <w:rFonts w:eastAsia="Arial Unicode MS"/>
                      <w:color w:val="000000" w:themeColor="text1"/>
                      <w:sz w:val="20"/>
                      <w:szCs w:val="20"/>
                      <w:lang w:val="pt-BR"/>
                    </w:rPr>
                    <w:t xml:space="preserve"> corespunde lui </w:t>
                  </w:r>
                  <w:r w:rsidRPr="00906573">
                    <w:rPr>
                      <w:rFonts w:eastAsia="Arial Unicode MS"/>
                      <w:color w:val="000000" w:themeColor="text1"/>
                      <w:sz w:val="20"/>
                      <w:szCs w:val="20"/>
                    </w:rPr>
                    <w:t>η</w:t>
                  </w:r>
                  <w:r w:rsidRPr="00906573">
                    <w:rPr>
                      <w:rFonts w:eastAsia="Arial Unicode MS"/>
                      <w:color w:val="000000" w:themeColor="text1"/>
                      <w:sz w:val="20"/>
                      <w:szCs w:val="20"/>
                      <w:lang w:val="pt-BR"/>
                    </w:rPr>
                    <w:t>, dacă este determinat cu căldura absorbită minimă.</w:t>
                  </w:r>
                </w:p>
                <w:p w14:paraId="49B93922"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Toate valorile se bazează pe puterea calorifică netă.</w:t>
                  </w:r>
                </w:p>
              </w:tc>
            </w:tr>
            <w:tr w:rsidR="007D2BCC" w:rsidRPr="00B82E9B" w14:paraId="64BD1F52" w14:textId="77777777" w:rsidTr="00D57EDB">
              <w:trPr>
                <w:trHeight w:val="1868"/>
              </w:trPr>
              <w:tc>
                <w:tcPr>
                  <w:tcW w:w="5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5E1098" w14:textId="1FC4356C"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 xml:space="preserve">Putere termică nominală, puterea termică minimă: </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nom</w:t>
                  </w:r>
                  <w:r w:rsidRPr="00906573">
                    <w:rPr>
                      <w:rStyle w:val="italics"/>
                      <w:rFonts w:eastAsia="Arial Unicode MS"/>
                      <w:i/>
                      <w:iCs/>
                      <w:color w:val="000000" w:themeColor="text1"/>
                      <w:sz w:val="20"/>
                      <w:szCs w:val="20"/>
                      <w:lang w:val="en-US"/>
                    </w:rPr>
                    <w:t xml:space="preserve"> </w:t>
                  </w:r>
                  <w:r w:rsidRPr="00906573">
                    <w:rPr>
                      <w:rFonts w:eastAsia="Arial Unicode MS"/>
                      <w:color w:val="000000" w:themeColor="text1"/>
                      <w:sz w:val="20"/>
                      <w:szCs w:val="20"/>
                      <w:lang w:val="en-US"/>
                    </w:rPr>
                    <w:t>,</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min</w:t>
                  </w:r>
                </w:p>
              </w:tc>
              <w:tc>
                <w:tcPr>
                  <w:tcW w:w="1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AF6812"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7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382DA5"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613:2021</w:t>
                  </w:r>
                </w:p>
                <w:p w14:paraId="343BC1C6"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1266:2002 paragraful 6.3.1 și paragraful 6.3.3 și paragraful 7.3.1 și paragraful 7.3.5 paragraful 6.12 și paragraful 7.12</w:t>
                  </w:r>
                </w:p>
                <w:p w14:paraId="7385908F"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13278:2013 paragraful 6.3.1 și paragraful 6.3.3 și paragraful 7.3.1 și paragraful 7.3.5 și paragraful 6.12 și paragraful 7.12.2</w:t>
                  </w:r>
                </w:p>
                <w:p w14:paraId="6607B0AA"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449:2002+A1:2007 paragraful 5.15.1, paragraful 5.15.2, paragraful 6.15.1 și paragraful 6.15.2</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114731" w14:textId="01083AA0"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613, P</w:t>
                  </w:r>
                  <w:r w:rsidRPr="00906573">
                    <w:rPr>
                      <w:rStyle w:val="subscript"/>
                      <w:rFonts w:eastAsia="Arial Unicode MS"/>
                      <w:color w:val="000000" w:themeColor="text1"/>
                      <w:sz w:val="20"/>
                      <w:szCs w:val="20"/>
                      <w:vertAlign w:val="subscript"/>
                      <w:lang w:val="pt-BR"/>
                    </w:rPr>
                    <w:t>nom</w:t>
                  </w:r>
                  <w:r w:rsidRPr="00906573">
                    <w:rPr>
                      <w:rFonts w:eastAsia="Arial Unicode MS"/>
                      <w:color w:val="000000" w:themeColor="text1"/>
                      <w:sz w:val="20"/>
                      <w:szCs w:val="20"/>
                      <w:lang w:val="pt-BR"/>
                    </w:rPr>
                    <w:t xml:space="preserve"> se determină ca P</w:t>
                  </w:r>
                  <w:r w:rsidRPr="00906573">
                    <w:rPr>
                      <w:rStyle w:val="subscript"/>
                      <w:rFonts w:eastAsia="Arial Unicode MS"/>
                      <w:color w:val="000000" w:themeColor="text1"/>
                      <w:sz w:val="20"/>
                      <w:szCs w:val="20"/>
                      <w:vertAlign w:val="subscript"/>
                      <w:lang w:val="pt-BR"/>
                    </w:rPr>
                    <w:t>nom</w:t>
                  </w:r>
                  <w:r w:rsidRPr="00906573">
                    <w:rPr>
                      <w:rFonts w:eastAsia="Arial Unicode MS"/>
                      <w:color w:val="000000" w:themeColor="text1"/>
                      <w:sz w:val="20"/>
                      <w:szCs w:val="20"/>
                      <w:lang w:val="pt-BR"/>
                    </w:rPr>
                    <w:t xml:space="preserve"> = Q</w:t>
                  </w:r>
                  <w:r w:rsidRPr="00906573">
                    <w:rPr>
                      <w:rStyle w:val="subscript"/>
                      <w:rFonts w:eastAsia="Arial Unicode MS"/>
                      <w:color w:val="000000" w:themeColor="text1"/>
                      <w:sz w:val="20"/>
                      <w:szCs w:val="20"/>
                      <w:vertAlign w:val="subscript"/>
                      <w:lang w:val="pt-BR"/>
                    </w:rPr>
                    <w:t>n</w:t>
                  </w:r>
                  <w:r w:rsidRPr="00906573">
                    <w:rPr>
                      <w:rFonts w:eastAsia="Arial Unicode MS"/>
                      <w:color w:val="000000" w:themeColor="text1"/>
                      <w:sz w:val="20"/>
                      <w:szCs w:val="20"/>
                      <w:lang w:val="pt-BR"/>
                    </w:rPr>
                    <w:t>*</w:t>
                  </w:r>
                  <w:r w:rsidRPr="00906573">
                    <w:rPr>
                      <w:rFonts w:eastAsia="Arial Unicode MS"/>
                      <w:color w:val="000000" w:themeColor="text1"/>
                      <w:sz w:val="20"/>
                      <w:szCs w:val="20"/>
                    </w:rPr>
                    <w:t>η</w:t>
                  </w:r>
                  <w:r w:rsidRPr="00906573">
                    <w:rPr>
                      <w:rFonts w:eastAsia="Arial Unicode MS"/>
                      <w:color w:val="000000" w:themeColor="text1"/>
                      <w:sz w:val="20"/>
                      <w:szCs w:val="20"/>
                      <w:lang w:val="pt-BR"/>
                    </w:rPr>
                    <w:t xml:space="preserve"> aplicabilă condițiilor de putere nominală. Pentru Q</w:t>
                  </w:r>
                  <w:r w:rsidRPr="00906573">
                    <w:rPr>
                      <w:rStyle w:val="subscript"/>
                      <w:rFonts w:eastAsia="Arial Unicode MS"/>
                      <w:color w:val="000000" w:themeColor="text1"/>
                      <w:sz w:val="20"/>
                      <w:szCs w:val="20"/>
                      <w:vertAlign w:val="subscript"/>
                      <w:lang w:val="pt-BR"/>
                    </w:rPr>
                    <w:t>n</w:t>
                  </w:r>
                  <w:r w:rsidRPr="00906573">
                    <w:rPr>
                      <w:rFonts w:eastAsia="Arial Unicode MS"/>
                      <w:color w:val="000000" w:themeColor="text1"/>
                      <w:sz w:val="20"/>
                      <w:szCs w:val="20"/>
                      <w:lang w:val="pt-BR"/>
                    </w:rPr>
                    <w:t>, a se vedea paragraful 7.3.1. P</w:t>
                  </w:r>
                  <w:r w:rsidRPr="00906573">
                    <w:rPr>
                      <w:rStyle w:val="subscript"/>
                      <w:rFonts w:eastAsia="Arial Unicode MS"/>
                      <w:color w:val="000000" w:themeColor="text1"/>
                      <w:sz w:val="20"/>
                      <w:szCs w:val="20"/>
                      <w:vertAlign w:val="subscript"/>
                      <w:lang w:val="pt-BR"/>
                    </w:rPr>
                    <w:t>min</w:t>
                  </w:r>
                  <w:r w:rsidRPr="00906573">
                    <w:rPr>
                      <w:rFonts w:eastAsia="Arial Unicode MS"/>
                      <w:color w:val="000000" w:themeColor="text1"/>
                      <w:sz w:val="20"/>
                      <w:szCs w:val="20"/>
                      <w:lang w:val="pt-BR"/>
                    </w:rPr>
                    <w:t xml:space="preserve"> se determină ca P</w:t>
                  </w:r>
                  <w:r w:rsidRPr="00906573">
                    <w:rPr>
                      <w:rStyle w:val="subscript"/>
                      <w:rFonts w:eastAsia="Arial Unicode MS"/>
                      <w:color w:val="000000" w:themeColor="text1"/>
                      <w:sz w:val="20"/>
                      <w:szCs w:val="20"/>
                      <w:vertAlign w:val="subscript"/>
                      <w:lang w:val="pt-BR"/>
                    </w:rPr>
                    <w:t>min</w:t>
                  </w:r>
                  <w:r w:rsidRPr="00906573">
                    <w:rPr>
                      <w:rFonts w:eastAsia="Arial Unicode MS"/>
                      <w:color w:val="000000" w:themeColor="text1"/>
                      <w:sz w:val="20"/>
                      <w:szCs w:val="20"/>
                      <w:lang w:val="pt-BR"/>
                    </w:rPr>
                    <w:t xml:space="preserve"> = </w:t>
                  </w:r>
                  <w:r w:rsidRPr="00906573">
                    <w:rPr>
                      <w:rStyle w:val="italics"/>
                      <w:rFonts w:eastAsia="Arial Unicode MS"/>
                      <w:i/>
                      <w:iCs/>
                      <w:color w:val="000000" w:themeColor="text1"/>
                      <w:sz w:val="20"/>
                      <w:szCs w:val="20"/>
                      <w:lang w:val="pt-BR"/>
                    </w:rPr>
                    <w:t>puterea termică minimă</w:t>
                  </w:r>
                  <w:r w:rsidRPr="00906573">
                    <w:rPr>
                      <w:rFonts w:eastAsia="Arial Unicode MS"/>
                      <w:color w:val="000000" w:themeColor="text1"/>
                      <w:sz w:val="20"/>
                      <w:szCs w:val="20"/>
                      <w:lang w:val="pt-BR"/>
                    </w:rPr>
                    <w:t>*</w:t>
                  </w:r>
                  <w:r w:rsidRPr="00906573">
                    <w:rPr>
                      <w:rFonts w:eastAsia="Arial Unicode MS"/>
                      <w:color w:val="000000" w:themeColor="text1"/>
                      <w:sz w:val="20"/>
                      <w:szCs w:val="20"/>
                    </w:rPr>
                    <w:t>η</w:t>
                  </w:r>
                  <w:r w:rsidRPr="00906573">
                    <w:rPr>
                      <w:rFonts w:eastAsia="Arial Unicode MS"/>
                      <w:color w:val="000000" w:themeColor="text1"/>
                      <w:sz w:val="20"/>
                      <w:szCs w:val="20"/>
                      <w:lang w:val="pt-BR"/>
                    </w:rPr>
                    <w:t>. Pentru puterea termică minimă, a se vedea paragraful 7.3.5.</w:t>
                  </w:r>
                </w:p>
                <w:p w14:paraId="41E5100C" w14:textId="7291132F"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În EN 1266, EN 13278:2013 și EN 449, P</w:t>
                  </w:r>
                  <w:r w:rsidRPr="00906573">
                    <w:rPr>
                      <w:rStyle w:val="subscript"/>
                      <w:rFonts w:eastAsia="Arial Unicode MS"/>
                      <w:color w:val="000000" w:themeColor="text1"/>
                      <w:sz w:val="20"/>
                      <w:szCs w:val="20"/>
                      <w:vertAlign w:val="subscript"/>
                      <w:lang w:val="pt-BR"/>
                    </w:rPr>
                    <w:t>nom</w:t>
                  </w:r>
                  <w:r w:rsidRPr="00906573">
                    <w:rPr>
                      <w:rFonts w:eastAsia="Arial Unicode MS"/>
                      <w:color w:val="000000" w:themeColor="text1"/>
                      <w:sz w:val="20"/>
                      <w:szCs w:val="20"/>
                      <w:lang w:val="pt-BR"/>
                    </w:rPr>
                    <w:t xml:space="preserve"> se determină cu P</w:t>
                  </w:r>
                  <w:r w:rsidRPr="00906573">
                    <w:rPr>
                      <w:rStyle w:val="subscript"/>
                      <w:rFonts w:eastAsia="Arial Unicode MS"/>
                      <w:color w:val="000000" w:themeColor="text1"/>
                      <w:sz w:val="20"/>
                      <w:szCs w:val="20"/>
                      <w:vertAlign w:val="subscript"/>
                      <w:lang w:val="pt-BR"/>
                    </w:rPr>
                    <w:t>nom</w:t>
                  </w:r>
                  <w:r w:rsidRPr="00906573">
                    <w:rPr>
                      <w:rFonts w:eastAsia="Arial Unicode MS"/>
                      <w:color w:val="000000" w:themeColor="text1"/>
                      <w:sz w:val="20"/>
                      <w:szCs w:val="20"/>
                      <w:lang w:val="pt-BR"/>
                    </w:rPr>
                    <w:t xml:space="preserve"> = Q</w:t>
                  </w:r>
                  <w:r w:rsidRPr="00906573">
                    <w:rPr>
                      <w:rStyle w:val="subscript"/>
                      <w:rFonts w:eastAsia="Arial Unicode MS"/>
                      <w:color w:val="000000" w:themeColor="text1"/>
                      <w:sz w:val="20"/>
                      <w:szCs w:val="20"/>
                      <w:vertAlign w:val="subscript"/>
                      <w:lang w:val="pt-BR"/>
                    </w:rPr>
                    <w:t>n</w:t>
                  </w:r>
                  <w:r w:rsidRPr="00906573">
                    <w:rPr>
                      <w:rFonts w:eastAsia="Arial Unicode MS"/>
                      <w:color w:val="000000" w:themeColor="text1"/>
                      <w:sz w:val="20"/>
                      <w:szCs w:val="20"/>
                      <w:lang w:val="pt-BR"/>
                    </w:rPr>
                    <w:t>*</w:t>
                  </w:r>
                  <w:r w:rsidRPr="00906573">
                    <w:rPr>
                      <w:rFonts w:eastAsia="Arial Unicode MS"/>
                      <w:color w:val="000000" w:themeColor="text1"/>
                      <w:sz w:val="20"/>
                      <w:szCs w:val="20"/>
                    </w:rPr>
                    <w:t>η</w:t>
                  </w:r>
                  <w:r w:rsidRPr="00906573">
                    <w:rPr>
                      <w:rStyle w:val="subscript"/>
                      <w:rFonts w:eastAsia="Arial Unicode MS"/>
                      <w:color w:val="000000" w:themeColor="text1"/>
                      <w:sz w:val="20"/>
                      <w:szCs w:val="20"/>
                      <w:vertAlign w:val="subscript"/>
                      <w:lang w:val="pt-BR"/>
                    </w:rPr>
                    <w:t>th,nom</w:t>
                  </w:r>
                  <w:r w:rsidRPr="00906573">
                    <w:rPr>
                      <w:rFonts w:eastAsia="Arial Unicode MS"/>
                      <w:color w:val="000000" w:themeColor="text1"/>
                      <w:sz w:val="20"/>
                      <w:szCs w:val="20"/>
                      <w:lang w:val="pt-BR"/>
                    </w:rPr>
                    <w:t xml:space="preserve"> și P</w:t>
                  </w:r>
                  <w:r w:rsidRPr="00906573">
                    <w:rPr>
                      <w:rStyle w:val="subscript"/>
                      <w:rFonts w:eastAsia="Arial Unicode MS"/>
                      <w:color w:val="000000" w:themeColor="text1"/>
                      <w:sz w:val="20"/>
                      <w:szCs w:val="20"/>
                      <w:vertAlign w:val="subscript"/>
                      <w:lang w:val="pt-BR"/>
                    </w:rPr>
                    <w:t>min</w:t>
                  </w:r>
                  <w:r w:rsidRPr="00906573">
                    <w:rPr>
                      <w:rFonts w:eastAsia="Arial Unicode MS"/>
                      <w:color w:val="000000" w:themeColor="text1"/>
                      <w:sz w:val="20"/>
                      <w:szCs w:val="20"/>
                      <w:lang w:val="pt-BR"/>
                    </w:rPr>
                    <w:t xml:space="preserve"> se determină cu P</w:t>
                  </w:r>
                  <w:r w:rsidRPr="00906573">
                    <w:rPr>
                      <w:rStyle w:val="subscript"/>
                      <w:rFonts w:eastAsia="Arial Unicode MS"/>
                      <w:color w:val="000000" w:themeColor="text1"/>
                      <w:sz w:val="20"/>
                      <w:szCs w:val="20"/>
                      <w:vertAlign w:val="subscript"/>
                      <w:lang w:val="pt-BR"/>
                    </w:rPr>
                    <w:t>min</w:t>
                  </w:r>
                  <w:r w:rsidRPr="00906573">
                    <w:rPr>
                      <w:rFonts w:eastAsia="Arial Unicode MS"/>
                      <w:color w:val="000000" w:themeColor="text1"/>
                      <w:sz w:val="20"/>
                      <w:szCs w:val="20"/>
                      <w:lang w:val="pt-BR"/>
                    </w:rPr>
                    <w:t xml:space="preserve"> = Q</w:t>
                  </w:r>
                  <w:r w:rsidRPr="00906573">
                    <w:rPr>
                      <w:rStyle w:val="subscript"/>
                      <w:rFonts w:eastAsia="Arial Unicode MS"/>
                      <w:color w:val="000000" w:themeColor="text1"/>
                      <w:sz w:val="20"/>
                      <w:szCs w:val="20"/>
                      <w:vertAlign w:val="subscript"/>
                      <w:lang w:val="pt-BR"/>
                    </w:rPr>
                    <w:t>m</w:t>
                  </w:r>
                  <w:r w:rsidRPr="00906573">
                    <w:rPr>
                      <w:rFonts w:eastAsia="Arial Unicode MS"/>
                      <w:color w:val="000000" w:themeColor="text1"/>
                      <w:sz w:val="20"/>
                      <w:szCs w:val="20"/>
                      <w:lang w:val="pt-BR"/>
                    </w:rPr>
                    <w:t>*</w:t>
                  </w:r>
                  <w:r w:rsidRPr="00906573">
                    <w:rPr>
                      <w:rFonts w:eastAsia="Arial Unicode MS"/>
                      <w:color w:val="000000" w:themeColor="text1"/>
                      <w:sz w:val="20"/>
                      <w:szCs w:val="20"/>
                    </w:rPr>
                    <w:t>η</w:t>
                  </w:r>
                  <w:r w:rsidRPr="00906573">
                    <w:rPr>
                      <w:rStyle w:val="subscript"/>
                      <w:rFonts w:eastAsia="Arial Unicode MS"/>
                      <w:color w:val="000000" w:themeColor="text1"/>
                      <w:sz w:val="20"/>
                      <w:szCs w:val="20"/>
                      <w:vertAlign w:val="subscript"/>
                      <w:lang w:val="pt-BR"/>
                    </w:rPr>
                    <w:t>th,min</w:t>
                  </w:r>
                  <w:r w:rsidRPr="00906573">
                    <w:rPr>
                      <w:rFonts w:eastAsia="Arial Unicode MS"/>
                      <w:color w:val="000000" w:themeColor="text1"/>
                      <w:sz w:val="20"/>
                      <w:szCs w:val="20"/>
                      <w:lang w:val="pt-BR"/>
                    </w:rPr>
                    <w:t>.</w:t>
                  </w:r>
                </w:p>
                <w:p w14:paraId="0BA56FC2"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Toate valorile se bazează pe puterea calorifică netă.</w:t>
                  </w:r>
                </w:p>
              </w:tc>
            </w:tr>
            <w:tr w:rsidR="007D2BCC" w:rsidRPr="00B82E9B" w14:paraId="728B75F1" w14:textId="77777777" w:rsidTr="00D57EDB">
              <w:trPr>
                <w:trHeight w:val="1137"/>
              </w:trPr>
              <w:tc>
                <w:tcPr>
                  <w:tcW w:w="5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676F52" w14:textId="0B00B224"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 xml:space="preserve">Consumul de putere electrică la puterea termică nominală, </w:t>
                  </w:r>
                  <w:r w:rsidRPr="00906573">
                    <w:rPr>
                      <w:rStyle w:val="italics"/>
                      <w:rFonts w:eastAsia="Arial Unicode MS"/>
                      <w:i/>
                      <w:iCs/>
                      <w:color w:val="000000" w:themeColor="text1"/>
                      <w:sz w:val="20"/>
                      <w:szCs w:val="20"/>
                      <w:lang w:val="pt-BR"/>
                    </w:rPr>
                    <w:t>el</w:t>
                  </w:r>
                  <w:r w:rsidRPr="00906573">
                    <w:rPr>
                      <w:rStyle w:val="subscript"/>
                      <w:rFonts w:eastAsia="Arial Unicode MS"/>
                      <w:i/>
                      <w:iCs/>
                      <w:color w:val="000000" w:themeColor="text1"/>
                      <w:sz w:val="20"/>
                      <w:szCs w:val="20"/>
                      <w:vertAlign w:val="subscript"/>
                      <w:lang w:val="pt-BR"/>
                    </w:rPr>
                    <w:t>max</w:t>
                  </w:r>
                </w:p>
              </w:tc>
              <w:tc>
                <w:tcPr>
                  <w:tcW w:w="1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267129"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7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CFF99A"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15456:2008: paragraful 5.1.3.1</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A75C45" w14:textId="22AEF07B"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el</w:t>
                  </w:r>
                  <w:r w:rsidRPr="00906573">
                    <w:rPr>
                      <w:rStyle w:val="subscript"/>
                      <w:rFonts w:eastAsia="Arial Unicode MS"/>
                      <w:color w:val="000000" w:themeColor="text1"/>
                      <w:sz w:val="20"/>
                      <w:szCs w:val="20"/>
                      <w:vertAlign w:val="subscript"/>
                      <w:lang w:val="pt-BR"/>
                    </w:rPr>
                    <w:t>max</w:t>
                  </w:r>
                  <w:r w:rsidRPr="00906573">
                    <w:rPr>
                      <w:rFonts w:eastAsia="Arial Unicode MS"/>
                      <w:color w:val="000000" w:themeColor="text1"/>
                      <w:sz w:val="20"/>
                      <w:szCs w:val="20"/>
                      <w:lang w:val="pt-BR"/>
                    </w:rPr>
                    <w:t xml:space="preserve"> corespunde lui P</w:t>
                  </w:r>
                  <w:r w:rsidRPr="00906573">
                    <w:rPr>
                      <w:rStyle w:val="subscript"/>
                      <w:rFonts w:eastAsia="Arial Unicode MS"/>
                      <w:color w:val="000000" w:themeColor="text1"/>
                      <w:sz w:val="20"/>
                      <w:szCs w:val="20"/>
                      <w:vertAlign w:val="subscript"/>
                      <w:lang w:val="pt-BR"/>
                    </w:rPr>
                    <w:t>aux 100</w:t>
                  </w:r>
                  <w:r w:rsidRPr="00906573">
                    <w:rPr>
                      <w:rFonts w:eastAsia="Arial Unicode MS"/>
                      <w:color w:val="000000" w:themeColor="text1"/>
                      <w:sz w:val="20"/>
                      <w:szCs w:val="20"/>
                      <w:lang w:val="pt-BR"/>
                    </w:rPr>
                    <w:t>, măsurat la funcționarea cu sarcină nominală.</w:t>
                  </w:r>
                </w:p>
              </w:tc>
            </w:tr>
            <w:tr w:rsidR="007D2BCC" w:rsidRPr="00B82E9B" w14:paraId="5C17FA32" w14:textId="77777777" w:rsidTr="00D57EDB">
              <w:trPr>
                <w:trHeight w:val="1137"/>
              </w:trPr>
              <w:tc>
                <w:tcPr>
                  <w:tcW w:w="5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388533" w14:textId="349FF460"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Consumul de putere electrică la puterea termică minimă:</w:t>
                  </w:r>
                  <w:r w:rsidRPr="00906573">
                    <w:rPr>
                      <w:rStyle w:val="italics"/>
                      <w:rFonts w:eastAsia="Arial Unicode MS"/>
                      <w:i/>
                      <w:iCs/>
                      <w:color w:val="000000" w:themeColor="text1"/>
                      <w:sz w:val="20"/>
                      <w:szCs w:val="20"/>
                      <w:lang w:val="pt-BR"/>
                    </w:rPr>
                    <w:t xml:space="preserve"> el</w:t>
                  </w:r>
                  <w:r w:rsidRPr="00906573">
                    <w:rPr>
                      <w:rStyle w:val="subscript"/>
                      <w:rFonts w:eastAsia="Arial Unicode MS"/>
                      <w:i/>
                      <w:iCs/>
                      <w:color w:val="000000" w:themeColor="text1"/>
                      <w:sz w:val="20"/>
                      <w:szCs w:val="20"/>
                      <w:vertAlign w:val="subscript"/>
                      <w:lang w:val="pt-BR"/>
                    </w:rPr>
                    <w:t>min</w:t>
                  </w:r>
                </w:p>
              </w:tc>
              <w:tc>
                <w:tcPr>
                  <w:tcW w:w="1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5AEFE2"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7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B1A2C5"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15456:2008: paragraful 5.1.3.2</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BE282C" w14:textId="17AA5732"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el</w:t>
                  </w:r>
                  <w:r w:rsidRPr="00906573">
                    <w:rPr>
                      <w:rStyle w:val="subscript"/>
                      <w:rFonts w:eastAsia="Arial Unicode MS"/>
                      <w:color w:val="000000" w:themeColor="text1"/>
                      <w:sz w:val="20"/>
                      <w:szCs w:val="20"/>
                      <w:vertAlign w:val="subscript"/>
                      <w:lang w:val="pt-BR"/>
                    </w:rPr>
                    <w:t>min</w:t>
                  </w:r>
                  <w:r w:rsidRPr="00906573">
                    <w:rPr>
                      <w:rFonts w:eastAsia="Arial Unicode MS"/>
                      <w:color w:val="000000" w:themeColor="text1"/>
                      <w:sz w:val="20"/>
                      <w:szCs w:val="20"/>
                      <w:lang w:val="pt-BR"/>
                    </w:rPr>
                    <w:t xml:space="preserve"> corespunde lui P</w:t>
                  </w:r>
                  <w:r w:rsidRPr="00906573">
                    <w:rPr>
                      <w:rStyle w:val="subscript"/>
                      <w:rFonts w:eastAsia="Arial Unicode MS"/>
                      <w:color w:val="000000" w:themeColor="text1"/>
                      <w:sz w:val="20"/>
                      <w:szCs w:val="20"/>
                      <w:vertAlign w:val="subscript"/>
                      <w:lang w:val="pt-BR"/>
                    </w:rPr>
                    <w:t>aux 30</w:t>
                  </w:r>
                  <w:r w:rsidRPr="00906573">
                    <w:rPr>
                      <w:rFonts w:eastAsia="Arial Unicode MS"/>
                      <w:color w:val="000000" w:themeColor="text1"/>
                      <w:sz w:val="20"/>
                      <w:szCs w:val="20"/>
                      <w:lang w:val="pt-BR"/>
                    </w:rPr>
                    <w:t>, măsurat la funcționarea cu sarcina parțială aplicabilă.</w:t>
                  </w:r>
                </w:p>
              </w:tc>
            </w:tr>
            <w:tr w:rsidR="007D2BCC" w:rsidRPr="00B82E9B" w14:paraId="383F3CC3" w14:textId="77777777" w:rsidTr="00D57EDB">
              <w:trPr>
                <w:trHeight w:val="1584"/>
              </w:trPr>
              <w:tc>
                <w:tcPr>
                  <w:tcW w:w="5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E644AE" w14:textId="3435D9A5"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Consumul de putere în modul standby:</w:t>
                  </w:r>
                  <w:r w:rsidRPr="00906573">
                    <w:rPr>
                      <w:rStyle w:val="italics"/>
                      <w:rFonts w:eastAsia="Arial Unicode MS"/>
                      <w:i/>
                      <w:iCs/>
                      <w:color w:val="000000" w:themeColor="text1"/>
                      <w:sz w:val="20"/>
                      <w:szCs w:val="20"/>
                      <w:lang w:val="en-US"/>
                    </w:rPr>
                    <w:t>el</w:t>
                  </w:r>
                  <w:r w:rsidRPr="00906573">
                    <w:rPr>
                      <w:rStyle w:val="subscript"/>
                      <w:rFonts w:eastAsia="Arial Unicode MS"/>
                      <w:i/>
                      <w:iCs/>
                      <w:color w:val="000000" w:themeColor="text1"/>
                      <w:sz w:val="20"/>
                      <w:szCs w:val="20"/>
                      <w:vertAlign w:val="subscript"/>
                      <w:lang w:val="en-US"/>
                    </w:rPr>
                    <w:t>sm</w:t>
                  </w:r>
                </w:p>
              </w:tc>
              <w:tc>
                <w:tcPr>
                  <w:tcW w:w="1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E58C00"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7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3885BC"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15456:2008: paragraful 5.1.3.3</w:t>
                  </w:r>
                </w:p>
                <w:p w14:paraId="026F5DD0"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sau</w:t>
                  </w:r>
                </w:p>
                <w:p w14:paraId="056E96E2"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50564:2011 paragraful 5.3</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9F16EB" w14:textId="4F2AB385"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el</w:t>
                  </w:r>
                  <w:r w:rsidRPr="00906573">
                    <w:rPr>
                      <w:rStyle w:val="subscript"/>
                      <w:rFonts w:eastAsia="Arial Unicode MS"/>
                      <w:color w:val="000000" w:themeColor="text1"/>
                      <w:sz w:val="20"/>
                      <w:szCs w:val="20"/>
                      <w:vertAlign w:val="subscript"/>
                      <w:lang w:val="en-US"/>
                    </w:rPr>
                    <w:t>sm</w:t>
                  </w:r>
                  <w:r w:rsidRPr="00906573">
                    <w:rPr>
                      <w:rFonts w:eastAsia="Arial Unicode MS"/>
                      <w:color w:val="000000" w:themeColor="text1"/>
                      <w:sz w:val="20"/>
                      <w:szCs w:val="20"/>
                      <w:lang w:val="en-US"/>
                    </w:rPr>
                    <w:t>corespunde fie lui P</w:t>
                  </w:r>
                  <w:r w:rsidRPr="00906573">
                    <w:rPr>
                      <w:rStyle w:val="subscript"/>
                      <w:rFonts w:eastAsia="Arial Unicode MS"/>
                      <w:color w:val="000000" w:themeColor="text1"/>
                      <w:sz w:val="20"/>
                      <w:szCs w:val="20"/>
                      <w:vertAlign w:val="subscript"/>
                      <w:lang w:val="en-US"/>
                    </w:rPr>
                    <w:t>aux sb</w:t>
                  </w:r>
                  <w:r w:rsidRPr="00906573">
                    <w:rPr>
                      <w:rFonts w:eastAsia="Arial Unicode MS"/>
                      <w:color w:val="000000" w:themeColor="text1"/>
                      <w:sz w:val="20"/>
                      <w:szCs w:val="20"/>
                      <w:lang w:val="en-US"/>
                    </w:rPr>
                    <w:t xml:space="preserve"> din EN15456, fie consumului de energie în modul standby din EN 50564.</w:t>
                  </w:r>
                </w:p>
              </w:tc>
            </w:tr>
            <w:tr w:rsidR="007D2BCC" w:rsidRPr="00B82E9B" w14:paraId="7F563105" w14:textId="77777777" w:rsidTr="00D57EDB">
              <w:trPr>
                <w:trHeight w:val="2897"/>
              </w:trPr>
              <w:tc>
                <w:tcPr>
                  <w:tcW w:w="5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0ADFBA"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Emisii de oxizi de azot (NOx)</w:t>
                  </w:r>
                </w:p>
              </w:tc>
              <w:tc>
                <w:tcPr>
                  <w:tcW w:w="1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35C912"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7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6FA3F7"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613:2021 paragraful 7.7.4</w:t>
                  </w:r>
                </w:p>
                <w:p w14:paraId="54F1E7D6" w14:textId="335EA3F9"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1266:2002 paragraful 7.7.4 și anexa G</w:t>
                  </w:r>
                </w:p>
                <w:p w14:paraId="5F57E3EB" w14:textId="3F914E04"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13278:2013 paragraful 7.7.4 și anexa H</w:t>
                  </w:r>
                </w:p>
                <w:p w14:paraId="49CF8CC8"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Aparate pentru încălzire fără coș: EN 14829:2007 paragraful 7.9.4</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58A967"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EN613, EN1266 și EN13278 stabilesc emisiile de NOx ca valori ponderate în condiții de sarcină minimă complet modulată.</w:t>
                  </w:r>
                </w:p>
                <w:p w14:paraId="7667989A"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Metoda de încercare NOx din EN 14829:2007 trebuie luată în considerare pentru aparatul pentru încălzire cu gaz fără coș.</w:t>
                  </w:r>
                </w:p>
              </w:tc>
            </w:tr>
            <w:tr w:rsidR="007D2BCC" w:rsidRPr="00B82E9B" w14:paraId="3152E7A0" w14:textId="77777777" w:rsidTr="00D57EDB">
              <w:trPr>
                <w:trHeight w:val="1475"/>
              </w:trPr>
              <w:tc>
                <w:tcPr>
                  <w:tcW w:w="5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A38E5F" w14:textId="446AB3F0"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Puterea consumată de flacăra pilot permanentă:</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pilot</w:t>
                  </w:r>
                </w:p>
              </w:tc>
              <w:tc>
                <w:tcPr>
                  <w:tcW w:w="1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99883D"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7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0C48B5"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1266:2002 paragraful 7.3.4</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4DF23E"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EN613 și EN13278 nu conțin o clauză care să descrie modul în care se calculează căldura absorbită a arzătorului de aprindere.</w:t>
                  </w:r>
                </w:p>
              </w:tc>
            </w:tr>
            <w:tr w:rsidR="007D2BCC" w:rsidRPr="00B82E9B" w14:paraId="7A03EF78" w14:textId="77777777" w:rsidTr="00D57EDB">
              <w:trPr>
                <w:trHeight w:val="2559"/>
              </w:trPr>
              <w:tc>
                <w:tcPr>
                  <w:tcW w:w="5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8CBA51"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Precizia controlului și abaterea dintre valoarea de reglaj și valoarea setată: CA și CSD</w:t>
                  </w:r>
                </w:p>
              </w:tc>
              <w:tc>
                <w:tcPr>
                  <w:tcW w:w="12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5D4A36C"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78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8E3296" w14:textId="4C85D8C6" w:rsidR="007D2BCC" w:rsidRPr="00906573" w:rsidRDefault="007D2BCC" w:rsidP="008030A4">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90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3781DB"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Precizia controlului pentru aparatele pentru încălzire locală cu combustibil gazos nu este descrisă în standardele EN.</w:t>
                  </w:r>
                </w:p>
                <w:p w14:paraId="2F7D6E79"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În scopul declarării și al verificării, se utilizează principiile astfel cum sunt aplicate în EN 15500-1.</w:t>
                  </w:r>
                </w:p>
              </w:tc>
            </w:tr>
          </w:tbl>
          <w:p w14:paraId="1247347B" w14:textId="7E3BFF53" w:rsidR="007D2BCC" w:rsidRPr="00906573"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906573">
              <w:rPr>
                <w:rFonts w:eastAsia="Arial Unicode MS"/>
                <w:b/>
                <w:bCs/>
                <w:color w:val="000000" w:themeColor="text1"/>
                <w:sz w:val="20"/>
                <w:szCs w:val="20"/>
                <w:shd w:val="clear" w:color="auto" w:fill="FFFFFF"/>
                <w:lang w:val="pt-BR"/>
              </w:rPr>
              <w:t>Aparate pentru încălzire locală cu combustibil lichid</w:t>
            </w:r>
          </w:p>
          <w:tbl>
            <w:tblPr>
              <w:tblW w:w="237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734"/>
              <w:gridCol w:w="126"/>
              <w:gridCol w:w="485"/>
              <w:gridCol w:w="1033"/>
            </w:tblGrid>
            <w:tr w:rsidR="007D2BCC" w:rsidRPr="00906573" w14:paraId="6954135A" w14:textId="77777777" w:rsidTr="00D57EDB">
              <w:trPr>
                <w:trHeight w:val="447"/>
              </w:trPr>
              <w:tc>
                <w:tcPr>
                  <w:tcW w:w="7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A0B0AD"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Parametru</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A6CD04"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ESO</w:t>
                  </w:r>
                </w:p>
              </w:tc>
              <w:tc>
                <w:tcPr>
                  <w:tcW w:w="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13E926"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Referință/titlu</w:t>
                  </w:r>
                </w:p>
              </w:tc>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E4105A"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Observații</w:t>
                  </w:r>
                </w:p>
              </w:tc>
            </w:tr>
            <w:tr w:rsidR="007D2BCC" w:rsidRPr="00B82E9B" w14:paraId="4C35CC57" w14:textId="77777777" w:rsidTr="00D57EDB">
              <w:trPr>
                <w:trHeight w:val="2526"/>
              </w:trPr>
              <w:tc>
                <w:tcPr>
                  <w:tcW w:w="7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77488C"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Puterea termică directă</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270F6E"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87D05F"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1:1998 paragraful 6.6.2</w:t>
                  </w:r>
                </w:p>
                <w:p w14:paraId="46518515"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13842:2004: paragraful 6.3</w:t>
                  </w:r>
                </w:p>
              </w:tc>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6B55CA" w14:textId="36577252"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Puterea termică directă este capacitatea calorică în conformitate cu EN1 paragraful 6.6.2.</w:t>
                  </w:r>
                </w:p>
                <w:p w14:paraId="70C6F415"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În EN 13842, puterea termică directă se poate calcula ca Q</w:t>
                  </w:r>
                  <w:r w:rsidRPr="00906573">
                    <w:rPr>
                      <w:rStyle w:val="subscript"/>
                      <w:rFonts w:eastAsia="Arial Unicode MS"/>
                      <w:color w:val="000000" w:themeColor="text1"/>
                      <w:sz w:val="20"/>
                      <w:szCs w:val="20"/>
                      <w:vertAlign w:val="subscript"/>
                      <w:lang w:val="pt-BR"/>
                    </w:rPr>
                    <w:t>0</w:t>
                  </w:r>
                  <w:r w:rsidRPr="00906573">
                    <w:rPr>
                      <w:rFonts w:eastAsia="Arial Unicode MS"/>
                      <w:color w:val="000000" w:themeColor="text1"/>
                      <w:sz w:val="20"/>
                      <w:szCs w:val="20"/>
                      <w:lang w:val="pt-BR"/>
                    </w:rPr>
                    <w:t>* (1-q</w:t>
                  </w:r>
                  <w:r w:rsidRPr="00906573">
                    <w:rPr>
                      <w:rStyle w:val="subscript"/>
                      <w:rFonts w:eastAsia="Arial Unicode MS"/>
                      <w:color w:val="000000" w:themeColor="text1"/>
                      <w:sz w:val="20"/>
                      <w:szCs w:val="20"/>
                      <w:vertAlign w:val="subscript"/>
                      <w:lang w:val="pt-BR"/>
                    </w:rPr>
                    <w:t>A</w:t>
                  </w:r>
                  <w:r w:rsidRPr="00906573">
                    <w:rPr>
                      <w:rFonts w:eastAsia="Arial Unicode MS"/>
                      <w:color w:val="000000" w:themeColor="text1"/>
                      <w:sz w:val="20"/>
                      <w:szCs w:val="20"/>
                      <w:lang w:val="pt-BR"/>
                    </w:rPr>
                    <w:t>).</w:t>
                  </w:r>
                </w:p>
                <w:p w14:paraId="1B8EB155"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Toate valorile se bazează pe puterea calorifică netă.</w:t>
                  </w:r>
                </w:p>
              </w:tc>
            </w:tr>
            <w:tr w:rsidR="007D2BCC" w:rsidRPr="00B82E9B" w14:paraId="53699506" w14:textId="77777777" w:rsidTr="00D57EDB">
              <w:trPr>
                <w:trHeight w:val="2158"/>
              </w:trPr>
              <w:tc>
                <w:tcPr>
                  <w:tcW w:w="7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ED03DD"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Puterea termică indirectă</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BA2276"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C8AEEE" w14:textId="77777777" w:rsidR="007D2BCC" w:rsidRPr="00906573" w:rsidRDefault="007D2BCC" w:rsidP="008030A4">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06573">
                    <w:rPr>
                      <w:rFonts w:eastAsia="Arial Unicode MS"/>
                      <w:color w:val="000000" w:themeColor="text1"/>
                      <w:sz w:val="20"/>
                      <w:szCs w:val="20"/>
                    </w:rPr>
                    <w:t> </w:t>
                  </w:r>
                </w:p>
              </w:tc>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EBC4CB"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Puterea termică indirectă a aparatelor pentru încălzire locală cu combustibil lichid nu este descrisă în standardele EN.</w:t>
                  </w:r>
                </w:p>
                <w:p w14:paraId="40E95B8A"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În scopul declarării și al verificării, se utilizează principiile astfel cum sunt aplicate în EN 16510-1.</w:t>
                  </w:r>
                </w:p>
              </w:tc>
            </w:tr>
            <w:tr w:rsidR="007D2BCC" w:rsidRPr="00B82E9B" w14:paraId="24F67848" w14:textId="77777777" w:rsidTr="00D57EDB">
              <w:trPr>
                <w:trHeight w:val="1433"/>
              </w:trPr>
              <w:tc>
                <w:tcPr>
                  <w:tcW w:w="7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86E37F" w14:textId="76972436"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Randamentul util la puterea termică nominală sau minimă:</w:t>
                  </w:r>
                  <w:r w:rsidRPr="00906573">
                    <w:rPr>
                      <w:rStyle w:val="italics"/>
                      <w:rFonts w:eastAsia="Arial Unicode MS"/>
                      <w:i/>
                      <w:iCs/>
                      <w:color w:val="000000" w:themeColor="text1"/>
                      <w:sz w:val="20"/>
                      <w:szCs w:val="20"/>
                    </w:rPr>
                    <w:t>η</w:t>
                  </w:r>
                  <w:r w:rsidRPr="00906573">
                    <w:rPr>
                      <w:rStyle w:val="subscript"/>
                      <w:rFonts w:eastAsia="Arial Unicode MS"/>
                      <w:i/>
                      <w:iCs/>
                      <w:color w:val="000000" w:themeColor="text1"/>
                      <w:sz w:val="20"/>
                      <w:szCs w:val="20"/>
                      <w:vertAlign w:val="subscript"/>
                      <w:lang w:val="en-US"/>
                    </w:rPr>
                    <w:t>th,nom</w:t>
                  </w:r>
                  <w:r w:rsidRPr="00906573">
                    <w:rPr>
                      <w:rStyle w:val="italics"/>
                      <w:rFonts w:eastAsia="Arial Unicode MS"/>
                      <w:i/>
                      <w:iCs/>
                      <w:color w:val="000000" w:themeColor="text1"/>
                      <w:sz w:val="20"/>
                      <w:szCs w:val="20"/>
                      <w:lang w:val="en-US"/>
                    </w:rPr>
                    <w:t xml:space="preserve">, </w:t>
                  </w:r>
                  <w:r w:rsidRPr="00906573">
                    <w:rPr>
                      <w:rStyle w:val="italics"/>
                      <w:rFonts w:eastAsia="Arial Unicode MS"/>
                      <w:i/>
                      <w:iCs/>
                      <w:color w:val="000000" w:themeColor="text1"/>
                      <w:sz w:val="20"/>
                      <w:szCs w:val="20"/>
                    </w:rPr>
                    <w:t>η</w:t>
                  </w:r>
                  <w:r w:rsidRPr="00906573">
                    <w:rPr>
                      <w:rStyle w:val="subscript"/>
                      <w:rFonts w:eastAsia="Arial Unicode MS"/>
                      <w:i/>
                      <w:iCs/>
                      <w:color w:val="000000" w:themeColor="text1"/>
                      <w:sz w:val="20"/>
                      <w:szCs w:val="20"/>
                      <w:vertAlign w:val="subscript"/>
                      <w:lang w:val="en-US"/>
                    </w:rPr>
                    <w:t>th,min</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D22A39"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AA9131"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1:1998 paragraful 6.6.1.2</w:t>
                  </w:r>
                </w:p>
                <w:p w14:paraId="3C90DF64"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13842:2004 paragraful 6.5.6</w:t>
                  </w:r>
                </w:p>
              </w:tc>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D6C9F6" w14:textId="1F553483"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 xml:space="preserve">Conform EN 1, </w:t>
                  </w:r>
                  <w:r w:rsidRPr="00906573">
                    <w:rPr>
                      <w:rFonts w:eastAsia="Arial Unicode MS"/>
                      <w:color w:val="000000" w:themeColor="text1"/>
                      <w:sz w:val="20"/>
                      <w:szCs w:val="20"/>
                    </w:rPr>
                    <w:t>η</w:t>
                  </w:r>
                  <w:r w:rsidRPr="00906573">
                    <w:rPr>
                      <w:rStyle w:val="subscript"/>
                      <w:rFonts w:eastAsia="Arial Unicode MS"/>
                      <w:color w:val="000000" w:themeColor="text1"/>
                      <w:sz w:val="20"/>
                      <w:szCs w:val="20"/>
                      <w:vertAlign w:val="subscript"/>
                      <w:lang w:val="pt-BR"/>
                    </w:rPr>
                    <w:t>th,nom</w:t>
                  </w:r>
                  <w:r w:rsidRPr="00906573">
                    <w:rPr>
                      <w:rFonts w:eastAsia="Arial Unicode MS"/>
                      <w:color w:val="000000" w:themeColor="text1"/>
                      <w:sz w:val="20"/>
                      <w:szCs w:val="20"/>
                      <w:lang w:val="pt-BR"/>
                    </w:rPr>
                    <w:t xml:space="preserve">corespunde lui </w:t>
                  </w:r>
                  <w:r w:rsidRPr="00906573">
                    <w:rPr>
                      <w:rFonts w:eastAsia="Arial Unicode MS"/>
                      <w:color w:val="000000" w:themeColor="text1"/>
                      <w:sz w:val="20"/>
                      <w:szCs w:val="20"/>
                    </w:rPr>
                    <w:t>η</w:t>
                  </w:r>
                  <w:r w:rsidRPr="00906573">
                    <w:rPr>
                      <w:rFonts w:eastAsia="Arial Unicode MS"/>
                      <w:color w:val="000000" w:themeColor="text1"/>
                      <w:sz w:val="20"/>
                      <w:szCs w:val="20"/>
                      <w:lang w:val="pt-BR"/>
                    </w:rPr>
                    <w:t xml:space="preserve"> la debitul de combustibil lichid maxim, iar </w:t>
                  </w:r>
                  <w:r w:rsidRPr="00906573">
                    <w:rPr>
                      <w:rFonts w:eastAsia="Arial Unicode MS"/>
                      <w:color w:val="000000" w:themeColor="text1"/>
                      <w:sz w:val="20"/>
                      <w:szCs w:val="20"/>
                    </w:rPr>
                    <w:t>η</w:t>
                  </w:r>
                  <w:r w:rsidRPr="00906573">
                    <w:rPr>
                      <w:rStyle w:val="subscript"/>
                      <w:rFonts w:eastAsia="Arial Unicode MS"/>
                      <w:color w:val="000000" w:themeColor="text1"/>
                      <w:sz w:val="20"/>
                      <w:szCs w:val="20"/>
                      <w:vertAlign w:val="subscript"/>
                      <w:lang w:val="pt-BR"/>
                    </w:rPr>
                    <w:t>th,min</w:t>
                  </w:r>
                  <w:r w:rsidRPr="00906573">
                    <w:rPr>
                      <w:rFonts w:eastAsia="Arial Unicode MS"/>
                      <w:color w:val="000000" w:themeColor="text1"/>
                      <w:sz w:val="20"/>
                      <w:szCs w:val="20"/>
                      <w:lang w:val="pt-BR"/>
                    </w:rPr>
                    <w:t xml:space="preserve">se determină ca </w:t>
                  </w:r>
                  <w:r w:rsidRPr="00906573">
                    <w:rPr>
                      <w:rFonts w:eastAsia="Arial Unicode MS"/>
                      <w:color w:val="000000" w:themeColor="text1"/>
                      <w:sz w:val="20"/>
                      <w:szCs w:val="20"/>
                    </w:rPr>
                    <w:t>η</w:t>
                  </w:r>
                  <w:r w:rsidRPr="00906573">
                    <w:rPr>
                      <w:rFonts w:eastAsia="Arial Unicode MS"/>
                      <w:color w:val="000000" w:themeColor="text1"/>
                      <w:sz w:val="20"/>
                      <w:szCs w:val="20"/>
                      <w:lang w:val="pt-BR"/>
                    </w:rPr>
                    <w:t xml:space="preserve"> la debitul de combustibil lichid minim.</w:t>
                  </w:r>
                </w:p>
                <w:p w14:paraId="770E928B" w14:textId="63CACFEA"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 xml:space="preserve">Conform EN 13842, </w:t>
                  </w:r>
                  <w:r w:rsidRPr="00906573">
                    <w:rPr>
                      <w:rFonts w:eastAsia="Arial Unicode MS"/>
                      <w:color w:val="000000" w:themeColor="text1"/>
                      <w:sz w:val="20"/>
                      <w:szCs w:val="20"/>
                    </w:rPr>
                    <w:t>η</w:t>
                  </w:r>
                  <w:r w:rsidRPr="00906573">
                    <w:rPr>
                      <w:rStyle w:val="subscript"/>
                      <w:rFonts w:eastAsia="Arial Unicode MS"/>
                      <w:color w:val="000000" w:themeColor="text1"/>
                      <w:sz w:val="20"/>
                      <w:szCs w:val="20"/>
                      <w:vertAlign w:val="subscript"/>
                      <w:lang w:val="pt-BR"/>
                    </w:rPr>
                    <w:t>th,nom</w:t>
                  </w:r>
                  <w:r w:rsidRPr="00906573">
                    <w:rPr>
                      <w:rFonts w:eastAsia="Arial Unicode MS"/>
                      <w:color w:val="000000" w:themeColor="text1"/>
                      <w:sz w:val="20"/>
                      <w:szCs w:val="20"/>
                      <w:lang w:val="pt-BR"/>
                    </w:rPr>
                    <w:t xml:space="preserve">se calculează ca </w:t>
                  </w:r>
                  <w:r w:rsidRPr="00906573">
                    <w:rPr>
                      <w:rFonts w:eastAsia="Arial Unicode MS"/>
                      <w:color w:val="000000" w:themeColor="text1"/>
                      <w:sz w:val="20"/>
                      <w:szCs w:val="20"/>
                    </w:rPr>
                    <w:t>η</w:t>
                  </w:r>
                  <w:r w:rsidRPr="00906573">
                    <w:rPr>
                      <w:rStyle w:val="subscript"/>
                      <w:rFonts w:eastAsia="Arial Unicode MS"/>
                      <w:color w:val="000000" w:themeColor="text1"/>
                      <w:sz w:val="20"/>
                      <w:szCs w:val="20"/>
                      <w:vertAlign w:val="subscript"/>
                      <w:lang w:val="pt-BR"/>
                    </w:rPr>
                    <w:t>th,nom</w:t>
                  </w:r>
                  <w:r w:rsidRPr="00906573">
                    <w:rPr>
                      <w:rFonts w:eastAsia="Arial Unicode MS"/>
                      <w:color w:val="000000" w:themeColor="text1"/>
                      <w:sz w:val="20"/>
                      <w:szCs w:val="20"/>
                      <w:lang w:val="pt-BR"/>
                    </w:rPr>
                    <w:t>= 1-q</w:t>
                  </w:r>
                  <w:r w:rsidRPr="00906573">
                    <w:rPr>
                      <w:rStyle w:val="subscript"/>
                      <w:rFonts w:eastAsia="Arial Unicode MS"/>
                      <w:color w:val="000000" w:themeColor="text1"/>
                      <w:sz w:val="20"/>
                      <w:szCs w:val="20"/>
                      <w:vertAlign w:val="subscript"/>
                      <w:lang w:val="pt-BR"/>
                    </w:rPr>
                    <w:t>A</w:t>
                  </w:r>
                  <w:r w:rsidRPr="00906573">
                    <w:rPr>
                      <w:rFonts w:eastAsia="Arial Unicode MS"/>
                      <w:color w:val="000000" w:themeColor="text1"/>
                      <w:sz w:val="20"/>
                      <w:szCs w:val="20"/>
                      <w:lang w:val="pt-BR"/>
                    </w:rPr>
                    <w:t>, cu q</w:t>
                  </w:r>
                  <w:r w:rsidRPr="00906573">
                    <w:rPr>
                      <w:rStyle w:val="subscript"/>
                      <w:rFonts w:eastAsia="Arial Unicode MS"/>
                      <w:color w:val="000000" w:themeColor="text1"/>
                      <w:sz w:val="20"/>
                      <w:szCs w:val="20"/>
                      <w:vertAlign w:val="subscript"/>
                      <w:lang w:val="pt-BR"/>
                    </w:rPr>
                    <w:t>A</w:t>
                  </w:r>
                  <w:r w:rsidRPr="00906573">
                    <w:rPr>
                      <w:rFonts w:eastAsia="Arial Unicode MS"/>
                      <w:color w:val="000000" w:themeColor="text1"/>
                      <w:sz w:val="20"/>
                      <w:szCs w:val="20"/>
                      <w:lang w:val="pt-BR"/>
                    </w:rPr>
                    <w:t>măsurată la căldura absorbită nominală sau la căldura absorbită minimă (unde este cazul).</w:t>
                  </w:r>
                </w:p>
                <w:p w14:paraId="0518D6D6"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Toate valorile se bazează pe puterea calorifică netă.</w:t>
                  </w:r>
                </w:p>
              </w:tc>
            </w:tr>
            <w:tr w:rsidR="007D2BCC" w:rsidRPr="00B82E9B" w14:paraId="39B69A3A" w14:textId="77777777" w:rsidTr="00D57EDB">
              <w:trPr>
                <w:trHeight w:val="2487"/>
              </w:trPr>
              <w:tc>
                <w:tcPr>
                  <w:tcW w:w="7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711FE6" w14:textId="10EC7A2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Putere termică nominală, puterea termică minimă:</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nom</w:t>
                  </w:r>
                  <w:r w:rsidRPr="00906573">
                    <w:rPr>
                      <w:rFonts w:eastAsia="Arial Unicode MS"/>
                      <w:color w:val="000000" w:themeColor="text1"/>
                      <w:sz w:val="20"/>
                      <w:szCs w:val="20"/>
                      <w:lang w:val="en-US"/>
                    </w:rPr>
                    <w:t>,</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min</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E187CE"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23CE18"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1:1998/A1:2007 paragraful 6.5.2.1</w:t>
                  </w:r>
                </w:p>
                <w:p w14:paraId="77A6238A"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13842:2004: paragraful 6.3</w:t>
                  </w:r>
                </w:p>
              </w:tc>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AE6782" w14:textId="22CC5A09"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Conform EN 1, P</w:t>
                  </w:r>
                  <w:r w:rsidRPr="00906573">
                    <w:rPr>
                      <w:rStyle w:val="subscript"/>
                      <w:rFonts w:eastAsia="Arial Unicode MS"/>
                      <w:color w:val="000000" w:themeColor="text1"/>
                      <w:sz w:val="20"/>
                      <w:szCs w:val="20"/>
                      <w:vertAlign w:val="subscript"/>
                      <w:lang w:val="pt-BR"/>
                    </w:rPr>
                    <w:t>nom</w:t>
                  </w:r>
                  <w:r w:rsidRPr="00906573">
                    <w:rPr>
                      <w:rFonts w:eastAsia="Arial Unicode MS"/>
                      <w:color w:val="000000" w:themeColor="text1"/>
                      <w:sz w:val="20"/>
                      <w:szCs w:val="20"/>
                      <w:lang w:val="pt-BR"/>
                    </w:rPr>
                    <w:t>corespunde lui P la debitul de combustibil lichid maxim (nominal) și minim.</w:t>
                  </w:r>
                </w:p>
                <w:p w14:paraId="2CC5C22A"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Conform EN 13842, puterea termică nominală se poate calcula astfel: Q</w:t>
                  </w:r>
                  <w:r w:rsidRPr="00906573">
                    <w:rPr>
                      <w:rStyle w:val="subscript"/>
                      <w:rFonts w:eastAsia="Arial Unicode MS"/>
                      <w:color w:val="000000" w:themeColor="text1"/>
                      <w:sz w:val="20"/>
                      <w:szCs w:val="20"/>
                      <w:vertAlign w:val="subscript"/>
                      <w:lang w:val="pt-BR"/>
                    </w:rPr>
                    <w:t>0</w:t>
                  </w:r>
                  <w:r w:rsidRPr="00906573">
                    <w:rPr>
                      <w:rFonts w:eastAsia="Arial Unicode MS"/>
                      <w:color w:val="000000" w:themeColor="text1"/>
                      <w:sz w:val="20"/>
                      <w:szCs w:val="20"/>
                      <w:lang w:val="pt-BR"/>
                    </w:rPr>
                    <w:t>*(1-q</w:t>
                  </w:r>
                  <w:r w:rsidRPr="00906573">
                    <w:rPr>
                      <w:rStyle w:val="subscript"/>
                      <w:rFonts w:eastAsia="Arial Unicode MS"/>
                      <w:color w:val="000000" w:themeColor="text1"/>
                      <w:sz w:val="20"/>
                      <w:szCs w:val="20"/>
                      <w:vertAlign w:val="subscript"/>
                      <w:lang w:val="pt-BR"/>
                    </w:rPr>
                    <w:t>A</w:t>
                  </w:r>
                  <w:r w:rsidRPr="00906573">
                    <w:rPr>
                      <w:rFonts w:eastAsia="Arial Unicode MS"/>
                      <w:color w:val="000000" w:themeColor="text1"/>
                      <w:sz w:val="20"/>
                      <w:szCs w:val="20"/>
                      <w:lang w:val="pt-BR"/>
                    </w:rPr>
                    <w:t>) pentru condiții de putere termică nominală și minimă.</w:t>
                  </w:r>
                </w:p>
              </w:tc>
            </w:tr>
            <w:tr w:rsidR="007D2BCC" w:rsidRPr="00B82E9B" w14:paraId="024A9E3C" w14:textId="77777777" w:rsidTr="00D57EDB">
              <w:trPr>
                <w:trHeight w:val="775"/>
              </w:trPr>
              <w:tc>
                <w:tcPr>
                  <w:tcW w:w="7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477C29" w14:textId="18FABB3C"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Consumul de putere electrică la puterea termică nominală,</w:t>
                  </w:r>
                  <w:r w:rsidRPr="00906573">
                    <w:rPr>
                      <w:rStyle w:val="italics"/>
                      <w:rFonts w:eastAsia="Arial Unicode MS"/>
                      <w:i/>
                      <w:iCs/>
                      <w:color w:val="000000" w:themeColor="text1"/>
                      <w:sz w:val="20"/>
                      <w:szCs w:val="20"/>
                      <w:lang w:val="pt-BR"/>
                    </w:rPr>
                    <w:t>el</w:t>
                  </w:r>
                  <w:r w:rsidRPr="00906573">
                    <w:rPr>
                      <w:rStyle w:val="subscript"/>
                      <w:rFonts w:eastAsia="Arial Unicode MS"/>
                      <w:i/>
                      <w:iCs/>
                      <w:color w:val="000000" w:themeColor="text1"/>
                      <w:sz w:val="20"/>
                      <w:szCs w:val="20"/>
                      <w:vertAlign w:val="subscript"/>
                      <w:lang w:val="pt-BR"/>
                    </w:rPr>
                    <w:t>max</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73099C"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4481E9"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15456:2008 paragraful 5.1.3.1</w:t>
                  </w:r>
                </w:p>
              </w:tc>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38921F" w14:textId="18A64494"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el</w:t>
                  </w:r>
                  <w:r w:rsidRPr="00906573">
                    <w:rPr>
                      <w:rStyle w:val="subscript"/>
                      <w:rFonts w:eastAsia="Arial Unicode MS"/>
                      <w:color w:val="000000" w:themeColor="text1"/>
                      <w:sz w:val="20"/>
                      <w:szCs w:val="20"/>
                      <w:vertAlign w:val="subscript"/>
                      <w:lang w:val="pt-BR"/>
                    </w:rPr>
                    <w:t>max</w:t>
                  </w:r>
                  <w:r w:rsidRPr="00906573">
                    <w:rPr>
                      <w:rFonts w:eastAsia="Arial Unicode MS"/>
                      <w:color w:val="000000" w:themeColor="text1"/>
                      <w:sz w:val="20"/>
                      <w:szCs w:val="20"/>
                      <w:lang w:val="pt-BR"/>
                    </w:rPr>
                    <w:t>corespunde lui P</w:t>
                  </w:r>
                  <w:r w:rsidRPr="00906573">
                    <w:rPr>
                      <w:rStyle w:val="subscript"/>
                      <w:rFonts w:eastAsia="Arial Unicode MS"/>
                      <w:color w:val="000000" w:themeColor="text1"/>
                      <w:sz w:val="20"/>
                      <w:szCs w:val="20"/>
                      <w:vertAlign w:val="subscript"/>
                      <w:lang w:val="pt-BR"/>
                    </w:rPr>
                    <w:t>aux 100</w:t>
                  </w:r>
                  <w:r w:rsidRPr="00906573">
                    <w:rPr>
                      <w:rFonts w:eastAsia="Arial Unicode MS"/>
                      <w:color w:val="000000" w:themeColor="text1"/>
                      <w:sz w:val="20"/>
                      <w:szCs w:val="20"/>
                      <w:lang w:val="pt-BR"/>
                    </w:rPr>
                    <w:t>din EN15456.</w:t>
                  </w:r>
                </w:p>
              </w:tc>
            </w:tr>
            <w:tr w:rsidR="007D2BCC" w:rsidRPr="00B82E9B" w14:paraId="7AEC9979" w14:textId="77777777" w:rsidTr="00D57EDB">
              <w:trPr>
                <w:trHeight w:val="763"/>
              </w:trPr>
              <w:tc>
                <w:tcPr>
                  <w:tcW w:w="7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A517A7" w14:textId="6A94734B"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Consumul de putere electrică la puterea termică minimă:</w:t>
                  </w:r>
                  <w:r w:rsidRPr="00906573">
                    <w:rPr>
                      <w:rStyle w:val="italics"/>
                      <w:rFonts w:eastAsia="Arial Unicode MS"/>
                      <w:i/>
                      <w:iCs/>
                      <w:color w:val="000000" w:themeColor="text1"/>
                      <w:sz w:val="20"/>
                      <w:szCs w:val="20"/>
                      <w:lang w:val="pt-BR"/>
                    </w:rPr>
                    <w:t>el</w:t>
                  </w:r>
                  <w:r w:rsidRPr="00906573">
                    <w:rPr>
                      <w:rStyle w:val="subscript"/>
                      <w:rFonts w:eastAsia="Arial Unicode MS"/>
                      <w:i/>
                      <w:iCs/>
                      <w:color w:val="000000" w:themeColor="text1"/>
                      <w:sz w:val="20"/>
                      <w:szCs w:val="20"/>
                      <w:vertAlign w:val="subscript"/>
                      <w:lang w:val="pt-BR"/>
                    </w:rPr>
                    <w:t>min</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890974"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3CA949"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15456:2008 paragraful 5.1.3.2</w:t>
                  </w:r>
                </w:p>
              </w:tc>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373B58" w14:textId="65EDB061"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Corespunde cerinței de putere auxiliară P</w:t>
                  </w:r>
                  <w:r w:rsidRPr="00906573">
                    <w:rPr>
                      <w:rStyle w:val="subscript"/>
                      <w:rFonts w:eastAsia="Arial Unicode MS"/>
                      <w:color w:val="000000" w:themeColor="text1"/>
                      <w:sz w:val="20"/>
                      <w:szCs w:val="20"/>
                      <w:vertAlign w:val="subscript"/>
                      <w:lang w:val="pt-BR"/>
                    </w:rPr>
                    <w:t>aux 30</w:t>
                  </w:r>
                  <w:r w:rsidRPr="00906573">
                    <w:rPr>
                      <w:rFonts w:eastAsia="Arial Unicode MS"/>
                      <w:color w:val="000000" w:themeColor="text1"/>
                      <w:sz w:val="20"/>
                      <w:szCs w:val="20"/>
                      <w:lang w:val="pt-BR"/>
                    </w:rPr>
                    <w:t>din EN15456</w:t>
                  </w:r>
                </w:p>
              </w:tc>
            </w:tr>
            <w:tr w:rsidR="007D2BCC" w:rsidRPr="009942B9" w14:paraId="114B7CEC" w14:textId="77777777" w:rsidTr="00D57EDB">
              <w:trPr>
                <w:trHeight w:val="1881"/>
              </w:trPr>
              <w:tc>
                <w:tcPr>
                  <w:tcW w:w="7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C8B68F" w14:textId="5C180053"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Consumul de putere în modul standby:</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sm</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1072AC"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0C31CF"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15456:2008 paragraful 5.1.3.3</w:t>
                  </w:r>
                </w:p>
                <w:p w14:paraId="44DFBFAB"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sau</w:t>
                  </w:r>
                </w:p>
                <w:p w14:paraId="56C8EB6C"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50564:2011 paragraful 5.3</w:t>
                  </w:r>
                </w:p>
              </w:tc>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FC6214" w14:textId="1FD16890"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Corespunde lui P</w:t>
                  </w:r>
                  <w:r w:rsidRPr="00906573">
                    <w:rPr>
                      <w:rStyle w:val="subscript"/>
                      <w:rFonts w:eastAsia="Arial Unicode MS"/>
                      <w:color w:val="000000" w:themeColor="text1"/>
                      <w:sz w:val="20"/>
                      <w:szCs w:val="20"/>
                      <w:vertAlign w:val="subscript"/>
                      <w:lang w:val="pt-BR"/>
                    </w:rPr>
                    <w:t>aux sb</w:t>
                  </w:r>
                  <w:r w:rsidRPr="00906573">
                    <w:rPr>
                      <w:rFonts w:eastAsia="Arial Unicode MS"/>
                      <w:color w:val="000000" w:themeColor="text1"/>
                      <w:sz w:val="20"/>
                      <w:szCs w:val="20"/>
                      <w:lang w:val="pt-BR"/>
                    </w:rPr>
                    <w:t>din EN15456 sau consumului de energie în modul standby din EN 50564.</w:t>
                  </w:r>
                </w:p>
              </w:tc>
            </w:tr>
            <w:tr w:rsidR="007D2BCC" w:rsidRPr="00B82E9B" w14:paraId="64A5D3F3" w14:textId="77777777" w:rsidTr="00D57EDB">
              <w:trPr>
                <w:trHeight w:val="1157"/>
              </w:trPr>
              <w:tc>
                <w:tcPr>
                  <w:tcW w:w="7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04338B"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Emisii de oxizi de azot (NOx)</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3A0BBF"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E19DB0"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1:1998/A1:2007 paragraful 6.6.4</w:t>
                  </w:r>
                </w:p>
                <w:p w14:paraId="776B5A27"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13842 anexa C7</w:t>
                  </w:r>
                </w:p>
              </w:tc>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6E75B0" w14:textId="3F82EEB2"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Pentru declarare și verificare, se utilizează metoda conform EN 1.</w:t>
                  </w:r>
                </w:p>
              </w:tc>
            </w:tr>
            <w:tr w:rsidR="007D2BCC" w:rsidRPr="00B82E9B" w14:paraId="470EAB2B" w14:textId="77777777" w:rsidTr="00D57EDB">
              <w:trPr>
                <w:trHeight w:val="1105"/>
              </w:trPr>
              <w:tc>
                <w:tcPr>
                  <w:tcW w:w="7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C10A96" w14:textId="1D0BF04B"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Puterea consumată de flacăra pilot permanentă:</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pilot</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BFF941"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CA0782"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1266:2002 paragraful 7.3.4</w:t>
                  </w:r>
                </w:p>
              </w:tc>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8ED85A"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Pentru declararea și verificarea unei astfel de cerințe de putere, se utilizează metoda conform EN1266:2002 paragraful 7.3.4.</w:t>
                  </w:r>
                </w:p>
              </w:tc>
            </w:tr>
            <w:tr w:rsidR="007D2BCC" w:rsidRPr="00B82E9B" w14:paraId="3271B305" w14:textId="77777777" w:rsidTr="00D57EDB">
              <w:trPr>
                <w:trHeight w:val="2144"/>
              </w:trPr>
              <w:tc>
                <w:tcPr>
                  <w:tcW w:w="7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C96C7C"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Precizia controlului și abaterea dintre valoarea de reglaj și valoarea setată: CA și CSD</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539F0D"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096C92" w14:textId="6E0E279D" w:rsidR="007D2BCC" w:rsidRPr="00906573" w:rsidRDefault="007D2BCC" w:rsidP="008030A4">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96F562"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Precizia controlului pentru aparatele pentru încălzire locală cu combustibil lichid nu este descrisă în standardele EN.</w:t>
                  </w:r>
                </w:p>
                <w:p w14:paraId="33508100"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În scopul declarării și al verificării, se utilizează principiile astfel cum sunt aplicate în EN 15500-1.</w:t>
                  </w:r>
                </w:p>
              </w:tc>
            </w:tr>
          </w:tbl>
          <w:p w14:paraId="02F9CF08" w14:textId="54DA8C51" w:rsidR="007D2BCC" w:rsidRPr="00906573"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906573">
              <w:rPr>
                <w:rFonts w:eastAsia="Arial Unicode MS"/>
                <w:b/>
                <w:bCs/>
                <w:color w:val="000000" w:themeColor="text1"/>
                <w:sz w:val="20"/>
                <w:szCs w:val="20"/>
                <w:shd w:val="clear" w:color="auto" w:fill="FFFFFF"/>
              </w:rPr>
              <w:t>Aparate electrice pentru încălzire locală</w:t>
            </w:r>
          </w:p>
          <w:p w14:paraId="531668E7" w14:textId="77777777" w:rsidR="007D2BCC" w:rsidRPr="00906573"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p>
          <w:tbl>
            <w:tblPr>
              <w:tblW w:w="237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75"/>
              <w:gridCol w:w="258"/>
              <w:gridCol w:w="708"/>
              <w:gridCol w:w="937"/>
            </w:tblGrid>
            <w:tr w:rsidR="007D2BCC" w:rsidRPr="00906573" w14:paraId="70BFA9AE" w14:textId="77777777" w:rsidTr="00D57EDB">
              <w:trPr>
                <w:trHeight w:val="238"/>
              </w:trPr>
              <w:tc>
                <w:tcPr>
                  <w:tcW w:w="4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6C6614"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en-US"/>
                    </w:rPr>
                  </w:pPr>
                  <w:r w:rsidRPr="00906573">
                    <w:rPr>
                      <w:rFonts w:eastAsia="Arial Unicode MS"/>
                      <w:b/>
                      <w:bCs/>
                      <w:color w:val="000000" w:themeColor="text1"/>
                      <w:sz w:val="20"/>
                      <w:szCs w:val="20"/>
                      <w:lang w:val="en-US"/>
                    </w:rPr>
                    <w:t>Parametru</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94BA25"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en-US"/>
                    </w:rPr>
                  </w:pPr>
                  <w:r w:rsidRPr="00906573">
                    <w:rPr>
                      <w:rFonts w:eastAsia="Arial Unicode MS"/>
                      <w:b/>
                      <w:bCs/>
                      <w:color w:val="000000" w:themeColor="text1"/>
                      <w:sz w:val="20"/>
                      <w:szCs w:val="20"/>
                      <w:lang w:val="en-US"/>
                    </w:rPr>
                    <w:t>ESO</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B61614"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en-US"/>
                    </w:rPr>
                  </w:pPr>
                  <w:r w:rsidRPr="00906573">
                    <w:rPr>
                      <w:rFonts w:eastAsia="Arial Unicode MS"/>
                      <w:b/>
                      <w:bCs/>
                      <w:color w:val="000000" w:themeColor="text1"/>
                      <w:sz w:val="20"/>
                      <w:szCs w:val="20"/>
                      <w:lang w:val="en-US"/>
                    </w:rPr>
                    <w:t>Referință/titlu</w:t>
                  </w:r>
                </w:p>
              </w:tc>
              <w:tc>
                <w:tcPr>
                  <w:tcW w:w="9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79CD24"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en-US"/>
                    </w:rPr>
                  </w:pPr>
                  <w:r w:rsidRPr="00906573">
                    <w:rPr>
                      <w:rFonts w:eastAsia="Arial Unicode MS"/>
                      <w:b/>
                      <w:bCs/>
                      <w:color w:val="000000" w:themeColor="text1"/>
                      <w:sz w:val="20"/>
                      <w:szCs w:val="20"/>
                      <w:lang w:val="en-US"/>
                    </w:rPr>
                    <w:t>Observații</w:t>
                  </w:r>
                </w:p>
              </w:tc>
            </w:tr>
            <w:tr w:rsidR="007D2BCC" w:rsidRPr="00B82E9B" w14:paraId="6B328674" w14:textId="77777777" w:rsidTr="00D57EDB">
              <w:trPr>
                <w:trHeight w:val="8470"/>
              </w:trPr>
              <w:tc>
                <w:tcPr>
                  <w:tcW w:w="4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DD5C9E" w14:textId="30129EFB"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Putere termică nominală:</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nom</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36DC28"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CENELEC</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A8E4A9"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Pentru aparate electrice pentru încălzire portabile, fixe sau prin pardoseală: EN/IEC 60675:1995/A11:2019 clauza 16C</w:t>
                  </w:r>
                </w:p>
                <w:p w14:paraId="5F592A71"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Pentru aparate electrice pentru încălzire cu acumulator: EN 60531:2000/A11:2019 paragraful 9.3</w:t>
                  </w:r>
                </w:p>
              </w:tc>
              <w:tc>
                <w:tcPr>
                  <w:tcW w:w="9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BE2569" w14:textId="5569E111"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Conform EN 60675:1995/A11:2019, dacă nu există o putere termică indirectă, puterea termică continuă maximă (clauza16A) va fi egală cu puterea termică nominală.</w:t>
                  </w:r>
                </w:p>
                <w:p w14:paraId="6BAE30B7" w14:textId="59EC39DE"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w:t>
                  </w:r>
                  <w:r w:rsidRPr="00906573">
                    <w:rPr>
                      <w:rStyle w:val="subscript"/>
                      <w:rFonts w:eastAsia="Arial Unicode MS"/>
                      <w:color w:val="000000" w:themeColor="text1"/>
                      <w:sz w:val="20"/>
                      <w:szCs w:val="20"/>
                      <w:vertAlign w:val="subscript"/>
                      <w:lang w:val="pt-BR"/>
                    </w:rPr>
                    <w:t>nom</w:t>
                  </w:r>
                  <w:r w:rsidRPr="00906573">
                    <w:rPr>
                      <w:rFonts w:eastAsia="Arial Unicode MS"/>
                      <w:color w:val="000000" w:themeColor="text1"/>
                      <w:sz w:val="20"/>
                      <w:szCs w:val="20"/>
                      <w:lang w:val="pt-BR"/>
                    </w:rPr>
                    <w:t>corespunde următoarelor standarde aplicabile:</w:t>
                  </w:r>
                </w:p>
                <w:p w14:paraId="148FDB30" w14:textId="34541882"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IEC/EN 60335-1: Aparate electrice pentru uz casnic și scopuri similare– siguranță– tensiunea nominală: 250V pentru aparatele cu curent monofazat, până la 480V pentru celelalte, nu sunt destinate aparatelor de uz casnic obișnuit.</w:t>
                  </w:r>
                </w:p>
                <w:p w14:paraId="6DD879E8" w14:textId="71F57AA2"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IEC/EN 60335-2-30: Aparate electrice pentru uz casnic și scopuri similare– siguranță– cerințe specifice pentru aparate de încălzit încăperi.</w:t>
                  </w:r>
                </w:p>
                <w:p w14:paraId="24C99F56" w14:textId="371E4BDC"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IEC/EN 60335-2-43: Aparate electrocasnice și aparate electrice similare – siguranță– Partea2-43: Cerințe speciale pentru uscătoarele de haine și uscătoarele de prosoape.</w:t>
                  </w:r>
                </w:p>
                <w:p w14:paraId="65F268DA" w14:textId="5ECF3399"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IEC/EN 60335-2-61: Aparate electrice pentru uz casnic și scopuri similare– siguranță– cerințe specifice pentru aparate de încălzit încăperi cu acumulare.</w:t>
                  </w:r>
                </w:p>
                <w:p w14:paraId="1FAD5F65" w14:textId="41BF2013"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IEC/EN 60335-2-96: Aparate electrice pentru uz casnic și scopuri similare– siguranță– cerințe specifice pentru elemente de încălzit flexibile pentru încălzirea încăperilor.</w:t>
                  </w:r>
                </w:p>
                <w:p w14:paraId="59316441" w14:textId="5AC2F9AE"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IEC/EN 60335-2-106: Aparate electrice pentru uz casnic și scopuri similare– siguranță– cerințe specifice pentru covoare încălzitoare și unități încălzitoare pentru încălzirea încăperilor.</w:t>
                  </w:r>
                </w:p>
                <w:p w14:paraId="56E00527" w14:textId="04F17D54"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IEC/EN 60531:1991. Aparate electrice de încălzit încăperi cu acumulare pentru uz casnic– metode de măsurare a performanței.</w:t>
                  </w:r>
                </w:p>
              </w:tc>
            </w:tr>
            <w:tr w:rsidR="007D2BCC" w:rsidRPr="009942B9" w14:paraId="4310BB8D" w14:textId="77777777" w:rsidTr="00D57EDB">
              <w:trPr>
                <w:trHeight w:val="952"/>
              </w:trPr>
              <w:tc>
                <w:tcPr>
                  <w:tcW w:w="4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C5CEF74" w14:textId="218FB249"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Puterea termică maximă continuă:</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max,c</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5AEA6A"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CENELEC</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DFC3F8" w14:textId="20B757AA"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Pentru aparate electrice pentru încălzire portabile, fixe sau prin pardoseală: EN/IEC 60675:1995/A11:2019 clauza 16A</w:t>
                  </w:r>
                </w:p>
              </w:tc>
              <w:tc>
                <w:tcPr>
                  <w:tcW w:w="9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6DC44E" w14:textId="3F61AF52"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P</w:t>
                  </w:r>
                  <w:r w:rsidRPr="00906573">
                    <w:rPr>
                      <w:rStyle w:val="subscript"/>
                      <w:rFonts w:eastAsia="Arial Unicode MS"/>
                      <w:color w:val="000000" w:themeColor="text1"/>
                      <w:sz w:val="20"/>
                      <w:szCs w:val="20"/>
                      <w:vertAlign w:val="subscript"/>
                      <w:lang w:val="en-US"/>
                    </w:rPr>
                    <w:t>max,c</w:t>
                  </w:r>
                  <w:r w:rsidRPr="00906573">
                    <w:rPr>
                      <w:rFonts w:eastAsia="Arial Unicode MS"/>
                      <w:color w:val="000000" w:themeColor="text1"/>
                      <w:sz w:val="20"/>
                      <w:szCs w:val="20"/>
                      <w:lang w:val="en-US"/>
                    </w:rPr>
                    <w:t>corespunde puterii utile din IEC 60675</w:t>
                  </w:r>
                </w:p>
              </w:tc>
            </w:tr>
            <w:tr w:rsidR="007D2BCC" w:rsidRPr="00B82E9B" w14:paraId="091FEAF1" w14:textId="77777777" w:rsidTr="00D57EDB">
              <w:trPr>
                <w:trHeight w:val="475"/>
              </w:trPr>
              <w:tc>
                <w:tcPr>
                  <w:tcW w:w="4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F7FA8B" w14:textId="181268FD"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Consumul de putere în modul standby:</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sm</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539D09"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CENELEC</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BC2362"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50564:2011 paragraful 5.3</w:t>
                  </w:r>
                </w:p>
              </w:tc>
              <w:tc>
                <w:tcPr>
                  <w:tcW w:w="9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A63A85" w14:textId="34AAD0A0"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Corespunde consumului de putere în modul standby din EN50564.</w:t>
                  </w:r>
                </w:p>
              </w:tc>
            </w:tr>
            <w:tr w:rsidR="007D2BCC" w:rsidRPr="009942B9" w14:paraId="7CB8D726" w14:textId="77777777" w:rsidTr="00D57EDB">
              <w:trPr>
                <w:trHeight w:val="936"/>
              </w:trPr>
              <w:tc>
                <w:tcPr>
                  <w:tcW w:w="4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84E53C"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F(2) și F(3)</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5B05CB"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CENELEC</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F9EBCC" w14:textId="14C91B7C"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Pentru aparate electrice pentru încălzire portabile, fixe sau prin pardoseală: EN 60675:1995/A11:2019 paragraful 17</w:t>
                  </w:r>
                </w:p>
              </w:tc>
              <w:tc>
                <w:tcPr>
                  <w:tcW w:w="9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D7F402"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60675 prevede metode de încercare pentru toate funcțiile de control corespunzătoare F(2) și F(3), cu excepția preciziei controlului și a funcției de învățare autonomă.</w:t>
                  </w:r>
                </w:p>
              </w:tc>
            </w:tr>
            <w:tr w:rsidR="007D2BCC" w:rsidRPr="00B82E9B" w14:paraId="0BDBE187" w14:textId="77777777" w:rsidTr="00D57EDB">
              <w:trPr>
                <w:trHeight w:val="1175"/>
              </w:trPr>
              <w:tc>
                <w:tcPr>
                  <w:tcW w:w="4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22D89F"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Precizia controlului și abaterea dintre valoarea de reglaj și valoarea setată: CA și CSD</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DD235B"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CEN</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A21A80"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15500-1:2017 paragraful 5.4 și paragraful 6.3</w:t>
                  </w:r>
                </w:p>
              </w:tc>
              <w:tc>
                <w:tcPr>
                  <w:tcW w:w="9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DF5C11" w14:textId="77777777" w:rsidR="007D2BCC" w:rsidRPr="00906573" w:rsidRDefault="007D2BCC" w:rsidP="008030A4">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lang w:val="pt-BR"/>
                    </w:rPr>
                  </w:pPr>
                  <w:r w:rsidRPr="00906573">
                    <w:rPr>
                      <w:rFonts w:eastAsia="Arial Unicode MS"/>
                      <w:color w:val="000000" w:themeColor="text1"/>
                      <w:sz w:val="20"/>
                      <w:szCs w:val="20"/>
                      <w:lang w:val="pt-BR"/>
                    </w:rPr>
                    <w:t> </w:t>
                  </w:r>
                </w:p>
              </w:tc>
            </w:tr>
          </w:tbl>
          <w:p w14:paraId="51461380" w14:textId="2D8C7614" w:rsidR="007D2BCC" w:rsidRPr="00906573"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906573">
              <w:rPr>
                <w:rFonts w:eastAsia="Arial Unicode MS"/>
                <w:b/>
                <w:bCs/>
                <w:color w:val="000000" w:themeColor="text1"/>
                <w:sz w:val="20"/>
                <w:szCs w:val="20"/>
                <w:shd w:val="clear" w:color="auto" w:fill="FFFFFF"/>
                <w:lang w:val="pt-BR"/>
              </w:rPr>
              <w:t>Aparate pentru încălzire locală cu radiație luminoasă și cu tuburi</w:t>
            </w:r>
          </w:p>
          <w:tbl>
            <w:tblPr>
              <w:tblW w:w="236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643"/>
              <w:gridCol w:w="126"/>
              <w:gridCol w:w="544"/>
              <w:gridCol w:w="1052"/>
            </w:tblGrid>
            <w:tr w:rsidR="007D2BCC" w:rsidRPr="00906573" w14:paraId="16D7B68F" w14:textId="77777777" w:rsidTr="00D57EDB">
              <w:trPr>
                <w:trHeight w:val="499"/>
              </w:trPr>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2CC438"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Parametru</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7045D3"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ESO</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33934E"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Referință/titlu</w:t>
                  </w:r>
                </w:p>
              </w:tc>
              <w:tc>
                <w:tcPr>
                  <w:tcW w:w="10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A70782"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906573">
                    <w:rPr>
                      <w:rFonts w:eastAsia="Arial Unicode MS"/>
                      <w:b/>
                      <w:bCs/>
                      <w:color w:val="000000" w:themeColor="text1"/>
                      <w:sz w:val="20"/>
                      <w:szCs w:val="20"/>
                    </w:rPr>
                    <w:t>Observații</w:t>
                  </w:r>
                </w:p>
              </w:tc>
            </w:tr>
            <w:tr w:rsidR="007D2BCC" w:rsidRPr="00B82E9B" w14:paraId="6DA1ACD5" w14:textId="77777777" w:rsidTr="00D57EDB">
              <w:trPr>
                <w:trHeight w:val="3876"/>
              </w:trPr>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83457E" w14:textId="7098DCB5"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Randamentul util la puterea termică nominală sau minimă:</w:t>
                  </w:r>
                  <w:r w:rsidRPr="00906573">
                    <w:rPr>
                      <w:rStyle w:val="italics"/>
                      <w:rFonts w:eastAsia="Arial Unicode MS"/>
                      <w:i/>
                      <w:iCs/>
                      <w:color w:val="000000" w:themeColor="text1"/>
                      <w:sz w:val="20"/>
                      <w:szCs w:val="20"/>
                    </w:rPr>
                    <w:t>η</w:t>
                  </w:r>
                  <w:r w:rsidRPr="00906573">
                    <w:rPr>
                      <w:rStyle w:val="subscript"/>
                      <w:rFonts w:eastAsia="Arial Unicode MS"/>
                      <w:i/>
                      <w:iCs/>
                      <w:color w:val="000000" w:themeColor="text1"/>
                      <w:sz w:val="20"/>
                      <w:szCs w:val="20"/>
                      <w:vertAlign w:val="subscript"/>
                      <w:lang w:val="en-US"/>
                    </w:rPr>
                    <w:t>th,nom</w:t>
                  </w:r>
                  <w:r w:rsidRPr="00906573">
                    <w:rPr>
                      <w:rFonts w:eastAsia="Arial Unicode MS"/>
                      <w:color w:val="000000" w:themeColor="text1"/>
                      <w:sz w:val="20"/>
                      <w:szCs w:val="20"/>
                      <w:lang w:val="en-US"/>
                    </w:rPr>
                    <w:t xml:space="preserve">, </w:t>
                  </w:r>
                  <w:r w:rsidRPr="00906573">
                    <w:rPr>
                      <w:rStyle w:val="italics"/>
                      <w:rFonts w:eastAsia="Arial Unicode MS"/>
                      <w:i/>
                      <w:iCs/>
                      <w:color w:val="000000" w:themeColor="text1"/>
                      <w:sz w:val="20"/>
                      <w:szCs w:val="20"/>
                    </w:rPr>
                    <w:t>η</w:t>
                  </w:r>
                  <w:r w:rsidRPr="00906573">
                    <w:rPr>
                      <w:rStyle w:val="subscript"/>
                      <w:rFonts w:eastAsia="Arial Unicode MS"/>
                      <w:i/>
                      <w:iCs/>
                      <w:color w:val="000000" w:themeColor="text1"/>
                      <w:sz w:val="20"/>
                      <w:szCs w:val="20"/>
                      <w:vertAlign w:val="subscript"/>
                      <w:lang w:val="en-US"/>
                    </w:rPr>
                    <w:t>th,min</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0DDFCC"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4F53AD"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Aparate pentru încălzire locală cu tuburi, altele decât benzile: EN 416:2019 paragraful 7.6.5</w:t>
                  </w:r>
                </w:p>
                <w:p w14:paraId="6C49E106"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Aparate pentru încălzire locală cu tuburi, ale căror segmente de tuburi sunt benzi: EN 17175:2019</w:t>
                  </w:r>
                </w:p>
              </w:tc>
              <w:tc>
                <w:tcPr>
                  <w:tcW w:w="10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4A9777" w14:textId="77777777" w:rsidR="007D2BCC" w:rsidRPr="00906573" w:rsidRDefault="007D2BCC" w:rsidP="008030A4">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lang w:val="pt-BR"/>
                    </w:rPr>
                  </w:pPr>
                  <w:r w:rsidRPr="00906573">
                    <w:rPr>
                      <w:rFonts w:eastAsia="Arial Unicode MS"/>
                      <w:color w:val="000000" w:themeColor="text1"/>
                      <w:sz w:val="20"/>
                      <w:szCs w:val="20"/>
                      <w:lang w:val="pt-BR"/>
                    </w:rPr>
                    <w:t> </w:t>
                  </w:r>
                </w:p>
              </w:tc>
            </w:tr>
            <w:tr w:rsidR="007D2BCC" w:rsidRPr="00B82E9B" w14:paraId="17B6CC36" w14:textId="77777777" w:rsidTr="00D57EDB">
              <w:trPr>
                <w:trHeight w:val="5051"/>
              </w:trPr>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706A34" w14:textId="7B978CA5"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Putere termică nominală, puterea termică minimă:</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nom</w:t>
                  </w:r>
                  <w:r w:rsidRPr="00906573">
                    <w:rPr>
                      <w:rFonts w:eastAsia="Arial Unicode MS"/>
                      <w:color w:val="000000" w:themeColor="text1"/>
                      <w:sz w:val="20"/>
                      <w:szCs w:val="20"/>
                      <w:lang w:val="en-US"/>
                    </w:rPr>
                    <w:t>,</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min</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A72C46"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5A5C1C"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Aparate pentru încălzire locală cu radiație luminoasă: EN 419:2019</w:t>
                  </w:r>
                </w:p>
                <w:p w14:paraId="1E8C807B"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Aparate pentru încălzire locală cu tuburi, altele decât benzile: EN 416:2019</w:t>
                  </w:r>
                </w:p>
                <w:p w14:paraId="0F29AE27"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Aparate pentru încălzire locală cu tuburi, ale căror segmente de tuburi sunt benzi: EN 17175:2019</w:t>
                  </w:r>
                </w:p>
              </w:tc>
              <w:tc>
                <w:tcPr>
                  <w:tcW w:w="10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0ABBE0"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În cazul aparatelor pentru încălzire locală cu radiație luminoasă și cu tuburi, puterea termică se calculează după cum urmează:</w:t>
                  </w:r>
                </w:p>
                <w:p w14:paraId="2FD65293" w14:textId="7FFB98D6"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puterea termică = căldura absorbită Qn* randamentul util, la puterea termică nominală sau minimă.</w:t>
                  </w:r>
                </w:p>
                <w:p w14:paraId="4C2A8ED8"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Toate valorile se bazează pe puterea calorifică superioară a combustibilului.</w:t>
                  </w:r>
                </w:p>
              </w:tc>
            </w:tr>
            <w:tr w:rsidR="007D2BCC" w:rsidRPr="00B82E9B" w14:paraId="6E9DA6C2" w14:textId="77777777" w:rsidTr="00D57EDB">
              <w:trPr>
                <w:trHeight w:val="1233"/>
              </w:trPr>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C501FE" w14:textId="50BB84EF"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Factor corespunzător pierderilor prin anvelopă:</w:t>
                  </w:r>
                  <w:r w:rsidRPr="00906573">
                    <w:rPr>
                      <w:rStyle w:val="italics"/>
                      <w:rFonts w:eastAsia="Arial Unicode MS"/>
                      <w:i/>
                      <w:iCs/>
                      <w:color w:val="000000" w:themeColor="text1"/>
                      <w:sz w:val="20"/>
                      <w:szCs w:val="20"/>
                      <w:lang w:val="en-US"/>
                    </w:rPr>
                    <w:t>F</w:t>
                  </w:r>
                  <w:r w:rsidRPr="00906573">
                    <w:rPr>
                      <w:rStyle w:val="subscript"/>
                      <w:rFonts w:eastAsia="Arial Unicode MS"/>
                      <w:i/>
                      <w:iCs/>
                      <w:color w:val="000000" w:themeColor="text1"/>
                      <w:sz w:val="20"/>
                      <w:szCs w:val="20"/>
                      <w:vertAlign w:val="subscript"/>
                      <w:lang w:val="en-US"/>
                    </w:rPr>
                    <w:t>env</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EA46F6"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B13578"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1886:2007 paragraful 8.2.1</w:t>
                  </w:r>
                </w:p>
              </w:tc>
              <w:tc>
                <w:tcPr>
                  <w:tcW w:w="10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5CF7DD" w14:textId="72235688"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F</w:t>
                  </w:r>
                  <w:r w:rsidRPr="00906573">
                    <w:rPr>
                      <w:rStyle w:val="subscript"/>
                      <w:rFonts w:eastAsia="Arial Unicode MS"/>
                      <w:color w:val="000000" w:themeColor="text1"/>
                      <w:sz w:val="20"/>
                      <w:szCs w:val="20"/>
                      <w:vertAlign w:val="subscript"/>
                      <w:lang w:val="pt-BR"/>
                    </w:rPr>
                    <w:t>env</w:t>
                  </w:r>
                  <w:r w:rsidRPr="00906573">
                    <w:rPr>
                      <w:rFonts w:eastAsia="Arial Unicode MS"/>
                      <w:color w:val="000000" w:themeColor="text1"/>
                      <w:sz w:val="20"/>
                      <w:szCs w:val="20"/>
                      <w:lang w:val="pt-BR"/>
                    </w:rPr>
                    <w:t>depinde de clasa de la T1 la T5, astfel cum se stabilește în EN 1886.</w:t>
                  </w:r>
                </w:p>
              </w:tc>
            </w:tr>
            <w:tr w:rsidR="007D2BCC" w:rsidRPr="00B82E9B" w14:paraId="04F73589" w14:textId="77777777" w:rsidTr="00D57EDB">
              <w:trPr>
                <w:trHeight w:val="4610"/>
              </w:trPr>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136523" w14:textId="42DDB0BC"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Factorul radiant (RF la puterea termică nominală sau minimă):</w:t>
                  </w:r>
                  <w:r w:rsidRPr="00906573">
                    <w:rPr>
                      <w:rStyle w:val="italics"/>
                      <w:rFonts w:eastAsia="Arial Unicode MS"/>
                      <w:i/>
                      <w:iCs/>
                      <w:color w:val="000000" w:themeColor="text1"/>
                      <w:sz w:val="20"/>
                      <w:szCs w:val="20"/>
                      <w:lang w:val="en-US"/>
                    </w:rPr>
                    <w:t>RF</w:t>
                  </w:r>
                  <w:r w:rsidRPr="00906573">
                    <w:rPr>
                      <w:rStyle w:val="subscript"/>
                      <w:rFonts w:eastAsia="Arial Unicode MS"/>
                      <w:i/>
                      <w:iCs/>
                      <w:color w:val="000000" w:themeColor="text1"/>
                      <w:sz w:val="20"/>
                      <w:szCs w:val="20"/>
                      <w:vertAlign w:val="subscript"/>
                      <w:lang w:val="en-US"/>
                    </w:rPr>
                    <w:t xml:space="preserve">nom </w:t>
                  </w:r>
                  <w:r w:rsidRPr="00906573">
                    <w:rPr>
                      <w:rFonts w:eastAsia="Arial Unicode MS"/>
                      <w:color w:val="000000" w:themeColor="text1"/>
                      <w:sz w:val="20"/>
                      <w:szCs w:val="20"/>
                      <w:lang w:val="en-US"/>
                    </w:rPr>
                    <w:t>și</w:t>
                  </w:r>
                  <w:r w:rsidRPr="00906573">
                    <w:rPr>
                      <w:rStyle w:val="italics"/>
                      <w:rFonts w:eastAsia="Arial Unicode MS"/>
                      <w:i/>
                      <w:iCs/>
                      <w:color w:val="000000" w:themeColor="text1"/>
                      <w:sz w:val="20"/>
                      <w:szCs w:val="20"/>
                      <w:lang w:val="en-US"/>
                    </w:rPr>
                    <w:t>RF</w:t>
                  </w:r>
                  <w:r w:rsidRPr="00906573">
                    <w:rPr>
                      <w:rStyle w:val="subscript"/>
                      <w:rFonts w:eastAsia="Arial Unicode MS"/>
                      <w:i/>
                      <w:iCs/>
                      <w:color w:val="000000" w:themeColor="text1"/>
                      <w:sz w:val="20"/>
                      <w:szCs w:val="20"/>
                      <w:vertAlign w:val="subscript"/>
                      <w:lang w:val="en-US"/>
                    </w:rPr>
                    <w:t>min</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1BCD26"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9A180D"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Aparate pentru încălzire locală cu radiație luminoasă: EN 419:2019: paragraful 7.6.3</w:t>
                  </w:r>
                </w:p>
                <w:p w14:paraId="13997E1F"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Aparate pentru încălzire locală cu tuburi: EN 416:2019 paragraful 7.5.3</w:t>
                  </w:r>
                </w:p>
                <w:p w14:paraId="0288251C"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Aparate pentru încălzire locală cu tuburi, ale căror segmente de tuburi sunt benzi: EN 17175:2019</w:t>
                  </w:r>
                </w:p>
              </w:tc>
              <w:tc>
                <w:tcPr>
                  <w:tcW w:w="10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045F57"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RF la puterea termică nominală corespunde lui R</w:t>
                  </w:r>
                  <w:r w:rsidRPr="00906573">
                    <w:rPr>
                      <w:rStyle w:val="subscript"/>
                      <w:rFonts w:eastAsia="Arial Unicode MS"/>
                      <w:color w:val="000000" w:themeColor="text1"/>
                      <w:sz w:val="20"/>
                      <w:szCs w:val="20"/>
                      <w:vertAlign w:val="subscript"/>
                      <w:lang w:val="pt-BR"/>
                    </w:rPr>
                    <w:t>f</w:t>
                  </w:r>
                  <w:r w:rsidRPr="00906573">
                    <w:rPr>
                      <w:rFonts w:eastAsia="Arial Unicode MS"/>
                      <w:color w:val="000000" w:themeColor="text1"/>
                      <w:sz w:val="20"/>
                      <w:szCs w:val="20"/>
                      <w:lang w:val="pt-BR"/>
                    </w:rPr>
                    <w:t> din standard. RF la puterea termică minimă corespunde lui R</w:t>
                  </w:r>
                  <w:r w:rsidRPr="00906573">
                    <w:rPr>
                      <w:rStyle w:val="subscript"/>
                      <w:rFonts w:eastAsia="Arial Unicode MS"/>
                      <w:color w:val="000000" w:themeColor="text1"/>
                      <w:sz w:val="20"/>
                      <w:szCs w:val="20"/>
                      <w:vertAlign w:val="subscript"/>
                      <w:lang w:val="pt-BR"/>
                    </w:rPr>
                    <w:t>f</w:t>
                  </w:r>
                  <w:r w:rsidRPr="00906573">
                    <w:rPr>
                      <w:rFonts w:eastAsia="Arial Unicode MS"/>
                      <w:color w:val="000000" w:themeColor="text1"/>
                      <w:sz w:val="20"/>
                      <w:szCs w:val="20"/>
                      <w:lang w:val="pt-BR"/>
                    </w:rPr>
                    <w:t>, dar este măsurat la puterea termică minimă.</w:t>
                  </w:r>
                </w:p>
                <w:p w14:paraId="0ECA60FB" w14:textId="4DD1E26E"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R</w:t>
                  </w:r>
                  <w:r w:rsidRPr="00906573">
                    <w:rPr>
                      <w:rStyle w:val="subscript"/>
                      <w:rFonts w:eastAsia="Arial Unicode MS"/>
                      <w:color w:val="000000" w:themeColor="text1"/>
                      <w:sz w:val="20"/>
                      <w:szCs w:val="20"/>
                      <w:vertAlign w:val="subscript"/>
                      <w:lang w:val="pt-BR"/>
                    </w:rPr>
                    <w:t>f</w:t>
                  </w:r>
                  <w:r w:rsidRPr="00906573">
                    <w:rPr>
                      <w:rFonts w:eastAsia="Arial Unicode MS"/>
                      <w:color w:val="000000" w:themeColor="text1"/>
                      <w:sz w:val="20"/>
                      <w:szCs w:val="20"/>
                      <w:lang w:val="pt-BR"/>
                    </w:rPr>
                    <w:t>se bazează pe puterea calorifică netă.</w:t>
                  </w:r>
                </w:p>
              </w:tc>
            </w:tr>
            <w:tr w:rsidR="007D2BCC" w:rsidRPr="00B82E9B" w14:paraId="7EB63A44" w14:textId="77777777" w:rsidTr="00D57EDB">
              <w:trPr>
                <w:trHeight w:val="2084"/>
              </w:trPr>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CD6CAA" w14:textId="07E8706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Consumul de putere electrică la puterea termică nominală:</w:t>
                  </w:r>
                  <w:r w:rsidRPr="00906573">
                    <w:rPr>
                      <w:rStyle w:val="italics"/>
                      <w:rFonts w:eastAsia="Arial Unicode MS"/>
                      <w:i/>
                      <w:iCs/>
                      <w:color w:val="000000" w:themeColor="text1"/>
                      <w:sz w:val="20"/>
                      <w:szCs w:val="20"/>
                      <w:lang w:val="pt-BR"/>
                    </w:rPr>
                    <w:t>el</w:t>
                  </w:r>
                  <w:r w:rsidRPr="00906573">
                    <w:rPr>
                      <w:rStyle w:val="subscript"/>
                      <w:rFonts w:eastAsia="Arial Unicode MS"/>
                      <w:i/>
                      <w:iCs/>
                      <w:color w:val="000000" w:themeColor="text1"/>
                      <w:sz w:val="20"/>
                      <w:szCs w:val="20"/>
                      <w:vertAlign w:val="subscript"/>
                      <w:lang w:val="pt-BR"/>
                    </w:rPr>
                    <w:t>max</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CE6975"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B09414"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416:2019 paragraful 6.4.2</w:t>
                  </w:r>
                </w:p>
                <w:p w14:paraId="132DB6A9"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419:2019 paragraful 6.8.2</w:t>
                  </w:r>
                </w:p>
                <w:p w14:paraId="5BC51A61"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17175:2019</w:t>
                  </w:r>
                </w:p>
              </w:tc>
              <w:tc>
                <w:tcPr>
                  <w:tcW w:w="10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91E2CA" w14:textId="77777777" w:rsidR="007D2BCC" w:rsidRPr="00906573" w:rsidRDefault="007D2BCC" w:rsidP="008030A4">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lang w:val="pt-BR"/>
                    </w:rPr>
                  </w:pPr>
                  <w:r w:rsidRPr="00906573">
                    <w:rPr>
                      <w:rFonts w:eastAsia="Arial Unicode MS"/>
                      <w:color w:val="000000" w:themeColor="text1"/>
                      <w:sz w:val="20"/>
                      <w:szCs w:val="20"/>
                      <w:lang w:val="pt-BR"/>
                    </w:rPr>
                    <w:t> </w:t>
                  </w:r>
                </w:p>
              </w:tc>
            </w:tr>
            <w:tr w:rsidR="007D2BCC" w:rsidRPr="00B82E9B" w14:paraId="52E6EB01" w14:textId="77777777" w:rsidTr="00D57EDB">
              <w:trPr>
                <w:trHeight w:val="2084"/>
              </w:trPr>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E64F92" w14:textId="7B2CDC1B"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Consumul de putere electrică la puterea termică minimă:</w:t>
                  </w:r>
                  <w:r w:rsidRPr="00906573">
                    <w:rPr>
                      <w:rStyle w:val="italics"/>
                      <w:rFonts w:eastAsia="Arial Unicode MS"/>
                      <w:i/>
                      <w:iCs/>
                      <w:color w:val="000000" w:themeColor="text1"/>
                      <w:sz w:val="20"/>
                      <w:szCs w:val="20"/>
                      <w:lang w:val="pt-BR"/>
                    </w:rPr>
                    <w:t>el</w:t>
                  </w:r>
                  <w:r w:rsidRPr="00906573">
                    <w:rPr>
                      <w:rStyle w:val="subscript"/>
                      <w:rFonts w:eastAsia="Arial Unicode MS"/>
                      <w:i/>
                      <w:iCs/>
                      <w:color w:val="000000" w:themeColor="text1"/>
                      <w:sz w:val="20"/>
                      <w:szCs w:val="20"/>
                      <w:vertAlign w:val="subscript"/>
                      <w:lang w:val="pt-BR"/>
                    </w:rPr>
                    <w:t>min</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875A19"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98448E"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416:2019 paragraful 6.4.3</w:t>
                  </w:r>
                </w:p>
                <w:p w14:paraId="5C8ABC66"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419:2019 paragraful 6.8.3</w:t>
                  </w:r>
                </w:p>
                <w:p w14:paraId="516A7377"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17175:2019</w:t>
                  </w:r>
                </w:p>
              </w:tc>
              <w:tc>
                <w:tcPr>
                  <w:tcW w:w="10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DC70F9" w14:textId="77777777" w:rsidR="007D2BCC" w:rsidRPr="00906573" w:rsidRDefault="007D2BCC" w:rsidP="008030A4">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lang w:val="pt-BR"/>
                    </w:rPr>
                  </w:pPr>
                  <w:r w:rsidRPr="00906573">
                    <w:rPr>
                      <w:rFonts w:eastAsia="Arial Unicode MS"/>
                      <w:color w:val="000000" w:themeColor="text1"/>
                      <w:sz w:val="20"/>
                      <w:szCs w:val="20"/>
                      <w:lang w:val="pt-BR"/>
                    </w:rPr>
                    <w:t> </w:t>
                  </w:r>
                </w:p>
              </w:tc>
            </w:tr>
            <w:tr w:rsidR="007D2BCC" w:rsidRPr="00B82E9B" w14:paraId="2AC25B23" w14:textId="77777777" w:rsidTr="00D57EDB">
              <w:trPr>
                <w:trHeight w:val="2525"/>
              </w:trPr>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D26A70" w14:textId="0304FCF6"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Consumul de putere în modul standby,</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sm</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4A4C2A"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58BC4E"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416:2019 paragraful 6.4.4</w:t>
                  </w:r>
                </w:p>
                <w:p w14:paraId="063CB609"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419:2019 paragraful 6.8.4</w:t>
                  </w:r>
                </w:p>
                <w:p w14:paraId="62202580"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17175:2019</w:t>
                  </w:r>
                </w:p>
                <w:p w14:paraId="064B7C1D"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50564:2011</w:t>
                  </w:r>
                </w:p>
              </w:tc>
              <w:tc>
                <w:tcPr>
                  <w:tcW w:w="10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E52B7F"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Corespunde consumului de putere în modul standby din EN 50564</w:t>
                  </w:r>
                </w:p>
              </w:tc>
            </w:tr>
            <w:tr w:rsidR="007D2BCC" w:rsidRPr="00B82E9B" w14:paraId="1C56F8B3" w14:textId="77777777" w:rsidTr="00D57EDB">
              <w:trPr>
                <w:trHeight w:val="2716"/>
              </w:trPr>
              <w:tc>
                <w:tcPr>
                  <w:tcW w:w="6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2F29CC" w14:textId="673CAAE2"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Puterea consumată de flacăra pilot permanentă:</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pilot</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638062"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40DA16" w14:textId="7169144C" w:rsidR="007D2BCC" w:rsidRPr="00906573" w:rsidRDefault="007D2BCC" w:rsidP="008030A4">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10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FB5775"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Nici standardul EN 416, nici EN 419 și nici EN 17175 nu descriu o metodă de determinare a puterii necesare pentru o flacără pilot permanentă (arzător de aprindere). Pentru declararea și verificarea unei astfel de cerințe de putere, se utilizează metoda conform EN1266:2002 paragraful 7.3.4.</w:t>
                  </w:r>
                </w:p>
              </w:tc>
            </w:tr>
          </w:tbl>
          <w:p w14:paraId="6A5AF05C" w14:textId="73A92014" w:rsidR="007D2BCC" w:rsidRPr="00906573"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906573">
              <w:rPr>
                <w:rFonts w:eastAsia="Arial Unicode MS"/>
                <w:b/>
                <w:bCs/>
                <w:color w:val="000000" w:themeColor="text1"/>
                <w:sz w:val="20"/>
                <w:szCs w:val="20"/>
                <w:shd w:val="clear" w:color="auto" w:fill="FFFFFF"/>
              </w:rPr>
              <w:t>Dispozitive de control</w:t>
            </w:r>
          </w:p>
          <w:tbl>
            <w:tblPr>
              <w:tblW w:w="232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86"/>
              <w:gridCol w:w="123"/>
              <w:gridCol w:w="430"/>
              <w:gridCol w:w="1283"/>
            </w:tblGrid>
            <w:tr w:rsidR="007D2BCC" w:rsidRPr="00906573" w14:paraId="5AD43713" w14:textId="77777777" w:rsidTr="00D57EDB">
              <w:trPr>
                <w:trHeight w:val="501"/>
              </w:trPr>
              <w:tc>
                <w:tcPr>
                  <w:tcW w:w="48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4936FC"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lang w:val="en-US"/>
                    </w:rPr>
                  </w:pPr>
                  <w:r w:rsidRPr="00906573">
                    <w:rPr>
                      <w:rFonts w:eastAsia="Arial Unicode MS"/>
                      <w:b/>
                      <w:bCs/>
                      <w:color w:val="000000" w:themeColor="text1"/>
                      <w:sz w:val="20"/>
                      <w:szCs w:val="20"/>
                      <w:lang w:val="en-US"/>
                    </w:rPr>
                    <w:t>Parametru</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CF27AD"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lang w:val="en-US"/>
                    </w:rPr>
                  </w:pPr>
                  <w:r w:rsidRPr="00906573">
                    <w:rPr>
                      <w:rFonts w:eastAsia="Arial Unicode MS"/>
                      <w:b/>
                      <w:bCs/>
                      <w:color w:val="000000" w:themeColor="text1"/>
                      <w:sz w:val="20"/>
                      <w:szCs w:val="20"/>
                      <w:lang w:val="en-US"/>
                    </w:rPr>
                    <w:t>ESO</w:t>
                  </w:r>
                </w:p>
              </w:tc>
              <w:tc>
                <w:tcPr>
                  <w:tcW w:w="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3218A6"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lang w:val="en-US"/>
                    </w:rPr>
                  </w:pPr>
                  <w:r w:rsidRPr="00906573">
                    <w:rPr>
                      <w:rFonts w:eastAsia="Arial Unicode MS"/>
                      <w:b/>
                      <w:bCs/>
                      <w:color w:val="000000" w:themeColor="text1"/>
                      <w:sz w:val="20"/>
                      <w:szCs w:val="20"/>
                      <w:lang w:val="en-US"/>
                    </w:rPr>
                    <w:t>Referință/titlu</w:t>
                  </w:r>
                </w:p>
              </w:tc>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E87B6E"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lang w:val="en-US"/>
                    </w:rPr>
                  </w:pPr>
                  <w:r w:rsidRPr="00906573">
                    <w:rPr>
                      <w:rFonts w:eastAsia="Arial Unicode MS"/>
                      <w:b/>
                      <w:bCs/>
                      <w:color w:val="000000" w:themeColor="text1"/>
                      <w:sz w:val="20"/>
                      <w:szCs w:val="20"/>
                      <w:lang w:val="en-US"/>
                    </w:rPr>
                    <w:t>Observații</w:t>
                  </w:r>
                </w:p>
              </w:tc>
            </w:tr>
            <w:tr w:rsidR="007D2BCC" w:rsidRPr="00B82E9B" w14:paraId="4452B7E8" w14:textId="77777777" w:rsidTr="00D57EDB">
              <w:trPr>
                <w:trHeight w:val="3448"/>
              </w:trPr>
              <w:tc>
                <w:tcPr>
                  <w:tcW w:w="48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51C75F" w14:textId="582F8855"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Modul oprit:</w:t>
                  </w:r>
                  <w:r w:rsidRPr="00906573">
                    <w:rPr>
                      <w:rStyle w:val="italics"/>
                      <w:rFonts w:eastAsia="Arial Unicode MS"/>
                      <w:i/>
                      <w:iCs/>
                      <w:color w:val="000000" w:themeColor="text1"/>
                      <w:sz w:val="20"/>
                      <w:szCs w:val="20"/>
                    </w:rPr>
                    <w:t>P</w:t>
                  </w:r>
                  <w:r w:rsidRPr="00906573">
                    <w:rPr>
                      <w:rStyle w:val="subscript"/>
                      <w:rFonts w:eastAsia="Arial Unicode MS"/>
                      <w:i/>
                      <w:iCs/>
                      <w:color w:val="000000" w:themeColor="text1"/>
                      <w:sz w:val="20"/>
                      <w:szCs w:val="20"/>
                      <w:vertAlign w:val="subscript"/>
                    </w:rPr>
                    <w:t>o</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5A3777"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0EB3A8"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15500-1:2017 paragraful 5.3.2 și paragraful 6.1</w:t>
                  </w:r>
                </w:p>
                <w:p w14:paraId="2D0F35A9"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50564:2011 paragraful 5.3</w:t>
                  </w:r>
                </w:p>
              </w:tc>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8A5103"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15500-1 definește formatul de bază pentru încercarea dispozitivelor de control separat de aparatul pentru încălzire locală, deși nu prevede o metodă specifică pentru încercarea modului oprit. O metodă specifică pentru modurile cu consum redus de putere ale aparatelor electrice de uz casnic este prevăzută în EN 50564:2011, unde trebuie efectuate adaptările corespunzătoare pentru verificarea dispozitivelor de control.</w:t>
                  </w:r>
                </w:p>
              </w:tc>
            </w:tr>
            <w:tr w:rsidR="007D2BCC" w:rsidRPr="00B82E9B" w14:paraId="546E4C52" w14:textId="77777777" w:rsidTr="00D57EDB">
              <w:trPr>
                <w:trHeight w:val="3094"/>
              </w:trPr>
              <w:tc>
                <w:tcPr>
                  <w:tcW w:w="48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6614A0" w14:textId="328E13D9"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Modul standby:</w:t>
                  </w:r>
                  <w:r w:rsidRPr="00906573">
                    <w:rPr>
                      <w:rStyle w:val="italics"/>
                      <w:rFonts w:eastAsia="Arial Unicode MS"/>
                      <w:i/>
                      <w:iCs/>
                      <w:color w:val="000000" w:themeColor="text1"/>
                      <w:sz w:val="20"/>
                      <w:szCs w:val="20"/>
                    </w:rPr>
                    <w:t>P</w:t>
                  </w:r>
                  <w:r w:rsidRPr="00906573">
                    <w:rPr>
                      <w:rStyle w:val="subscript"/>
                      <w:rFonts w:eastAsia="Arial Unicode MS"/>
                      <w:i/>
                      <w:iCs/>
                      <w:color w:val="000000" w:themeColor="text1"/>
                      <w:sz w:val="20"/>
                      <w:szCs w:val="20"/>
                      <w:vertAlign w:val="subscript"/>
                    </w:rPr>
                    <w:t>sm</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3213B1"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2A57C6"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15500-1:2017 paragraful 5.3.2 și paragraful 6.1</w:t>
                  </w:r>
                </w:p>
                <w:p w14:paraId="0276250B"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50564:2011 paragraful 5.3</w:t>
                  </w:r>
                </w:p>
              </w:tc>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77CFDF"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15500-1 definește formatul de bază pentru încercarea dispozitivelor de control separat de aparatul pentru încălzire locală, deși nu prevede o metodă specifică pentru încercarea modului standby. O metodă specifică pentru modurile cu consum redus de putere ale aparatelor electrice de uz casnic este prevăzută în EN 50564:2011, unde trebuie efectuate adaptările corespunzătoare pentru verificarea dispozitivelor de control.</w:t>
                  </w:r>
                </w:p>
              </w:tc>
            </w:tr>
            <w:tr w:rsidR="007D2BCC" w:rsidRPr="00906573" w14:paraId="488CB68B" w14:textId="77777777" w:rsidTr="00D57EDB">
              <w:trPr>
                <w:trHeight w:val="854"/>
              </w:trPr>
              <w:tc>
                <w:tcPr>
                  <w:tcW w:w="48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72BA00" w14:textId="0F9C460D"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Modul inactiv:</w:t>
                  </w:r>
                  <w:r w:rsidRPr="00906573">
                    <w:rPr>
                      <w:rStyle w:val="italics"/>
                      <w:rFonts w:eastAsia="Arial Unicode MS"/>
                      <w:i/>
                      <w:iCs/>
                      <w:color w:val="000000" w:themeColor="text1"/>
                      <w:sz w:val="20"/>
                      <w:szCs w:val="20"/>
                    </w:rPr>
                    <w:t>P</w:t>
                  </w:r>
                  <w:r w:rsidRPr="00906573">
                    <w:rPr>
                      <w:rStyle w:val="subscript"/>
                      <w:rFonts w:eastAsia="Arial Unicode MS"/>
                      <w:i/>
                      <w:iCs/>
                      <w:color w:val="000000" w:themeColor="text1"/>
                      <w:sz w:val="20"/>
                      <w:szCs w:val="20"/>
                      <w:vertAlign w:val="subscript"/>
                    </w:rPr>
                    <w:t>idle</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5662DA"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1AF84B"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15500-1:2017 paragraful 6.2.1</w:t>
                  </w:r>
                </w:p>
              </w:tc>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B450CD" w14:textId="77777777" w:rsidR="007D2BCC" w:rsidRPr="00906573" w:rsidRDefault="007D2BCC" w:rsidP="008030A4">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06573">
                    <w:rPr>
                      <w:rFonts w:eastAsia="Arial Unicode MS"/>
                      <w:color w:val="000000" w:themeColor="text1"/>
                      <w:sz w:val="20"/>
                      <w:szCs w:val="20"/>
                    </w:rPr>
                    <w:t> </w:t>
                  </w:r>
                </w:p>
              </w:tc>
            </w:tr>
            <w:tr w:rsidR="007D2BCC" w:rsidRPr="00B82E9B" w14:paraId="68E28BC2" w14:textId="77777777" w:rsidTr="00D57EDB">
              <w:trPr>
                <w:trHeight w:val="3463"/>
              </w:trPr>
              <w:tc>
                <w:tcPr>
                  <w:tcW w:w="48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43C5D1" w14:textId="79380882"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Modul standby în rețea:</w:t>
                  </w:r>
                  <w:r w:rsidRPr="00906573">
                    <w:rPr>
                      <w:rStyle w:val="italics"/>
                      <w:rFonts w:eastAsia="Arial Unicode MS"/>
                      <w:i/>
                      <w:iCs/>
                      <w:color w:val="000000" w:themeColor="text1"/>
                      <w:sz w:val="20"/>
                      <w:szCs w:val="20"/>
                      <w:lang w:val="en-US"/>
                    </w:rPr>
                    <w:t>P</w:t>
                  </w:r>
                  <w:r w:rsidRPr="00906573">
                    <w:rPr>
                      <w:rStyle w:val="subscript"/>
                      <w:rFonts w:eastAsia="Arial Unicode MS"/>
                      <w:i/>
                      <w:iCs/>
                      <w:color w:val="000000" w:themeColor="text1"/>
                      <w:sz w:val="20"/>
                      <w:szCs w:val="20"/>
                      <w:vertAlign w:val="subscript"/>
                      <w:lang w:val="en-US"/>
                    </w:rPr>
                    <w:t>nsm</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08BC2B"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277DE9"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15500-1:2017 paragraful 5.3.2 și paragraful 6.1</w:t>
                  </w:r>
                </w:p>
                <w:p w14:paraId="601627A3"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50564:2011 paragraful 5.3</w:t>
                  </w:r>
                </w:p>
              </w:tc>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FB89CE"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15500-1 definește formatul de bază pentru încercarea dispozitivelor de control separat de aparatul pentru încălzire locală, deși nu prevede o metodă specifică pentru încercarea modului standby în rețea. O metodă specifică pentru modurile cu consum redus de putere ale aparatelor electrice de uz casnic este prevăzută în EN 50564:2011, unde trebuie efectuate adaptările corespunzătoare pentru verificarea dispozitivelor de control.</w:t>
                  </w:r>
                </w:p>
              </w:tc>
            </w:tr>
            <w:tr w:rsidR="007D2BCC" w:rsidRPr="00B82E9B" w14:paraId="7A2EDB0C" w14:textId="77777777" w:rsidTr="00D57EDB">
              <w:trPr>
                <w:trHeight w:val="3463"/>
              </w:trPr>
              <w:tc>
                <w:tcPr>
                  <w:tcW w:w="48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188F35"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906573">
                    <w:rPr>
                      <w:rFonts w:eastAsia="Arial Unicode MS"/>
                      <w:color w:val="000000" w:themeColor="text1"/>
                      <w:sz w:val="20"/>
                      <w:szCs w:val="20"/>
                      <w:lang w:val="en-US"/>
                    </w:rPr>
                    <w:t>Modul standby cu afișarea unor informații sau a stării</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3AB628"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6ABE19"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15500-1:2017 paragraful 5.3.2 și paragraful 6.1</w:t>
                  </w:r>
                </w:p>
                <w:p w14:paraId="040BAD50"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50564:2011 paragraful 5.3</w:t>
                  </w:r>
                </w:p>
              </w:tc>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047CA6"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EN 15500-1 definește formatul de bază pentru încercarea dispozitivelor de control separat de aparatul pentru încălzire locală, deși nu prevede o metodă specifică pentru încercarea modului standby cu afișarea unor informații sau a stării. O metodă specifică pentru modurile cu consum redus de putere ale aparatelor electrice de uz casnic este prevăzută în EN 50564:2011, unde trebuie efectuate adaptările corespunzătoare pentru verificarea dispozitivelor de control.</w:t>
                  </w:r>
                </w:p>
              </w:tc>
            </w:tr>
            <w:tr w:rsidR="007D2BCC" w:rsidRPr="00906573" w14:paraId="3F583640" w14:textId="77777777" w:rsidTr="00D57EDB">
              <w:trPr>
                <w:trHeight w:val="1974"/>
              </w:trPr>
              <w:tc>
                <w:tcPr>
                  <w:tcW w:w="48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964707"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906573">
                    <w:rPr>
                      <w:rFonts w:eastAsia="Arial Unicode MS"/>
                      <w:color w:val="000000" w:themeColor="text1"/>
                      <w:sz w:val="20"/>
                      <w:szCs w:val="20"/>
                      <w:lang w:val="pt-BR"/>
                    </w:rPr>
                    <w:t>Precizia controlului și abaterea dintre valoarea de reglaj și valoarea setată: CA și CSD</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2FD880"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CEN</w:t>
                  </w:r>
                </w:p>
              </w:tc>
              <w:tc>
                <w:tcPr>
                  <w:tcW w:w="4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8914AD7" w14:textId="77777777" w:rsidR="007D2BCC" w:rsidRPr="00906573"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906573">
                    <w:rPr>
                      <w:rFonts w:eastAsia="Arial Unicode MS"/>
                      <w:color w:val="000000" w:themeColor="text1"/>
                      <w:sz w:val="20"/>
                      <w:szCs w:val="20"/>
                    </w:rPr>
                    <w:t>EN 15500-1:2017 paragraful 5.4 și paragraful 6.3</w:t>
                  </w:r>
                </w:p>
              </w:tc>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F0F79E" w14:textId="77777777" w:rsidR="007D2BCC" w:rsidRPr="00906573" w:rsidRDefault="007D2BCC" w:rsidP="008030A4">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906573">
                    <w:rPr>
                      <w:rFonts w:eastAsia="Arial Unicode MS"/>
                      <w:color w:val="000000" w:themeColor="text1"/>
                      <w:sz w:val="20"/>
                      <w:szCs w:val="20"/>
                    </w:rPr>
                    <w:t> </w:t>
                  </w:r>
                </w:p>
              </w:tc>
            </w:tr>
          </w:tbl>
          <w:p w14:paraId="14801B02" w14:textId="77777777" w:rsidR="007D2BCC" w:rsidRPr="00906573" w:rsidRDefault="007D2BCC" w:rsidP="007C2B0E">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en-GB"/>
              </w:rPr>
            </w:pPr>
          </w:p>
          <w:p w14:paraId="11C7FEFC" w14:textId="20E7E46B" w:rsidR="007D2BCC" w:rsidRPr="00906573" w:rsidRDefault="007D2BCC" w:rsidP="007C2B0E">
            <w:pPr>
              <w:pStyle w:val="oj-normal"/>
              <w:shd w:val="clear" w:color="auto" w:fill="FFFFFF"/>
              <w:spacing w:before="0" w:beforeAutospacing="0" w:after="0" w:afterAutospacing="0"/>
              <w:rPr>
                <w:color w:val="000000" w:themeColor="text1"/>
                <w:sz w:val="20"/>
                <w:szCs w:val="20"/>
                <w:lang w:val="en-GB"/>
              </w:rPr>
            </w:pPr>
          </w:p>
        </w:tc>
        <w:tc>
          <w:tcPr>
            <w:tcW w:w="2463" w:type="dxa"/>
          </w:tcPr>
          <w:p w14:paraId="7F75DEAB" w14:textId="77777777" w:rsidR="007D2BCC" w:rsidRPr="00906573" w:rsidRDefault="007D2BCC" w:rsidP="007C2B0E">
            <w:pPr>
              <w:pStyle w:val="oj-normal"/>
              <w:shd w:val="clear" w:color="auto" w:fill="FFFFFF"/>
              <w:spacing w:before="0" w:beforeAutospacing="0" w:after="0" w:afterAutospacing="0"/>
              <w:jc w:val="center"/>
              <w:rPr>
                <w:rFonts w:eastAsia="Arial Unicode MS"/>
                <w:i/>
                <w:iCs/>
                <w:color w:val="333333"/>
                <w:sz w:val="20"/>
                <w:szCs w:val="20"/>
                <w:shd w:val="clear" w:color="auto" w:fill="FFFFFF"/>
              </w:rPr>
            </w:pPr>
            <w:r w:rsidRPr="00906573">
              <w:rPr>
                <w:rFonts w:eastAsia="Arial Unicode MS"/>
                <w:i/>
                <w:iCs/>
                <w:color w:val="333333"/>
                <w:sz w:val="20"/>
                <w:szCs w:val="20"/>
                <w:shd w:val="clear" w:color="auto" w:fill="FFFFFF"/>
              </w:rPr>
              <w:t>ANNEX IV</w:t>
            </w:r>
          </w:p>
          <w:p w14:paraId="7B85EB2C" w14:textId="136FD454" w:rsidR="007D2BCC" w:rsidRPr="00906573" w:rsidRDefault="007D2BCC" w:rsidP="007C2B0E">
            <w:pPr>
              <w:pStyle w:val="oj-normal"/>
              <w:shd w:val="clear" w:color="auto" w:fill="FFFFFF"/>
              <w:spacing w:before="0" w:beforeAutospacing="0" w:after="0" w:afterAutospacing="0"/>
              <w:jc w:val="center"/>
              <w:rPr>
                <w:rFonts w:eastAsia="Arial Unicode MS"/>
                <w:b/>
                <w:bCs/>
                <w:color w:val="333333"/>
                <w:sz w:val="20"/>
                <w:szCs w:val="20"/>
                <w:shd w:val="clear" w:color="auto" w:fill="FFFFFF"/>
              </w:rPr>
            </w:pPr>
            <w:r w:rsidRPr="00906573">
              <w:rPr>
                <w:rFonts w:eastAsia="Arial Unicode MS"/>
                <w:b/>
                <w:bCs/>
                <w:color w:val="333333"/>
                <w:sz w:val="20"/>
                <w:szCs w:val="20"/>
                <w:shd w:val="clear" w:color="auto" w:fill="FFFFFF"/>
              </w:rPr>
              <w:t>Transitional methods referred to in Article</w:t>
            </w:r>
            <w:r>
              <w:rPr>
                <w:rFonts w:eastAsia="Arial Unicode MS"/>
                <w:b/>
                <w:bCs/>
                <w:color w:val="333333"/>
                <w:sz w:val="20"/>
                <w:szCs w:val="20"/>
                <w:shd w:val="clear" w:color="auto" w:fill="FFFFFF"/>
                <w:lang w:val="ro-RO"/>
              </w:rPr>
              <w:t xml:space="preserve"> </w:t>
            </w:r>
            <w:r w:rsidRPr="00906573">
              <w:rPr>
                <w:rFonts w:eastAsia="Arial Unicode MS"/>
                <w:b/>
                <w:bCs/>
                <w:color w:val="333333"/>
                <w:sz w:val="20"/>
                <w:szCs w:val="20"/>
                <w:shd w:val="clear" w:color="auto" w:fill="FFFFFF"/>
              </w:rPr>
              <w:t>3</w:t>
            </w:r>
          </w:p>
          <w:p w14:paraId="7AD907BE" w14:textId="77777777" w:rsidR="007D2BCC" w:rsidRPr="00906573"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rPr>
            </w:pPr>
            <w:r w:rsidRPr="00906573">
              <w:rPr>
                <w:rFonts w:eastAsia="Arial Unicode MS"/>
                <w:b/>
                <w:bCs/>
                <w:color w:val="333333"/>
                <w:sz w:val="20"/>
                <w:szCs w:val="20"/>
                <w:shd w:val="clear" w:color="auto" w:fill="FFFFFF"/>
              </w:rPr>
              <w:t>Gaseous fuel local space heaters, except luminous heaters and tube heaters</w:t>
            </w:r>
          </w:p>
          <w:tbl>
            <w:tblPr>
              <w:tblW w:w="2263"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539"/>
              <w:gridCol w:w="125"/>
              <w:gridCol w:w="679"/>
              <w:gridCol w:w="920"/>
            </w:tblGrid>
            <w:tr w:rsidR="007D2BCC" w:rsidRPr="00B82E9B" w14:paraId="71945CFC" w14:textId="77777777" w:rsidTr="00D57EDB">
              <w:trPr>
                <w:trHeight w:val="499"/>
              </w:trPr>
              <w:tc>
                <w:tcPr>
                  <w:tcW w:w="5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8CD33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Parameter</w:t>
                  </w:r>
                </w:p>
              </w:tc>
              <w:tc>
                <w:tcPr>
                  <w:tcW w:w="1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907EB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ESO</w:t>
                  </w:r>
                </w:p>
              </w:tc>
              <w:tc>
                <w:tcPr>
                  <w:tcW w:w="6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59E4C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Reference/ Title</w:t>
                  </w:r>
                </w:p>
              </w:tc>
              <w:tc>
                <w:tcPr>
                  <w:tcW w:w="9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A9BBB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Notes</w:t>
                  </w:r>
                </w:p>
              </w:tc>
            </w:tr>
            <w:tr w:rsidR="007D2BCC" w:rsidRPr="00B82E9B" w14:paraId="643BA19D" w14:textId="77777777" w:rsidTr="00D57EDB">
              <w:trPr>
                <w:trHeight w:val="3143"/>
              </w:trPr>
              <w:tc>
                <w:tcPr>
                  <w:tcW w:w="5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C02C8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Direct heat output</w:t>
                  </w:r>
                </w:p>
              </w:tc>
              <w:tc>
                <w:tcPr>
                  <w:tcW w:w="1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7857F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6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D33EF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613:2021 § 7.11</w:t>
                  </w:r>
                </w:p>
                <w:p w14:paraId="4822CE2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1266:2002 § 7.12.</w:t>
                  </w:r>
                </w:p>
                <w:p w14:paraId="7A4BEB9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13278:2013 Open fronted gas-fired independent space heaters § 6.3.1 &amp; § 6.12 &amp; § 7.12 &amp; § 7.3.1</w:t>
                  </w:r>
                </w:p>
                <w:p w14:paraId="4D99BA8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449:2002+A1:2007</w:t>
                  </w:r>
                </w:p>
              </w:tc>
              <w:tc>
                <w:tcPr>
                  <w:tcW w:w="9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95893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This is the heat output to the space the product is installed in.</w:t>
                  </w:r>
                </w:p>
                <w:p w14:paraId="0CBDB0F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It shall be calculated with the equation </w:t>
                  </w:r>
                  <w:r w:rsidRPr="00B82E9B">
                    <w:rPr>
                      <w:rStyle w:val="italics"/>
                      <w:rFonts w:eastAsia="Arial Unicode MS"/>
                      <w:i/>
                      <w:iCs/>
                      <w:color w:val="000000" w:themeColor="text1"/>
                      <w:sz w:val="20"/>
                      <w:szCs w:val="20"/>
                      <w:lang w:val="en-US"/>
                    </w:rPr>
                    <w:t>Direct heat output = Q</w:t>
                  </w:r>
                  <w:r w:rsidRPr="00B82E9B">
                    <w:rPr>
                      <w:rStyle w:val="subscript"/>
                      <w:rFonts w:eastAsia="Arial Unicode MS"/>
                      <w:i/>
                      <w:iCs/>
                      <w:color w:val="000000" w:themeColor="text1"/>
                      <w:sz w:val="20"/>
                      <w:szCs w:val="20"/>
                      <w:vertAlign w:val="subscript"/>
                      <w:lang w:val="en-US"/>
                    </w:rPr>
                    <w:t>n</w:t>
                  </w:r>
                  <w:r w:rsidRPr="00B82E9B">
                    <w:rPr>
                      <w:rStyle w:val="italics"/>
                      <w:rFonts w:eastAsia="Arial Unicode MS"/>
                      <w:i/>
                      <w:iCs/>
                      <w:color w:val="000000" w:themeColor="text1"/>
                      <w:sz w:val="20"/>
                      <w:szCs w:val="20"/>
                      <w:lang w:val="en-US"/>
                    </w:rPr>
                    <w:t xml:space="preserve"> * </w:t>
                  </w:r>
                  <w:r w:rsidRPr="00B82E9B">
                    <w:rPr>
                      <w:rStyle w:val="italics"/>
                      <w:rFonts w:eastAsia="Arial Unicode MS"/>
                      <w:i/>
                      <w:iCs/>
                      <w:color w:val="000000" w:themeColor="text1"/>
                      <w:sz w:val="20"/>
                      <w:szCs w:val="20"/>
                    </w:rPr>
                    <w:t>η</w:t>
                  </w:r>
                  <w:r w:rsidRPr="00B82E9B">
                    <w:rPr>
                      <w:rFonts w:eastAsia="Arial Unicode MS"/>
                      <w:color w:val="000000" w:themeColor="text1"/>
                      <w:sz w:val="20"/>
                      <w:szCs w:val="20"/>
                      <w:lang w:val="en-US"/>
                    </w:rPr>
                    <w:t>, where Q</w:t>
                  </w:r>
                  <w:r w:rsidRPr="00B82E9B">
                    <w:rPr>
                      <w:rStyle w:val="subscript"/>
                      <w:rFonts w:eastAsia="Arial Unicode MS"/>
                      <w:color w:val="000000" w:themeColor="text1"/>
                      <w:sz w:val="20"/>
                      <w:szCs w:val="20"/>
                      <w:vertAlign w:val="subscript"/>
                      <w:lang w:val="en-US"/>
                    </w:rPr>
                    <w:t>n</w:t>
                  </w:r>
                  <w:r w:rsidRPr="00B82E9B">
                    <w:rPr>
                      <w:rFonts w:eastAsia="Arial Unicode MS"/>
                      <w:color w:val="000000" w:themeColor="text1"/>
                      <w:sz w:val="20"/>
                      <w:szCs w:val="20"/>
                      <w:lang w:val="en-US"/>
                    </w:rPr>
                    <w:t xml:space="preserve"> is the nominal heat input and </w:t>
                  </w:r>
                  <w:r w:rsidRPr="00B82E9B">
                    <w:rPr>
                      <w:rFonts w:eastAsia="Arial Unicode MS"/>
                      <w:color w:val="000000" w:themeColor="text1"/>
                      <w:sz w:val="20"/>
                      <w:szCs w:val="20"/>
                    </w:rPr>
                    <w:t>η</w:t>
                  </w:r>
                  <w:r w:rsidRPr="00B82E9B">
                    <w:rPr>
                      <w:rFonts w:eastAsia="Arial Unicode MS"/>
                      <w:color w:val="000000" w:themeColor="text1"/>
                      <w:sz w:val="20"/>
                      <w:szCs w:val="20"/>
                      <w:lang w:val="en-US"/>
                    </w:rPr>
                    <w:t xml:space="preserve"> is the nominal efficiency. Direct heat output shall be calculated as gross calorific value.</w:t>
                  </w:r>
                </w:p>
              </w:tc>
            </w:tr>
            <w:tr w:rsidR="007D2BCC" w:rsidRPr="00B82E9B" w14:paraId="00D8D07E" w14:textId="77777777" w:rsidTr="00D57EDB">
              <w:trPr>
                <w:trHeight w:val="2414"/>
              </w:trPr>
              <w:tc>
                <w:tcPr>
                  <w:tcW w:w="5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B3FDB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Indirect heat output</w:t>
                  </w:r>
                </w:p>
              </w:tc>
              <w:tc>
                <w:tcPr>
                  <w:tcW w:w="1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19551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6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E1ED47" w14:textId="77777777" w:rsidR="007D2BCC" w:rsidRPr="00B82E9B" w:rsidRDefault="007D2BCC" w:rsidP="008030A4">
                  <w:pPr>
                    <w:pStyle w:val="12"/>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B82E9B">
                    <w:rPr>
                      <w:rFonts w:eastAsia="Arial Unicode MS"/>
                      <w:color w:val="000000" w:themeColor="text1"/>
                      <w:sz w:val="20"/>
                      <w:szCs w:val="20"/>
                    </w:rPr>
                    <w:t> </w:t>
                  </w:r>
                </w:p>
              </w:tc>
              <w:tc>
                <w:tcPr>
                  <w:tcW w:w="9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58B72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The indirect heat output of gaseous fuel local space heaters is not described in EN standards.</w:t>
                  </w:r>
                </w:p>
                <w:p w14:paraId="7C771E7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For the purpose of declaration and verification the principles as applied in EN 16510-1 may be used</w:t>
                  </w:r>
                </w:p>
              </w:tc>
            </w:tr>
            <w:tr w:rsidR="007D2BCC" w:rsidRPr="00B82E9B" w14:paraId="4BC5EDDD" w14:textId="77777777" w:rsidTr="00D57EDB">
              <w:trPr>
                <w:trHeight w:val="1300"/>
              </w:trPr>
              <w:tc>
                <w:tcPr>
                  <w:tcW w:w="5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C31EA9" w14:textId="1B2E9934"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Useful efficiency at nominal and minimum heat output:</w:t>
                  </w:r>
                  <w:r w:rsidRPr="00B82E9B">
                    <w:rPr>
                      <w:rStyle w:val="italics"/>
                      <w:rFonts w:eastAsia="Arial Unicode MS"/>
                      <w:i/>
                      <w:iCs/>
                      <w:color w:val="000000" w:themeColor="text1"/>
                      <w:sz w:val="20"/>
                      <w:szCs w:val="20"/>
                    </w:rPr>
                    <w:t>η</w:t>
                  </w:r>
                  <w:r w:rsidRPr="00B82E9B">
                    <w:rPr>
                      <w:rStyle w:val="subscript"/>
                      <w:rFonts w:eastAsia="Arial Unicode MS"/>
                      <w:i/>
                      <w:iCs/>
                      <w:color w:val="000000" w:themeColor="text1"/>
                      <w:sz w:val="20"/>
                      <w:szCs w:val="20"/>
                      <w:vertAlign w:val="subscript"/>
                      <w:lang w:val="en-US"/>
                    </w:rPr>
                    <w:t>th,nom</w:t>
                  </w:r>
                  <w:r w:rsidRPr="00B82E9B">
                    <w:rPr>
                      <w:rFonts w:eastAsia="Arial Unicode MS"/>
                      <w:color w:val="000000" w:themeColor="text1"/>
                      <w:sz w:val="20"/>
                      <w:szCs w:val="20"/>
                      <w:lang w:val="en-US"/>
                    </w:rPr>
                    <w:t>,</w:t>
                  </w:r>
                  <w:r>
                    <w:rPr>
                      <w:rFonts w:eastAsia="Arial Unicode MS"/>
                      <w:color w:val="000000" w:themeColor="text1"/>
                      <w:sz w:val="20"/>
                      <w:szCs w:val="20"/>
                      <w:lang w:val="en-US"/>
                    </w:rPr>
                    <w:t xml:space="preserve"> </w:t>
                  </w:r>
                  <w:r w:rsidRPr="00B82E9B">
                    <w:rPr>
                      <w:rStyle w:val="italics"/>
                      <w:rFonts w:eastAsia="Arial Unicode MS"/>
                      <w:i/>
                      <w:iCs/>
                      <w:color w:val="000000" w:themeColor="text1"/>
                      <w:sz w:val="20"/>
                      <w:szCs w:val="20"/>
                    </w:rPr>
                    <w:t>η</w:t>
                  </w:r>
                  <w:r w:rsidRPr="00B82E9B">
                    <w:rPr>
                      <w:rStyle w:val="subscript"/>
                      <w:rFonts w:eastAsia="Arial Unicode MS"/>
                      <w:i/>
                      <w:iCs/>
                      <w:color w:val="000000" w:themeColor="text1"/>
                      <w:sz w:val="20"/>
                      <w:szCs w:val="20"/>
                      <w:vertAlign w:val="subscript"/>
                      <w:lang w:val="en-US"/>
                    </w:rPr>
                    <w:t>th,min</w:t>
                  </w:r>
                </w:p>
              </w:tc>
              <w:tc>
                <w:tcPr>
                  <w:tcW w:w="1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7BE54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6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18B13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613:2021 § 7.11.2</w:t>
                  </w:r>
                </w:p>
                <w:p w14:paraId="5A54A02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1266:2002 § 6.12 &amp; § 7.12.2</w:t>
                  </w:r>
                </w:p>
                <w:p w14:paraId="7B90EDB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13278:2013 § 6.12 &amp; § 7.12.2</w:t>
                  </w:r>
                </w:p>
              </w:tc>
              <w:tc>
                <w:tcPr>
                  <w:tcW w:w="9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FCF88D" w14:textId="0A5C126E"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 xml:space="preserve">In EN 613, </w:t>
                  </w:r>
                  <w:r w:rsidRPr="00B82E9B">
                    <w:rPr>
                      <w:rFonts w:eastAsia="Arial Unicode MS"/>
                      <w:color w:val="000000" w:themeColor="text1"/>
                      <w:sz w:val="20"/>
                      <w:szCs w:val="20"/>
                    </w:rPr>
                    <w:t>η</w:t>
                  </w:r>
                  <w:r w:rsidRPr="00B82E9B">
                    <w:rPr>
                      <w:rStyle w:val="subscript"/>
                      <w:rFonts w:eastAsia="Arial Unicode MS"/>
                      <w:color w:val="000000" w:themeColor="text1"/>
                      <w:sz w:val="20"/>
                      <w:szCs w:val="20"/>
                      <w:vertAlign w:val="subscript"/>
                      <w:lang w:val="en-US"/>
                    </w:rPr>
                    <w:t>th,nom</w:t>
                  </w:r>
                  <w:r w:rsidRPr="00B82E9B">
                    <w:rPr>
                      <w:rFonts w:eastAsia="Arial Unicode MS"/>
                      <w:color w:val="000000" w:themeColor="text1"/>
                      <w:sz w:val="20"/>
                      <w:szCs w:val="20"/>
                      <w:lang w:val="en-US"/>
                    </w:rPr>
                    <w:t xml:space="preserve"> and </w:t>
                  </w:r>
                  <w:r w:rsidRPr="00B82E9B">
                    <w:rPr>
                      <w:rFonts w:eastAsia="Arial Unicode MS"/>
                      <w:color w:val="000000" w:themeColor="text1"/>
                      <w:sz w:val="20"/>
                      <w:szCs w:val="20"/>
                    </w:rPr>
                    <w:t>η</w:t>
                  </w:r>
                  <w:r w:rsidRPr="00B82E9B">
                    <w:rPr>
                      <w:rStyle w:val="subscript"/>
                      <w:rFonts w:eastAsia="Arial Unicode MS"/>
                      <w:color w:val="000000" w:themeColor="text1"/>
                      <w:sz w:val="20"/>
                      <w:szCs w:val="20"/>
                      <w:vertAlign w:val="subscript"/>
                      <w:lang w:val="en-US"/>
                    </w:rPr>
                    <w:t>th,min</w:t>
                  </w:r>
                  <w:r w:rsidRPr="00B82E9B">
                    <w:rPr>
                      <w:rFonts w:eastAsia="Arial Unicode MS"/>
                      <w:color w:val="000000" w:themeColor="text1"/>
                      <w:sz w:val="20"/>
                      <w:szCs w:val="20"/>
                      <w:lang w:val="en-US"/>
                    </w:rPr>
                    <w:t xml:space="preserve"> shall be calculated as </w:t>
                  </w:r>
                  <w:r w:rsidRPr="00B82E9B">
                    <w:rPr>
                      <w:rFonts w:eastAsia="Arial Unicode MS"/>
                      <w:color w:val="000000" w:themeColor="text1"/>
                      <w:sz w:val="20"/>
                      <w:szCs w:val="20"/>
                    </w:rPr>
                    <w:t>η</w:t>
                  </w:r>
                  <w:r w:rsidRPr="00B82E9B">
                    <w:rPr>
                      <w:rFonts w:eastAsia="Arial Unicode MS"/>
                      <w:color w:val="000000" w:themeColor="text1"/>
                      <w:sz w:val="20"/>
                      <w:szCs w:val="20"/>
                      <w:lang w:val="en-US"/>
                    </w:rPr>
                    <w:t xml:space="preserve"> in conditions applicable to the nominal and minimum heat output, if relevant.</w:t>
                  </w:r>
                </w:p>
                <w:p w14:paraId="60D7F5FD" w14:textId="3569B9D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 xml:space="preserve">In EN 1266 and EN 13278 </w:t>
                  </w:r>
                  <w:r w:rsidRPr="00B82E9B">
                    <w:rPr>
                      <w:rFonts w:eastAsia="Arial Unicode MS"/>
                      <w:color w:val="000000" w:themeColor="text1"/>
                      <w:sz w:val="20"/>
                      <w:szCs w:val="20"/>
                    </w:rPr>
                    <w:t>η</w:t>
                  </w:r>
                  <w:r w:rsidRPr="00B82E9B">
                    <w:rPr>
                      <w:rStyle w:val="subscript"/>
                      <w:rFonts w:eastAsia="Arial Unicode MS"/>
                      <w:color w:val="000000" w:themeColor="text1"/>
                      <w:sz w:val="20"/>
                      <w:szCs w:val="20"/>
                      <w:vertAlign w:val="subscript"/>
                      <w:lang w:val="en-US"/>
                    </w:rPr>
                    <w:t>th,nom</w:t>
                  </w:r>
                  <w:r>
                    <w:rPr>
                      <w:rFonts w:eastAsia="Arial Unicode MS"/>
                      <w:color w:val="000000" w:themeColor="text1"/>
                      <w:sz w:val="20"/>
                      <w:szCs w:val="20"/>
                      <w:lang w:val="en-US"/>
                    </w:rPr>
                    <w:t xml:space="preserve"> </w:t>
                  </w:r>
                  <w:r w:rsidRPr="00B82E9B">
                    <w:rPr>
                      <w:rFonts w:eastAsia="Arial Unicode MS"/>
                      <w:color w:val="000000" w:themeColor="text1"/>
                      <w:sz w:val="20"/>
                      <w:szCs w:val="20"/>
                      <w:lang w:val="en-US"/>
                    </w:rPr>
                    <w:t xml:space="preserve">corresponds to </w:t>
                  </w:r>
                  <w:r w:rsidRPr="00B82E9B">
                    <w:rPr>
                      <w:rFonts w:eastAsia="Arial Unicode MS"/>
                      <w:color w:val="000000" w:themeColor="text1"/>
                      <w:sz w:val="20"/>
                      <w:szCs w:val="20"/>
                    </w:rPr>
                    <w:t>η</w:t>
                  </w:r>
                  <w:r w:rsidRPr="00B82E9B">
                    <w:rPr>
                      <w:rFonts w:eastAsia="Arial Unicode MS"/>
                      <w:color w:val="000000" w:themeColor="text1"/>
                      <w:sz w:val="20"/>
                      <w:szCs w:val="20"/>
                      <w:lang w:val="en-US"/>
                    </w:rPr>
                    <w:t xml:space="preserve"> if determined with nominal heat input. </w:t>
                  </w:r>
                  <w:r w:rsidRPr="00B82E9B">
                    <w:rPr>
                      <w:rFonts w:eastAsia="Arial Unicode MS"/>
                      <w:color w:val="000000" w:themeColor="text1"/>
                      <w:sz w:val="20"/>
                      <w:szCs w:val="20"/>
                    </w:rPr>
                    <w:t>η</w:t>
                  </w:r>
                  <w:r w:rsidRPr="00B82E9B">
                    <w:rPr>
                      <w:rStyle w:val="subscript"/>
                      <w:rFonts w:eastAsia="Arial Unicode MS"/>
                      <w:color w:val="000000" w:themeColor="text1"/>
                      <w:sz w:val="20"/>
                      <w:szCs w:val="20"/>
                      <w:vertAlign w:val="subscript"/>
                      <w:lang w:val="en-US"/>
                    </w:rPr>
                    <w:t>th,min</w:t>
                  </w:r>
                  <w:r w:rsidRPr="00B82E9B">
                    <w:rPr>
                      <w:rFonts w:eastAsia="Arial Unicode MS"/>
                      <w:color w:val="000000" w:themeColor="text1"/>
                      <w:sz w:val="20"/>
                      <w:szCs w:val="20"/>
                      <w:lang w:val="en-US"/>
                    </w:rPr>
                    <w:t xml:space="preserve"> corresponds to </w:t>
                  </w:r>
                  <w:r w:rsidRPr="00B82E9B">
                    <w:rPr>
                      <w:rFonts w:eastAsia="Arial Unicode MS"/>
                      <w:color w:val="000000" w:themeColor="text1"/>
                      <w:sz w:val="20"/>
                      <w:szCs w:val="20"/>
                    </w:rPr>
                    <w:t>η</w:t>
                  </w:r>
                  <w:r w:rsidRPr="00B82E9B">
                    <w:rPr>
                      <w:rFonts w:eastAsia="Arial Unicode MS"/>
                      <w:color w:val="000000" w:themeColor="text1"/>
                      <w:sz w:val="20"/>
                      <w:szCs w:val="20"/>
                      <w:lang w:val="en-US"/>
                    </w:rPr>
                    <w:t xml:space="preserve"> if determined with minimum heat input.</w:t>
                  </w:r>
                </w:p>
                <w:p w14:paraId="5804D0A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All values shall be based on net calorific value.</w:t>
                  </w:r>
                </w:p>
              </w:tc>
            </w:tr>
            <w:tr w:rsidR="007D2BCC" w:rsidRPr="00B82E9B" w14:paraId="267333C2" w14:textId="77777777" w:rsidTr="00D57EDB">
              <w:trPr>
                <w:trHeight w:val="4701"/>
              </w:trPr>
              <w:tc>
                <w:tcPr>
                  <w:tcW w:w="5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43048A" w14:textId="4C9FD4AA"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Nominal heat output, minimum heat output:</w:t>
                  </w:r>
                  <w:r w:rsidRPr="00B82E9B">
                    <w:rPr>
                      <w:rStyle w:val="italics"/>
                      <w:rFonts w:eastAsia="Arial Unicode MS"/>
                      <w:i/>
                      <w:iCs/>
                      <w:color w:val="000000" w:themeColor="text1"/>
                      <w:sz w:val="20"/>
                      <w:szCs w:val="20"/>
                      <w:lang w:val="en-US"/>
                    </w:rPr>
                    <w:t>P</w:t>
                  </w:r>
                  <w:r w:rsidRPr="00B82E9B">
                    <w:rPr>
                      <w:rStyle w:val="subscript"/>
                      <w:rFonts w:eastAsia="Arial Unicode MS"/>
                      <w:i/>
                      <w:iCs/>
                      <w:color w:val="000000" w:themeColor="text1"/>
                      <w:sz w:val="20"/>
                      <w:szCs w:val="20"/>
                      <w:vertAlign w:val="subscript"/>
                      <w:lang w:val="en-US"/>
                    </w:rPr>
                    <w:t>nom</w:t>
                  </w:r>
                  <w:r w:rsidRPr="00B82E9B">
                    <w:rPr>
                      <w:rFonts w:eastAsia="Arial Unicode MS"/>
                      <w:color w:val="000000" w:themeColor="text1"/>
                      <w:sz w:val="20"/>
                      <w:szCs w:val="20"/>
                      <w:lang w:val="en-US"/>
                    </w:rPr>
                    <w:t>,</w:t>
                  </w:r>
                  <w:r w:rsidRPr="00B82E9B">
                    <w:rPr>
                      <w:rStyle w:val="italics"/>
                      <w:rFonts w:eastAsia="Arial Unicode MS"/>
                      <w:i/>
                      <w:iCs/>
                      <w:color w:val="000000" w:themeColor="text1"/>
                      <w:sz w:val="20"/>
                      <w:szCs w:val="20"/>
                      <w:lang w:val="en-US"/>
                    </w:rPr>
                    <w:t>P</w:t>
                  </w:r>
                  <w:r w:rsidRPr="00B82E9B">
                    <w:rPr>
                      <w:rStyle w:val="subscript"/>
                      <w:rFonts w:eastAsia="Arial Unicode MS"/>
                      <w:i/>
                      <w:iCs/>
                      <w:color w:val="000000" w:themeColor="text1"/>
                      <w:sz w:val="20"/>
                      <w:szCs w:val="20"/>
                      <w:vertAlign w:val="subscript"/>
                      <w:lang w:val="en-US"/>
                    </w:rPr>
                    <w:t>min</w:t>
                  </w:r>
                </w:p>
              </w:tc>
              <w:tc>
                <w:tcPr>
                  <w:tcW w:w="1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11E00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6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CC215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613:2021</w:t>
                  </w:r>
                </w:p>
                <w:p w14:paraId="3F29062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1266:2002 § 6.3.1 &amp; § 6.3.3 &amp; § 7.3.1 &amp; § 7.3.5 § 6.12 &amp; § 7.12</w:t>
                  </w:r>
                </w:p>
                <w:p w14:paraId="23DE4C3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13278:2013 § 6.3.1 &amp; § 6.3.3 &amp; § 7.3.1 &amp; § 7.3.5 &amp; § 6.12 &amp; § 7.12.2</w:t>
                  </w:r>
                </w:p>
                <w:p w14:paraId="221E43A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449:2002+A1:2007 § 5.15.1 &amp; § 5.15.2 &amp; § 6.15.1 &amp; § 6.15.2</w:t>
                  </w:r>
                </w:p>
              </w:tc>
              <w:tc>
                <w:tcPr>
                  <w:tcW w:w="9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16328F" w14:textId="0CC53C2F"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In EN 613 P</w:t>
                  </w:r>
                  <w:r w:rsidRPr="00B82E9B">
                    <w:rPr>
                      <w:rStyle w:val="subscript"/>
                      <w:rFonts w:eastAsia="Arial Unicode MS"/>
                      <w:color w:val="000000" w:themeColor="text1"/>
                      <w:sz w:val="20"/>
                      <w:szCs w:val="20"/>
                      <w:vertAlign w:val="subscript"/>
                      <w:lang w:val="en-US"/>
                    </w:rPr>
                    <w:t>nom</w:t>
                  </w:r>
                  <w:r w:rsidRPr="00B82E9B">
                    <w:rPr>
                      <w:rFonts w:eastAsia="Arial Unicode MS"/>
                      <w:color w:val="000000" w:themeColor="text1"/>
                      <w:sz w:val="20"/>
                      <w:szCs w:val="20"/>
                      <w:lang w:val="en-US"/>
                    </w:rPr>
                    <w:t xml:space="preserve"> shall be determined as P</w:t>
                  </w:r>
                  <w:r w:rsidRPr="00B82E9B">
                    <w:rPr>
                      <w:rStyle w:val="subscript"/>
                      <w:rFonts w:eastAsia="Arial Unicode MS"/>
                      <w:color w:val="000000" w:themeColor="text1"/>
                      <w:sz w:val="20"/>
                      <w:szCs w:val="20"/>
                      <w:vertAlign w:val="subscript"/>
                      <w:lang w:val="en-US"/>
                    </w:rPr>
                    <w:t>nom</w:t>
                  </w:r>
                  <w:r w:rsidRPr="00B82E9B">
                    <w:rPr>
                      <w:rFonts w:eastAsia="Arial Unicode MS"/>
                      <w:color w:val="000000" w:themeColor="text1"/>
                      <w:sz w:val="20"/>
                      <w:szCs w:val="20"/>
                      <w:lang w:val="en-US"/>
                    </w:rPr>
                    <w:t xml:space="preserve"> = Q</w:t>
                  </w:r>
                  <w:r w:rsidRPr="00B82E9B">
                    <w:rPr>
                      <w:rStyle w:val="subscript"/>
                      <w:rFonts w:eastAsia="Arial Unicode MS"/>
                      <w:color w:val="000000" w:themeColor="text1"/>
                      <w:sz w:val="20"/>
                      <w:szCs w:val="20"/>
                      <w:vertAlign w:val="subscript"/>
                      <w:lang w:val="en-US"/>
                    </w:rPr>
                    <w:t>n</w:t>
                  </w:r>
                  <w:r w:rsidRPr="00B82E9B">
                    <w:rPr>
                      <w:rFonts w:eastAsia="Arial Unicode MS"/>
                      <w:color w:val="000000" w:themeColor="text1"/>
                      <w:sz w:val="20"/>
                      <w:szCs w:val="20"/>
                      <w:lang w:val="en-US"/>
                    </w:rPr>
                    <w:t>*</w:t>
                  </w:r>
                  <w:r w:rsidRPr="00B82E9B">
                    <w:rPr>
                      <w:rFonts w:eastAsia="Arial Unicode MS"/>
                      <w:color w:val="000000" w:themeColor="text1"/>
                      <w:sz w:val="20"/>
                      <w:szCs w:val="20"/>
                    </w:rPr>
                    <w:t>η</w:t>
                  </w:r>
                  <w:r w:rsidRPr="00B82E9B">
                    <w:rPr>
                      <w:rFonts w:eastAsia="Arial Unicode MS"/>
                      <w:color w:val="000000" w:themeColor="text1"/>
                      <w:sz w:val="20"/>
                      <w:szCs w:val="20"/>
                      <w:lang w:val="en-US"/>
                    </w:rPr>
                    <w:t xml:space="preserve"> applicable to nominal output conditions. For Q</w:t>
                  </w:r>
                  <w:r w:rsidRPr="00B82E9B">
                    <w:rPr>
                      <w:rStyle w:val="subscript"/>
                      <w:rFonts w:eastAsia="Arial Unicode MS"/>
                      <w:color w:val="000000" w:themeColor="text1"/>
                      <w:sz w:val="20"/>
                      <w:szCs w:val="20"/>
                      <w:vertAlign w:val="subscript"/>
                      <w:lang w:val="en-US"/>
                    </w:rPr>
                    <w:t>n</w:t>
                  </w:r>
                  <w:r>
                    <w:rPr>
                      <w:rFonts w:eastAsia="Arial Unicode MS"/>
                      <w:color w:val="000000" w:themeColor="text1"/>
                      <w:sz w:val="20"/>
                      <w:szCs w:val="20"/>
                      <w:lang w:val="en-US"/>
                    </w:rPr>
                    <w:t xml:space="preserve"> </w:t>
                  </w:r>
                  <w:r w:rsidRPr="00B82E9B">
                    <w:rPr>
                      <w:rFonts w:eastAsia="Arial Unicode MS"/>
                      <w:color w:val="000000" w:themeColor="text1"/>
                      <w:sz w:val="20"/>
                      <w:szCs w:val="20"/>
                      <w:lang w:val="en-US"/>
                    </w:rPr>
                    <w:t>see § 7.3.1. P</w:t>
                  </w:r>
                  <w:r w:rsidRPr="00B82E9B">
                    <w:rPr>
                      <w:rStyle w:val="subscript"/>
                      <w:rFonts w:eastAsia="Arial Unicode MS"/>
                      <w:color w:val="000000" w:themeColor="text1"/>
                      <w:sz w:val="20"/>
                      <w:szCs w:val="20"/>
                      <w:vertAlign w:val="subscript"/>
                      <w:lang w:val="en-US"/>
                    </w:rPr>
                    <w:t>min</w:t>
                  </w:r>
                  <w:r>
                    <w:rPr>
                      <w:rFonts w:eastAsia="Arial Unicode MS"/>
                      <w:color w:val="000000" w:themeColor="text1"/>
                      <w:sz w:val="20"/>
                      <w:szCs w:val="20"/>
                      <w:lang w:val="en-US"/>
                    </w:rPr>
                    <w:t xml:space="preserve"> </w:t>
                  </w:r>
                  <w:r w:rsidRPr="00B82E9B">
                    <w:rPr>
                      <w:rFonts w:eastAsia="Arial Unicode MS"/>
                      <w:color w:val="000000" w:themeColor="text1"/>
                      <w:sz w:val="20"/>
                      <w:szCs w:val="20"/>
                      <w:lang w:val="en-US"/>
                    </w:rPr>
                    <w:t>shall be determined as P</w:t>
                  </w:r>
                  <w:r w:rsidRPr="00B82E9B">
                    <w:rPr>
                      <w:rStyle w:val="subscript"/>
                      <w:rFonts w:eastAsia="Arial Unicode MS"/>
                      <w:color w:val="000000" w:themeColor="text1"/>
                      <w:sz w:val="20"/>
                      <w:szCs w:val="20"/>
                      <w:vertAlign w:val="subscript"/>
                      <w:lang w:val="en-US"/>
                    </w:rPr>
                    <w:t>min</w:t>
                  </w:r>
                  <w:r w:rsidRPr="00B82E9B">
                    <w:rPr>
                      <w:rFonts w:eastAsia="Arial Unicode MS"/>
                      <w:lang w:val="en-US"/>
                    </w:rPr>
                    <w:t xml:space="preserve"> </w:t>
                  </w:r>
                  <w:r w:rsidRPr="00B82E9B">
                    <w:rPr>
                      <w:rFonts w:eastAsia="Arial Unicode MS"/>
                      <w:color w:val="000000" w:themeColor="text1"/>
                      <w:sz w:val="20"/>
                      <w:szCs w:val="20"/>
                      <w:lang w:val="en-US"/>
                    </w:rPr>
                    <w:t>=</w:t>
                  </w:r>
                  <w:r w:rsidRPr="00B82E9B">
                    <w:rPr>
                      <w:rStyle w:val="italics"/>
                      <w:rFonts w:eastAsia="Arial Unicode MS"/>
                      <w:i/>
                      <w:iCs/>
                      <w:color w:val="000000" w:themeColor="text1"/>
                      <w:sz w:val="20"/>
                      <w:szCs w:val="20"/>
                      <w:lang w:val="en-US"/>
                    </w:rPr>
                    <w:t>minimum heat output</w:t>
                  </w:r>
                  <w:r w:rsidRPr="00B82E9B">
                    <w:rPr>
                      <w:rFonts w:eastAsia="Arial Unicode MS"/>
                      <w:color w:val="000000" w:themeColor="text1"/>
                      <w:sz w:val="20"/>
                      <w:szCs w:val="20"/>
                      <w:lang w:val="en-US"/>
                    </w:rPr>
                    <w:t>*</w:t>
                  </w:r>
                  <w:r w:rsidRPr="00B82E9B">
                    <w:rPr>
                      <w:rFonts w:eastAsia="Arial Unicode MS"/>
                      <w:color w:val="000000" w:themeColor="text1"/>
                      <w:sz w:val="20"/>
                      <w:szCs w:val="20"/>
                    </w:rPr>
                    <w:t>η</w:t>
                  </w:r>
                  <w:r w:rsidRPr="00B82E9B">
                    <w:rPr>
                      <w:rFonts w:eastAsia="Arial Unicode MS"/>
                      <w:color w:val="000000" w:themeColor="text1"/>
                      <w:sz w:val="20"/>
                      <w:szCs w:val="20"/>
                      <w:lang w:val="en-US"/>
                    </w:rPr>
                    <w:t>. For minimum heat output see § 7.3.5.</w:t>
                  </w:r>
                </w:p>
                <w:p w14:paraId="349E906F" w14:textId="3495F531"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In EN 1266, EN 13278:2013 and EN 449, P</w:t>
                  </w:r>
                  <w:r w:rsidRPr="00B82E9B">
                    <w:rPr>
                      <w:rStyle w:val="subscript"/>
                      <w:rFonts w:eastAsia="Arial Unicode MS"/>
                      <w:color w:val="000000" w:themeColor="text1"/>
                      <w:sz w:val="20"/>
                      <w:szCs w:val="20"/>
                      <w:vertAlign w:val="subscript"/>
                      <w:lang w:val="en-US"/>
                    </w:rPr>
                    <w:t>nom</w:t>
                  </w:r>
                  <w:r>
                    <w:rPr>
                      <w:rFonts w:eastAsia="Arial Unicode MS"/>
                      <w:color w:val="000000" w:themeColor="text1"/>
                      <w:sz w:val="20"/>
                      <w:szCs w:val="20"/>
                      <w:lang w:val="en-US"/>
                    </w:rPr>
                    <w:t xml:space="preserve"> </w:t>
                  </w:r>
                  <w:r w:rsidRPr="00B82E9B">
                    <w:rPr>
                      <w:rFonts w:eastAsia="Arial Unicode MS"/>
                      <w:color w:val="000000" w:themeColor="text1"/>
                      <w:sz w:val="20"/>
                      <w:szCs w:val="20"/>
                      <w:lang w:val="en-US"/>
                    </w:rPr>
                    <w:t>shall be determined with P</w:t>
                  </w:r>
                  <w:r w:rsidRPr="00B82E9B">
                    <w:rPr>
                      <w:rStyle w:val="subscript"/>
                      <w:rFonts w:eastAsia="Arial Unicode MS"/>
                      <w:color w:val="000000" w:themeColor="text1"/>
                      <w:sz w:val="20"/>
                      <w:szCs w:val="20"/>
                      <w:vertAlign w:val="subscript"/>
                      <w:lang w:val="en-US"/>
                    </w:rPr>
                    <w:t>nom</w:t>
                  </w:r>
                  <w:r>
                    <w:rPr>
                      <w:rFonts w:eastAsia="Arial Unicode MS"/>
                      <w:color w:val="000000" w:themeColor="text1"/>
                      <w:sz w:val="20"/>
                      <w:szCs w:val="20"/>
                      <w:lang w:val="en-US"/>
                    </w:rPr>
                    <w:t xml:space="preserve"> </w:t>
                  </w:r>
                  <w:r w:rsidRPr="00B82E9B">
                    <w:rPr>
                      <w:rFonts w:eastAsia="Arial Unicode MS"/>
                      <w:color w:val="000000" w:themeColor="text1"/>
                      <w:sz w:val="20"/>
                      <w:szCs w:val="20"/>
                      <w:lang w:val="en-US"/>
                    </w:rPr>
                    <w:t>= Q</w:t>
                  </w:r>
                  <w:r w:rsidRPr="00B82E9B">
                    <w:rPr>
                      <w:rStyle w:val="subscript"/>
                      <w:rFonts w:eastAsia="Arial Unicode MS"/>
                      <w:color w:val="000000" w:themeColor="text1"/>
                      <w:sz w:val="20"/>
                      <w:szCs w:val="20"/>
                      <w:vertAlign w:val="subscript"/>
                      <w:lang w:val="en-US"/>
                    </w:rPr>
                    <w:t>n</w:t>
                  </w:r>
                  <w:r w:rsidRPr="00B82E9B">
                    <w:rPr>
                      <w:rFonts w:eastAsia="Arial Unicode MS"/>
                      <w:color w:val="000000" w:themeColor="text1"/>
                      <w:sz w:val="20"/>
                      <w:szCs w:val="20"/>
                      <w:lang w:val="en-US"/>
                    </w:rPr>
                    <w:t>*</w:t>
                  </w:r>
                  <w:r w:rsidRPr="00B82E9B">
                    <w:rPr>
                      <w:rFonts w:eastAsia="Arial Unicode MS"/>
                      <w:color w:val="000000" w:themeColor="text1"/>
                      <w:sz w:val="20"/>
                      <w:szCs w:val="20"/>
                    </w:rPr>
                    <w:t>η</w:t>
                  </w:r>
                  <w:r w:rsidRPr="00B82E9B">
                    <w:rPr>
                      <w:rStyle w:val="subscript"/>
                      <w:rFonts w:eastAsia="Arial Unicode MS"/>
                      <w:color w:val="000000" w:themeColor="text1"/>
                      <w:sz w:val="20"/>
                      <w:szCs w:val="20"/>
                      <w:vertAlign w:val="subscript"/>
                      <w:lang w:val="en-US"/>
                    </w:rPr>
                    <w:t>th,nom</w:t>
                  </w:r>
                  <w:r w:rsidRPr="00B82E9B">
                    <w:rPr>
                      <w:rFonts w:eastAsia="Arial Unicode MS"/>
                      <w:lang w:val="en-US"/>
                    </w:rPr>
                    <w:t xml:space="preserve"> </w:t>
                  </w:r>
                  <w:r w:rsidRPr="00B82E9B">
                    <w:rPr>
                      <w:rFonts w:eastAsia="Arial Unicode MS"/>
                      <w:color w:val="000000" w:themeColor="text1"/>
                      <w:sz w:val="20"/>
                      <w:szCs w:val="20"/>
                      <w:lang w:val="en-US"/>
                    </w:rPr>
                    <w:t>and P</w:t>
                  </w:r>
                  <w:r w:rsidRPr="00B82E9B">
                    <w:rPr>
                      <w:rStyle w:val="subscript"/>
                      <w:rFonts w:eastAsia="Arial Unicode MS"/>
                      <w:color w:val="000000" w:themeColor="text1"/>
                      <w:sz w:val="20"/>
                      <w:szCs w:val="20"/>
                      <w:vertAlign w:val="subscript"/>
                      <w:lang w:val="en-US"/>
                    </w:rPr>
                    <w:t>min</w:t>
                  </w:r>
                  <w:r>
                    <w:rPr>
                      <w:rFonts w:eastAsia="Arial Unicode MS"/>
                      <w:color w:val="000000" w:themeColor="text1"/>
                      <w:sz w:val="20"/>
                      <w:szCs w:val="20"/>
                      <w:lang w:val="en-US"/>
                    </w:rPr>
                    <w:t xml:space="preserve"> </w:t>
                  </w:r>
                  <w:r w:rsidRPr="00B82E9B">
                    <w:rPr>
                      <w:rFonts w:eastAsia="Arial Unicode MS"/>
                      <w:color w:val="000000" w:themeColor="text1"/>
                      <w:sz w:val="20"/>
                      <w:szCs w:val="20"/>
                      <w:lang w:val="en-US"/>
                    </w:rPr>
                    <w:t>shall be determined with P</w:t>
                  </w:r>
                  <w:r w:rsidRPr="00B82E9B">
                    <w:rPr>
                      <w:rStyle w:val="subscript"/>
                      <w:rFonts w:eastAsia="Arial Unicode MS"/>
                      <w:color w:val="000000" w:themeColor="text1"/>
                      <w:sz w:val="20"/>
                      <w:szCs w:val="20"/>
                      <w:vertAlign w:val="subscript"/>
                      <w:lang w:val="en-US"/>
                    </w:rPr>
                    <w:t>min</w:t>
                  </w:r>
                  <w:r w:rsidRPr="00B82E9B">
                    <w:rPr>
                      <w:rFonts w:eastAsia="Arial Unicode MS"/>
                      <w:color w:val="000000" w:themeColor="text1"/>
                      <w:sz w:val="20"/>
                      <w:szCs w:val="20"/>
                      <w:lang w:val="en-US"/>
                    </w:rPr>
                    <w:t>= Q</w:t>
                  </w:r>
                  <w:r w:rsidRPr="00B82E9B">
                    <w:rPr>
                      <w:rStyle w:val="subscript"/>
                      <w:rFonts w:eastAsia="Arial Unicode MS"/>
                      <w:color w:val="000000" w:themeColor="text1"/>
                      <w:sz w:val="20"/>
                      <w:szCs w:val="20"/>
                      <w:vertAlign w:val="subscript"/>
                      <w:lang w:val="en-US"/>
                    </w:rPr>
                    <w:t>m</w:t>
                  </w:r>
                  <w:r w:rsidRPr="00B82E9B">
                    <w:rPr>
                      <w:rFonts w:eastAsia="Arial Unicode MS"/>
                      <w:color w:val="000000" w:themeColor="text1"/>
                      <w:sz w:val="20"/>
                      <w:szCs w:val="20"/>
                      <w:lang w:val="en-US"/>
                    </w:rPr>
                    <w:t>*</w:t>
                  </w:r>
                  <w:r w:rsidRPr="00B82E9B">
                    <w:rPr>
                      <w:rFonts w:eastAsia="Arial Unicode MS"/>
                      <w:color w:val="000000" w:themeColor="text1"/>
                      <w:sz w:val="20"/>
                      <w:szCs w:val="20"/>
                    </w:rPr>
                    <w:t>η</w:t>
                  </w:r>
                  <w:r w:rsidRPr="00B82E9B">
                    <w:rPr>
                      <w:rStyle w:val="subscript"/>
                      <w:rFonts w:eastAsia="Arial Unicode MS"/>
                      <w:color w:val="000000" w:themeColor="text1"/>
                      <w:sz w:val="20"/>
                      <w:szCs w:val="20"/>
                      <w:vertAlign w:val="subscript"/>
                      <w:lang w:val="en-US"/>
                    </w:rPr>
                    <w:t>th,min</w:t>
                  </w:r>
                  <w:r w:rsidRPr="00B82E9B">
                    <w:rPr>
                      <w:rFonts w:eastAsia="Arial Unicode MS"/>
                      <w:color w:val="000000" w:themeColor="text1"/>
                      <w:sz w:val="20"/>
                      <w:szCs w:val="20"/>
                      <w:lang w:val="en-US"/>
                    </w:rPr>
                    <w:t>.</w:t>
                  </w:r>
                </w:p>
                <w:p w14:paraId="4217CF29"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All values shall be based on net calorific value.</w:t>
                  </w:r>
                </w:p>
              </w:tc>
            </w:tr>
            <w:tr w:rsidR="007D2BCC" w:rsidRPr="00B82E9B" w14:paraId="3B1AFE66" w14:textId="77777777" w:rsidTr="00D57EDB">
              <w:trPr>
                <w:trHeight w:val="1600"/>
              </w:trPr>
              <w:tc>
                <w:tcPr>
                  <w:tcW w:w="5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95677A" w14:textId="4BA14963"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Electrical power consumption at nominal heat output,</w:t>
                  </w:r>
                  <w:r w:rsidRPr="00B82E9B">
                    <w:rPr>
                      <w:rStyle w:val="italics"/>
                      <w:rFonts w:eastAsia="Arial Unicode MS"/>
                      <w:i/>
                      <w:iCs/>
                      <w:color w:val="000000" w:themeColor="text1"/>
                      <w:sz w:val="20"/>
                      <w:szCs w:val="20"/>
                      <w:lang w:val="en-US"/>
                    </w:rPr>
                    <w:t>el</w:t>
                  </w:r>
                  <w:r w:rsidRPr="00B82E9B">
                    <w:rPr>
                      <w:rStyle w:val="subscript"/>
                      <w:rFonts w:eastAsia="Arial Unicode MS"/>
                      <w:i/>
                      <w:iCs/>
                      <w:color w:val="000000" w:themeColor="text1"/>
                      <w:sz w:val="20"/>
                      <w:szCs w:val="20"/>
                      <w:vertAlign w:val="subscript"/>
                      <w:lang w:val="en-US"/>
                    </w:rPr>
                    <w:t>max</w:t>
                  </w:r>
                </w:p>
              </w:tc>
              <w:tc>
                <w:tcPr>
                  <w:tcW w:w="1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AF908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6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4889B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15456:2008: § 5.1.3.1.</w:t>
                  </w:r>
                </w:p>
              </w:tc>
              <w:tc>
                <w:tcPr>
                  <w:tcW w:w="9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D94438" w14:textId="45BBAB23"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el</w:t>
                  </w:r>
                  <w:r w:rsidRPr="00B82E9B">
                    <w:rPr>
                      <w:rStyle w:val="subscript"/>
                      <w:rFonts w:eastAsia="Arial Unicode MS"/>
                      <w:color w:val="000000" w:themeColor="text1"/>
                      <w:sz w:val="20"/>
                      <w:szCs w:val="20"/>
                      <w:vertAlign w:val="subscript"/>
                      <w:lang w:val="en-US"/>
                    </w:rPr>
                    <w:t>max</w:t>
                  </w:r>
                  <w:r>
                    <w:rPr>
                      <w:rFonts w:eastAsia="Arial Unicode MS"/>
                      <w:color w:val="000000" w:themeColor="text1"/>
                      <w:sz w:val="20"/>
                      <w:szCs w:val="20"/>
                      <w:lang w:val="en-US"/>
                    </w:rPr>
                    <w:t xml:space="preserve"> </w:t>
                  </w:r>
                  <w:r w:rsidRPr="00B82E9B">
                    <w:rPr>
                      <w:rFonts w:eastAsia="Arial Unicode MS"/>
                      <w:color w:val="000000" w:themeColor="text1"/>
                      <w:sz w:val="20"/>
                      <w:szCs w:val="20"/>
                      <w:lang w:val="en-US"/>
                    </w:rPr>
                    <w:t>corresponds to P</w:t>
                  </w:r>
                  <w:r w:rsidRPr="00B82E9B">
                    <w:rPr>
                      <w:rStyle w:val="subscript"/>
                      <w:rFonts w:eastAsia="Arial Unicode MS"/>
                      <w:color w:val="000000" w:themeColor="text1"/>
                      <w:sz w:val="20"/>
                      <w:szCs w:val="20"/>
                      <w:vertAlign w:val="subscript"/>
                      <w:lang w:val="en-US"/>
                    </w:rPr>
                    <w:t>aux 100</w:t>
                  </w:r>
                  <w:r w:rsidRPr="00B82E9B">
                    <w:rPr>
                      <w:rFonts w:eastAsia="Arial Unicode MS"/>
                      <w:color w:val="000000" w:themeColor="text1"/>
                      <w:sz w:val="20"/>
                      <w:szCs w:val="20"/>
                      <w:lang w:val="en-US"/>
                    </w:rPr>
                    <w:t>, measured at nominal load operation.</w:t>
                  </w:r>
                </w:p>
              </w:tc>
            </w:tr>
            <w:tr w:rsidR="007D2BCC" w:rsidRPr="00B82E9B" w14:paraId="033A2837" w14:textId="77777777" w:rsidTr="00D57EDB">
              <w:trPr>
                <w:trHeight w:val="871"/>
              </w:trPr>
              <w:tc>
                <w:tcPr>
                  <w:tcW w:w="5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9E51A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Electrical power consumption at minimum heat output: </w:t>
                  </w:r>
                  <w:r w:rsidRPr="00B82E9B">
                    <w:rPr>
                      <w:rStyle w:val="italics"/>
                      <w:rFonts w:eastAsia="Arial Unicode MS"/>
                      <w:i/>
                      <w:iCs/>
                      <w:color w:val="000000" w:themeColor="text1"/>
                      <w:sz w:val="20"/>
                      <w:szCs w:val="20"/>
                      <w:lang w:val="en-US"/>
                    </w:rPr>
                    <w:t>el</w:t>
                  </w:r>
                  <w:r w:rsidRPr="00B82E9B">
                    <w:rPr>
                      <w:rStyle w:val="subscript"/>
                      <w:rFonts w:eastAsia="Arial Unicode MS"/>
                      <w:i/>
                      <w:iCs/>
                      <w:color w:val="000000" w:themeColor="text1"/>
                      <w:sz w:val="20"/>
                      <w:szCs w:val="20"/>
                      <w:vertAlign w:val="subscript"/>
                      <w:lang w:val="en-US"/>
                    </w:rPr>
                    <w:t>min</w:t>
                  </w:r>
                </w:p>
              </w:tc>
              <w:tc>
                <w:tcPr>
                  <w:tcW w:w="1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AFD2F4"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6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3CBF9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15456:2008: § 5.1.3.2.</w:t>
                  </w:r>
                </w:p>
              </w:tc>
              <w:tc>
                <w:tcPr>
                  <w:tcW w:w="9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8E114B" w14:textId="7BD5735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el</w:t>
                  </w:r>
                  <w:r w:rsidRPr="00B82E9B">
                    <w:rPr>
                      <w:rStyle w:val="subscript"/>
                      <w:rFonts w:eastAsia="Arial Unicode MS"/>
                      <w:color w:val="000000" w:themeColor="text1"/>
                      <w:sz w:val="20"/>
                      <w:szCs w:val="20"/>
                      <w:vertAlign w:val="subscript"/>
                      <w:lang w:val="en-US"/>
                    </w:rPr>
                    <w:t>min</w:t>
                  </w:r>
                  <w:r w:rsidRPr="00B82E9B">
                    <w:rPr>
                      <w:rFonts w:eastAsia="Arial Unicode MS"/>
                      <w:lang w:val="en-US"/>
                    </w:rPr>
                    <w:t xml:space="preserve"> </w:t>
                  </w:r>
                  <w:r w:rsidRPr="00B82E9B">
                    <w:rPr>
                      <w:rFonts w:eastAsia="Arial Unicode MS"/>
                      <w:color w:val="000000" w:themeColor="text1"/>
                      <w:sz w:val="20"/>
                      <w:szCs w:val="20"/>
                      <w:lang w:val="en-US"/>
                    </w:rPr>
                    <w:t>corresponds to P</w:t>
                  </w:r>
                  <w:r w:rsidRPr="00B82E9B">
                    <w:rPr>
                      <w:rStyle w:val="subscript"/>
                      <w:rFonts w:eastAsia="Arial Unicode MS"/>
                      <w:color w:val="000000" w:themeColor="text1"/>
                      <w:sz w:val="20"/>
                      <w:szCs w:val="20"/>
                      <w:vertAlign w:val="subscript"/>
                      <w:lang w:val="en-US"/>
                    </w:rPr>
                    <w:t>aux 30</w:t>
                  </w:r>
                  <w:r w:rsidRPr="00B82E9B">
                    <w:rPr>
                      <w:rFonts w:eastAsia="Arial Unicode MS"/>
                      <w:color w:val="000000" w:themeColor="text1"/>
                      <w:sz w:val="20"/>
                      <w:szCs w:val="20"/>
                      <w:lang w:val="en-US"/>
                    </w:rPr>
                    <w:t>, measured at an applicable part load operation.</w:t>
                  </w:r>
                </w:p>
              </w:tc>
            </w:tr>
            <w:tr w:rsidR="007D2BCC" w:rsidRPr="00B82E9B" w14:paraId="09D58C1A" w14:textId="77777777" w:rsidTr="00D57EDB">
              <w:trPr>
                <w:trHeight w:val="1357"/>
              </w:trPr>
              <w:tc>
                <w:tcPr>
                  <w:tcW w:w="5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2581C5" w14:textId="2E0A289D"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Standby mode power consumption:</w:t>
                  </w:r>
                  <w:r>
                    <w:rPr>
                      <w:rFonts w:eastAsia="Arial Unicode MS"/>
                      <w:color w:val="000000" w:themeColor="text1"/>
                      <w:sz w:val="20"/>
                      <w:szCs w:val="20"/>
                      <w:lang w:val="en-US"/>
                    </w:rPr>
                    <w:t xml:space="preserve"> </w:t>
                  </w:r>
                  <w:r w:rsidRPr="00B82E9B">
                    <w:rPr>
                      <w:rStyle w:val="italics"/>
                      <w:rFonts w:eastAsia="Arial Unicode MS"/>
                      <w:i/>
                      <w:iCs/>
                      <w:color w:val="000000" w:themeColor="text1"/>
                      <w:sz w:val="20"/>
                      <w:szCs w:val="20"/>
                      <w:lang w:val="en-US"/>
                    </w:rPr>
                    <w:t>el</w:t>
                  </w:r>
                  <w:r w:rsidRPr="00B82E9B">
                    <w:rPr>
                      <w:rStyle w:val="subscript"/>
                      <w:rFonts w:eastAsia="Arial Unicode MS"/>
                      <w:i/>
                      <w:iCs/>
                      <w:color w:val="000000" w:themeColor="text1"/>
                      <w:sz w:val="20"/>
                      <w:szCs w:val="20"/>
                      <w:vertAlign w:val="subscript"/>
                      <w:lang w:val="en-US"/>
                    </w:rPr>
                    <w:t>sm</w:t>
                  </w:r>
                </w:p>
              </w:tc>
              <w:tc>
                <w:tcPr>
                  <w:tcW w:w="1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F060D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6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BF4B9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15456:2008: § 5.1.3.3</w:t>
                  </w:r>
                </w:p>
                <w:p w14:paraId="33C441B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or</w:t>
                  </w:r>
                </w:p>
                <w:p w14:paraId="0B18E89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50564:2011 § 5.3</w:t>
                  </w:r>
                </w:p>
              </w:tc>
              <w:tc>
                <w:tcPr>
                  <w:tcW w:w="9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A0832F" w14:textId="7DC579DF"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el</w:t>
                  </w:r>
                  <w:r w:rsidRPr="00B82E9B">
                    <w:rPr>
                      <w:rStyle w:val="subscript"/>
                      <w:rFonts w:eastAsia="Arial Unicode MS"/>
                      <w:color w:val="000000" w:themeColor="text1"/>
                      <w:sz w:val="20"/>
                      <w:szCs w:val="20"/>
                      <w:vertAlign w:val="subscript"/>
                      <w:lang w:val="en-US"/>
                    </w:rPr>
                    <w:t>sm</w:t>
                  </w:r>
                  <w:r w:rsidRPr="00B82E9B">
                    <w:rPr>
                      <w:rFonts w:eastAsia="Arial Unicode MS"/>
                      <w:lang w:val="en-US"/>
                    </w:rPr>
                    <w:t xml:space="preserve"> </w:t>
                  </w:r>
                  <w:r w:rsidRPr="00B82E9B">
                    <w:rPr>
                      <w:rFonts w:eastAsia="Arial Unicode MS"/>
                      <w:color w:val="000000" w:themeColor="text1"/>
                      <w:sz w:val="20"/>
                      <w:szCs w:val="20"/>
                      <w:lang w:val="en-US"/>
                    </w:rPr>
                    <w:t>corresponds to either P</w:t>
                  </w:r>
                  <w:r w:rsidRPr="00B82E9B">
                    <w:rPr>
                      <w:rStyle w:val="subscript"/>
                      <w:rFonts w:eastAsia="Arial Unicode MS"/>
                      <w:color w:val="000000" w:themeColor="text1"/>
                      <w:sz w:val="20"/>
                      <w:szCs w:val="20"/>
                      <w:vertAlign w:val="subscript"/>
                      <w:lang w:val="en-US"/>
                    </w:rPr>
                    <w:t>aux sb</w:t>
                  </w:r>
                  <w:r w:rsidRPr="00B82E9B">
                    <w:rPr>
                      <w:rFonts w:eastAsia="Arial Unicode MS"/>
                      <w:lang w:val="en-US"/>
                    </w:rPr>
                    <w:t xml:space="preserve"> </w:t>
                  </w:r>
                  <w:r w:rsidRPr="00B82E9B">
                    <w:rPr>
                      <w:rFonts w:eastAsia="Arial Unicode MS"/>
                      <w:color w:val="000000" w:themeColor="text1"/>
                      <w:sz w:val="20"/>
                      <w:szCs w:val="20"/>
                      <w:lang w:val="en-US"/>
                    </w:rPr>
                    <w:t>in EN15456 or to the power consumption in standby mode in EN 50564.</w:t>
                  </w:r>
                </w:p>
              </w:tc>
            </w:tr>
            <w:tr w:rsidR="007D2BCC" w:rsidRPr="00B82E9B" w14:paraId="4937B683" w14:textId="77777777" w:rsidTr="00D57EDB">
              <w:trPr>
                <w:trHeight w:val="2900"/>
              </w:trPr>
              <w:tc>
                <w:tcPr>
                  <w:tcW w:w="5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6C75B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Emissions of nitrogen oxides (NOx)</w:t>
                  </w:r>
                </w:p>
              </w:tc>
              <w:tc>
                <w:tcPr>
                  <w:tcW w:w="1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EDF1FC"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6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6922F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613:2021 § 7.7.4</w:t>
                  </w:r>
                </w:p>
                <w:p w14:paraId="066F567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1266:2002 § 7.7.4 &amp; Annex G</w:t>
                  </w:r>
                </w:p>
                <w:p w14:paraId="7853F86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13278:2013 § 7.7.4 &amp; Annex H</w:t>
                  </w:r>
                </w:p>
                <w:p w14:paraId="486E637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Flueless heaters: EN 14829:2007 § 7.9.4</w:t>
                  </w:r>
                </w:p>
              </w:tc>
              <w:tc>
                <w:tcPr>
                  <w:tcW w:w="9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EA751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EN613, EN1266 and EN13278 establish NOx emissions as weighted values over full-modulating-minimum load conditions.</w:t>
                  </w:r>
                </w:p>
                <w:p w14:paraId="3699E6C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14829:2007 NOx test method to be considered for flueless gas heater.</w:t>
                  </w:r>
                </w:p>
              </w:tc>
            </w:tr>
            <w:tr w:rsidR="007D2BCC" w:rsidRPr="00B82E9B" w14:paraId="3EAA0110" w14:textId="77777777" w:rsidTr="00D57EDB">
              <w:trPr>
                <w:trHeight w:val="1242"/>
              </w:trPr>
              <w:tc>
                <w:tcPr>
                  <w:tcW w:w="5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61A557" w14:textId="56C4DE29"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Permanent pilot flame power:</w:t>
                  </w:r>
                  <w:r w:rsidRPr="00B82E9B">
                    <w:rPr>
                      <w:rStyle w:val="italics"/>
                      <w:rFonts w:eastAsia="Arial Unicode MS"/>
                      <w:i/>
                      <w:iCs/>
                      <w:color w:val="000000" w:themeColor="text1"/>
                      <w:sz w:val="20"/>
                      <w:szCs w:val="20"/>
                      <w:lang w:val="en-US"/>
                    </w:rPr>
                    <w:t>P</w:t>
                  </w:r>
                  <w:r w:rsidRPr="00B82E9B">
                    <w:rPr>
                      <w:rStyle w:val="subscript"/>
                      <w:rFonts w:eastAsia="Arial Unicode MS"/>
                      <w:i/>
                      <w:iCs/>
                      <w:color w:val="000000" w:themeColor="text1"/>
                      <w:sz w:val="20"/>
                      <w:szCs w:val="20"/>
                      <w:vertAlign w:val="subscript"/>
                      <w:lang w:val="en-US"/>
                    </w:rPr>
                    <w:t>pilot</w:t>
                  </w:r>
                </w:p>
              </w:tc>
              <w:tc>
                <w:tcPr>
                  <w:tcW w:w="1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10EE1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6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89FEE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1266:2002 § 7.3.4</w:t>
                  </w:r>
                </w:p>
              </w:tc>
              <w:tc>
                <w:tcPr>
                  <w:tcW w:w="9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05DAD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EN613 and EN13278 do not have a clause that describes how to calculate the heat input of the ignition burner.</w:t>
                  </w:r>
                </w:p>
              </w:tc>
            </w:tr>
            <w:tr w:rsidR="007D2BCC" w:rsidRPr="00B82E9B" w14:paraId="76DFD0BA" w14:textId="77777777" w:rsidTr="00D57EDB">
              <w:trPr>
                <w:trHeight w:val="2414"/>
              </w:trPr>
              <w:tc>
                <w:tcPr>
                  <w:tcW w:w="53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F7A62C"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Control accuracy and Control to Setpoint Deviation: CA and CSD</w:t>
                  </w:r>
                </w:p>
              </w:tc>
              <w:tc>
                <w:tcPr>
                  <w:tcW w:w="1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AE93E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6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6D5F1C" w14:textId="598B9D8A" w:rsidR="007D2BCC" w:rsidRPr="00B82E9B" w:rsidRDefault="007D2BCC" w:rsidP="008030A4">
                  <w:pPr>
                    <w:pStyle w:val="12"/>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9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E68C9C"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The control accuracy for gaseous fuel local space heaters is not described in EN standards.</w:t>
                  </w:r>
                </w:p>
                <w:p w14:paraId="1EAD3BE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For the purpose of declaration and verification the principles as applied in EN 15500-1 shall be used.</w:t>
                  </w:r>
                </w:p>
              </w:tc>
            </w:tr>
          </w:tbl>
          <w:p w14:paraId="06BCAD1F" w14:textId="77777777" w:rsidR="007D2BCC" w:rsidRPr="00906573"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rPr>
            </w:pPr>
          </w:p>
          <w:p w14:paraId="0DDE8074" w14:textId="77777777" w:rsidR="007D2BCC" w:rsidRPr="00906573" w:rsidRDefault="007D2BCC" w:rsidP="007C2B0E">
            <w:pPr>
              <w:pStyle w:val="oj-normal"/>
              <w:shd w:val="clear" w:color="auto" w:fill="FFFFFF"/>
              <w:spacing w:before="0" w:beforeAutospacing="0" w:after="0" w:afterAutospacing="0"/>
              <w:jc w:val="center"/>
              <w:rPr>
                <w:rFonts w:eastAsia="Arial Unicode MS"/>
                <w:b/>
                <w:bCs/>
                <w:color w:val="333333"/>
                <w:sz w:val="20"/>
                <w:szCs w:val="20"/>
                <w:shd w:val="clear" w:color="auto" w:fill="FFFFFF"/>
              </w:rPr>
            </w:pPr>
            <w:r w:rsidRPr="00906573">
              <w:rPr>
                <w:rFonts w:eastAsia="Arial Unicode MS"/>
                <w:b/>
                <w:bCs/>
                <w:color w:val="333333"/>
                <w:sz w:val="20"/>
                <w:szCs w:val="20"/>
                <w:shd w:val="clear" w:color="auto" w:fill="FFFFFF"/>
              </w:rPr>
              <w:t>Liquid fuel local space heaters</w:t>
            </w:r>
          </w:p>
          <w:tbl>
            <w:tblPr>
              <w:tblW w:w="227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648"/>
              <w:gridCol w:w="126"/>
              <w:gridCol w:w="445"/>
              <w:gridCol w:w="1059"/>
            </w:tblGrid>
            <w:tr w:rsidR="007D2BCC" w:rsidRPr="00906573" w14:paraId="764A77E6" w14:textId="77777777" w:rsidTr="00D57EDB">
              <w:trPr>
                <w:trHeight w:val="499"/>
              </w:trPr>
              <w:tc>
                <w:tcPr>
                  <w:tcW w:w="6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4EFD19"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906573">
                    <w:rPr>
                      <w:rFonts w:eastAsia="Arial Unicode MS"/>
                      <w:b/>
                      <w:bCs/>
                      <w:color w:val="333333"/>
                      <w:sz w:val="20"/>
                      <w:szCs w:val="20"/>
                    </w:rPr>
                    <w:t>Parameter</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5094A7"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906573">
                    <w:rPr>
                      <w:rFonts w:eastAsia="Arial Unicode MS"/>
                      <w:b/>
                      <w:bCs/>
                      <w:color w:val="333333"/>
                      <w:sz w:val="20"/>
                      <w:szCs w:val="20"/>
                    </w:rPr>
                    <w:t>ESO</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63AC13"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906573">
                    <w:rPr>
                      <w:rFonts w:eastAsia="Arial Unicode MS"/>
                      <w:b/>
                      <w:bCs/>
                      <w:color w:val="333333"/>
                      <w:sz w:val="20"/>
                      <w:szCs w:val="20"/>
                    </w:rPr>
                    <w:t>Reference/ Title</w:t>
                  </w: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CD33D6"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906573">
                    <w:rPr>
                      <w:rFonts w:eastAsia="Arial Unicode MS"/>
                      <w:b/>
                      <w:bCs/>
                      <w:color w:val="333333"/>
                      <w:sz w:val="20"/>
                      <w:szCs w:val="20"/>
                    </w:rPr>
                    <w:t>Notes</w:t>
                  </w:r>
                </w:p>
              </w:tc>
            </w:tr>
            <w:tr w:rsidR="007D2BCC" w:rsidRPr="00B82E9B" w14:paraId="42E7D425" w14:textId="77777777" w:rsidTr="00D57EDB">
              <w:trPr>
                <w:trHeight w:val="2096"/>
              </w:trPr>
              <w:tc>
                <w:tcPr>
                  <w:tcW w:w="6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E6A69F"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906573">
                    <w:rPr>
                      <w:rFonts w:eastAsia="Arial Unicode MS"/>
                      <w:color w:val="333333"/>
                      <w:sz w:val="20"/>
                      <w:szCs w:val="20"/>
                    </w:rPr>
                    <w:t>Direct heat output</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92E32D"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906573">
                    <w:rPr>
                      <w:rFonts w:eastAsia="Arial Unicode MS"/>
                      <w:color w:val="333333"/>
                      <w:sz w:val="20"/>
                      <w:szCs w:val="20"/>
                    </w:rPr>
                    <w:t>CEN</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21FEC7"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906573">
                    <w:rPr>
                      <w:rFonts w:eastAsia="Arial Unicode MS"/>
                      <w:color w:val="333333"/>
                      <w:sz w:val="20"/>
                      <w:szCs w:val="20"/>
                    </w:rPr>
                    <w:t>EN 1:1998 § 6.6.2</w:t>
                  </w:r>
                </w:p>
                <w:p w14:paraId="0137F270"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906573">
                    <w:rPr>
                      <w:rFonts w:eastAsia="Arial Unicode MS"/>
                      <w:color w:val="333333"/>
                      <w:sz w:val="20"/>
                      <w:szCs w:val="20"/>
                    </w:rPr>
                    <w:t>EN 13842:2004: § 6.3.</w:t>
                  </w: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5C5381"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906573">
                    <w:rPr>
                      <w:rFonts w:eastAsia="Arial Unicode MS"/>
                      <w:color w:val="333333"/>
                      <w:sz w:val="20"/>
                      <w:szCs w:val="20"/>
                      <w:lang w:val="en-US"/>
                    </w:rPr>
                    <w:t>The direct heat output is the heat capacity according to EN 1 § 6.6.2.</w:t>
                  </w:r>
                </w:p>
                <w:p w14:paraId="22FC6B23"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906573">
                    <w:rPr>
                      <w:rFonts w:eastAsia="Arial Unicode MS"/>
                      <w:color w:val="333333"/>
                      <w:sz w:val="20"/>
                      <w:szCs w:val="20"/>
                      <w:lang w:val="en-US"/>
                    </w:rPr>
                    <w:t>In EN 13842 the direct heat output can be calculated as Q</w:t>
                  </w:r>
                  <w:r w:rsidRPr="00906573">
                    <w:rPr>
                      <w:rStyle w:val="subscript"/>
                      <w:rFonts w:eastAsia="Arial Unicode MS"/>
                      <w:color w:val="333333"/>
                      <w:sz w:val="20"/>
                      <w:szCs w:val="20"/>
                      <w:vertAlign w:val="subscript"/>
                      <w:lang w:val="en-US"/>
                    </w:rPr>
                    <w:t>0</w:t>
                  </w:r>
                  <w:r w:rsidRPr="00906573">
                    <w:rPr>
                      <w:rFonts w:eastAsia="Arial Unicode MS"/>
                      <w:color w:val="333333"/>
                      <w:sz w:val="20"/>
                      <w:szCs w:val="20"/>
                      <w:lang w:val="en-US"/>
                    </w:rPr>
                    <w:t>* (1-q</w:t>
                  </w:r>
                  <w:r w:rsidRPr="00906573">
                    <w:rPr>
                      <w:rStyle w:val="subscript"/>
                      <w:rFonts w:eastAsia="Arial Unicode MS"/>
                      <w:color w:val="333333"/>
                      <w:sz w:val="20"/>
                      <w:szCs w:val="20"/>
                      <w:vertAlign w:val="subscript"/>
                      <w:lang w:val="en-US"/>
                    </w:rPr>
                    <w:t>A</w:t>
                  </w:r>
                  <w:r w:rsidRPr="00906573">
                    <w:rPr>
                      <w:rFonts w:eastAsia="Arial Unicode MS"/>
                      <w:color w:val="333333"/>
                      <w:sz w:val="20"/>
                      <w:szCs w:val="20"/>
                      <w:lang w:val="en-US"/>
                    </w:rPr>
                    <w:t>).</w:t>
                  </w:r>
                </w:p>
                <w:p w14:paraId="48A6D28A"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906573">
                    <w:rPr>
                      <w:rFonts w:eastAsia="Arial Unicode MS"/>
                      <w:color w:val="333333"/>
                      <w:sz w:val="20"/>
                      <w:szCs w:val="20"/>
                      <w:lang w:val="en-US"/>
                    </w:rPr>
                    <w:t>All values shall be based on net calorific value.</w:t>
                  </w:r>
                </w:p>
              </w:tc>
            </w:tr>
            <w:tr w:rsidR="007D2BCC" w:rsidRPr="009942B9" w14:paraId="02C79E0C" w14:textId="77777777" w:rsidTr="00D57EDB">
              <w:trPr>
                <w:trHeight w:val="1226"/>
              </w:trPr>
              <w:tc>
                <w:tcPr>
                  <w:tcW w:w="6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C26B61"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906573">
                    <w:rPr>
                      <w:rFonts w:eastAsia="Arial Unicode MS"/>
                      <w:color w:val="333333"/>
                      <w:sz w:val="20"/>
                      <w:szCs w:val="20"/>
                    </w:rPr>
                    <w:t>Indirect heat output</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9E3D36"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906573">
                    <w:rPr>
                      <w:rFonts w:eastAsia="Arial Unicode MS"/>
                      <w:color w:val="333333"/>
                      <w:sz w:val="20"/>
                      <w:szCs w:val="20"/>
                    </w:rPr>
                    <w:t>CEN</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9EF358" w14:textId="5C279E62" w:rsidR="007D2BCC" w:rsidRPr="00906573" w:rsidRDefault="007D2BCC" w:rsidP="008030A4">
                  <w:pPr>
                    <w:pStyle w:val="12"/>
                    <w:framePr w:hSpace="180" w:wrap="around" w:vAnchor="text" w:hAnchor="text" w:x="-136" w:y="1"/>
                    <w:spacing w:before="0" w:beforeAutospacing="0" w:after="0" w:afterAutospacing="0"/>
                    <w:suppressOverlap/>
                    <w:jc w:val="center"/>
                    <w:rPr>
                      <w:rFonts w:eastAsia="Arial Unicode MS"/>
                      <w:color w:val="333333"/>
                      <w:sz w:val="20"/>
                      <w:szCs w:val="20"/>
                    </w:rPr>
                  </w:pP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EA4FAF"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906573">
                    <w:rPr>
                      <w:rFonts w:eastAsia="Arial Unicode MS"/>
                      <w:color w:val="333333"/>
                      <w:sz w:val="20"/>
                      <w:szCs w:val="20"/>
                      <w:lang w:val="en-US"/>
                    </w:rPr>
                    <w:t>The indirect heat output of liquid fuel local space heaters is not described in EN standards.</w:t>
                  </w:r>
                </w:p>
                <w:p w14:paraId="2FFFC8D0" w14:textId="77777777" w:rsidR="007D2BCC" w:rsidRPr="00906573"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906573">
                    <w:rPr>
                      <w:rFonts w:eastAsia="Arial Unicode MS"/>
                      <w:color w:val="333333"/>
                      <w:sz w:val="20"/>
                      <w:szCs w:val="20"/>
                      <w:lang w:val="en-US"/>
                    </w:rPr>
                    <w:t>For the purpose of declaration and verification the principles as applied in EN 16510-1 shall be used</w:t>
                  </w:r>
                </w:p>
              </w:tc>
            </w:tr>
            <w:tr w:rsidR="007D2BCC" w:rsidRPr="00B82E9B" w14:paraId="2B8DAC05" w14:textId="77777777" w:rsidTr="00D57EDB">
              <w:trPr>
                <w:trHeight w:val="3208"/>
              </w:trPr>
              <w:tc>
                <w:tcPr>
                  <w:tcW w:w="6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06D49A" w14:textId="1E59DC36"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 xml:space="preserve">Useful efficiency at nominal and minimum heat output: </w:t>
                  </w:r>
                  <w:r w:rsidRPr="00B82E9B">
                    <w:rPr>
                      <w:rStyle w:val="italics"/>
                      <w:rFonts w:eastAsia="Arial Unicode MS"/>
                      <w:i/>
                      <w:iCs/>
                      <w:color w:val="000000" w:themeColor="text1"/>
                      <w:sz w:val="20"/>
                      <w:szCs w:val="20"/>
                    </w:rPr>
                    <w:t>η</w:t>
                  </w:r>
                  <w:r w:rsidRPr="00B82E9B">
                    <w:rPr>
                      <w:rStyle w:val="subscript"/>
                      <w:rFonts w:eastAsia="Arial Unicode MS"/>
                      <w:i/>
                      <w:iCs/>
                      <w:color w:val="000000" w:themeColor="text1"/>
                      <w:sz w:val="20"/>
                      <w:szCs w:val="20"/>
                      <w:vertAlign w:val="subscript"/>
                      <w:lang w:val="en-US"/>
                    </w:rPr>
                    <w:t>th,nom</w:t>
                  </w:r>
                  <w:r w:rsidRPr="00B82E9B">
                    <w:rPr>
                      <w:rStyle w:val="italics"/>
                      <w:rFonts w:eastAsia="Arial Unicode MS"/>
                      <w:i/>
                      <w:iCs/>
                      <w:color w:val="000000" w:themeColor="text1"/>
                      <w:sz w:val="20"/>
                      <w:szCs w:val="20"/>
                      <w:lang w:val="en-US"/>
                    </w:rPr>
                    <w:t xml:space="preserve">, </w:t>
                  </w:r>
                  <w:r w:rsidRPr="00B82E9B">
                    <w:rPr>
                      <w:rStyle w:val="italics"/>
                      <w:rFonts w:eastAsia="Arial Unicode MS"/>
                      <w:i/>
                      <w:iCs/>
                      <w:color w:val="000000" w:themeColor="text1"/>
                      <w:sz w:val="20"/>
                      <w:szCs w:val="20"/>
                    </w:rPr>
                    <w:t>η</w:t>
                  </w:r>
                  <w:r w:rsidRPr="00B82E9B">
                    <w:rPr>
                      <w:rStyle w:val="subscript"/>
                      <w:rFonts w:eastAsia="Arial Unicode MS"/>
                      <w:i/>
                      <w:iCs/>
                      <w:color w:val="000000" w:themeColor="text1"/>
                      <w:sz w:val="20"/>
                      <w:szCs w:val="20"/>
                      <w:vertAlign w:val="subscript"/>
                      <w:lang w:val="en-US"/>
                    </w:rPr>
                    <w:t>th,min</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16F22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54F40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1:1998 § 6.6.1.2</w:t>
                  </w:r>
                </w:p>
                <w:p w14:paraId="79235270"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13842:2004 § 6.5.6</w:t>
                  </w: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1E8A0C" w14:textId="5E0C7008"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 xml:space="preserve">Following EN 1, </w:t>
                  </w:r>
                  <w:r w:rsidRPr="00B82E9B">
                    <w:rPr>
                      <w:rFonts w:eastAsia="Arial Unicode MS"/>
                      <w:color w:val="000000" w:themeColor="text1"/>
                      <w:sz w:val="20"/>
                      <w:szCs w:val="20"/>
                    </w:rPr>
                    <w:t>η</w:t>
                  </w:r>
                  <w:r w:rsidRPr="00B82E9B">
                    <w:rPr>
                      <w:rStyle w:val="subscript"/>
                      <w:rFonts w:eastAsia="Arial Unicode MS"/>
                      <w:color w:val="000000" w:themeColor="text1"/>
                      <w:sz w:val="20"/>
                      <w:szCs w:val="20"/>
                      <w:vertAlign w:val="subscript"/>
                      <w:lang w:val="en-US"/>
                    </w:rPr>
                    <w:t>th,nom</w:t>
                  </w:r>
                  <w:r w:rsidRPr="00B82E9B">
                    <w:rPr>
                      <w:rFonts w:eastAsia="Arial Unicode MS"/>
                      <w:color w:val="000000" w:themeColor="text1"/>
                      <w:sz w:val="20"/>
                      <w:szCs w:val="20"/>
                      <w:lang w:val="en-US"/>
                    </w:rPr>
                    <w:t xml:space="preserve"> corresponds to </w:t>
                  </w:r>
                  <w:r w:rsidRPr="00B82E9B">
                    <w:rPr>
                      <w:rFonts w:eastAsia="Arial Unicode MS"/>
                      <w:color w:val="000000" w:themeColor="text1"/>
                      <w:sz w:val="20"/>
                      <w:szCs w:val="20"/>
                    </w:rPr>
                    <w:t>η</w:t>
                  </w:r>
                  <w:r w:rsidRPr="00B82E9B">
                    <w:rPr>
                      <w:rFonts w:eastAsia="Arial Unicode MS"/>
                      <w:color w:val="000000" w:themeColor="text1"/>
                      <w:sz w:val="20"/>
                      <w:szCs w:val="20"/>
                      <w:lang w:val="en-US"/>
                    </w:rPr>
                    <w:t xml:space="preserve"> at maximum oil flow rate, </w:t>
                  </w:r>
                  <w:r w:rsidRPr="00B82E9B">
                    <w:rPr>
                      <w:rFonts w:eastAsia="Arial Unicode MS"/>
                      <w:color w:val="000000" w:themeColor="text1"/>
                      <w:sz w:val="20"/>
                      <w:szCs w:val="20"/>
                    </w:rPr>
                    <w:t>η</w:t>
                  </w:r>
                  <w:r w:rsidRPr="00B82E9B">
                    <w:rPr>
                      <w:rStyle w:val="subscript"/>
                      <w:rFonts w:eastAsia="Arial Unicode MS"/>
                      <w:color w:val="000000" w:themeColor="text1"/>
                      <w:sz w:val="20"/>
                      <w:szCs w:val="20"/>
                      <w:vertAlign w:val="subscript"/>
                      <w:lang w:val="en-US"/>
                    </w:rPr>
                    <w:t>th,min</w:t>
                  </w:r>
                  <w:r w:rsidRPr="00B82E9B">
                    <w:rPr>
                      <w:rFonts w:eastAsia="Arial Unicode MS"/>
                      <w:color w:val="000000" w:themeColor="text1"/>
                      <w:sz w:val="20"/>
                      <w:szCs w:val="20"/>
                      <w:lang w:val="en-US"/>
                    </w:rPr>
                    <w:t xml:space="preserve"> shall be determined as </w:t>
                  </w:r>
                  <w:r w:rsidRPr="00B82E9B">
                    <w:rPr>
                      <w:rFonts w:eastAsia="Arial Unicode MS"/>
                      <w:color w:val="000000" w:themeColor="text1"/>
                      <w:sz w:val="20"/>
                      <w:szCs w:val="20"/>
                    </w:rPr>
                    <w:t>η</w:t>
                  </w:r>
                  <w:r w:rsidRPr="00B82E9B">
                    <w:rPr>
                      <w:rFonts w:eastAsia="Arial Unicode MS"/>
                      <w:color w:val="000000" w:themeColor="text1"/>
                      <w:sz w:val="20"/>
                      <w:szCs w:val="20"/>
                      <w:lang w:val="en-US"/>
                    </w:rPr>
                    <w:t xml:space="preserve"> at minimum oil flow rate.</w:t>
                  </w:r>
                </w:p>
                <w:p w14:paraId="3DA2D5D6" w14:textId="5DF0F06E"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 xml:space="preserve">Following EN 13842 </w:t>
                  </w:r>
                  <w:r w:rsidRPr="00B82E9B">
                    <w:rPr>
                      <w:rFonts w:eastAsia="Arial Unicode MS"/>
                      <w:color w:val="000000" w:themeColor="text1"/>
                      <w:sz w:val="20"/>
                      <w:szCs w:val="20"/>
                    </w:rPr>
                    <w:t>η</w:t>
                  </w:r>
                  <w:r w:rsidRPr="00B82E9B">
                    <w:rPr>
                      <w:rStyle w:val="subscript"/>
                      <w:rFonts w:eastAsia="Arial Unicode MS"/>
                      <w:color w:val="000000" w:themeColor="text1"/>
                      <w:sz w:val="20"/>
                      <w:szCs w:val="20"/>
                      <w:vertAlign w:val="subscript"/>
                      <w:lang w:val="en-US"/>
                    </w:rPr>
                    <w:t>th,nom</w:t>
                  </w:r>
                  <w:r w:rsidRPr="00B82E9B">
                    <w:rPr>
                      <w:rFonts w:eastAsia="Arial Unicode MS"/>
                      <w:color w:val="000000" w:themeColor="text1"/>
                      <w:sz w:val="20"/>
                      <w:szCs w:val="20"/>
                      <w:lang w:val="en-US"/>
                    </w:rPr>
                    <w:t xml:space="preserve"> shall be calculated as </w:t>
                  </w:r>
                  <w:r w:rsidRPr="00B82E9B">
                    <w:rPr>
                      <w:rFonts w:eastAsia="Arial Unicode MS"/>
                      <w:color w:val="000000" w:themeColor="text1"/>
                      <w:sz w:val="20"/>
                      <w:szCs w:val="20"/>
                    </w:rPr>
                    <w:t>η</w:t>
                  </w:r>
                  <w:r w:rsidRPr="00B82E9B">
                    <w:rPr>
                      <w:rStyle w:val="subscript"/>
                      <w:rFonts w:eastAsia="Arial Unicode MS"/>
                      <w:color w:val="000000" w:themeColor="text1"/>
                      <w:sz w:val="20"/>
                      <w:szCs w:val="20"/>
                      <w:vertAlign w:val="subscript"/>
                      <w:lang w:val="en-US"/>
                    </w:rPr>
                    <w:t>th,nom</w:t>
                  </w:r>
                  <w:r w:rsidRPr="00B82E9B">
                    <w:rPr>
                      <w:rFonts w:eastAsia="Arial Unicode MS"/>
                      <w:color w:val="000000" w:themeColor="text1"/>
                      <w:sz w:val="20"/>
                      <w:szCs w:val="20"/>
                      <w:lang w:val="en-US"/>
                    </w:rPr>
                    <w:t>= 1-q</w:t>
                  </w:r>
                  <w:r w:rsidRPr="00B82E9B">
                    <w:rPr>
                      <w:rStyle w:val="subscript"/>
                      <w:rFonts w:eastAsia="Arial Unicode MS"/>
                      <w:color w:val="000000" w:themeColor="text1"/>
                      <w:sz w:val="20"/>
                      <w:szCs w:val="20"/>
                      <w:vertAlign w:val="subscript"/>
                      <w:lang w:val="en-US"/>
                    </w:rPr>
                    <w:t>A</w:t>
                  </w:r>
                  <w:r w:rsidRPr="00B82E9B">
                    <w:rPr>
                      <w:rFonts w:eastAsia="Arial Unicode MS"/>
                      <w:color w:val="000000" w:themeColor="text1"/>
                      <w:sz w:val="20"/>
                      <w:szCs w:val="20"/>
                      <w:lang w:val="en-US"/>
                    </w:rPr>
                    <w:t>, with q</w:t>
                  </w:r>
                  <w:r w:rsidRPr="00B82E9B">
                    <w:rPr>
                      <w:rStyle w:val="subscript"/>
                      <w:rFonts w:eastAsia="Arial Unicode MS"/>
                      <w:color w:val="000000" w:themeColor="text1"/>
                      <w:sz w:val="20"/>
                      <w:szCs w:val="20"/>
                      <w:vertAlign w:val="subscript"/>
                      <w:lang w:val="en-US"/>
                    </w:rPr>
                    <w:t>A</w:t>
                  </w:r>
                  <w:r w:rsidRPr="00B82E9B">
                    <w:rPr>
                      <w:rFonts w:eastAsia="Arial Unicode MS"/>
                      <w:color w:val="000000" w:themeColor="text1"/>
                      <w:sz w:val="20"/>
                      <w:szCs w:val="20"/>
                      <w:lang w:val="en-US"/>
                    </w:rPr>
                    <w:t xml:space="preserve"> measured at nominal heat input or at minimum heat input (where applicable).</w:t>
                  </w:r>
                </w:p>
                <w:p w14:paraId="2AF246AA"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All values shall be based on net calorific value.</w:t>
                  </w:r>
                </w:p>
              </w:tc>
            </w:tr>
            <w:tr w:rsidR="007D2BCC" w:rsidRPr="00B82E9B" w14:paraId="0DCD937A" w14:textId="77777777" w:rsidTr="00D57EDB">
              <w:trPr>
                <w:trHeight w:val="2396"/>
              </w:trPr>
              <w:tc>
                <w:tcPr>
                  <w:tcW w:w="6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0D017F" w14:textId="26C7A132"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Nominal heat output, minimum heat output:</w:t>
                  </w:r>
                  <w:r w:rsidRPr="00B82E9B">
                    <w:rPr>
                      <w:rStyle w:val="italics"/>
                      <w:rFonts w:eastAsia="Arial Unicode MS"/>
                      <w:i/>
                      <w:iCs/>
                      <w:color w:val="000000" w:themeColor="text1"/>
                      <w:sz w:val="20"/>
                      <w:szCs w:val="20"/>
                      <w:lang w:val="en-US"/>
                    </w:rPr>
                    <w:t>P</w:t>
                  </w:r>
                  <w:r w:rsidRPr="00B82E9B">
                    <w:rPr>
                      <w:rStyle w:val="subscript"/>
                      <w:rFonts w:eastAsia="Arial Unicode MS"/>
                      <w:i/>
                      <w:iCs/>
                      <w:color w:val="000000" w:themeColor="text1"/>
                      <w:sz w:val="20"/>
                      <w:szCs w:val="20"/>
                      <w:vertAlign w:val="subscript"/>
                      <w:lang w:val="en-US"/>
                    </w:rPr>
                    <w:t>nom</w:t>
                  </w:r>
                  <w:r w:rsidRPr="00B82E9B">
                    <w:rPr>
                      <w:rFonts w:eastAsia="Arial Unicode MS"/>
                      <w:color w:val="000000" w:themeColor="text1"/>
                      <w:sz w:val="20"/>
                      <w:szCs w:val="20"/>
                      <w:lang w:val="en-US"/>
                    </w:rPr>
                    <w:t>,</w:t>
                  </w:r>
                  <w:r w:rsidRPr="00B82E9B">
                    <w:rPr>
                      <w:rStyle w:val="italics"/>
                      <w:rFonts w:eastAsia="Arial Unicode MS"/>
                      <w:i/>
                      <w:iCs/>
                      <w:color w:val="000000" w:themeColor="text1"/>
                      <w:sz w:val="20"/>
                      <w:szCs w:val="20"/>
                      <w:lang w:val="en-US"/>
                    </w:rPr>
                    <w:t>P</w:t>
                  </w:r>
                  <w:r w:rsidRPr="00B82E9B">
                    <w:rPr>
                      <w:rStyle w:val="subscript"/>
                      <w:rFonts w:eastAsia="Arial Unicode MS"/>
                      <w:i/>
                      <w:iCs/>
                      <w:color w:val="000000" w:themeColor="text1"/>
                      <w:sz w:val="20"/>
                      <w:szCs w:val="20"/>
                      <w:vertAlign w:val="subscript"/>
                      <w:lang w:val="en-US"/>
                    </w:rPr>
                    <w:t>min</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FF627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72514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1:1998/A1:2007 § 6.5.2.1</w:t>
                  </w:r>
                </w:p>
                <w:p w14:paraId="1AA4813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13842:2004: § 6.3.</w:t>
                  </w: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FDB07C" w14:textId="33395811"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Following EN 1, P</w:t>
                  </w:r>
                  <w:r w:rsidRPr="00B82E9B">
                    <w:rPr>
                      <w:rStyle w:val="subscript"/>
                      <w:rFonts w:eastAsia="Arial Unicode MS"/>
                      <w:color w:val="000000" w:themeColor="text1"/>
                      <w:sz w:val="20"/>
                      <w:szCs w:val="20"/>
                      <w:vertAlign w:val="subscript"/>
                      <w:lang w:val="en-US"/>
                    </w:rPr>
                    <w:t>nom</w:t>
                  </w:r>
                  <w:r w:rsidRPr="00B82E9B">
                    <w:rPr>
                      <w:rFonts w:eastAsia="Arial Unicode MS"/>
                      <w:color w:val="000000" w:themeColor="text1"/>
                      <w:sz w:val="20"/>
                      <w:szCs w:val="20"/>
                      <w:lang w:val="en-US"/>
                    </w:rPr>
                    <w:t xml:space="preserve"> corresponds to P at maximum (is nominal) and minimum oil flow rate.</w:t>
                  </w:r>
                </w:p>
                <w:p w14:paraId="266863E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Following EN 13842 the nominal heat output can be calculated as: Q</w:t>
                  </w:r>
                  <w:r w:rsidRPr="00B82E9B">
                    <w:rPr>
                      <w:rStyle w:val="subscript"/>
                      <w:rFonts w:eastAsia="Arial Unicode MS"/>
                      <w:color w:val="000000" w:themeColor="text1"/>
                      <w:sz w:val="20"/>
                      <w:szCs w:val="20"/>
                      <w:vertAlign w:val="subscript"/>
                      <w:lang w:val="en-US"/>
                    </w:rPr>
                    <w:t>0</w:t>
                  </w:r>
                  <w:r w:rsidRPr="00B82E9B">
                    <w:rPr>
                      <w:rFonts w:eastAsia="Arial Unicode MS"/>
                      <w:color w:val="000000" w:themeColor="text1"/>
                      <w:sz w:val="20"/>
                      <w:szCs w:val="20"/>
                      <w:lang w:val="en-US"/>
                    </w:rPr>
                    <w:t>*(1-q</w:t>
                  </w:r>
                  <w:r w:rsidRPr="00B82E9B">
                    <w:rPr>
                      <w:rStyle w:val="subscript"/>
                      <w:rFonts w:eastAsia="Arial Unicode MS"/>
                      <w:color w:val="000000" w:themeColor="text1"/>
                      <w:sz w:val="20"/>
                      <w:szCs w:val="20"/>
                      <w:vertAlign w:val="subscript"/>
                      <w:lang w:val="en-US"/>
                    </w:rPr>
                    <w:t>A</w:t>
                  </w:r>
                  <w:r w:rsidRPr="00B82E9B">
                    <w:rPr>
                      <w:rFonts w:eastAsia="Arial Unicode MS"/>
                      <w:color w:val="000000" w:themeColor="text1"/>
                      <w:sz w:val="20"/>
                      <w:szCs w:val="20"/>
                      <w:lang w:val="en-US"/>
                    </w:rPr>
                    <w:t>) for nominal and minimum heat output conditions.</w:t>
                  </w:r>
                </w:p>
              </w:tc>
            </w:tr>
            <w:tr w:rsidR="007D2BCC" w:rsidRPr="00B82E9B" w14:paraId="1F7A06C4" w14:textId="77777777" w:rsidTr="00D57EDB">
              <w:trPr>
                <w:trHeight w:val="1240"/>
              </w:trPr>
              <w:tc>
                <w:tcPr>
                  <w:tcW w:w="6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9F5AC8" w14:textId="67DB54AB"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 xml:space="preserve">Electrical power consumption at nominal heat output, </w:t>
                  </w:r>
                  <w:r w:rsidRPr="00B82E9B">
                    <w:rPr>
                      <w:rStyle w:val="italics"/>
                      <w:rFonts w:eastAsia="Arial Unicode MS"/>
                      <w:i/>
                      <w:iCs/>
                      <w:color w:val="000000" w:themeColor="text1"/>
                      <w:sz w:val="20"/>
                      <w:szCs w:val="20"/>
                      <w:lang w:val="en-US"/>
                    </w:rPr>
                    <w:t>el</w:t>
                  </w:r>
                  <w:r w:rsidRPr="00B82E9B">
                    <w:rPr>
                      <w:rStyle w:val="subscript"/>
                      <w:rFonts w:eastAsia="Arial Unicode MS"/>
                      <w:i/>
                      <w:iCs/>
                      <w:color w:val="000000" w:themeColor="text1"/>
                      <w:sz w:val="20"/>
                      <w:szCs w:val="20"/>
                      <w:vertAlign w:val="subscript"/>
                      <w:lang w:val="en-US"/>
                    </w:rPr>
                    <w:t>max</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6A6B9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AF78B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15456:2008 § 5.1.3.1.</w:t>
                  </w: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B803E4" w14:textId="4C80E7DE"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el</w:t>
                  </w:r>
                  <w:r w:rsidRPr="00B82E9B">
                    <w:rPr>
                      <w:rStyle w:val="subscript"/>
                      <w:rFonts w:eastAsia="Arial Unicode MS"/>
                      <w:color w:val="000000" w:themeColor="text1"/>
                      <w:sz w:val="20"/>
                      <w:szCs w:val="20"/>
                      <w:vertAlign w:val="subscript"/>
                      <w:lang w:val="en-US"/>
                    </w:rPr>
                    <w:t>max</w:t>
                  </w:r>
                  <w:r w:rsidRPr="00B82E9B">
                    <w:rPr>
                      <w:rFonts w:eastAsia="Arial Unicode MS"/>
                      <w:color w:val="000000" w:themeColor="text1"/>
                      <w:sz w:val="20"/>
                      <w:szCs w:val="20"/>
                      <w:lang w:val="en-US"/>
                    </w:rPr>
                    <w:t xml:space="preserve"> corresponds to P</w:t>
                  </w:r>
                  <w:r w:rsidRPr="00B82E9B">
                    <w:rPr>
                      <w:rStyle w:val="subscript"/>
                      <w:rFonts w:eastAsia="Arial Unicode MS"/>
                      <w:color w:val="000000" w:themeColor="text1"/>
                      <w:sz w:val="20"/>
                      <w:szCs w:val="20"/>
                      <w:vertAlign w:val="subscript"/>
                      <w:lang w:val="en-US"/>
                    </w:rPr>
                    <w:t>aux 100</w:t>
                  </w:r>
                  <w:r w:rsidRPr="00B82E9B">
                    <w:rPr>
                      <w:rFonts w:eastAsia="Arial Unicode MS"/>
                      <w:color w:val="000000" w:themeColor="text1"/>
                      <w:sz w:val="20"/>
                      <w:szCs w:val="20"/>
                      <w:lang w:val="en-US"/>
                    </w:rPr>
                    <w:t xml:space="preserve"> in EN15456.</w:t>
                  </w:r>
                </w:p>
              </w:tc>
            </w:tr>
            <w:tr w:rsidR="007D2BCC" w:rsidRPr="00B82E9B" w14:paraId="7F831B49" w14:textId="77777777" w:rsidTr="00D57EDB">
              <w:trPr>
                <w:trHeight w:val="1240"/>
              </w:trPr>
              <w:tc>
                <w:tcPr>
                  <w:tcW w:w="6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6244E0" w14:textId="6AB14F99"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 xml:space="preserve">Electrical power consumption at minimum heat output: </w:t>
                  </w:r>
                  <w:r w:rsidRPr="00B82E9B">
                    <w:rPr>
                      <w:rStyle w:val="italics"/>
                      <w:rFonts w:eastAsia="Arial Unicode MS"/>
                      <w:i/>
                      <w:iCs/>
                      <w:color w:val="000000" w:themeColor="text1"/>
                      <w:sz w:val="20"/>
                      <w:szCs w:val="20"/>
                      <w:lang w:val="en-US"/>
                    </w:rPr>
                    <w:t>el</w:t>
                  </w:r>
                  <w:r w:rsidRPr="00B82E9B">
                    <w:rPr>
                      <w:rStyle w:val="subscript"/>
                      <w:rFonts w:eastAsia="Arial Unicode MS"/>
                      <w:i/>
                      <w:iCs/>
                      <w:color w:val="000000" w:themeColor="text1"/>
                      <w:sz w:val="20"/>
                      <w:szCs w:val="20"/>
                      <w:vertAlign w:val="subscript"/>
                      <w:lang w:val="en-US"/>
                    </w:rPr>
                    <w:t>min</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F91DA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F2F55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15456:2008, § 5.1.3.2.</w:t>
                  </w: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BBFA6F" w14:textId="5323CEFC"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Corresponds to auxiliary power requirement P</w:t>
                  </w:r>
                  <w:r w:rsidRPr="00B82E9B">
                    <w:rPr>
                      <w:rStyle w:val="subscript"/>
                      <w:rFonts w:eastAsia="Arial Unicode MS"/>
                      <w:color w:val="000000" w:themeColor="text1"/>
                      <w:sz w:val="20"/>
                      <w:szCs w:val="20"/>
                      <w:vertAlign w:val="subscript"/>
                      <w:lang w:val="en-US"/>
                    </w:rPr>
                    <w:t>aux 30</w:t>
                  </w:r>
                  <w:r w:rsidRPr="00B82E9B">
                    <w:rPr>
                      <w:rFonts w:eastAsia="Arial Unicode MS"/>
                      <w:color w:val="000000" w:themeColor="text1"/>
                      <w:sz w:val="20"/>
                      <w:szCs w:val="20"/>
                      <w:lang w:val="en-US"/>
                    </w:rPr>
                    <w:t xml:space="preserve"> in EN15456</w:t>
                  </w:r>
                </w:p>
              </w:tc>
            </w:tr>
            <w:tr w:rsidR="007D2BCC" w:rsidRPr="00B82E9B" w14:paraId="55A728F8" w14:textId="77777777" w:rsidTr="00D57EDB">
              <w:trPr>
                <w:trHeight w:val="1283"/>
              </w:trPr>
              <w:tc>
                <w:tcPr>
                  <w:tcW w:w="6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BAAABD" w14:textId="56114014"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Standby mode power consumption:</w:t>
                  </w:r>
                  <w:r w:rsidRPr="00B82E9B">
                    <w:rPr>
                      <w:rStyle w:val="italics"/>
                      <w:rFonts w:eastAsia="Arial Unicode MS"/>
                      <w:i/>
                      <w:iCs/>
                      <w:color w:val="000000" w:themeColor="text1"/>
                      <w:sz w:val="20"/>
                      <w:szCs w:val="20"/>
                      <w:lang w:val="en-US"/>
                    </w:rPr>
                    <w:t>P</w:t>
                  </w:r>
                  <w:r w:rsidRPr="00B82E9B">
                    <w:rPr>
                      <w:rStyle w:val="subscript"/>
                      <w:rFonts w:eastAsia="Arial Unicode MS"/>
                      <w:i/>
                      <w:iCs/>
                      <w:color w:val="000000" w:themeColor="text1"/>
                      <w:sz w:val="20"/>
                      <w:szCs w:val="20"/>
                      <w:vertAlign w:val="subscript"/>
                      <w:lang w:val="en-US"/>
                    </w:rPr>
                    <w:t>sm</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35122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06B89E"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15456:2008, § 5.1.3.3.</w:t>
                  </w:r>
                </w:p>
                <w:p w14:paraId="32E5335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or</w:t>
                  </w:r>
                </w:p>
                <w:p w14:paraId="1DEF049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50564:2011§ 5.3.</w:t>
                  </w: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90F8D6" w14:textId="65610532"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Corresponds to P</w:t>
                  </w:r>
                  <w:r w:rsidRPr="00B82E9B">
                    <w:rPr>
                      <w:rStyle w:val="subscript"/>
                      <w:rFonts w:eastAsia="Arial Unicode MS"/>
                      <w:color w:val="000000" w:themeColor="text1"/>
                      <w:sz w:val="20"/>
                      <w:szCs w:val="20"/>
                      <w:vertAlign w:val="subscript"/>
                      <w:lang w:val="en-US"/>
                    </w:rPr>
                    <w:t>aux sb</w:t>
                  </w:r>
                  <w:r w:rsidRPr="00B82E9B">
                    <w:rPr>
                      <w:rFonts w:eastAsia="Arial Unicode MS"/>
                      <w:color w:val="000000" w:themeColor="text1"/>
                      <w:sz w:val="20"/>
                      <w:szCs w:val="20"/>
                      <w:lang w:val="en-US"/>
                    </w:rPr>
                    <w:t xml:space="preserve"> in EN15456 or to the power consumption in standby mode in EN 50564.</w:t>
                  </w:r>
                </w:p>
              </w:tc>
            </w:tr>
            <w:tr w:rsidR="007D2BCC" w:rsidRPr="009942B9" w14:paraId="2C2D68C3" w14:textId="77777777" w:rsidTr="00D57EDB">
              <w:trPr>
                <w:trHeight w:val="2039"/>
              </w:trPr>
              <w:tc>
                <w:tcPr>
                  <w:tcW w:w="6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DB9C4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Emissions of nitrogen oxides (NOx)</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06C54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CC0AB0"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1:1998/A1:2007 § 6.6.4</w:t>
                  </w:r>
                </w:p>
                <w:p w14:paraId="60C2FB8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13842 Annex C7</w:t>
                  </w: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38FC2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For declaration and verification the method according to EN 1 shall be used.</w:t>
                  </w:r>
                </w:p>
              </w:tc>
            </w:tr>
            <w:tr w:rsidR="007D2BCC" w:rsidRPr="00B82E9B" w14:paraId="00350521" w14:textId="77777777" w:rsidTr="00D57EDB">
              <w:trPr>
                <w:trHeight w:val="1240"/>
              </w:trPr>
              <w:tc>
                <w:tcPr>
                  <w:tcW w:w="6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18D475" w14:textId="6ED43533"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Permanent pilot flame power:</w:t>
                  </w:r>
                  <w:r w:rsidRPr="00B82E9B">
                    <w:rPr>
                      <w:rStyle w:val="italics"/>
                      <w:rFonts w:eastAsia="Arial Unicode MS"/>
                      <w:i/>
                      <w:iCs/>
                      <w:color w:val="000000" w:themeColor="text1"/>
                      <w:sz w:val="20"/>
                      <w:szCs w:val="20"/>
                      <w:lang w:val="en-US"/>
                    </w:rPr>
                    <w:t>P</w:t>
                  </w:r>
                  <w:r w:rsidRPr="00B82E9B">
                    <w:rPr>
                      <w:rStyle w:val="subscript"/>
                      <w:rFonts w:eastAsia="Arial Unicode MS"/>
                      <w:i/>
                      <w:iCs/>
                      <w:color w:val="000000" w:themeColor="text1"/>
                      <w:sz w:val="20"/>
                      <w:szCs w:val="20"/>
                      <w:vertAlign w:val="subscript"/>
                      <w:lang w:val="en-US"/>
                    </w:rPr>
                    <w:t>pilot</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9B819F"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C86091"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1266:2002, § 7.3.4</w:t>
                  </w: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2D702C"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For declaration and verification of such a power requirement the method as in EN1266:2002, § 7.3.4 shall be used.</w:t>
                  </w:r>
                </w:p>
              </w:tc>
            </w:tr>
            <w:tr w:rsidR="007D2BCC" w:rsidRPr="009942B9" w14:paraId="25ADB4D7" w14:textId="77777777" w:rsidTr="00D57EDB">
              <w:trPr>
                <w:trHeight w:val="2025"/>
              </w:trPr>
              <w:tc>
                <w:tcPr>
                  <w:tcW w:w="6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127EDC"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Control accuracy and Control to Setpoint Deviation: CA and CSD</w:t>
                  </w:r>
                </w:p>
              </w:tc>
              <w:tc>
                <w:tcPr>
                  <w:tcW w:w="1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99766C"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60CD71" w14:textId="5E09E1FB" w:rsidR="007D2BCC" w:rsidRPr="00B82E9B" w:rsidRDefault="007D2BCC" w:rsidP="008030A4">
                  <w:pPr>
                    <w:pStyle w:val="12"/>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B625D5"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The control accuracy of liquid fuel local space heaters is not described in EN standards.</w:t>
                  </w:r>
                </w:p>
                <w:p w14:paraId="79D619EE"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For the purpose of declaration and verification the principles as applied in EN 15500-1 shall be used</w:t>
                  </w:r>
                </w:p>
              </w:tc>
            </w:tr>
          </w:tbl>
          <w:p w14:paraId="62A13148" w14:textId="77777777" w:rsidR="007D2BCC" w:rsidRPr="00B82E9B"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B82E9B">
              <w:rPr>
                <w:rFonts w:eastAsia="Arial Unicode MS"/>
                <w:b/>
                <w:bCs/>
                <w:color w:val="000000" w:themeColor="text1"/>
                <w:sz w:val="20"/>
                <w:szCs w:val="20"/>
                <w:shd w:val="clear" w:color="auto" w:fill="FFFFFF"/>
              </w:rPr>
              <w:t>Electric local space heaters</w:t>
            </w:r>
          </w:p>
          <w:tbl>
            <w:tblPr>
              <w:tblW w:w="229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95"/>
              <w:gridCol w:w="258"/>
              <w:gridCol w:w="675"/>
              <w:gridCol w:w="864"/>
            </w:tblGrid>
            <w:tr w:rsidR="007D2BCC" w:rsidRPr="00B82E9B" w14:paraId="72BCDCF0" w14:textId="77777777" w:rsidTr="00D57EDB">
              <w:trPr>
                <w:trHeight w:val="508"/>
              </w:trPr>
              <w:tc>
                <w:tcPr>
                  <w:tcW w:w="4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F51EFE"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Parameter</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B2CD7D"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ESO</w:t>
                  </w:r>
                </w:p>
              </w:tc>
              <w:tc>
                <w:tcPr>
                  <w:tcW w:w="6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821EBC"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Reference/ Title</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E1E28C"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Notes</w:t>
                  </w:r>
                </w:p>
              </w:tc>
            </w:tr>
            <w:tr w:rsidR="007D2BCC" w:rsidRPr="00B82E9B" w14:paraId="06A3CBE5" w14:textId="77777777" w:rsidTr="00D57EDB">
              <w:trPr>
                <w:trHeight w:val="10987"/>
              </w:trPr>
              <w:tc>
                <w:tcPr>
                  <w:tcW w:w="4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74D959" w14:textId="3C2F4F26"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Nominal heat output:</w:t>
                  </w:r>
                  <w:r w:rsidRPr="00B82E9B">
                    <w:rPr>
                      <w:rStyle w:val="italics"/>
                      <w:rFonts w:eastAsia="Arial Unicode MS"/>
                      <w:i/>
                      <w:iCs/>
                      <w:color w:val="000000" w:themeColor="text1"/>
                      <w:sz w:val="20"/>
                      <w:szCs w:val="20"/>
                    </w:rPr>
                    <w:t>P</w:t>
                  </w:r>
                  <w:r w:rsidRPr="00B82E9B">
                    <w:rPr>
                      <w:rStyle w:val="subscript"/>
                      <w:rFonts w:eastAsia="Arial Unicode MS"/>
                      <w:i/>
                      <w:iCs/>
                      <w:color w:val="000000" w:themeColor="text1"/>
                      <w:sz w:val="20"/>
                      <w:szCs w:val="20"/>
                      <w:vertAlign w:val="subscript"/>
                    </w:rPr>
                    <w:t>nom</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C31667"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CENELEC</w:t>
                  </w:r>
                </w:p>
              </w:tc>
              <w:tc>
                <w:tcPr>
                  <w:tcW w:w="6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3F5CE9"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For electric portable, fixed heaters and underfloor heaters: EN/IEC 60675:1995/A11:2019 Clause 16C</w:t>
                  </w:r>
                </w:p>
                <w:p w14:paraId="13DC3B47"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For electric storage heaters: EN 60531:2000/A11:2019 § 9.3</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DAC41A"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Following EN 60675:1995/A11:2019 if there is no indirect heat output the maximum continuous heat output (clause 16A) will be equal to the nominal heat output.</w:t>
                  </w:r>
                </w:p>
                <w:p w14:paraId="1DA1BA7E"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P</w:t>
                  </w:r>
                  <w:r w:rsidRPr="00B82E9B">
                    <w:rPr>
                      <w:rStyle w:val="subscript"/>
                      <w:rFonts w:eastAsia="Arial Unicode MS"/>
                      <w:color w:val="000000" w:themeColor="text1"/>
                      <w:sz w:val="20"/>
                      <w:szCs w:val="20"/>
                      <w:vertAlign w:val="subscript"/>
                      <w:lang w:val="en-US"/>
                    </w:rPr>
                    <w:t>nom</w:t>
                  </w:r>
                  <w:r w:rsidRPr="00B82E9B">
                    <w:rPr>
                      <w:rFonts w:eastAsia="Arial Unicode MS"/>
                      <w:color w:val="000000" w:themeColor="text1"/>
                      <w:sz w:val="20"/>
                      <w:szCs w:val="20"/>
                      <w:lang w:val="en-US"/>
                    </w:rPr>
                    <w:t> corresponds to the following applicable standards:</w:t>
                  </w:r>
                </w:p>
                <w:p w14:paraId="607C2B39"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IEC/EN 60335-1: Household and similar electrical appliances — safety— rated voltage: 250 V for single-phase appliances, up to 480 V for others, not intended for appliances for domestic use as usual.</w:t>
                  </w:r>
                </w:p>
                <w:p w14:paraId="16930413"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IEC/EN 60335-2-30: Household and similar electrical appliances — safety — particular requirements for room heaters.</w:t>
                  </w:r>
                </w:p>
                <w:p w14:paraId="211002A1"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IEC/EN 60335-2-43: Household and similar electrical appliances - Safety - Part 2-43: Particular requirements for clothes dryers and towel rails.</w:t>
                  </w:r>
                </w:p>
                <w:p w14:paraId="7E419707"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IEC/EN 60335-2-61: Household and similar electrical appliances — safety — particular requirements for thermal storage room heaters.</w:t>
                  </w:r>
                </w:p>
                <w:p w14:paraId="354BDEC1"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IEC/EN 60335-2-96: Household and similar electrical appliances — safety — particular requirements for flexible sheet heating elements for room heating.</w:t>
                  </w:r>
                </w:p>
                <w:p w14:paraId="3AAD6BA7"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IEC/EN 60335-2-106: Household and similar electrical appliances — safety — particular requirements for heated carpets and for heating units for room heating.</w:t>
                  </w:r>
                </w:p>
                <w:p w14:paraId="2A07C1D5"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IEC/EN 60531:1991. Household electric thermal storage room heaters — methods for measuring performance</w:t>
                  </w:r>
                </w:p>
              </w:tc>
            </w:tr>
            <w:tr w:rsidR="007D2BCC" w:rsidRPr="009942B9" w14:paraId="103BA0BB" w14:textId="77777777" w:rsidTr="00D57EDB">
              <w:trPr>
                <w:trHeight w:val="2019"/>
              </w:trPr>
              <w:tc>
                <w:tcPr>
                  <w:tcW w:w="4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D1B68E"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Maximum continuous heat output: </w:t>
                  </w:r>
                  <w:r w:rsidRPr="00B82E9B">
                    <w:rPr>
                      <w:rStyle w:val="italics"/>
                      <w:rFonts w:eastAsia="Arial Unicode MS"/>
                      <w:i/>
                      <w:iCs/>
                      <w:color w:val="000000" w:themeColor="text1"/>
                      <w:sz w:val="20"/>
                      <w:szCs w:val="20"/>
                      <w:lang w:val="en-US"/>
                    </w:rPr>
                    <w:t>P</w:t>
                  </w:r>
                  <w:r w:rsidRPr="00B82E9B">
                    <w:rPr>
                      <w:rStyle w:val="subscript"/>
                      <w:rFonts w:eastAsia="Arial Unicode MS"/>
                      <w:i/>
                      <w:iCs/>
                      <w:color w:val="000000" w:themeColor="text1"/>
                      <w:sz w:val="20"/>
                      <w:szCs w:val="20"/>
                      <w:vertAlign w:val="subscript"/>
                      <w:lang w:val="en-US"/>
                    </w:rPr>
                    <w:t>max,c</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C553F6E"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CENELEC</w:t>
                  </w:r>
                </w:p>
              </w:tc>
              <w:tc>
                <w:tcPr>
                  <w:tcW w:w="6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6F0A45"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For electric portable, fixed heaters and underfloor heaters: EN/IEC 60675:1995/A11:2019 Clause 16 A</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E9D274" w14:textId="7DFC2D08"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P</w:t>
                  </w:r>
                  <w:r w:rsidRPr="00B82E9B">
                    <w:rPr>
                      <w:rStyle w:val="subscript"/>
                      <w:rFonts w:eastAsia="Arial Unicode MS"/>
                      <w:color w:val="000000" w:themeColor="text1"/>
                      <w:sz w:val="20"/>
                      <w:szCs w:val="20"/>
                      <w:vertAlign w:val="subscript"/>
                      <w:lang w:val="en-US"/>
                    </w:rPr>
                    <w:t>max,c</w:t>
                  </w:r>
                  <w:r w:rsidRPr="00B82E9B">
                    <w:rPr>
                      <w:rFonts w:eastAsia="Arial Unicode MS"/>
                      <w:color w:val="000000" w:themeColor="text1"/>
                      <w:sz w:val="20"/>
                      <w:szCs w:val="20"/>
                      <w:lang w:val="en-US"/>
                    </w:rPr>
                    <w:t>corresponds to the usable power in IEC 60675</w:t>
                  </w:r>
                </w:p>
              </w:tc>
            </w:tr>
            <w:tr w:rsidR="007D2BCC" w:rsidRPr="00B82E9B" w14:paraId="5D109FF9" w14:textId="77777777" w:rsidTr="00D57EDB">
              <w:trPr>
                <w:trHeight w:val="871"/>
              </w:trPr>
              <w:tc>
                <w:tcPr>
                  <w:tcW w:w="4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91F1AF"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Standby mode power consumption: </w:t>
                  </w:r>
                  <w:r w:rsidRPr="00B82E9B">
                    <w:rPr>
                      <w:rStyle w:val="italics"/>
                      <w:rFonts w:eastAsia="Arial Unicode MS"/>
                      <w:i/>
                      <w:iCs/>
                      <w:color w:val="000000" w:themeColor="text1"/>
                      <w:sz w:val="20"/>
                      <w:szCs w:val="20"/>
                      <w:lang w:val="en-US"/>
                    </w:rPr>
                    <w:t>P</w:t>
                  </w:r>
                  <w:r w:rsidRPr="00B82E9B">
                    <w:rPr>
                      <w:rStyle w:val="subscript"/>
                      <w:rFonts w:eastAsia="Arial Unicode MS"/>
                      <w:i/>
                      <w:iCs/>
                      <w:color w:val="000000" w:themeColor="text1"/>
                      <w:sz w:val="20"/>
                      <w:szCs w:val="20"/>
                      <w:vertAlign w:val="subscript"/>
                      <w:lang w:val="en-US"/>
                    </w:rPr>
                    <w:t>sm</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F1B8EB"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CENELEC</w:t>
                  </w:r>
                </w:p>
              </w:tc>
              <w:tc>
                <w:tcPr>
                  <w:tcW w:w="6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4FC9E3"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50564:2011 § 5.3</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010459"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Corresponds to power consumption in standby mode in EN 50564.</w:t>
                  </w:r>
                </w:p>
              </w:tc>
            </w:tr>
            <w:tr w:rsidR="007D2BCC" w:rsidRPr="009942B9" w14:paraId="29DD9EFB" w14:textId="77777777" w:rsidTr="00D57EDB">
              <w:trPr>
                <w:trHeight w:val="2019"/>
              </w:trPr>
              <w:tc>
                <w:tcPr>
                  <w:tcW w:w="4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D604E6"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F(2) and F(3)</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86C58B"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CENELEC</w:t>
                  </w:r>
                </w:p>
              </w:tc>
              <w:tc>
                <w:tcPr>
                  <w:tcW w:w="6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55451B"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For electric portable, fixed heaters and underfloor heaters: EN 60675:1995/A11:2019 § 17</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48EDF5"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60675 provides test methods for all control functions corresponding to F(2) and F(3), except for control accuracy and self-learning functionality</w:t>
                  </w:r>
                </w:p>
              </w:tc>
            </w:tr>
            <w:tr w:rsidR="007D2BCC" w:rsidRPr="00B82E9B" w14:paraId="2F30EC8A" w14:textId="77777777" w:rsidTr="00D57EDB">
              <w:trPr>
                <w:trHeight w:val="1627"/>
              </w:trPr>
              <w:tc>
                <w:tcPr>
                  <w:tcW w:w="4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28C7E5"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Control accuracy and Control to Setpoint Deviation: CA and CSD</w:t>
                  </w:r>
                </w:p>
              </w:tc>
              <w:tc>
                <w:tcPr>
                  <w:tcW w:w="25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896552"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CEN</w:t>
                  </w:r>
                </w:p>
              </w:tc>
              <w:tc>
                <w:tcPr>
                  <w:tcW w:w="6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00DF6C" w14:textId="77777777" w:rsidR="007D2BCC" w:rsidRPr="00B82E9B" w:rsidRDefault="007D2BCC" w:rsidP="008030A4">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15500-1:2017 § 5.4 &amp; § 6.3</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87E38A" w14:textId="4E589001" w:rsidR="007D2BCC" w:rsidRPr="00B82E9B" w:rsidRDefault="007D2BCC" w:rsidP="008030A4">
                  <w:pPr>
                    <w:pStyle w:val="12"/>
                    <w:framePr w:hSpace="180" w:wrap="around" w:vAnchor="text" w:hAnchor="text" w:x="-136" w:y="1"/>
                    <w:spacing w:before="0" w:beforeAutospacing="0" w:after="0" w:afterAutospacing="0"/>
                    <w:suppressOverlap/>
                    <w:jc w:val="center"/>
                    <w:rPr>
                      <w:rFonts w:eastAsia="Arial Unicode MS"/>
                      <w:color w:val="000000" w:themeColor="text1"/>
                      <w:sz w:val="20"/>
                      <w:szCs w:val="20"/>
                      <w:lang w:val="en-US"/>
                    </w:rPr>
                  </w:pPr>
                </w:p>
              </w:tc>
            </w:tr>
          </w:tbl>
          <w:p w14:paraId="28727804" w14:textId="77777777" w:rsidR="007D2BCC" w:rsidRPr="00B82E9B"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B82E9B">
              <w:rPr>
                <w:rFonts w:eastAsia="Arial Unicode MS"/>
                <w:b/>
                <w:bCs/>
                <w:color w:val="000000" w:themeColor="text1"/>
                <w:sz w:val="20"/>
                <w:szCs w:val="20"/>
                <w:shd w:val="clear" w:color="auto" w:fill="FFFFFF"/>
              </w:rPr>
              <w:t>Luminous and tube local space heaters</w:t>
            </w:r>
          </w:p>
          <w:tbl>
            <w:tblPr>
              <w:tblW w:w="226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567"/>
              <w:gridCol w:w="426"/>
              <w:gridCol w:w="567"/>
              <w:gridCol w:w="709"/>
            </w:tblGrid>
            <w:tr w:rsidR="007D2BCC" w:rsidRPr="00906573" w14:paraId="316AD0AA" w14:textId="77777777" w:rsidTr="00926921">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BBF442" w14:textId="77777777" w:rsidR="007D2BCC" w:rsidRPr="00B82E9B" w:rsidRDefault="007D2BCC" w:rsidP="008030A4">
                  <w:pPr>
                    <w:framePr w:hSpace="180" w:wrap="around" w:vAnchor="text" w:hAnchor="text" w:x="-136" w:y="1"/>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Parameter</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967512" w14:textId="77777777" w:rsidR="007D2BCC" w:rsidRPr="00B82E9B" w:rsidRDefault="007D2BCC" w:rsidP="008030A4">
                  <w:pPr>
                    <w:framePr w:hSpace="180" w:wrap="around" w:vAnchor="text" w:hAnchor="text" w:x="-136" w:y="1"/>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ESO</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161F5C" w14:textId="77777777" w:rsidR="007D2BCC" w:rsidRPr="00B82E9B" w:rsidRDefault="007D2BCC" w:rsidP="008030A4">
                  <w:pPr>
                    <w:framePr w:hSpace="180" w:wrap="around" w:vAnchor="text" w:hAnchor="text" w:x="-136" w:y="1"/>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Reference/ Title</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BDF4F3" w14:textId="77777777" w:rsidR="007D2BCC" w:rsidRPr="00B82E9B" w:rsidRDefault="007D2BCC" w:rsidP="008030A4">
                  <w:pPr>
                    <w:framePr w:hSpace="180" w:wrap="around" w:vAnchor="text" w:hAnchor="text" w:x="-136" w:y="1"/>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Notes</w:t>
                  </w:r>
                </w:p>
              </w:tc>
            </w:tr>
            <w:tr w:rsidR="007D2BCC" w:rsidRPr="00B82E9B" w14:paraId="640A0167" w14:textId="77777777" w:rsidTr="00926921">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D3E10C"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 xml:space="preserve">Useful efficiency </w:t>
                  </w:r>
                </w:p>
                <w:p w14:paraId="006D7AA8"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at nominal and minimum</w:t>
                  </w:r>
                </w:p>
                <w:p w14:paraId="030724B9" w14:textId="36995932"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 xml:space="preserve"> heat output:</w:t>
                  </w:r>
                </w:p>
                <w:p w14:paraId="44188EB2" w14:textId="70388C94"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i/>
                      <w:iCs/>
                      <w:color w:val="000000" w:themeColor="text1"/>
                      <w:sz w:val="20"/>
                      <w:szCs w:val="20"/>
                    </w:rPr>
                    <w:t>η</w:t>
                  </w:r>
                  <w:r w:rsidRPr="00B82E9B">
                    <w:rPr>
                      <w:rFonts w:eastAsia="Arial Unicode MS"/>
                      <w:i/>
                      <w:iCs/>
                      <w:color w:val="000000" w:themeColor="text1"/>
                      <w:sz w:val="20"/>
                      <w:szCs w:val="20"/>
                      <w:vertAlign w:val="subscript"/>
                      <w:lang w:val="en-US"/>
                    </w:rPr>
                    <w:t>th,nom</w:t>
                  </w:r>
                  <w:r w:rsidRPr="00B82E9B">
                    <w:rPr>
                      <w:rFonts w:eastAsia="Arial Unicode MS"/>
                      <w:color w:val="000000" w:themeColor="text1"/>
                      <w:sz w:val="20"/>
                      <w:szCs w:val="20"/>
                      <w:lang w:val="en-US"/>
                    </w:rPr>
                    <w:t>,</w:t>
                  </w:r>
                  <w:r w:rsidRPr="00B82E9B">
                    <w:rPr>
                      <w:rFonts w:eastAsia="Arial Unicode MS"/>
                      <w:i/>
                      <w:iCs/>
                      <w:color w:val="000000" w:themeColor="text1"/>
                      <w:sz w:val="20"/>
                      <w:szCs w:val="20"/>
                    </w:rPr>
                    <w:t>η</w:t>
                  </w:r>
                  <w:r w:rsidRPr="00B82E9B">
                    <w:rPr>
                      <w:rFonts w:eastAsia="Arial Unicode MS"/>
                      <w:i/>
                      <w:iCs/>
                      <w:color w:val="000000" w:themeColor="text1"/>
                      <w:sz w:val="20"/>
                      <w:szCs w:val="20"/>
                      <w:vertAlign w:val="subscript"/>
                      <w:lang w:val="en-US"/>
                    </w:rPr>
                    <w:t>th,min</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271E8F"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CC4803"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Tube local space heaters with tube segments other than strips: EN 416:2019 § 7.6.5.</w:t>
                  </w:r>
                </w:p>
                <w:p w14:paraId="17F382DE"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Tube local space heaters which tube segments are strips: EN 17175:2019</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F04813" w14:textId="77777777" w:rsidR="007D2BCC" w:rsidRPr="00B82E9B" w:rsidRDefault="007D2BCC" w:rsidP="008030A4">
                  <w:pPr>
                    <w:framePr w:hSpace="180" w:wrap="around" w:vAnchor="text" w:hAnchor="text" w:x="-136" w:y="1"/>
                    <w:suppressOverlap/>
                    <w:jc w:val="center"/>
                    <w:rPr>
                      <w:rFonts w:eastAsia="Arial Unicode MS"/>
                      <w:color w:val="000000" w:themeColor="text1"/>
                      <w:sz w:val="20"/>
                      <w:szCs w:val="20"/>
                      <w:lang w:val="en-US"/>
                    </w:rPr>
                  </w:pPr>
                  <w:r w:rsidRPr="00B82E9B">
                    <w:rPr>
                      <w:rFonts w:eastAsia="Arial Unicode MS"/>
                      <w:color w:val="000000" w:themeColor="text1"/>
                      <w:sz w:val="20"/>
                      <w:szCs w:val="20"/>
                      <w:lang w:val="en-US"/>
                    </w:rPr>
                    <w:t> </w:t>
                  </w:r>
                </w:p>
              </w:tc>
            </w:tr>
            <w:tr w:rsidR="007D2BCC" w:rsidRPr="00B82E9B" w14:paraId="02DDFE90" w14:textId="77777777" w:rsidTr="00926921">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E4BA09" w14:textId="2778C1EC"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Nominal heat output, minimum heat output:</w:t>
                  </w:r>
                  <w:r w:rsidRPr="00B82E9B">
                    <w:rPr>
                      <w:rFonts w:eastAsia="Arial Unicode MS"/>
                      <w:i/>
                      <w:iCs/>
                      <w:color w:val="000000" w:themeColor="text1"/>
                      <w:sz w:val="20"/>
                      <w:szCs w:val="20"/>
                      <w:lang w:val="en-US"/>
                    </w:rPr>
                    <w:t>P</w:t>
                  </w:r>
                  <w:r w:rsidRPr="00B82E9B">
                    <w:rPr>
                      <w:rFonts w:eastAsia="Arial Unicode MS"/>
                      <w:i/>
                      <w:iCs/>
                      <w:color w:val="000000" w:themeColor="text1"/>
                      <w:sz w:val="20"/>
                      <w:szCs w:val="20"/>
                      <w:vertAlign w:val="subscript"/>
                      <w:lang w:val="en-US"/>
                    </w:rPr>
                    <w:t>nom</w:t>
                  </w:r>
                  <w:r w:rsidRPr="00B82E9B">
                    <w:rPr>
                      <w:rFonts w:eastAsia="Arial Unicode MS"/>
                      <w:color w:val="000000" w:themeColor="text1"/>
                      <w:sz w:val="20"/>
                      <w:szCs w:val="20"/>
                      <w:lang w:val="en-US"/>
                    </w:rPr>
                    <w:t>,</w:t>
                  </w:r>
                  <w:r w:rsidRPr="00B82E9B">
                    <w:rPr>
                      <w:rFonts w:eastAsia="Arial Unicode MS"/>
                      <w:i/>
                      <w:iCs/>
                      <w:color w:val="000000" w:themeColor="text1"/>
                      <w:sz w:val="20"/>
                      <w:szCs w:val="20"/>
                      <w:lang w:val="en-US"/>
                    </w:rPr>
                    <w:t>P</w:t>
                  </w:r>
                  <w:r w:rsidRPr="00B82E9B">
                    <w:rPr>
                      <w:rFonts w:eastAsia="Arial Unicode MS"/>
                      <w:i/>
                      <w:iCs/>
                      <w:color w:val="000000" w:themeColor="text1"/>
                      <w:sz w:val="20"/>
                      <w:szCs w:val="20"/>
                      <w:vertAlign w:val="subscript"/>
                      <w:lang w:val="en-US"/>
                    </w:rPr>
                    <w:t>min</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C1E181"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F503D4"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Luminous local space heaters: EN 419:2019</w:t>
                  </w:r>
                </w:p>
                <w:p w14:paraId="29A0C06C"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Tube local space heaters with tube segments other than strips: EN 416:2019</w:t>
                  </w:r>
                </w:p>
                <w:p w14:paraId="1702B200"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Tube local space heaters which tube segments are strips: EN 17175:2019</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735768"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For luminous and tube local space heaters, the heat output is calculated as:</w:t>
                  </w:r>
                </w:p>
                <w:p w14:paraId="2CED0D78"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heat output = heat input Qn * useful efficiency, at nominal or minimum heat output.</w:t>
                  </w:r>
                </w:p>
                <w:p w14:paraId="1D2A8286"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All values shall be based on gross calorific value of fuel.</w:t>
                  </w:r>
                </w:p>
              </w:tc>
            </w:tr>
            <w:tr w:rsidR="007D2BCC" w:rsidRPr="00B82E9B" w14:paraId="58EDC4F6" w14:textId="77777777" w:rsidTr="00926921">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7B906A" w14:textId="5EB42FDB"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Envelope loss factor:</w:t>
                  </w:r>
                  <w:r w:rsidRPr="00B82E9B">
                    <w:rPr>
                      <w:rFonts w:eastAsia="Arial Unicode MS"/>
                      <w:i/>
                      <w:iCs/>
                      <w:color w:val="000000" w:themeColor="text1"/>
                      <w:sz w:val="20"/>
                      <w:szCs w:val="20"/>
                    </w:rPr>
                    <w:t>F</w:t>
                  </w:r>
                  <w:r w:rsidRPr="00B82E9B">
                    <w:rPr>
                      <w:rFonts w:eastAsia="Arial Unicode MS"/>
                      <w:i/>
                      <w:iCs/>
                      <w:color w:val="000000" w:themeColor="text1"/>
                      <w:sz w:val="20"/>
                      <w:szCs w:val="20"/>
                      <w:vertAlign w:val="subscript"/>
                    </w:rPr>
                    <w:t>env</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5FEB88"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DB93A6"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 1886:2007 § 8.2.1</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BC3FF1" w14:textId="57B72133"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F</w:t>
                  </w:r>
                  <w:r w:rsidRPr="00B82E9B">
                    <w:rPr>
                      <w:rFonts w:eastAsia="Arial Unicode MS"/>
                      <w:color w:val="000000" w:themeColor="text1"/>
                      <w:sz w:val="20"/>
                      <w:szCs w:val="20"/>
                      <w:vertAlign w:val="subscript"/>
                      <w:lang w:val="en-US"/>
                    </w:rPr>
                    <w:t>env</w:t>
                  </w:r>
                  <w:r w:rsidRPr="00B82E9B">
                    <w:rPr>
                      <w:rFonts w:eastAsia="Arial Unicode MS"/>
                      <w:color w:val="000000" w:themeColor="text1"/>
                      <w:sz w:val="20"/>
                      <w:szCs w:val="20"/>
                      <w:lang w:val="en-US"/>
                    </w:rPr>
                    <w:t xml:space="preserve"> depends on class T1 to T5 as established by EN 1886.</w:t>
                  </w:r>
                </w:p>
              </w:tc>
            </w:tr>
            <w:tr w:rsidR="007D2BCC" w:rsidRPr="00B82E9B" w14:paraId="5CE0C322" w14:textId="77777777" w:rsidTr="00926921">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A9E4FD" w14:textId="5AED0A06"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Radiant factor (RF for nominal and minimum):</w:t>
                  </w:r>
                  <w:r w:rsidRPr="00B82E9B">
                    <w:rPr>
                      <w:rFonts w:eastAsia="Arial Unicode MS"/>
                      <w:i/>
                      <w:iCs/>
                      <w:color w:val="000000" w:themeColor="text1"/>
                      <w:sz w:val="20"/>
                      <w:szCs w:val="20"/>
                      <w:lang w:val="en-US"/>
                    </w:rPr>
                    <w:t>RF</w:t>
                  </w:r>
                  <w:r w:rsidRPr="00B82E9B">
                    <w:rPr>
                      <w:rFonts w:eastAsia="Arial Unicode MS"/>
                      <w:i/>
                      <w:iCs/>
                      <w:color w:val="000000" w:themeColor="text1"/>
                      <w:sz w:val="20"/>
                      <w:szCs w:val="20"/>
                      <w:vertAlign w:val="subscript"/>
                      <w:lang w:val="en-US"/>
                    </w:rPr>
                    <w:t>nom</w:t>
                  </w:r>
                  <w:r w:rsidRPr="00B82E9B">
                    <w:rPr>
                      <w:rFonts w:eastAsia="Arial Unicode MS"/>
                      <w:color w:val="000000" w:themeColor="text1"/>
                      <w:sz w:val="20"/>
                      <w:szCs w:val="20"/>
                      <w:lang w:val="en-US"/>
                    </w:rPr>
                    <w:t xml:space="preserve">and </w:t>
                  </w:r>
                  <w:r w:rsidRPr="00B82E9B">
                    <w:rPr>
                      <w:rFonts w:eastAsia="Arial Unicode MS"/>
                      <w:i/>
                      <w:iCs/>
                      <w:color w:val="000000" w:themeColor="text1"/>
                      <w:sz w:val="20"/>
                      <w:szCs w:val="20"/>
                      <w:lang w:val="en-US"/>
                    </w:rPr>
                    <w:t>RF</w:t>
                  </w:r>
                  <w:r w:rsidRPr="00B82E9B">
                    <w:rPr>
                      <w:rFonts w:eastAsia="Arial Unicode MS"/>
                      <w:i/>
                      <w:iCs/>
                      <w:color w:val="000000" w:themeColor="text1"/>
                      <w:sz w:val="20"/>
                      <w:szCs w:val="20"/>
                      <w:vertAlign w:val="subscript"/>
                      <w:lang w:val="en-US"/>
                    </w:rPr>
                    <w:t>min</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C28CA8"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9B058F"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Luminous local space heaters: EN 419:2019: § 7.6.3</w:t>
                  </w:r>
                </w:p>
                <w:p w14:paraId="64313ACE"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Tube local space heaters: EN 416:2019 § 7.5.3</w:t>
                  </w:r>
                </w:p>
                <w:p w14:paraId="4FA9D457"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Tube local space heaters which tube segments are strips: EN 17175:2019</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43EFD6" w14:textId="2C9A8001"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RF at nominal heat output corresponds to R</w:t>
                  </w:r>
                  <w:r w:rsidRPr="00B82E9B">
                    <w:rPr>
                      <w:rFonts w:eastAsia="Arial Unicode MS"/>
                      <w:color w:val="000000" w:themeColor="text1"/>
                      <w:sz w:val="20"/>
                      <w:szCs w:val="20"/>
                      <w:vertAlign w:val="subscript"/>
                      <w:lang w:val="en-US"/>
                    </w:rPr>
                    <w:t>f</w:t>
                  </w:r>
                  <w:r w:rsidRPr="00B82E9B">
                    <w:rPr>
                      <w:rFonts w:eastAsia="Arial Unicode MS"/>
                      <w:color w:val="000000" w:themeColor="text1"/>
                      <w:sz w:val="20"/>
                      <w:szCs w:val="20"/>
                      <w:lang w:val="en-US"/>
                    </w:rPr>
                    <w:t xml:space="preserve"> in the standard. RF at minimum heat output corresponds to R</w:t>
                  </w:r>
                  <w:r w:rsidRPr="00B82E9B">
                    <w:rPr>
                      <w:rFonts w:eastAsia="Arial Unicode MS"/>
                      <w:color w:val="000000" w:themeColor="text1"/>
                      <w:sz w:val="20"/>
                      <w:szCs w:val="20"/>
                      <w:vertAlign w:val="subscript"/>
                      <w:lang w:val="en-US"/>
                    </w:rPr>
                    <w:t>f</w:t>
                  </w:r>
                  <w:r w:rsidRPr="00B82E9B">
                    <w:rPr>
                      <w:rFonts w:eastAsia="Arial Unicode MS"/>
                      <w:color w:val="000000" w:themeColor="text1"/>
                      <w:sz w:val="20"/>
                      <w:szCs w:val="20"/>
                      <w:lang w:val="en-US"/>
                    </w:rPr>
                    <w:t>, but measured at minimum heat output.</w:t>
                  </w:r>
                </w:p>
                <w:p w14:paraId="6654C399" w14:textId="7065D609"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R</w:t>
                  </w:r>
                  <w:r w:rsidRPr="00B82E9B">
                    <w:rPr>
                      <w:rFonts w:eastAsia="Arial Unicode MS"/>
                      <w:color w:val="000000" w:themeColor="text1"/>
                      <w:sz w:val="20"/>
                      <w:szCs w:val="20"/>
                      <w:vertAlign w:val="subscript"/>
                      <w:lang w:val="en-US"/>
                    </w:rPr>
                    <w:t>f</w:t>
                  </w:r>
                  <w:r>
                    <w:rPr>
                      <w:rFonts w:eastAsia="Arial Unicode MS"/>
                      <w:color w:val="000000" w:themeColor="text1"/>
                      <w:sz w:val="20"/>
                      <w:szCs w:val="20"/>
                      <w:lang w:val="en-US"/>
                    </w:rPr>
                    <w:t xml:space="preserve"> </w:t>
                  </w:r>
                  <w:r w:rsidRPr="00B82E9B">
                    <w:rPr>
                      <w:rFonts w:eastAsia="Arial Unicode MS"/>
                      <w:color w:val="000000" w:themeColor="text1"/>
                      <w:sz w:val="20"/>
                      <w:szCs w:val="20"/>
                      <w:lang w:val="en-US"/>
                    </w:rPr>
                    <w:t>shall be based on net calorific value.</w:t>
                  </w:r>
                </w:p>
              </w:tc>
            </w:tr>
            <w:tr w:rsidR="007D2BCC" w:rsidRPr="00906573" w14:paraId="77417CA8" w14:textId="77777777" w:rsidTr="00926921">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5AAE78A" w14:textId="2A5BA4AC"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Electrical power consumption at nominal heat output:</w:t>
                  </w:r>
                  <w:r w:rsidRPr="00B82E9B">
                    <w:rPr>
                      <w:rFonts w:eastAsia="Arial Unicode MS"/>
                      <w:i/>
                      <w:iCs/>
                      <w:color w:val="000000" w:themeColor="text1"/>
                      <w:sz w:val="20"/>
                      <w:szCs w:val="20"/>
                      <w:lang w:val="en-US"/>
                    </w:rPr>
                    <w:t>el</w:t>
                  </w:r>
                  <w:r w:rsidRPr="00B82E9B">
                    <w:rPr>
                      <w:rFonts w:eastAsia="Arial Unicode MS"/>
                      <w:i/>
                      <w:iCs/>
                      <w:color w:val="000000" w:themeColor="text1"/>
                      <w:sz w:val="20"/>
                      <w:szCs w:val="20"/>
                      <w:vertAlign w:val="subscript"/>
                      <w:lang w:val="en-US"/>
                    </w:rPr>
                    <w:t>max</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815A18"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6A3711"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 416:2019 § 6.4.2</w:t>
                  </w:r>
                </w:p>
                <w:p w14:paraId="26CF53AE"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 419:2019 § 6.8.2</w:t>
                  </w:r>
                </w:p>
                <w:p w14:paraId="7AC9FF24"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 17175:2019</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4E0C7A" w14:textId="0DD11D3F" w:rsidR="007D2BCC" w:rsidRPr="00B82E9B" w:rsidRDefault="007D2BCC" w:rsidP="008030A4">
                  <w:pPr>
                    <w:framePr w:hSpace="180" w:wrap="around" w:vAnchor="text" w:hAnchor="text" w:x="-136" w:y="1"/>
                    <w:suppressOverlap/>
                    <w:jc w:val="center"/>
                    <w:rPr>
                      <w:rFonts w:eastAsia="Arial Unicode MS"/>
                      <w:color w:val="000000" w:themeColor="text1"/>
                      <w:sz w:val="20"/>
                      <w:szCs w:val="20"/>
                    </w:rPr>
                  </w:pPr>
                </w:p>
              </w:tc>
            </w:tr>
            <w:tr w:rsidR="007D2BCC" w:rsidRPr="00906573" w14:paraId="0ECB1533" w14:textId="77777777" w:rsidTr="00926921">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583F28" w14:textId="18C92976"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Electrical power consumption at minimum heat output:</w:t>
                  </w:r>
                  <w:r w:rsidRPr="00B82E9B">
                    <w:rPr>
                      <w:rFonts w:eastAsia="Arial Unicode MS"/>
                      <w:i/>
                      <w:iCs/>
                      <w:color w:val="000000" w:themeColor="text1"/>
                      <w:sz w:val="20"/>
                      <w:szCs w:val="20"/>
                      <w:lang w:val="en-US"/>
                    </w:rPr>
                    <w:t>el</w:t>
                  </w:r>
                  <w:r w:rsidRPr="00B82E9B">
                    <w:rPr>
                      <w:rFonts w:eastAsia="Arial Unicode MS"/>
                      <w:i/>
                      <w:iCs/>
                      <w:color w:val="000000" w:themeColor="text1"/>
                      <w:sz w:val="20"/>
                      <w:szCs w:val="20"/>
                      <w:vertAlign w:val="subscript"/>
                      <w:lang w:val="en-US"/>
                    </w:rPr>
                    <w:t>min</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7B9A41"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D97658"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 416:2019 § 6.4.3</w:t>
                  </w:r>
                </w:p>
                <w:p w14:paraId="039DF9CB"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 419:2019 § 6.8.3</w:t>
                  </w:r>
                </w:p>
                <w:p w14:paraId="5E84A2E8"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 17175:2019</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6A8708" w14:textId="77777777" w:rsidR="007D2BCC" w:rsidRPr="00B82E9B" w:rsidRDefault="007D2BCC" w:rsidP="008030A4">
                  <w:pPr>
                    <w:framePr w:hSpace="180" w:wrap="around" w:vAnchor="text" w:hAnchor="text" w:x="-136" w:y="1"/>
                    <w:suppressOverlap/>
                    <w:jc w:val="center"/>
                    <w:rPr>
                      <w:rFonts w:eastAsia="Arial Unicode MS"/>
                      <w:color w:val="000000" w:themeColor="text1"/>
                      <w:sz w:val="20"/>
                      <w:szCs w:val="20"/>
                    </w:rPr>
                  </w:pPr>
                  <w:r w:rsidRPr="00B82E9B">
                    <w:rPr>
                      <w:rFonts w:eastAsia="Arial Unicode MS"/>
                      <w:color w:val="000000" w:themeColor="text1"/>
                      <w:sz w:val="20"/>
                      <w:szCs w:val="20"/>
                    </w:rPr>
                    <w:t> </w:t>
                  </w:r>
                </w:p>
              </w:tc>
            </w:tr>
            <w:tr w:rsidR="007D2BCC" w:rsidRPr="00B82E9B" w14:paraId="3DDE566B" w14:textId="77777777" w:rsidTr="00926921">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F91075" w14:textId="78485893"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Standby mode power consumption,</w:t>
                  </w:r>
                  <w:r w:rsidRPr="00B82E9B">
                    <w:rPr>
                      <w:rFonts w:eastAsia="Arial Unicode MS"/>
                      <w:i/>
                      <w:iCs/>
                      <w:color w:val="000000" w:themeColor="text1"/>
                      <w:sz w:val="20"/>
                      <w:szCs w:val="20"/>
                      <w:lang w:val="en-US"/>
                    </w:rPr>
                    <w:t>P</w:t>
                  </w:r>
                  <w:r w:rsidRPr="00B82E9B">
                    <w:rPr>
                      <w:rFonts w:eastAsia="Arial Unicode MS"/>
                      <w:i/>
                      <w:iCs/>
                      <w:color w:val="000000" w:themeColor="text1"/>
                      <w:sz w:val="20"/>
                      <w:szCs w:val="20"/>
                      <w:vertAlign w:val="subscript"/>
                      <w:lang w:val="en-US"/>
                    </w:rPr>
                    <w:t>sm</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F9248F"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FC436F"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 416:2019 § 6.4.4</w:t>
                  </w:r>
                </w:p>
                <w:p w14:paraId="48B3F016"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 419:2019 § 6.8.4</w:t>
                  </w:r>
                </w:p>
                <w:p w14:paraId="3A0E5203"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 17175:2019</w:t>
                  </w:r>
                </w:p>
                <w:p w14:paraId="526D04A5"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EN 50564:2011</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5819B0"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Corresponds to power consumption in standby mode in EN 50564</w:t>
                  </w:r>
                </w:p>
              </w:tc>
            </w:tr>
            <w:tr w:rsidR="007D2BCC" w:rsidRPr="00B82E9B" w14:paraId="5105AFB1" w14:textId="77777777" w:rsidTr="00926921">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A62CC7" w14:textId="292BABD2"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Permanent pilot flame power:</w:t>
                  </w:r>
                  <w:r w:rsidRPr="00B82E9B">
                    <w:rPr>
                      <w:rFonts w:eastAsia="Arial Unicode MS"/>
                      <w:i/>
                      <w:iCs/>
                      <w:color w:val="000000" w:themeColor="text1"/>
                      <w:sz w:val="20"/>
                      <w:szCs w:val="20"/>
                      <w:lang w:val="en-US"/>
                    </w:rPr>
                    <w:t>P</w:t>
                  </w:r>
                  <w:r w:rsidRPr="00B82E9B">
                    <w:rPr>
                      <w:rFonts w:eastAsia="Arial Unicode MS"/>
                      <w:i/>
                      <w:iCs/>
                      <w:color w:val="000000" w:themeColor="text1"/>
                      <w:sz w:val="20"/>
                      <w:szCs w:val="20"/>
                      <w:vertAlign w:val="subscript"/>
                      <w:lang w:val="en-US"/>
                    </w:rPr>
                    <w:t>pilot</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1082F8"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7D322B" w14:textId="0A7AEEE6" w:rsidR="007D2BCC" w:rsidRPr="00B82E9B" w:rsidRDefault="007D2BCC" w:rsidP="008030A4">
                  <w:pPr>
                    <w:framePr w:hSpace="180" w:wrap="around" w:vAnchor="text" w:hAnchor="text" w:x="-136" w:y="1"/>
                    <w:suppressOverlap/>
                    <w:jc w:val="center"/>
                    <w:rPr>
                      <w:rFonts w:eastAsia="Arial Unicode MS"/>
                      <w:color w:val="000000" w:themeColor="text1"/>
                      <w:sz w:val="20"/>
                      <w:szCs w:val="20"/>
                    </w:rPr>
                  </w:pPr>
                </w:p>
              </w:tc>
              <w:tc>
                <w:tcPr>
                  <w:tcW w:w="70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FA7FCD" w14:textId="77777777" w:rsidR="007D2BCC" w:rsidRPr="00B82E9B" w:rsidRDefault="007D2BCC" w:rsidP="008030A4">
                  <w:pPr>
                    <w:framePr w:hSpace="180" w:wrap="around" w:vAnchor="text" w:hAnchor="text" w:x="-136" w:y="1"/>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Neither standard EN 416 nor EN 419, nor EN 17175 describes a method for determining a power requirement for a permanent pilot flame (ignition burner). For declaration and verification of such a power requirement the method as in EN1266:2002, § 7.3.4 shall be used.</w:t>
                  </w:r>
                </w:p>
              </w:tc>
            </w:tr>
          </w:tbl>
          <w:p w14:paraId="6231F96F" w14:textId="0AA46BC7" w:rsidR="007D2BCC" w:rsidRPr="00906573" w:rsidRDefault="007D2BCC" w:rsidP="007C2B0E">
            <w:pPr>
              <w:jc w:val="center"/>
              <w:rPr>
                <w:rFonts w:eastAsia="Arial Unicode MS"/>
                <w:b/>
                <w:bCs/>
                <w:color w:val="333333"/>
                <w:sz w:val="20"/>
                <w:szCs w:val="20"/>
                <w:shd w:val="clear" w:color="auto" w:fill="FFFFFF"/>
              </w:rPr>
            </w:pPr>
            <w:r w:rsidRPr="00906573">
              <w:rPr>
                <w:rFonts w:eastAsia="Arial Unicode MS"/>
                <w:b/>
                <w:bCs/>
                <w:color w:val="333333"/>
                <w:sz w:val="20"/>
                <w:szCs w:val="20"/>
                <w:shd w:val="clear" w:color="auto" w:fill="FFFFFF"/>
              </w:rPr>
              <w:t>Controls</w:t>
            </w:r>
          </w:p>
          <w:tbl>
            <w:tblPr>
              <w:tblW w:w="223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455"/>
              <w:gridCol w:w="123"/>
              <w:gridCol w:w="343"/>
              <w:gridCol w:w="1313"/>
            </w:tblGrid>
            <w:tr w:rsidR="007D2BCC" w:rsidRPr="00B82E9B" w14:paraId="42C82C55" w14:textId="77777777" w:rsidTr="00D57EDB">
              <w:trPr>
                <w:trHeight w:val="872"/>
              </w:trPr>
              <w:tc>
                <w:tcPr>
                  <w:tcW w:w="4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F503F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Parameter</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A5E67B"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ESO</w:t>
                  </w:r>
                </w:p>
              </w:tc>
              <w:tc>
                <w:tcPr>
                  <w:tcW w:w="3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87EF0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Reference/ Title</w:t>
                  </w:r>
                </w:p>
              </w:tc>
              <w:tc>
                <w:tcPr>
                  <w:tcW w:w="131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E99A0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B82E9B">
                    <w:rPr>
                      <w:rFonts w:eastAsia="Arial Unicode MS"/>
                      <w:b/>
                      <w:bCs/>
                      <w:color w:val="000000" w:themeColor="text1"/>
                      <w:sz w:val="20"/>
                      <w:szCs w:val="20"/>
                    </w:rPr>
                    <w:t>Notes</w:t>
                  </w:r>
                </w:p>
              </w:tc>
            </w:tr>
            <w:tr w:rsidR="007D2BCC" w:rsidRPr="00B82E9B" w14:paraId="16B94697" w14:textId="77777777" w:rsidTr="00D57EDB">
              <w:trPr>
                <w:trHeight w:val="2404"/>
              </w:trPr>
              <w:tc>
                <w:tcPr>
                  <w:tcW w:w="4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598E86" w14:textId="0B6B6EF5"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Off mode:</w:t>
                  </w:r>
                  <w:r w:rsidRPr="00B82E9B">
                    <w:rPr>
                      <w:rStyle w:val="italics"/>
                      <w:rFonts w:eastAsia="Arial Unicode MS"/>
                      <w:i/>
                      <w:iCs/>
                      <w:color w:val="000000" w:themeColor="text1"/>
                      <w:sz w:val="20"/>
                      <w:szCs w:val="20"/>
                    </w:rPr>
                    <w:t>P</w:t>
                  </w:r>
                  <w:r w:rsidRPr="00B82E9B">
                    <w:rPr>
                      <w:rStyle w:val="subscript"/>
                      <w:rFonts w:eastAsia="Arial Unicode MS"/>
                      <w:i/>
                      <w:iCs/>
                      <w:color w:val="000000" w:themeColor="text1"/>
                      <w:sz w:val="20"/>
                      <w:szCs w:val="20"/>
                      <w:vertAlign w:val="subscript"/>
                    </w:rPr>
                    <w:t>o</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BD75C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3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5B6D7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15500-1:2017 § 5.3.2 &amp; § 6.1</w:t>
                  </w:r>
                </w:p>
                <w:p w14:paraId="0B834DD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50564:2011 § 5.3</w:t>
                  </w:r>
                </w:p>
              </w:tc>
              <w:tc>
                <w:tcPr>
                  <w:tcW w:w="131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4E0241"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15500-1 defines the basic layout for testing controls separately from the local space heater, although it does not set out a specific method for testing off mode. A specific method for low power modes of household electrical appliances is laid down in EN 50564:2011, where the corresponding adaptations must be made to check controls.</w:t>
                  </w:r>
                </w:p>
              </w:tc>
            </w:tr>
            <w:tr w:rsidR="007D2BCC" w:rsidRPr="00B82E9B" w14:paraId="009D662E" w14:textId="77777777" w:rsidTr="00D57EDB">
              <w:trPr>
                <w:trHeight w:val="2419"/>
              </w:trPr>
              <w:tc>
                <w:tcPr>
                  <w:tcW w:w="4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D5D390" w14:textId="338C7469"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Standby mode:</w:t>
                  </w:r>
                  <w:r w:rsidRPr="00B82E9B">
                    <w:rPr>
                      <w:rStyle w:val="italics"/>
                      <w:rFonts w:eastAsia="Arial Unicode MS"/>
                      <w:i/>
                      <w:iCs/>
                      <w:color w:val="000000" w:themeColor="text1"/>
                      <w:sz w:val="20"/>
                      <w:szCs w:val="20"/>
                    </w:rPr>
                    <w:t>P</w:t>
                  </w:r>
                  <w:r w:rsidRPr="00B82E9B">
                    <w:rPr>
                      <w:rStyle w:val="subscript"/>
                      <w:rFonts w:eastAsia="Arial Unicode MS"/>
                      <w:i/>
                      <w:iCs/>
                      <w:color w:val="000000" w:themeColor="text1"/>
                      <w:sz w:val="20"/>
                      <w:szCs w:val="20"/>
                      <w:vertAlign w:val="subscript"/>
                    </w:rPr>
                    <w:t>sm</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222ACF"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3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D1057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15500-1:2017 § 5.3.2 &amp; § 6.1</w:t>
                  </w:r>
                </w:p>
                <w:p w14:paraId="44CB7DE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50564:2011 § 5.3</w:t>
                  </w:r>
                </w:p>
              </w:tc>
              <w:tc>
                <w:tcPr>
                  <w:tcW w:w="131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A9A7F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15500-1 defines the basic layout for testing controls separately from the local space heater, although it does not set out a specific method for testing standby mode. A specific method for low power modes of household electrical appliances is laid down in EN 50564:2011, where the corresponding adaptations must be made to check controls.</w:t>
                  </w:r>
                </w:p>
              </w:tc>
            </w:tr>
            <w:tr w:rsidR="007D2BCC" w:rsidRPr="00B82E9B" w14:paraId="5499245E" w14:textId="77777777" w:rsidTr="00D57EDB">
              <w:trPr>
                <w:trHeight w:val="858"/>
              </w:trPr>
              <w:tc>
                <w:tcPr>
                  <w:tcW w:w="4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65B613" w14:textId="6A36235D"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Idle mode:</w:t>
                  </w:r>
                  <w:r w:rsidRPr="00B82E9B">
                    <w:rPr>
                      <w:rStyle w:val="italics"/>
                      <w:rFonts w:eastAsia="Arial Unicode MS"/>
                      <w:i/>
                      <w:iCs/>
                      <w:color w:val="000000" w:themeColor="text1"/>
                      <w:sz w:val="20"/>
                      <w:szCs w:val="20"/>
                    </w:rPr>
                    <w:t>P</w:t>
                  </w:r>
                  <w:r w:rsidRPr="00B82E9B">
                    <w:rPr>
                      <w:rStyle w:val="subscript"/>
                      <w:rFonts w:eastAsia="Arial Unicode MS"/>
                      <w:i/>
                      <w:iCs/>
                      <w:color w:val="000000" w:themeColor="text1"/>
                      <w:sz w:val="20"/>
                      <w:szCs w:val="20"/>
                      <w:vertAlign w:val="subscript"/>
                    </w:rPr>
                    <w:t>idle</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06B5B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3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7534E2"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15500-1:2017 § 6.2.1</w:t>
                  </w:r>
                </w:p>
              </w:tc>
              <w:tc>
                <w:tcPr>
                  <w:tcW w:w="131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7AA1AD" w14:textId="2E5ABDF5" w:rsidR="007D2BCC" w:rsidRPr="00B82E9B" w:rsidRDefault="007D2BCC" w:rsidP="008030A4">
                  <w:pPr>
                    <w:pStyle w:val="12"/>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r>
            <w:tr w:rsidR="007D2BCC" w:rsidRPr="00B82E9B" w14:paraId="6857E3DE" w14:textId="77777777" w:rsidTr="00D57EDB">
              <w:trPr>
                <w:trHeight w:val="2719"/>
              </w:trPr>
              <w:tc>
                <w:tcPr>
                  <w:tcW w:w="4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14FEAC" w14:textId="39F78BF0"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Networked standby:</w:t>
                  </w:r>
                  <w:r w:rsidRPr="00B82E9B">
                    <w:rPr>
                      <w:rStyle w:val="italics"/>
                      <w:rFonts w:eastAsia="Arial Unicode MS"/>
                      <w:i/>
                      <w:iCs/>
                      <w:color w:val="000000" w:themeColor="text1"/>
                      <w:sz w:val="20"/>
                      <w:szCs w:val="20"/>
                    </w:rPr>
                    <w:t>P</w:t>
                  </w:r>
                  <w:r w:rsidRPr="00B82E9B">
                    <w:rPr>
                      <w:rStyle w:val="subscript"/>
                      <w:rFonts w:eastAsia="Arial Unicode MS"/>
                      <w:i/>
                      <w:iCs/>
                      <w:color w:val="000000" w:themeColor="text1"/>
                      <w:sz w:val="20"/>
                      <w:szCs w:val="20"/>
                      <w:vertAlign w:val="subscript"/>
                    </w:rPr>
                    <w:t>nsm</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7ABBC4"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3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821948"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15500-1:2017 § 5.3.2 &amp; § 6.1</w:t>
                  </w:r>
                </w:p>
                <w:p w14:paraId="5710B925"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50564:2011 § 5.3</w:t>
                  </w:r>
                </w:p>
              </w:tc>
              <w:tc>
                <w:tcPr>
                  <w:tcW w:w="131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79BA00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15500-1 defines the basic layout for testing controls separately from the local space heater, although it does not set out a specific method for testing networked standby mode. A specific method for low power modes of household electrical appliances is laid down in EN 50564:2011, where the corresponding adaptations must be made to check controls.</w:t>
                  </w:r>
                </w:p>
              </w:tc>
            </w:tr>
            <w:tr w:rsidR="007D2BCC" w:rsidRPr="00B82E9B" w14:paraId="2E071064" w14:textId="77777777" w:rsidTr="00D57EDB">
              <w:trPr>
                <w:trHeight w:val="2733"/>
              </w:trPr>
              <w:tc>
                <w:tcPr>
                  <w:tcW w:w="4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CDB0FD"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Standby mode with display of information or status</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0B9EA0"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3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D102E4"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15500-1:2017 § 5.3.2 &amp; § 6.1</w:t>
                  </w:r>
                </w:p>
                <w:p w14:paraId="0968C976"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50564:2011 § 5.3</w:t>
                  </w:r>
                </w:p>
              </w:tc>
              <w:tc>
                <w:tcPr>
                  <w:tcW w:w="131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05652C"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EN 15500-1 defines the basic layout for testing controls separately from the local space heater, although it does not set out a specific method for testing standby mode with display of information or status. A specific method for low power modes of household electrical appliances is laid down in EN 50564:2011, where the corresponding adaptations must be made to check controls.</w:t>
                  </w:r>
                </w:p>
              </w:tc>
            </w:tr>
            <w:tr w:rsidR="007D2BCC" w:rsidRPr="00B82E9B" w14:paraId="63AFDB5C" w14:textId="77777777" w:rsidTr="00D57EDB">
              <w:trPr>
                <w:trHeight w:val="1602"/>
              </w:trPr>
              <w:tc>
                <w:tcPr>
                  <w:tcW w:w="4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0CAA23"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B82E9B">
                    <w:rPr>
                      <w:rFonts w:eastAsia="Arial Unicode MS"/>
                      <w:color w:val="000000" w:themeColor="text1"/>
                      <w:sz w:val="20"/>
                      <w:szCs w:val="20"/>
                      <w:lang w:val="en-US"/>
                    </w:rPr>
                    <w:t>Control Accuracy and Control to Setpoint Deviation: CA and CSD</w:t>
                  </w:r>
                </w:p>
              </w:tc>
              <w:tc>
                <w:tcPr>
                  <w:tcW w:w="1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E7EA70"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CEN</w:t>
                  </w:r>
                </w:p>
              </w:tc>
              <w:tc>
                <w:tcPr>
                  <w:tcW w:w="34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19AFD7" w14:textId="77777777" w:rsidR="007D2BCC" w:rsidRPr="00B82E9B"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B82E9B">
                    <w:rPr>
                      <w:rFonts w:eastAsia="Arial Unicode MS"/>
                      <w:color w:val="000000" w:themeColor="text1"/>
                      <w:sz w:val="20"/>
                      <w:szCs w:val="20"/>
                    </w:rPr>
                    <w:t>EN 15500-1:2017 § 5.4 &amp; § 6.3</w:t>
                  </w:r>
                </w:p>
              </w:tc>
              <w:tc>
                <w:tcPr>
                  <w:tcW w:w="131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7BAD30" w14:textId="77777777" w:rsidR="007D2BCC" w:rsidRPr="00B82E9B" w:rsidRDefault="007D2BCC" w:rsidP="008030A4">
                  <w:pPr>
                    <w:pStyle w:val="12"/>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B82E9B">
                    <w:rPr>
                      <w:rFonts w:eastAsia="Arial Unicode MS"/>
                      <w:color w:val="000000" w:themeColor="text1"/>
                      <w:sz w:val="20"/>
                      <w:szCs w:val="20"/>
                    </w:rPr>
                    <w:t> </w:t>
                  </w:r>
                </w:p>
              </w:tc>
            </w:tr>
          </w:tbl>
          <w:p w14:paraId="51549891" w14:textId="77777777" w:rsidR="007D2BCC" w:rsidRPr="00906573" w:rsidRDefault="007D2BCC" w:rsidP="007C2B0E">
            <w:pPr>
              <w:rPr>
                <w:rFonts w:eastAsia="Arial Unicode MS"/>
                <w:b/>
                <w:bCs/>
                <w:color w:val="333333"/>
                <w:sz w:val="20"/>
                <w:szCs w:val="20"/>
                <w:shd w:val="clear" w:color="auto" w:fill="FFFFFF"/>
              </w:rPr>
            </w:pPr>
          </w:p>
          <w:p w14:paraId="25ED0ED1" w14:textId="77777777" w:rsidR="007D2BCC" w:rsidRPr="00906573" w:rsidRDefault="007D2BCC" w:rsidP="007C2B0E">
            <w:pPr>
              <w:rPr>
                <w:rFonts w:eastAsia="Arial Unicode MS"/>
                <w:b/>
                <w:bCs/>
                <w:color w:val="333333"/>
                <w:sz w:val="20"/>
                <w:szCs w:val="20"/>
                <w:shd w:val="clear" w:color="auto" w:fill="FFFFFF"/>
              </w:rPr>
            </w:pPr>
          </w:p>
          <w:p w14:paraId="1F5A5D5E" w14:textId="77777777" w:rsidR="007D2BCC" w:rsidRPr="00906573" w:rsidRDefault="007D2BCC" w:rsidP="007C2B0E">
            <w:pPr>
              <w:rPr>
                <w:sz w:val="20"/>
                <w:szCs w:val="20"/>
                <w:lang w:val="en-US"/>
              </w:rPr>
            </w:pPr>
          </w:p>
          <w:p w14:paraId="65D8CFFC" w14:textId="77777777" w:rsidR="007D2BCC" w:rsidRPr="00906573"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rPr>
            </w:pPr>
          </w:p>
          <w:p w14:paraId="4424B4D3" w14:textId="77777777" w:rsidR="007D2BCC" w:rsidRPr="00906573" w:rsidRDefault="007D2BCC" w:rsidP="007C2B0E">
            <w:pPr>
              <w:pStyle w:val="oj-normal"/>
              <w:shd w:val="clear" w:color="auto" w:fill="FFFFFF"/>
              <w:spacing w:before="0" w:beforeAutospacing="0" w:after="0" w:afterAutospacing="0"/>
              <w:rPr>
                <w:rFonts w:eastAsia="Arial Unicode MS"/>
                <w:b/>
                <w:bCs/>
                <w:color w:val="333333"/>
                <w:sz w:val="20"/>
                <w:szCs w:val="20"/>
                <w:shd w:val="clear" w:color="auto" w:fill="FFFFFF"/>
                <w:lang w:val="en-GB"/>
              </w:rPr>
            </w:pPr>
          </w:p>
          <w:p w14:paraId="0C09628B" w14:textId="3079C6F6" w:rsidR="007D2BCC" w:rsidRPr="00906573" w:rsidRDefault="007D2BCC" w:rsidP="007C2B0E">
            <w:pPr>
              <w:pStyle w:val="oj-normal"/>
              <w:shd w:val="clear" w:color="auto" w:fill="FFFFFF"/>
              <w:spacing w:before="0" w:beforeAutospacing="0" w:after="0" w:afterAutospacing="0"/>
              <w:rPr>
                <w:color w:val="000000" w:themeColor="text1"/>
                <w:sz w:val="20"/>
                <w:szCs w:val="20"/>
                <w:lang w:val="en-GB"/>
              </w:rPr>
            </w:pPr>
          </w:p>
        </w:tc>
        <w:tc>
          <w:tcPr>
            <w:tcW w:w="2773" w:type="dxa"/>
          </w:tcPr>
          <w:p w14:paraId="12779101" w14:textId="342F0CC3" w:rsidR="007D2BCC" w:rsidRPr="008E2239" w:rsidRDefault="007D2BCC" w:rsidP="007C2B0E">
            <w:pPr>
              <w:jc w:val="right"/>
              <w:rPr>
                <w:sz w:val="20"/>
                <w:szCs w:val="20"/>
                <w:lang w:val="pt-BR"/>
              </w:rPr>
            </w:pPr>
            <w:r w:rsidRPr="008E2239">
              <w:rPr>
                <w:sz w:val="20"/>
                <w:szCs w:val="20"/>
                <w:lang w:val="pt-BR"/>
              </w:rPr>
              <w:t>Anexa nr.4</w:t>
            </w:r>
          </w:p>
          <w:p w14:paraId="100290E2" w14:textId="0EBF521E" w:rsidR="007D2BCC" w:rsidRPr="008E2239" w:rsidRDefault="007D2BCC" w:rsidP="007C2B0E">
            <w:pPr>
              <w:jc w:val="both"/>
              <w:rPr>
                <w:color w:val="000000" w:themeColor="text1"/>
                <w:sz w:val="20"/>
                <w:szCs w:val="20"/>
                <w:shd w:val="clear" w:color="auto" w:fill="FFFFFF"/>
                <w:lang w:val="pt-BR"/>
              </w:rPr>
            </w:pPr>
            <w:r w:rsidRPr="008E2239">
              <w:rPr>
                <w:color w:val="000000" w:themeColor="text1"/>
                <w:sz w:val="20"/>
                <w:szCs w:val="20"/>
                <w:lang w:val="pt-BR"/>
              </w:rPr>
              <w:t xml:space="preserve">la </w:t>
            </w:r>
            <w:r w:rsidRPr="008E2239">
              <w:rPr>
                <w:color w:val="000000" w:themeColor="text1"/>
                <w:sz w:val="20"/>
                <w:szCs w:val="20"/>
                <w:lang w:val="it-IT"/>
              </w:rPr>
              <w:t xml:space="preserve">Regulamentul </w:t>
            </w:r>
            <w:r w:rsidRPr="008E2239">
              <w:rPr>
                <w:color w:val="000000" w:themeColor="text1"/>
                <w:sz w:val="20"/>
                <w:szCs w:val="20"/>
                <w:lang w:val="pt-BR"/>
              </w:rPr>
              <w:t xml:space="preserve">cu privire la cerinţele de proiectare ecologică aplicabile </w:t>
            </w:r>
            <w:r w:rsidRPr="008E2239">
              <w:rPr>
                <w:color w:val="000000" w:themeColor="text1"/>
                <w:sz w:val="20"/>
                <w:szCs w:val="20"/>
                <w:shd w:val="clear" w:color="auto" w:fill="FFFFFF"/>
                <w:lang w:val="pt-BR"/>
              </w:rPr>
              <w:t>aparatelor pentru încălzire locală și dispozitivelor de control conectate separate</w:t>
            </w:r>
          </w:p>
          <w:p w14:paraId="00F61236" w14:textId="297E7CE9" w:rsidR="007D2BCC" w:rsidRPr="008E2239" w:rsidRDefault="007D2BCC" w:rsidP="007C2B0E">
            <w:pPr>
              <w:jc w:val="center"/>
              <w:rPr>
                <w:rFonts w:eastAsia="Arial Unicode MS"/>
                <w:b/>
                <w:bCs/>
                <w:color w:val="000000" w:themeColor="text1"/>
                <w:sz w:val="20"/>
                <w:szCs w:val="20"/>
                <w:shd w:val="clear" w:color="auto" w:fill="FFFFFF"/>
                <w:lang w:val="pt-BR"/>
              </w:rPr>
            </w:pPr>
            <w:r w:rsidRPr="008E2239">
              <w:rPr>
                <w:rFonts w:eastAsia="Arial Unicode MS"/>
                <w:b/>
                <w:bCs/>
                <w:color w:val="000000" w:themeColor="text1"/>
                <w:sz w:val="20"/>
                <w:szCs w:val="20"/>
                <w:shd w:val="clear" w:color="auto" w:fill="FFFFFF"/>
                <w:lang w:val="pt-BR"/>
              </w:rPr>
              <w:t>Metodele tranzitorii menționate la punctele 5 și 6</w:t>
            </w:r>
          </w:p>
          <w:p w14:paraId="70A37951" w14:textId="7801C53A" w:rsidR="007D2BCC" w:rsidRPr="008E2239" w:rsidRDefault="007D2BCC" w:rsidP="007C2B0E">
            <w:pPr>
              <w:pStyle w:val="oj-normal"/>
              <w:shd w:val="clear" w:color="auto" w:fill="FFFFFF"/>
              <w:spacing w:before="0" w:beforeAutospacing="0" w:after="0" w:afterAutospacing="0"/>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Aparate pentru încălzire locală cu combustibil gazos, cu excepția aparatelor pentru încălzire cu radiație luminoasă și a celor cu tuburi</w:t>
            </w:r>
          </w:p>
          <w:tbl>
            <w:tblPr>
              <w:tblpPr w:leftFromText="180" w:rightFromText="180" w:vertAnchor="text" w:horzAnchor="margin" w:tblpX="688" w:tblpY="220"/>
              <w:tblW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11"/>
              <w:gridCol w:w="686"/>
              <w:gridCol w:w="1008"/>
            </w:tblGrid>
            <w:tr w:rsidR="007D2BCC" w:rsidRPr="008E2239" w14:paraId="4BA5A875" w14:textId="77777777" w:rsidTr="00926921">
              <w:trPr>
                <w:trHeight w:val="678"/>
              </w:trPr>
              <w:tc>
                <w:tcPr>
                  <w:tcW w:w="684" w:type="dxa"/>
                </w:tcPr>
                <w:p w14:paraId="6ED81C56"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Parametru</w:t>
                  </w:r>
                </w:p>
              </w:tc>
              <w:tc>
                <w:tcPr>
                  <w:tcW w:w="311" w:type="dxa"/>
                </w:tcPr>
                <w:p w14:paraId="73C40387"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ESO</w:t>
                  </w:r>
                </w:p>
              </w:tc>
              <w:tc>
                <w:tcPr>
                  <w:tcW w:w="686" w:type="dxa"/>
                </w:tcPr>
                <w:p w14:paraId="41C84EA6"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Referință/titlu</w:t>
                  </w:r>
                </w:p>
              </w:tc>
              <w:tc>
                <w:tcPr>
                  <w:tcW w:w="1008" w:type="dxa"/>
                </w:tcPr>
                <w:p w14:paraId="3C7E12D7"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Observații</w:t>
                  </w:r>
                </w:p>
              </w:tc>
            </w:tr>
            <w:tr w:rsidR="007D2BCC" w:rsidRPr="008E2239" w14:paraId="411ACB22" w14:textId="77777777" w:rsidTr="00926921">
              <w:trPr>
                <w:trHeight w:val="678"/>
              </w:trPr>
              <w:tc>
                <w:tcPr>
                  <w:tcW w:w="684" w:type="dxa"/>
                </w:tcPr>
                <w:p w14:paraId="2D3C6EFD"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333333"/>
                      <w:sz w:val="20"/>
                      <w:szCs w:val="20"/>
                      <w:shd w:val="clear" w:color="auto" w:fill="FFFFFF"/>
                    </w:rPr>
                    <w:t>Puterea termică directă</w:t>
                  </w:r>
                </w:p>
              </w:tc>
              <w:tc>
                <w:tcPr>
                  <w:tcW w:w="311" w:type="dxa"/>
                </w:tcPr>
                <w:p w14:paraId="027ABBA0" w14:textId="77777777" w:rsidR="007D2BCC" w:rsidRPr="008E2239" w:rsidRDefault="007D2BCC" w:rsidP="007C2B0E">
                  <w:pPr>
                    <w:jc w:val="center"/>
                    <w:rPr>
                      <w:rFonts w:eastAsia="Arial Unicode MS"/>
                      <w:b/>
                      <w:bCs/>
                      <w:color w:val="000000" w:themeColor="text1"/>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397CA930"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 613:2021 paragraful 7.11</w:t>
                  </w:r>
                </w:p>
                <w:p w14:paraId="7E737BE4"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 1266:2002 paragraful 7.12</w:t>
                  </w:r>
                </w:p>
                <w:p w14:paraId="2F64C86C"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w:t>
                  </w:r>
                </w:p>
                <w:p w14:paraId="4869B4F8"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rFonts w:eastAsia="Arial Unicode MS"/>
                      <w:color w:val="333333"/>
                      <w:sz w:val="20"/>
                      <w:szCs w:val="20"/>
                      <w:lang w:val="pt-BR"/>
                    </w:rPr>
                    <w:t xml:space="preserve"> 13278:2013</w:t>
                  </w:r>
                </w:p>
                <w:p w14:paraId="1A5070DA"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rFonts w:eastAsia="Arial Unicode MS"/>
                      <w:color w:val="333333"/>
                      <w:sz w:val="20"/>
                      <w:szCs w:val="20"/>
                      <w:lang w:val="pt-BR"/>
                    </w:rPr>
                    <w:t xml:space="preserve"> Aparate independente pentru încălzire locală cu gaz cu focar deschis frontal paragraful 6.3.1, paragraful 6.12, paragraful 7.12 și paragraful 7.3.1</w:t>
                  </w:r>
                </w:p>
                <w:p w14:paraId="1B061E1C"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rPr>
                  </w:pPr>
                  <w:r w:rsidRPr="008E2239">
                    <w:rPr>
                      <w:color w:val="000000" w:themeColor="text1"/>
                      <w:sz w:val="20"/>
                      <w:szCs w:val="20"/>
                      <w:shd w:val="clear" w:color="auto" w:fill="FFFFFF"/>
                    </w:rPr>
                    <w:t>SM</w:t>
                  </w:r>
                  <w:r w:rsidRPr="008E2239">
                    <w:rPr>
                      <w:rFonts w:eastAsia="Arial Unicode MS"/>
                      <w:color w:val="333333"/>
                      <w:sz w:val="20"/>
                      <w:szCs w:val="20"/>
                    </w:rPr>
                    <w:t xml:space="preserve"> EN</w:t>
                  </w:r>
                </w:p>
                <w:p w14:paraId="54BDD384"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rPr>
                  </w:pPr>
                  <w:r w:rsidRPr="008E2239">
                    <w:rPr>
                      <w:rFonts w:eastAsia="Arial Unicode MS"/>
                      <w:color w:val="333333"/>
                      <w:sz w:val="20"/>
                      <w:szCs w:val="20"/>
                    </w:rPr>
                    <w:t>449:2002+A1:2007</w:t>
                  </w:r>
                </w:p>
              </w:tc>
              <w:tc>
                <w:tcPr>
                  <w:tcW w:w="1008" w:type="dxa"/>
                </w:tcPr>
                <w:p w14:paraId="11684367" w14:textId="77777777" w:rsidR="007D2BCC" w:rsidRPr="008E2239" w:rsidRDefault="007D2BCC" w:rsidP="007C2B0E">
                  <w:pPr>
                    <w:jc w:val="both"/>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Aceasta este puterea de încălzire a spațiului în care este instalat produsul.</w:t>
                  </w:r>
                </w:p>
                <w:p w14:paraId="67EE6EBA" w14:textId="77777777" w:rsidR="007D2BCC" w:rsidRPr="008E2239" w:rsidRDefault="007D2BCC" w:rsidP="007C2B0E">
                  <w:pPr>
                    <w:jc w:val="both"/>
                    <w:rPr>
                      <w:rFonts w:eastAsia="Arial Unicode MS"/>
                      <w:b/>
                      <w:bCs/>
                      <w:color w:val="000000" w:themeColor="text1"/>
                      <w:sz w:val="20"/>
                      <w:szCs w:val="20"/>
                      <w:shd w:val="clear" w:color="auto" w:fill="FFFFFF"/>
                    </w:rPr>
                  </w:pPr>
                  <w:r w:rsidRPr="008E2239">
                    <w:rPr>
                      <w:rFonts w:eastAsia="Arial Unicode MS"/>
                      <w:color w:val="333333"/>
                      <w:sz w:val="20"/>
                      <w:szCs w:val="20"/>
                      <w:shd w:val="clear" w:color="auto" w:fill="FFFFFF"/>
                      <w:lang w:val="pt-BR"/>
                    </w:rPr>
                    <w:t xml:space="preserve">Aceasta se calculează cu ecuația </w:t>
                  </w:r>
                  <w:r w:rsidRPr="008E2239">
                    <w:rPr>
                      <w:rStyle w:val="italics"/>
                      <w:rFonts w:eastAsia="Arial Unicode MS"/>
                      <w:i/>
                      <w:iCs/>
                      <w:color w:val="333333"/>
                      <w:sz w:val="20"/>
                      <w:szCs w:val="20"/>
                      <w:shd w:val="clear" w:color="auto" w:fill="FFFFFF"/>
                      <w:lang w:val="pt-BR"/>
                    </w:rPr>
                    <w:t>Puterea termică directă= Q</w:t>
                  </w:r>
                  <w:r w:rsidRPr="008E2239">
                    <w:rPr>
                      <w:rStyle w:val="subscript"/>
                      <w:rFonts w:eastAsia="Arial Unicode MS"/>
                      <w:i/>
                      <w:iCs/>
                      <w:color w:val="333333"/>
                      <w:sz w:val="20"/>
                      <w:szCs w:val="20"/>
                      <w:shd w:val="clear" w:color="auto" w:fill="FFFFFF"/>
                      <w:vertAlign w:val="subscript"/>
                      <w:lang w:val="pt-BR"/>
                    </w:rPr>
                    <w:t>n</w:t>
                  </w:r>
                  <w:r w:rsidRPr="008E2239">
                    <w:rPr>
                      <w:rStyle w:val="italics"/>
                      <w:rFonts w:eastAsia="Arial Unicode MS"/>
                      <w:i/>
                      <w:iCs/>
                      <w:color w:val="333333"/>
                      <w:sz w:val="20"/>
                      <w:szCs w:val="20"/>
                      <w:shd w:val="clear" w:color="auto" w:fill="FFFFFF"/>
                      <w:lang w:val="pt-BR"/>
                    </w:rPr>
                    <w:t>*</w:t>
                  </w:r>
                  <w:r w:rsidRPr="008E2239">
                    <w:rPr>
                      <w:rStyle w:val="italics"/>
                      <w:rFonts w:eastAsia="Arial Unicode MS"/>
                      <w:i/>
                      <w:iCs/>
                      <w:color w:val="333333"/>
                      <w:sz w:val="20"/>
                      <w:szCs w:val="20"/>
                      <w:shd w:val="clear" w:color="auto" w:fill="FFFFFF"/>
                    </w:rPr>
                    <w:t>η</w:t>
                  </w:r>
                  <w:r w:rsidRPr="008E2239">
                    <w:rPr>
                      <w:rFonts w:eastAsia="Arial Unicode MS"/>
                      <w:color w:val="333333"/>
                      <w:sz w:val="20"/>
                      <w:szCs w:val="20"/>
                      <w:shd w:val="clear" w:color="auto" w:fill="FFFFFF"/>
                      <w:lang w:val="pt-BR"/>
                    </w:rPr>
                    <w:t>, unde Q</w:t>
                  </w:r>
                  <w:r w:rsidRPr="008E2239">
                    <w:rPr>
                      <w:rStyle w:val="subscript"/>
                      <w:rFonts w:eastAsia="Arial Unicode MS"/>
                      <w:color w:val="333333"/>
                      <w:sz w:val="20"/>
                      <w:szCs w:val="20"/>
                      <w:shd w:val="clear" w:color="auto" w:fill="FFFFFF"/>
                      <w:vertAlign w:val="subscript"/>
                      <w:lang w:val="pt-BR"/>
                    </w:rPr>
                    <w:t xml:space="preserve">n </w:t>
                  </w:r>
                  <w:r w:rsidRPr="008E2239">
                    <w:rPr>
                      <w:rFonts w:eastAsia="Arial Unicode MS"/>
                      <w:color w:val="333333"/>
                      <w:sz w:val="20"/>
                      <w:szCs w:val="20"/>
                      <w:shd w:val="clear" w:color="auto" w:fill="FFFFFF"/>
                      <w:lang w:val="pt-BR"/>
                    </w:rPr>
                    <w:t xml:space="preserve">este căldura absorbită nominală, iar </w:t>
                  </w:r>
                  <w:r w:rsidRPr="008E2239">
                    <w:rPr>
                      <w:rFonts w:eastAsia="Arial Unicode MS"/>
                      <w:color w:val="333333"/>
                      <w:sz w:val="20"/>
                      <w:szCs w:val="20"/>
                      <w:shd w:val="clear" w:color="auto" w:fill="FFFFFF"/>
                    </w:rPr>
                    <w:t>η</w:t>
                  </w:r>
                  <w:r w:rsidRPr="008E2239">
                    <w:rPr>
                      <w:rFonts w:eastAsia="Arial Unicode MS"/>
                      <w:color w:val="333333"/>
                      <w:sz w:val="20"/>
                      <w:szCs w:val="20"/>
                      <w:shd w:val="clear" w:color="auto" w:fill="FFFFFF"/>
                      <w:lang w:val="pt-BR"/>
                    </w:rPr>
                    <w:t xml:space="preserve"> este randamentul nominal. </w:t>
                  </w:r>
                  <w:r w:rsidRPr="008E2239">
                    <w:rPr>
                      <w:rFonts w:eastAsia="Arial Unicode MS"/>
                      <w:color w:val="333333"/>
                      <w:sz w:val="20"/>
                      <w:szCs w:val="20"/>
                      <w:shd w:val="clear" w:color="auto" w:fill="FFFFFF"/>
                    </w:rPr>
                    <w:t>Puterea termică directă se calculează ca putere calorifică superioară.</w:t>
                  </w:r>
                </w:p>
              </w:tc>
            </w:tr>
            <w:tr w:rsidR="007D2BCC" w:rsidRPr="009942B9" w14:paraId="677E32A6" w14:textId="77777777" w:rsidTr="00926921">
              <w:trPr>
                <w:trHeight w:val="678"/>
              </w:trPr>
              <w:tc>
                <w:tcPr>
                  <w:tcW w:w="684" w:type="dxa"/>
                </w:tcPr>
                <w:p w14:paraId="3BEFB0F7"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333333"/>
                      <w:sz w:val="20"/>
                      <w:szCs w:val="20"/>
                      <w:shd w:val="clear" w:color="auto" w:fill="FFFFFF"/>
                    </w:rPr>
                    <w:t>Puterea termică indirectă</w:t>
                  </w:r>
                </w:p>
              </w:tc>
              <w:tc>
                <w:tcPr>
                  <w:tcW w:w="311" w:type="dxa"/>
                </w:tcPr>
                <w:p w14:paraId="7564D6DC"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38939BAD" w14:textId="77777777" w:rsidR="007D2BCC" w:rsidRPr="008E2239" w:rsidRDefault="007D2BCC" w:rsidP="007C2B0E">
                  <w:pPr>
                    <w:rPr>
                      <w:rFonts w:eastAsia="Arial Unicode MS"/>
                      <w:b/>
                      <w:bCs/>
                      <w:color w:val="000000" w:themeColor="text1"/>
                      <w:sz w:val="20"/>
                      <w:szCs w:val="20"/>
                      <w:shd w:val="clear" w:color="auto" w:fill="FFFFFF"/>
                    </w:rPr>
                  </w:pPr>
                </w:p>
              </w:tc>
              <w:tc>
                <w:tcPr>
                  <w:tcW w:w="1008" w:type="dxa"/>
                </w:tcPr>
                <w:p w14:paraId="11C808F4" w14:textId="77777777" w:rsidR="007D2BCC" w:rsidRPr="008E2239" w:rsidRDefault="007D2BCC" w:rsidP="007C2B0E">
                  <w:pPr>
                    <w:jc w:val="both"/>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 xml:space="preserve">Puterea termică indirectă a aparatelor pentru încălzire locală cu gaz nu este descrisă în standardele </w:t>
                  </w:r>
                  <w:r w:rsidRPr="008E2239">
                    <w:rPr>
                      <w:color w:val="000000" w:themeColor="text1"/>
                      <w:sz w:val="20"/>
                      <w:szCs w:val="20"/>
                      <w:shd w:val="clear" w:color="auto" w:fill="FFFFFF"/>
                      <w:lang w:val="pt-BR"/>
                    </w:rPr>
                    <w:t>SM</w:t>
                  </w:r>
                  <w:r w:rsidRPr="008E2239">
                    <w:rPr>
                      <w:rFonts w:eastAsia="Arial Unicode MS"/>
                      <w:color w:val="333333"/>
                      <w:sz w:val="20"/>
                      <w:szCs w:val="20"/>
                      <w:shd w:val="clear" w:color="auto" w:fill="FFFFFF"/>
                      <w:lang w:val="pt-BR"/>
                    </w:rPr>
                    <w:t xml:space="preserve"> EN.</w:t>
                  </w:r>
                </w:p>
                <w:p w14:paraId="420C2898" w14:textId="77777777" w:rsidR="007D2BCC" w:rsidRPr="008E2239" w:rsidRDefault="007D2BCC" w:rsidP="007C2B0E">
                  <w:pPr>
                    <w:jc w:val="both"/>
                    <w:rPr>
                      <w:rFonts w:eastAsia="Arial Unicode MS"/>
                      <w:b/>
                      <w:bCs/>
                      <w:color w:val="000000" w:themeColor="text1"/>
                      <w:sz w:val="20"/>
                      <w:szCs w:val="20"/>
                      <w:shd w:val="clear" w:color="auto" w:fill="FFFFFF"/>
                      <w:lang w:val="pt-BR"/>
                    </w:rPr>
                  </w:pPr>
                  <w:r w:rsidRPr="008E2239">
                    <w:rPr>
                      <w:rFonts w:eastAsia="Arial Unicode MS"/>
                      <w:color w:val="333333"/>
                      <w:sz w:val="20"/>
                      <w:szCs w:val="20"/>
                      <w:shd w:val="clear" w:color="auto" w:fill="FFFFFF"/>
                      <w:lang w:val="pt-BR"/>
                    </w:rPr>
                    <w:t xml:space="preserve">În scopul declarării și al verificării, se pot utiliza principiile astfel cum sunt aplicate în </w:t>
                  </w:r>
                  <w:r w:rsidRPr="008E2239">
                    <w:rPr>
                      <w:color w:val="000000" w:themeColor="text1"/>
                      <w:sz w:val="20"/>
                      <w:szCs w:val="20"/>
                      <w:shd w:val="clear" w:color="auto" w:fill="FFFFFF"/>
                      <w:lang w:val="pt-BR"/>
                    </w:rPr>
                    <w:t xml:space="preserve"> SM</w:t>
                  </w:r>
                  <w:r w:rsidRPr="008E2239">
                    <w:rPr>
                      <w:rFonts w:eastAsia="Arial Unicode MS"/>
                      <w:color w:val="333333"/>
                      <w:sz w:val="20"/>
                      <w:szCs w:val="20"/>
                      <w:shd w:val="clear" w:color="auto" w:fill="FFFFFF"/>
                      <w:lang w:val="pt-BR"/>
                    </w:rPr>
                    <w:t xml:space="preserve"> EN 16510-1</w:t>
                  </w:r>
                </w:p>
              </w:tc>
            </w:tr>
            <w:tr w:rsidR="007D2BCC" w:rsidRPr="00B82E9B" w14:paraId="0EFF8CB4" w14:textId="77777777" w:rsidTr="00926921">
              <w:trPr>
                <w:trHeight w:val="678"/>
              </w:trPr>
              <w:tc>
                <w:tcPr>
                  <w:tcW w:w="684" w:type="dxa"/>
                </w:tcPr>
                <w:p w14:paraId="6F69E591" w14:textId="77777777" w:rsidR="007D2BCC" w:rsidRPr="008E2239" w:rsidRDefault="007D2BCC" w:rsidP="007C2B0E">
                  <w:pPr>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Randamentul util la puterea termică nominală sau minimă:</w:t>
                  </w:r>
                </w:p>
                <w:p w14:paraId="4C98CEA8" w14:textId="77777777" w:rsidR="007D2BCC" w:rsidRPr="008E2239" w:rsidRDefault="007D2BCC" w:rsidP="007C2B0E">
                  <w:pPr>
                    <w:rPr>
                      <w:rFonts w:eastAsia="Arial Unicode MS"/>
                      <w:color w:val="333333"/>
                      <w:sz w:val="20"/>
                      <w:szCs w:val="20"/>
                      <w:shd w:val="clear" w:color="auto" w:fill="FFFFFF"/>
                    </w:rPr>
                  </w:pPr>
                  <w:r w:rsidRPr="008E2239">
                    <w:rPr>
                      <w:rStyle w:val="italics"/>
                      <w:rFonts w:eastAsia="Arial Unicode MS"/>
                      <w:i/>
                      <w:iCs/>
                      <w:color w:val="333333"/>
                      <w:sz w:val="20"/>
                      <w:szCs w:val="20"/>
                      <w:shd w:val="clear" w:color="auto" w:fill="FFFFFF"/>
                    </w:rPr>
                    <w:t>η</w:t>
                  </w:r>
                  <w:r w:rsidRPr="008E2239">
                    <w:rPr>
                      <w:rStyle w:val="subscript"/>
                      <w:rFonts w:eastAsia="Arial Unicode MS"/>
                      <w:i/>
                      <w:iCs/>
                      <w:color w:val="333333"/>
                      <w:sz w:val="20"/>
                      <w:szCs w:val="20"/>
                      <w:shd w:val="clear" w:color="auto" w:fill="FFFFFF"/>
                      <w:vertAlign w:val="subscript"/>
                    </w:rPr>
                    <w:t>th,nom</w:t>
                  </w:r>
                  <w:r w:rsidRPr="008E2239">
                    <w:rPr>
                      <w:rFonts w:eastAsia="Arial Unicode MS"/>
                      <w:color w:val="333333"/>
                      <w:sz w:val="20"/>
                      <w:szCs w:val="20"/>
                      <w:shd w:val="clear" w:color="auto" w:fill="FFFFFF"/>
                    </w:rPr>
                    <w:t xml:space="preserve">, </w:t>
                  </w:r>
                  <w:r w:rsidRPr="008E2239">
                    <w:rPr>
                      <w:rStyle w:val="italics"/>
                      <w:rFonts w:eastAsia="Arial Unicode MS"/>
                      <w:i/>
                      <w:iCs/>
                      <w:color w:val="333333"/>
                      <w:sz w:val="20"/>
                      <w:szCs w:val="20"/>
                      <w:shd w:val="clear" w:color="auto" w:fill="FFFFFF"/>
                    </w:rPr>
                    <w:t>η</w:t>
                  </w:r>
                  <w:r w:rsidRPr="008E2239">
                    <w:rPr>
                      <w:rStyle w:val="subscript"/>
                      <w:rFonts w:eastAsia="Arial Unicode MS"/>
                      <w:i/>
                      <w:iCs/>
                      <w:color w:val="333333"/>
                      <w:sz w:val="20"/>
                      <w:szCs w:val="20"/>
                      <w:shd w:val="clear" w:color="auto" w:fill="FFFFFF"/>
                      <w:vertAlign w:val="subscript"/>
                    </w:rPr>
                    <w:t>th,min</w:t>
                  </w:r>
                </w:p>
              </w:tc>
              <w:tc>
                <w:tcPr>
                  <w:tcW w:w="311" w:type="dxa"/>
                </w:tcPr>
                <w:p w14:paraId="1D3CDAED"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42A76C0C"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 613:2021 paragraful 7.11.2</w:t>
                  </w:r>
                </w:p>
                <w:p w14:paraId="2BE8D9CF"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 1266:2002 paragraful 6.12 și paragraful 7.12.2</w:t>
                  </w:r>
                </w:p>
                <w:p w14:paraId="1EF89EB0"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 13278:2013 paragraful 6.12 și paragraful 7.12.2</w:t>
                  </w:r>
                </w:p>
              </w:tc>
              <w:tc>
                <w:tcPr>
                  <w:tcW w:w="1008" w:type="dxa"/>
                </w:tcPr>
                <w:p w14:paraId="42EC7A2A" w14:textId="02B6B369" w:rsidR="007D2BCC" w:rsidRPr="008E2239" w:rsidRDefault="007D2BCC" w:rsidP="007C2B0E">
                  <w:pPr>
                    <w:jc w:val="both"/>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 xml:space="preserve">În </w:t>
                  </w:r>
                  <w:r w:rsidRPr="008E2239">
                    <w:rPr>
                      <w:color w:val="000000" w:themeColor="text1"/>
                      <w:sz w:val="20"/>
                      <w:szCs w:val="20"/>
                      <w:shd w:val="clear" w:color="auto" w:fill="FFFFFF"/>
                      <w:lang w:val="pt-BR"/>
                    </w:rPr>
                    <w:t>SM</w:t>
                  </w:r>
                  <w:r w:rsidRPr="008E2239">
                    <w:rPr>
                      <w:rFonts w:eastAsia="Arial Unicode MS"/>
                      <w:color w:val="333333"/>
                      <w:sz w:val="20"/>
                      <w:szCs w:val="20"/>
                      <w:shd w:val="clear" w:color="auto" w:fill="FFFFFF"/>
                      <w:lang w:val="pt-BR"/>
                    </w:rPr>
                    <w:t xml:space="preserve"> EN 613, </w:t>
                  </w:r>
                  <w:r w:rsidRPr="008E2239">
                    <w:rPr>
                      <w:rFonts w:eastAsia="Arial Unicode MS"/>
                      <w:color w:val="333333"/>
                      <w:sz w:val="20"/>
                      <w:szCs w:val="20"/>
                      <w:shd w:val="clear" w:color="auto" w:fill="FFFFFF"/>
                    </w:rPr>
                    <w:t>η</w:t>
                  </w:r>
                  <w:r w:rsidRPr="008E2239">
                    <w:rPr>
                      <w:rStyle w:val="subscript"/>
                      <w:rFonts w:eastAsia="Arial Unicode MS"/>
                      <w:color w:val="333333"/>
                      <w:sz w:val="20"/>
                      <w:szCs w:val="20"/>
                      <w:shd w:val="clear" w:color="auto" w:fill="FFFFFF"/>
                      <w:vertAlign w:val="subscript"/>
                      <w:lang w:val="pt-BR"/>
                    </w:rPr>
                    <w:t xml:space="preserve">th,nom </w:t>
                  </w:r>
                  <w:r w:rsidRPr="008E2239">
                    <w:rPr>
                      <w:rFonts w:eastAsia="Arial Unicode MS"/>
                      <w:color w:val="333333"/>
                      <w:sz w:val="20"/>
                      <w:szCs w:val="20"/>
                      <w:shd w:val="clear" w:color="auto" w:fill="FFFFFF"/>
                      <w:lang w:val="pt-BR"/>
                    </w:rPr>
                    <w:t xml:space="preserve">și </w:t>
                  </w:r>
                  <w:r w:rsidRPr="008E2239">
                    <w:rPr>
                      <w:rFonts w:eastAsia="Arial Unicode MS"/>
                      <w:color w:val="333333"/>
                      <w:sz w:val="20"/>
                      <w:szCs w:val="20"/>
                      <w:shd w:val="clear" w:color="auto" w:fill="FFFFFF"/>
                    </w:rPr>
                    <w:t>η</w:t>
                  </w:r>
                  <w:r w:rsidRPr="008E2239">
                    <w:rPr>
                      <w:rStyle w:val="subscript"/>
                      <w:rFonts w:eastAsia="Arial Unicode MS"/>
                      <w:color w:val="333333"/>
                      <w:sz w:val="20"/>
                      <w:szCs w:val="20"/>
                      <w:shd w:val="clear" w:color="auto" w:fill="FFFFFF"/>
                      <w:vertAlign w:val="subscript"/>
                      <w:lang w:val="pt-BR"/>
                    </w:rPr>
                    <w:t xml:space="preserve">th,min </w:t>
                  </w:r>
                  <w:r w:rsidRPr="008E2239">
                    <w:rPr>
                      <w:rFonts w:eastAsia="Arial Unicode MS"/>
                      <w:color w:val="333333"/>
                      <w:sz w:val="20"/>
                      <w:szCs w:val="20"/>
                      <w:shd w:val="clear" w:color="auto" w:fill="FFFFFF"/>
                      <w:lang w:val="pt-BR"/>
                    </w:rPr>
                    <w:t xml:space="preserve">se calculează ca </w:t>
                  </w:r>
                  <w:r w:rsidRPr="008E2239">
                    <w:rPr>
                      <w:rFonts w:eastAsia="Arial Unicode MS"/>
                      <w:color w:val="333333"/>
                      <w:sz w:val="20"/>
                      <w:szCs w:val="20"/>
                      <w:shd w:val="clear" w:color="auto" w:fill="FFFFFF"/>
                    </w:rPr>
                    <w:t>η</w:t>
                  </w:r>
                  <w:r w:rsidRPr="008E2239">
                    <w:rPr>
                      <w:rFonts w:eastAsia="Arial Unicode MS"/>
                      <w:color w:val="333333"/>
                      <w:sz w:val="20"/>
                      <w:szCs w:val="20"/>
                      <w:shd w:val="clear" w:color="auto" w:fill="FFFFFF"/>
                      <w:lang w:val="pt-BR"/>
                    </w:rPr>
                    <w:t xml:space="preserve"> în condițiile aplicabile puterii termice nominale și minime, dacă este cazul.</w:t>
                  </w:r>
                </w:p>
                <w:p w14:paraId="051767E4" w14:textId="77777777" w:rsidR="007D2BCC" w:rsidRPr="008E2239" w:rsidRDefault="007D2BCC" w:rsidP="007C2B0E">
                  <w:pPr>
                    <w:jc w:val="both"/>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 xml:space="preserve">În </w:t>
                  </w:r>
                  <w:r w:rsidRPr="008E2239">
                    <w:rPr>
                      <w:color w:val="000000" w:themeColor="text1"/>
                      <w:sz w:val="20"/>
                      <w:szCs w:val="20"/>
                      <w:shd w:val="clear" w:color="auto" w:fill="FFFFFF"/>
                      <w:lang w:val="pt-BR"/>
                    </w:rPr>
                    <w:t>SM</w:t>
                  </w:r>
                  <w:r w:rsidRPr="008E2239">
                    <w:rPr>
                      <w:rFonts w:eastAsia="Arial Unicode MS"/>
                      <w:color w:val="333333"/>
                      <w:sz w:val="20"/>
                      <w:szCs w:val="20"/>
                      <w:shd w:val="clear" w:color="auto" w:fill="FFFFFF"/>
                      <w:lang w:val="pt-BR"/>
                    </w:rPr>
                    <w:t xml:space="preserve"> EN 1266 și </w:t>
                  </w:r>
                  <w:r w:rsidRPr="008E2239">
                    <w:rPr>
                      <w:color w:val="000000" w:themeColor="text1"/>
                      <w:sz w:val="20"/>
                      <w:szCs w:val="20"/>
                      <w:shd w:val="clear" w:color="auto" w:fill="FFFFFF"/>
                      <w:lang w:val="pt-BR"/>
                    </w:rPr>
                    <w:t>SM</w:t>
                  </w:r>
                  <w:r w:rsidRPr="008E2239">
                    <w:rPr>
                      <w:rFonts w:eastAsia="Arial Unicode MS"/>
                      <w:color w:val="333333"/>
                      <w:sz w:val="20"/>
                      <w:szCs w:val="20"/>
                      <w:shd w:val="clear" w:color="auto" w:fill="FFFFFF"/>
                      <w:lang w:val="pt-BR"/>
                    </w:rPr>
                    <w:t xml:space="preserve"> EN 13278, </w:t>
                  </w:r>
                  <w:r w:rsidRPr="008E2239">
                    <w:rPr>
                      <w:rFonts w:eastAsia="Arial Unicode MS"/>
                      <w:color w:val="333333"/>
                      <w:sz w:val="20"/>
                      <w:szCs w:val="20"/>
                      <w:shd w:val="clear" w:color="auto" w:fill="FFFFFF"/>
                    </w:rPr>
                    <w:t>η</w:t>
                  </w:r>
                  <w:r w:rsidRPr="008E2239">
                    <w:rPr>
                      <w:rStyle w:val="subscript"/>
                      <w:rFonts w:eastAsia="Arial Unicode MS"/>
                      <w:color w:val="333333"/>
                      <w:sz w:val="20"/>
                      <w:szCs w:val="20"/>
                      <w:shd w:val="clear" w:color="auto" w:fill="FFFFFF"/>
                      <w:vertAlign w:val="subscript"/>
                      <w:lang w:val="pt-BR"/>
                    </w:rPr>
                    <w:t xml:space="preserve">th,nom </w:t>
                  </w:r>
                  <w:r w:rsidRPr="008E2239">
                    <w:rPr>
                      <w:rFonts w:eastAsia="Arial Unicode MS"/>
                      <w:color w:val="333333"/>
                      <w:sz w:val="20"/>
                      <w:szCs w:val="20"/>
                      <w:shd w:val="clear" w:color="auto" w:fill="FFFFFF"/>
                      <w:lang w:val="pt-BR"/>
                    </w:rPr>
                    <w:t xml:space="preserve">corespunde lui </w:t>
                  </w:r>
                  <w:r w:rsidRPr="008E2239">
                    <w:rPr>
                      <w:rFonts w:eastAsia="Arial Unicode MS"/>
                      <w:color w:val="333333"/>
                      <w:sz w:val="20"/>
                      <w:szCs w:val="20"/>
                      <w:shd w:val="clear" w:color="auto" w:fill="FFFFFF"/>
                    </w:rPr>
                    <w:t>η</w:t>
                  </w:r>
                  <w:r w:rsidRPr="008E2239">
                    <w:rPr>
                      <w:rFonts w:eastAsia="Arial Unicode MS"/>
                      <w:color w:val="333333"/>
                      <w:sz w:val="20"/>
                      <w:szCs w:val="20"/>
                      <w:shd w:val="clear" w:color="auto" w:fill="FFFFFF"/>
                      <w:lang w:val="pt-BR"/>
                    </w:rPr>
                    <w:t xml:space="preserve">, dacă este determinat cu căldura absorbită nominală, </w:t>
                  </w:r>
                  <w:r w:rsidRPr="008E2239">
                    <w:rPr>
                      <w:rFonts w:eastAsia="Arial Unicode MS"/>
                      <w:color w:val="333333"/>
                      <w:sz w:val="20"/>
                      <w:szCs w:val="20"/>
                      <w:shd w:val="clear" w:color="auto" w:fill="FFFFFF"/>
                    </w:rPr>
                    <w:t>η</w:t>
                  </w:r>
                  <w:r w:rsidRPr="008E2239">
                    <w:rPr>
                      <w:rStyle w:val="subscript"/>
                      <w:rFonts w:eastAsia="Arial Unicode MS"/>
                      <w:color w:val="333333"/>
                      <w:sz w:val="20"/>
                      <w:szCs w:val="20"/>
                      <w:shd w:val="clear" w:color="auto" w:fill="FFFFFF"/>
                      <w:vertAlign w:val="subscript"/>
                      <w:lang w:val="pt-BR"/>
                    </w:rPr>
                    <w:t xml:space="preserve">th,min </w:t>
                  </w:r>
                  <w:r w:rsidRPr="008E2239">
                    <w:rPr>
                      <w:rFonts w:eastAsia="Arial Unicode MS"/>
                      <w:color w:val="333333"/>
                      <w:sz w:val="20"/>
                      <w:szCs w:val="20"/>
                      <w:shd w:val="clear" w:color="auto" w:fill="FFFFFF"/>
                      <w:lang w:val="pt-BR"/>
                    </w:rPr>
                    <w:t xml:space="preserve">corespunde lui </w:t>
                  </w:r>
                  <w:r w:rsidRPr="008E2239">
                    <w:rPr>
                      <w:rFonts w:eastAsia="Arial Unicode MS"/>
                      <w:color w:val="333333"/>
                      <w:sz w:val="20"/>
                      <w:szCs w:val="20"/>
                      <w:shd w:val="clear" w:color="auto" w:fill="FFFFFF"/>
                    </w:rPr>
                    <w:t>η</w:t>
                  </w:r>
                  <w:r w:rsidRPr="008E2239">
                    <w:rPr>
                      <w:rFonts w:eastAsia="Arial Unicode MS"/>
                      <w:color w:val="333333"/>
                      <w:sz w:val="20"/>
                      <w:szCs w:val="20"/>
                      <w:shd w:val="clear" w:color="auto" w:fill="FFFFFF"/>
                      <w:lang w:val="pt-BR"/>
                    </w:rPr>
                    <w:t>, dacă este determinat cu căldura absorbită minimă.</w:t>
                  </w:r>
                </w:p>
                <w:p w14:paraId="6DF94601" w14:textId="77777777" w:rsidR="007D2BCC" w:rsidRPr="008E2239" w:rsidRDefault="007D2BCC" w:rsidP="007C2B0E">
                  <w:pPr>
                    <w:jc w:val="both"/>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Toate valorile se bazează pe puterea calorifică netă.</w:t>
                  </w:r>
                </w:p>
              </w:tc>
            </w:tr>
            <w:tr w:rsidR="007D2BCC" w:rsidRPr="00B82E9B" w14:paraId="7BB61544" w14:textId="77777777" w:rsidTr="00926921">
              <w:trPr>
                <w:trHeight w:val="678"/>
              </w:trPr>
              <w:tc>
                <w:tcPr>
                  <w:tcW w:w="684" w:type="dxa"/>
                </w:tcPr>
                <w:p w14:paraId="7CC57DEC" w14:textId="77777777" w:rsidR="007D2BCC" w:rsidRPr="008E2239" w:rsidRDefault="007D2BCC" w:rsidP="007C2B0E">
                  <w:pPr>
                    <w:rPr>
                      <w:rFonts w:eastAsia="Arial Unicode MS"/>
                      <w:color w:val="333333"/>
                      <w:sz w:val="20"/>
                      <w:szCs w:val="20"/>
                      <w:shd w:val="clear" w:color="auto" w:fill="FFFFFF"/>
                      <w:lang w:val="en-US"/>
                    </w:rPr>
                  </w:pPr>
                  <w:r w:rsidRPr="008E2239">
                    <w:rPr>
                      <w:rFonts w:eastAsia="Arial Unicode MS"/>
                      <w:color w:val="333333"/>
                      <w:sz w:val="20"/>
                      <w:szCs w:val="20"/>
                      <w:shd w:val="clear" w:color="auto" w:fill="FFFFFF"/>
                      <w:lang w:val="en-US"/>
                    </w:rPr>
                    <w:t>Putere termică nominală, puterea termică minimă:</w:t>
                  </w:r>
                  <w:r w:rsidRPr="008E2239">
                    <w:rPr>
                      <w:rStyle w:val="italics"/>
                      <w:rFonts w:eastAsia="Arial Unicode MS"/>
                      <w:i/>
                      <w:iCs/>
                      <w:color w:val="333333"/>
                      <w:sz w:val="20"/>
                      <w:szCs w:val="20"/>
                      <w:shd w:val="clear" w:color="auto" w:fill="FFFFFF"/>
                      <w:lang w:val="en-US"/>
                    </w:rPr>
                    <w:t>P</w:t>
                  </w:r>
                  <w:r w:rsidRPr="008E2239">
                    <w:rPr>
                      <w:rStyle w:val="subscript"/>
                      <w:rFonts w:eastAsia="Arial Unicode MS"/>
                      <w:i/>
                      <w:iCs/>
                      <w:color w:val="333333"/>
                      <w:sz w:val="20"/>
                      <w:szCs w:val="20"/>
                      <w:shd w:val="clear" w:color="auto" w:fill="FFFFFF"/>
                      <w:vertAlign w:val="subscript"/>
                      <w:lang w:val="en-US"/>
                    </w:rPr>
                    <w:t>nom</w:t>
                  </w:r>
                  <w:r w:rsidRPr="008E2239">
                    <w:rPr>
                      <w:rFonts w:eastAsia="Arial Unicode MS"/>
                      <w:color w:val="333333"/>
                      <w:sz w:val="20"/>
                      <w:szCs w:val="20"/>
                      <w:shd w:val="clear" w:color="auto" w:fill="FFFFFF"/>
                      <w:lang w:val="en-US"/>
                    </w:rPr>
                    <w:t>,</w:t>
                  </w:r>
                  <w:r w:rsidRPr="008E2239">
                    <w:rPr>
                      <w:rStyle w:val="italics"/>
                      <w:rFonts w:eastAsia="Arial Unicode MS"/>
                      <w:i/>
                      <w:iCs/>
                      <w:color w:val="333333"/>
                      <w:sz w:val="20"/>
                      <w:szCs w:val="20"/>
                      <w:shd w:val="clear" w:color="auto" w:fill="FFFFFF"/>
                      <w:lang w:val="en-US"/>
                    </w:rPr>
                    <w:t>P</w:t>
                  </w:r>
                  <w:r w:rsidRPr="008E2239">
                    <w:rPr>
                      <w:rStyle w:val="subscript"/>
                      <w:rFonts w:eastAsia="Arial Unicode MS"/>
                      <w:i/>
                      <w:iCs/>
                      <w:color w:val="333333"/>
                      <w:sz w:val="20"/>
                      <w:szCs w:val="20"/>
                      <w:shd w:val="clear" w:color="auto" w:fill="FFFFFF"/>
                      <w:vertAlign w:val="subscript"/>
                      <w:lang w:val="en-US"/>
                    </w:rPr>
                    <w:t>min</w:t>
                  </w:r>
                </w:p>
              </w:tc>
              <w:tc>
                <w:tcPr>
                  <w:tcW w:w="311" w:type="dxa"/>
                </w:tcPr>
                <w:p w14:paraId="3F7CD134"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3272852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 613:2021</w:t>
                  </w:r>
                </w:p>
                <w:p w14:paraId="6E6A9A54"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 1266:2002 paragraful 6.3.1 și paragraful 6.3.3 și paragraful 7.3.1 și paragraful 7.3.5 paragraful 6.12 și paragraful 7.12</w:t>
                  </w:r>
                </w:p>
                <w:p w14:paraId="0AAF8A12"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w:t>
                  </w:r>
                </w:p>
                <w:p w14:paraId="0B508A44"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rFonts w:eastAsia="Arial Unicode MS"/>
                      <w:color w:val="333333"/>
                      <w:sz w:val="20"/>
                      <w:szCs w:val="20"/>
                      <w:lang w:val="pt-BR"/>
                    </w:rPr>
                    <w:t xml:space="preserve"> 13278:2013 paragraful 6.3.1 și paragraful 6.3.3 și paragraful 7.3.1 și paragraful 7.3.5 și paragraful 6.12 și paragraful 7.12.2</w:t>
                  </w:r>
                </w:p>
                <w:p w14:paraId="2BD50F3F"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 449:2002+A1:2007</w:t>
                  </w:r>
                </w:p>
                <w:p w14:paraId="27B6B4BC"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rFonts w:eastAsia="Arial Unicode MS"/>
                      <w:color w:val="333333"/>
                      <w:sz w:val="20"/>
                      <w:szCs w:val="20"/>
                      <w:lang w:val="pt-BR"/>
                    </w:rPr>
                    <w:t xml:space="preserve"> paragraful 5.15.1, paragraful 5.15.2, paragraful 6.15.1 și paragraful 6.15.2</w:t>
                  </w:r>
                </w:p>
              </w:tc>
              <w:tc>
                <w:tcPr>
                  <w:tcW w:w="1008" w:type="dxa"/>
                </w:tcPr>
                <w:p w14:paraId="274069C3" w14:textId="77777777" w:rsidR="007D2BCC" w:rsidRPr="008E2239" w:rsidRDefault="007D2BCC" w:rsidP="007C2B0E">
                  <w:pPr>
                    <w:jc w:val="both"/>
                    <w:rPr>
                      <w:rFonts w:eastAsia="Arial Unicode MS"/>
                      <w:color w:val="333333"/>
                      <w:sz w:val="20"/>
                      <w:szCs w:val="20"/>
                      <w:shd w:val="clear" w:color="auto" w:fill="FFFFFF"/>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shd w:val="clear" w:color="auto" w:fill="FFFFFF"/>
                      <w:lang w:val="pt-BR"/>
                    </w:rPr>
                    <w:t xml:space="preserve"> EN 613, P</w:t>
                  </w:r>
                  <w:r w:rsidRPr="008E2239">
                    <w:rPr>
                      <w:rStyle w:val="subscript"/>
                      <w:rFonts w:eastAsia="Arial Unicode MS"/>
                      <w:color w:val="333333"/>
                      <w:sz w:val="20"/>
                      <w:szCs w:val="20"/>
                      <w:shd w:val="clear" w:color="auto" w:fill="FFFFFF"/>
                      <w:vertAlign w:val="subscript"/>
                      <w:lang w:val="pt-BR"/>
                    </w:rPr>
                    <w:t xml:space="preserve">nom </w:t>
                  </w:r>
                  <w:r w:rsidRPr="008E2239">
                    <w:rPr>
                      <w:rFonts w:eastAsia="Arial Unicode MS"/>
                      <w:color w:val="333333"/>
                      <w:sz w:val="20"/>
                      <w:szCs w:val="20"/>
                      <w:shd w:val="clear" w:color="auto" w:fill="FFFFFF"/>
                      <w:lang w:val="pt-BR"/>
                    </w:rPr>
                    <w:t>se determină ca P</w:t>
                  </w:r>
                  <w:r w:rsidRPr="008E2239">
                    <w:rPr>
                      <w:rStyle w:val="subscript"/>
                      <w:rFonts w:eastAsia="Arial Unicode MS"/>
                      <w:color w:val="333333"/>
                      <w:sz w:val="20"/>
                      <w:szCs w:val="20"/>
                      <w:shd w:val="clear" w:color="auto" w:fill="FFFFFF"/>
                      <w:vertAlign w:val="subscript"/>
                      <w:lang w:val="pt-BR"/>
                    </w:rPr>
                    <w:t xml:space="preserve">nom </w:t>
                  </w:r>
                  <w:r w:rsidRPr="008E2239">
                    <w:rPr>
                      <w:rFonts w:eastAsia="Arial Unicode MS"/>
                      <w:color w:val="333333"/>
                      <w:sz w:val="20"/>
                      <w:szCs w:val="20"/>
                      <w:shd w:val="clear" w:color="auto" w:fill="FFFFFF"/>
                      <w:lang w:val="pt-BR"/>
                    </w:rPr>
                    <w:t>= Q</w:t>
                  </w:r>
                  <w:r w:rsidRPr="008E2239">
                    <w:rPr>
                      <w:rStyle w:val="subscript"/>
                      <w:rFonts w:eastAsia="Arial Unicode MS"/>
                      <w:color w:val="333333"/>
                      <w:sz w:val="20"/>
                      <w:szCs w:val="20"/>
                      <w:shd w:val="clear" w:color="auto" w:fill="FFFFFF"/>
                      <w:vertAlign w:val="subscript"/>
                      <w:lang w:val="pt-BR"/>
                    </w:rPr>
                    <w:t>n</w:t>
                  </w:r>
                  <w:r w:rsidRPr="008E2239">
                    <w:rPr>
                      <w:rFonts w:eastAsia="Arial Unicode MS"/>
                      <w:color w:val="333333"/>
                      <w:sz w:val="20"/>
                      <w:szCs w:val="20"/>
                      <w:shd w:val="clear" w:color="auto" w:fill="FFFFFF"/>
                      <w:lang w:val="pt-BR"/>
                    </w:rPr>
                    <w:t>*</w:t>
                  </w:r>
                  <w:r w:rsidRPr="008E2239">
                    <w:rPr>
                      <w:rFonts w:eastAsia="Arial Unicode MS"/>
                      <w:color w:val="333333"/>
                      <w:sz w:val="20"/>
                      <w:szCs w:val="20"/>
                      <w:shd w:val="clear" w:color="auto" w:fill="FFFFFF"/>
                    </w:rPr>
                    <w:t>η</w:t>
                  </w:r>
                  <w:r w:rsidRPr="008E2239">
                    <w:rPr>
                      <w:rFonts w:eastAsia="Arial Unicode MS"/>
                      <w:color w:val="333333"/>
                      <w:sz w:val="20"/>
                      <w:szCs w:val="20"/>
                      <w:shd w:val="clear" w:color="auto" w:fill="FFFFFF"/>
                      <w:lang w:val="pt-BR"/>
                    </w:rPr>
                    <w:t xml:space="preserve"> aplicabilă condițiilor de putere nominală. Pentru Q</w:t>
                  </w:r>
                  <w:r w:rsidRPr="008E2239">
                    <w:rPr>
                      <w:rStyle w:val="subscript"/>
                      <w:rFonts w:eastAsia="Arial Unicode MS"/>
                      <w:color w:val="333333"/>
                      <w:sz w:val="20"/>
                      <w:szCs w:val="20"/>
                      <w:shd w:val="clear" w:color="auto" w:fill="FFFFFF"/>
                      <w:vertAlign w:val="subscript"/>
                      <w:lang w:val="pt-BR"/>
                    </w:rPr>
                    <w:t>n</w:t>
                  </w:r>
                  <w:r w:rsidRPr="008E2239">
                    <w:rPr>
                      <w:rFonts w:eastAsia="Arial Unicode MS"/>
                      <w:color w:val="333333"/>
                      <w:sz w:val="20"/>
                      <w:szCs w:val="20"/>
                      <w:shd w:val="clear" w:color="auto" w:fill="FFFFFF"/>
                      <w:lang w:val="pt-BR"/>
                    </w:rPr>
                    <w:t>, a se vedea paragraful 7.3.1. P</w:t>
                  </w:r>
                  <w:r w:rsidRPr="008E2239">
                    <w:rPr>
                      <w:rStyle w:val="subscript"/>
                      <w:rFonts w:eastAsia="Arial Unicode MS"/>
                      <w:color w:val="333333"/>
                      <w:sz w:val="20"/>
                      <w:szCs w:val="20"/>
                      <w:shd w:val="clear" w:color="auto" w:fill="FFFFFF"/>
                      <w:vertAlign w:val="subscript"/>
                      <w:lang w:val="pt-BR"/>
                    </w:rPr>
                    <w:t xml:space="preserve">min </w:t>
                  </w:r>
                  <w:r w:rsidRPr="008E2239">
                    <w:rPr>
                      <w:rFonts w:eastAsia="Arial Unicode MS"/>
                      <w:color w:val="333333"/>
                      <w:sz w:val="20"/>
                      <w:szCs w:val="20"/>
                      <w:shd w:val="clear" w:color="auto" w:fill="FFFFFF"/>
                      <w:lang w:val="pt-BR"/>
                    </w:rPr>
                    <w:t>se determină ca P</w:t>
                  </w:r>
                  <w:r w:rsidRPr="008E2239">
                    <w:rPr>
                      <w:rStyle w:val="subscript"/>
                      <w:rFonts w:eastAsia="Arial Unicode MS"/>
                      <w:color w:val="333333"/>
                      <w:sz w:val="20"/>
                      <w:szCs w:val="20"/>
                      <w:shd w:val="clear" w:color="auto" w:fill="FFFFFF"/>
                      <w:vertAlign w:val="subscript"/>
                      <w:lang w:val="pt-BR"/>
                    </w:rPr>
                    <w:t xml:space="preserve">min </w:t>
                  </w:r>
                  <w:r w:rsidRPr="008E2239">
                    <w:rPr>
                      <w:rFonts w:eastAsia="Arial Unicode MS"/>
                      <w:color w:val="333333"/>
                      <w:sz w:val="20"/>
                      <w:szCs w:val="20"/>
                      <w:shd w:val="clear" w:color="auto" w:fill="FFFFFF"/>
                      <w:lang w:val="pt-BR"/>
                    </w:rPr>
                    <w:t xml:space="preserve">= </w:t>
                  </w:r>
                  <w:r w:rsidRPr="008E2239">
                    <w:rPr>
                      <w:rStyle w:val="italics"/>
                      <w:rFonts w:eastAsia="Arial Unicode MS"/>
                      <w:i/>
                      <w:iCs/>
                      <w:color w:val="333333"/>
                      <w:sz w:val="20"/>
                      <w:szCs w:val="20"/>
                      <w:shd w:val="clear" w:color="auto" w:fill="FFFFFF"/>
                      <w:lang w:val="pt-BR"/>
                    </w:rPr>
                    <w:t>puterea termică minimă</w:t>
                  </w:r>
                  <w:r w:rsidRPr="008E2239">
                    <w:rPr>
                      <w:rFonts w:eastAsia="Arial Unicode MS"/>
                      <w:color w:val="333333"/>
                      <w:sz w:val="20"/>
                      <w:szCs w:val="20"/>
                      <w:shd w:val="clear" w:color="auto" w:fill="FFFFFF"/>
                      <w:lang w:val="pt-BR"/>
                    </w:rPr>
                    <w:t>*</w:t>
                  </w:r>
                  <w:r w:rsidRPr="008E2239">
                    <w:rPr>
                      <w:rFonts w:eastAsia="Arial Unicode MS"/>
                      <w:color w:val="333333"/>
                      <w:sz w:val="20"/>
                      <w:szCs w:val="20"/>
                      <w:shd w:val="clear" w:color="auto" w:fill="FFFFFF"/>
                    </w:rPr>
                    <w:t>η</w:t>
                  </w:r>
                  <w:r w:rsidRPr="008E2239">
                    <w:rPr>
                      <w:rFonts w:eastAsia="Arial Unicode MS"/>
                      <w:color w:val="333333"/>
                      <w:sz w:val="20"/>
                      <w:szCs w:val="20"/>
                      <w:shd w:val="clear" w:color="auto" w:fill="FFFFFF"/>
                      <w:lang w:val="pt-BR"/>
                    </w:rPr>
                    <w:t>. Pentru puterea termică minimă, a se vedea paragraful 7.3.5.</w:t>
                  </w:r>
                </w:p>
                <w:p w14:paraId="6D263308" w14:textId="77777777" w:rsidR="007D2BCC" w:rsidRPr="008E2239" w:rsidRDefault="007D2BCC" w:rsidP="007C2B0E">
                  <w:pPr>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 xml:space="preserve">În </w:t>
                  </w:r>
                  <w:r w:rsidRPr="008E2239">
                    <w:rPr>
                      <w:color w:val="000000" w:themeColor="text1"/>
                      <w:sz w:val="20"/>
                      <w:szCs w:val="20"/>
                      <w:shd w:val="clear" w:color="auto" w:fill="FFFFFF"/>
                      <w:lang w:val="pt-BR"/>
                    </w:rPr>
                    <w:t xml:space="preserve"> SM</w:t>
                  </w:r>
                  <w:r w:rsidRPr="008E2239">
                    <w:rPr>
                      <w:rFonts w:eastAsia="Arial Unicode MS"/>
                      <w:color w:val="333333"/>
                      <w:sz w:val="20"/>
                      <w:szCs w:val="20"/>
                      <w:shd w:val="clear" w:color="auto" w:fill="FFFFFF"/>
                      <w:lang w:val="pt-BR"/>
                    </w:rPr>
                    <w:t xml:space="preserve"> EN 1266, </w:t>
                  </w:r>
                  <w:r w:rsidRPr="008E2239">
                    <w:rPr>
                      <w:color w:val="000000" w:themeColor="text1"/>
                      <w:sz w:val="20"/>
                      <w:szCs w:val="20"/>
                      <w:shd w:val="clear" w:color="auto" w:fill="FFFFFF"/>
                      <w:lang w:val="pt-BR"/>
                    </w:rPr>
                    <w:t xml:space="preserve"> SM</w:t>
                  </w:r>
                  <w:r w:rsidRPr="008E2239">
                    <w:rPr>
                      <w:rFonts w:eastAsia="Arial Unicode MS"/>
                      <w:color w:val="333333"/>
                      <w:sz w:val="20"/>
                      <w:szCs w:val="20"/>
                      <w:shd w:val="clear" w:color="auto" w:fill="FFFFFF"/>
                      <w:lang w:val="pt-BR"/>
                    </w:rPr>
                    <w:t xml:space="preserve"> EN 13278:2013 și </w:t>
                  </w:r>
                  <w:r w:rsidRPr="008E2239">
                    <w:rPr>
                      <w:color w:val="000000" w:themeColor="text1"/>
                      <w:sz w:val="20"/>
                      <w:szCs w:val="20"/>
                      <w:shd w:val="clear" w:color="auto" w:fill="FFFFFF"/>
                      <w:lang w:val="pt-BR"/>
                    </w:rPr>
                    <w:t>SM</w:t>
                  </w:r>
                  <w:r w:rsidRPr="008E2239">
                    <w:rPr>
                      <w:rFonts w:eastAsia="Arial Unicode MS"/>
                      <w:color w:val="333333"/>
                      <w:sz w:val="20"/>
                      <w:szCs w:val="20"/>
                      <w:shd w:val="clear" w:color="auto" w:fill="FFFFFF"/>
                      <w:lang w:val="pt-BR"/>
                    </w:rPr>
                    <w:t xml:space="preserve"> EN 449, P</w:t>
                  </w:r>
                  <w:r w:rsidRPr="008E2239">
                    <w:rPr>
                      <w:rStyle w:val="subscript"/>
                      <w:rFonts w:eastAsia="Arial Unicode MS"/>
                      <w:color w:val="333333"/>
                      <w:sz w:val="20"/>
                      <w:szCs w:val="20"/>
                      <w:shd w:val="clear" w:color="auto" w:fill="FFFFFF"/>
                      <w:vertAlign w:val="subscript"/>
                      <w:lang w:val="pt-BR"/>
                    </w:rPr>
                    <w:t xml:space="preserve">nom </w:t>
                  </w:r>
                  <w:r w:rsidRPr="008E2239">
                    <w:rPr>
                      <w:rFonts w:eastAsia="Arial Unicode MS"/>
                      <w:color w:val="333333"/>
                      <w:sz w:val="20"/>
                      <w:szCs w:val="20"/>
                      <w:shd w:val="clear" w:color="auto" w:fill="FFFFFF"/>
                      <w:lang w:val="pt-BR"/>
                    </w:rPr>
                    <w:t>se determină cu P</w:t>
                  </w:r>
                  <w:r w:rsidRPr="008E2239">
                    <w:rPr>
                      <w:rStyle w:val="subscript"/>
                      <w:rFonts w:eastAsia="Arial Unicode MS"/>
                      <w:color w:val="333333"/>
                      <w:sz w:val="20"/>
                      <w:szCs w:val="20"/>
                      <w:shd w:val="clear" w:color="auto" w:fill="FFFFFF"/>
                      <w:vertAlign w:val="subscript"/>
                      <w:lang w:val="pt-BR"/>
                    </w:rPr>
                    <w:t xml:space="preserve">nom </w:t>
                  </w:r>
                  <w:r w:rsidRPr="008E2239">
                    <w:rPr>
                      <w:rFonts w:eastAsia="Arial Unicode MS"/>
                      <w:color w:val="333333"/>
                      <w:sz w:val="20"/>
                      <w:szCs w:val="20"/>
                      <w:shd w:val="clear" w:color="auto" w:fill="FFFFFF"/>
                      <w:lang w:val="pt-BR"/>
                    </w:rPr>
                    <w:t>= Q</w:t>
                  </w:r>
                  <w:r w:rsidRPr="008E2239">
                    <w:rPr>
                      <w:rStyle w:val="subscript"/>
                      <w:rFonts w:eastAsia="Arial Unicode MS"/>
                      <w:color w:val="333333"/>
                      <w:sz w:val="20"/>
                      <w:szCs w:val="20"/>
                      <w:shd w:val="clear" w:color="auto" w:fill="FFFFFF"/>
                      <w:vertAlign w:val="subscript"/>
                      <w:lang w:val="pt-BR"/>
                    </w:rPr>
                    <w:t>n</w:t>
                  </w:r>
                  <w:r w:rsidRPr="008E2239">
                    <w:rPr>
                      <w:rFonts w:eastAsia="Arial Unicode MS"/>
                      <w:color w:val="333333"/>
                      <w:sz w:val="20"/>
                      <w:szCs w:val="20"/>
                      <w:shd w:val="clear" w:color="auto" w:fill="FFFFFF"/>
                      <w:lang w:val="pt-BR"/>
                    </w:rPr>
                    <w:t>*</w:t>
                  </w:r>
                  <w:r w:rsidRPr="008E2239">
                    <w:rPr>
                      <w:rFonts w:eastAsia="Arial Unicode MS"/>
                      <w:color w:val="333333"/>
                      <w:sz w:val="20"/>
                      <w:szCs w:val="20"/>
                      <w:shd w:val="clear" w:color="auto" w:fill="FFFFFF"/>
                    </w:rPr>
                    <w:t>η</w:t>
                  </w:r>
                  <w:r w:rsidRPr="008E2239">
                    <w:rPr>
                      <w:rStyle w:val="subscript"/>
                      <w:rFonts w:eastAsia="Arial Unicode MS"/>
                      <w:color w:val="333333"/>
                      <w:sz w:val="20"/>
                      <w:szCs w:val="20"/>
                      <w:shd w:val="clear" w:color="auto" w:fill="FFFFFF"/>
                      <w:vertAlign w:val="subscript"/>
                      <w:lang w:val="pt-BR"/>
                    </w:rPr>
                    <w:t xml:space="preserve">th,nom </w:t>
                  </w:r>
                  <w:r w:rsidRPr="008E2239">
                    <w:rPr>
                      <w:rFonts w:eastAsia="Arial Unicode MS"/>
                      <w:color w:val="333333"/>
                      <w:sz w:val="20"/>
                      <w:szCs w:val="20"/>
                      <w:shd w:val="clear" w:color="auto" w:fill="FFFFFF"/>
                      <w:lang w:val="pt-BR"/>
                    </w:rPr>
                    <w:t>și P</w:t>
                  </w:r>
                  <w:r w:rsidRPr="008E2239">
                    <w:rPr>
                      <w:rStyle w:val="subscript"/>
                      <w:rFonts w:eastAsia="Arial Unicode MS"/>
                      <w:color w:val="333333"/>
                      <w:sz w:val="20"/>
                      <w:szCs w:val="20"/>
                      <w:shd w:val="clear" w:color="auto" w:fill="FFFFFF"/>
                      <w:vertAlign w:val="subscript"/>
                      <w:lang w:val="pt-BR"/>
                    </w:rPr>
                    <w:t xml:space="preserve">min </w:t>
                  </w:r>
                  <w:r w:rsidRPr="008E2239">
                    <w:rPr>
                      <w:rFonts w:eastAsia="Arial Unicode MS"/>
                      <w:color w:val="333333"/>
                      <w:sz w:val="20"/>
                      <w:szCs w:val="20"/>
                      <w:shd w:val="clear" w:color="auto" w:fill="FFFFFF"/>
                      <w:lang w:val="pt-BR"/>
                    </w:rPr>
                    <w:t>se determină cu P</w:t>
                  </w:r>
                  <w:r w:rsidRPr="008E2239">
                    <w:rPr>
                      <w:rStyle w:val="subscript"/>
                      <w:rFonts w:eastAsia="Arial Unicode MS"/>
                      <w:color w:val="333333"/>
                      <w:sz w:val="20"/>
                      <w:szCs w:val="20"/>
                      <w:shd w:val="clear" w:color="auto" w:fill="FFFFFF"/>
                      <w:vertAlign w:val="subscript"/>
                      <w:lang w:val="pt-BR"/>
                    </w:rPr>
                    <w:t xml:space="preserve">min </w:t>
                  </w:r>
                  <w:r w:rsidRPr="008E2239">
                    <w:rPr>
                      <w:rFonts w:eastAsia="Arial Unicode MS"/>
                      <w:color w:val="333333"/>
                      <w:sz w:val="20"/>
                      <w:szCs w:val="20"/>
                      <w:shd w:val="clear" w:color="auto" w:fill="FFFFFF"/>
                      <w:lang w:val="pt-BR"/>
                    </w:rPr>
                    <w:t>= Q</w:t>
                  </w:r>
                  <w:r w:rsidRPr="008E2239">
                    <w:rPr>
                      <w:rStyle w:val="subscript"/>
                      <w:rFonts w:eastAsia="Arial Unicode MS"/>
                      <w:color w:val="333333"/>
                      <w:sz w:val="20"/>
                      <w:szCs w:val="20"/>
                      <w:shd w:val="clear" w:color="auto" w:fill="FFFFFF"/>
                      <w:vertAlign w:val="subscript"/>
                      <w:lang w:val="pt-BR"/>
                    </w:rPr>
                    <w:t>m</w:t>
                  </w:r>
                  <w:r w:rsidRPr="008E2239">
                    <w:rPr>
                      <w:rFonts w:eastAsia="Arial Unicode MS"/>
                      <w:color w:val="333333"/>
                      <w:sz w:val="20"/>
                      <w:szCs w:val="20"/>
                      <w:shd w:val="clear" w:color="auto" w:fill="FFFFFF"/>
                      <w:lang w:val="pt-BR"/>
                    </w:rPr>
                    <w:t>*</w:t>
                  </w:r>
                  <w:r w:rsidRPr="008E2239">
                    <w:rPr>
                      <w:rFonts w:eastAsia="Arial Unicode MS"/>
                      <w:color w:val="333333"/>
                      <w:sz w:val="20"/>
                      <w:szCs w:val="20"/>
                      <w:shd w:val="clear" w:color="auto" w:fill="FFFFFF"/>
                    </w:rPr>
                    <w:t>η</w:t>
                  </w:r>
                  <w:r w:rsidRPr="008E2239">
                    <w:rPr>
                      <w:rStyle w:val="subscript"/>
                      <w:rFonts w:eastAsia="Arial Unicode MS"/>
                      <w:color w:val="333333"/>
                      <w:sz w:val="20"/>
                      <w:szCs w:val="20"/>
                      <w:shd w:val="clear" w:color="auto" w:fill="FFFFFF"/>
                      <w:vertAlign w:val="subscript"/>
                      <w:lang w:val="pt-BR"/>
                    </w:rPr>
                    <w:t>th,min</w:t>
                  </w:r>
                  <w:r w:rsidRPr="008E2239">
                    <w:rPr>
                      <w:rFonts w:eastAsia="Arial Unicode MS"/>
                      <w:color w:val="333333"/>
                      <w:sz w:val="20"/>
                      <w:szCs w:val="20"/>
                      <w:shd w:val="clear" w:color="auto" w:fill="FFFFFF"/>
                      <w:lang w:val="pt-BR"/>
                    </w:rPr>
                    <w:t>.</w:t>
                  </w:r>
                </w:p>
                <w:p w14:paraId="6D80A7E6" w14:textId="77777777" w:rsidR="007D2BCC" w:rsidRPr="008E2239" w:rsidRDefault="007D2BCC" w:rsidP="007C2B0E">
                  <w:pPr>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Toate valorile se bazează pe puterea calorifică netă.</w:t>
                  </w:r>
                </w:p>
              </w:tc>
            </w:tr>
            <w:tr w:rsidR="007D2BCC" w:rsidRPr="00B82E9B" w14:paraId="28140BAA" w14:textId="77777777" w:rsidTr="00926921">
              <w:trPr>
                <w:trHeight w:val="678"/>
              </w:trPr>
              <w:tc>
                <w:tcPr>
                  <w:tcW w:w="684" w:type="dxa"/>
                </w:tcPr>
                <w:p w14:paraId="135AD581" w14:textId="77777777" w:rsidR="007D2BCC" w:rsidRPr="008E2239" w:rsidRDefault="007D2BCC" w:rsidP="007C2B0E">
                  <w:pPr>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Consumul de putere electrică la puterea termică nominală,</w:t>
                  </w:r>
                  <w:r w:rsidRPr="008E2239">
                    <w:rPr>
                      <w:rStyle w:val="italics"/>
                      <w:rFonts w:eastAsia="Arial Unicode MS"/>
                      <w:i/>
                      <w:iCs/>
                      <w:color w:val="333333"/>
                      <w:sz w:val="20"/>
                      <w:szCs w:val="20"/>
                      <w:shd w:val="clear" w:color="auto" w:fill="FFFFFF"/>
                      <w:lang w:val="pt-BR"/>
                    </w:rPr>
                    <w:t>el</w:t>
                  </w:r>
                  <w:r w:rsidRPr="008E2239">
                    <w:rPr>
                      <w:rStyle w:val="subscript"/>
                      <w:rFonts w:eastAsia="Arial Unicode MS"/>
                      <w:i/>
                      <w:iCs/>
                      <w:color w:val="333333"/>
                      <w:sz w:val="20"/>
                      <w:szCs w:val="20"/>
                      <w:shd w:val="clear" w:color="auto" w:fill="FFFFFF"/>
                      <w:vertAlign w:val="subscript"/>
                      <w:lang w:val="pt-BR"/>
                    </w:rPr>
                    <w:t>max</w:t>
                  </w:r>
                </w:p>
              </w:tc>
              <w:tc>
                <w:tcPr>
                  <w:tcW w:w="311" w:type="dxa"/>
                </w:tcPr>
                <w:p w14:paraId="1EBD7CD3"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666A5EA7"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shd w:val="clear" w:color="auto" w:fill="FFFFFF"/>
                    </w:rPr>
                  </w:pPr>
                  <w:r w:rsidRPr="008E2239">
                    <w:rPr>
                      <w:color w:val="000000" w:themeColor="text1"/>
                      <w:sz w:val="20"/>
                      <w:szCs w:val="20"/>
                      <w:shd w:val="clear" w:color="auto" w:fill="FFFFFF"/>
                      <w:lang w:val="en-US"/>
                    </w:rPr>
                    <w:t>SM</w:t>
                  </w:r>
                  <w:r w:rsidRPr="008E2239">
                    <w:rPr>
                      <w:rFonts w:eastAsia="Arial Unicode MS"/>
                      <w:color w:val="333333"/>
                      <w:sz w:val="20"/>
                      <w:szCs w:val="20"/>
                      <w:shd w:val="clear" w:color="auto" w:fill="FFFFFF"/>
                    </w:rPr>
                    <w:t xml:space="preserve"> EN </w:t>
                  </w:r>
                </w:p>
                <w:p w14:paraId="19BE08C2"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en-US"/>
                    </w:rPr>
                  </w:pPr>
                  <w:r w:rsidRPr="008E2239">
                    <w:rPr>
                      <w:rFonts w:eastAsia="Arial Unicode MS"/>
                      <w:color w:val="333333"/>
                      <w:sz w:val="20"/>
                      <w:szCs w:val="20"/>
                      <w:shd w:val="clear" w:color="auto" w:fill="FFFFFF"/>
                    </w:rPr>
                    <w:t>15456:2008: paragraful 5.1.3.1</w:t>
                  </w:r>
                </w:p>
              </w:tc>
              <w:tc>
                <w:tcPr>
                  <w:tcW w:w="1008" w:type="dxa"/>
                </w:tcPr>
                <w:p w14:paraId="2A62B705" w14:textId="77777777" w:rsidR="007D2BCC" w:rsidRPr="008E2239" w:rsidRDefault="007D2BCC" w:rsidP="007C2B0E">
                  <w:pPr>
                    <w:jc w:val="both"/>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el</w:t>
                  </w:r>
                  <w:r w:rsidRPr="008E2239">
                    <w:rPr>
                      <w:rStyle w:val="subscript"/>
                      <w:rFonts w:eastAsia="Arial Unicode MS"/>
                      <w:color w:val="333333"/>
                      <w:sz w:val="20"/>
                      <w:szCs w:val="20"/>
                      <w:shd w:val="clear" w:color="auto" w:fill="FFFFFF"/>
                      <w:vertAlign w:val="subscript"/>
                      <w:lang w:val="pt-BR"/>
                    </w:rPr>
                    <w:t xml:space="preserve">max </w:t>
                  </w:r>
                  <w:r w:rsidRPr="008E2239">
                    <w:rPr>
                      <w:rFonts w:eastAsia="Arial Unicode MS"/>
                      <w:color w:val="333333"/>
                      <w:sz w:val="20"/>
                      <w:szCs w:val="20"/>
                      <w:shd w:val="clear" w:color="auto" w:fill="FFFFFF"/>
                      <w:lang w:val="pt-BR"/>
                    </w:rPr>
                    <w:t>corespunde lui P</w:t>
                  </w:r>
                  <w:r w:rsidRPr="008E2239">
                    <w:rPr>
                      <w:rStyle w:val="subscript"/>
                      <w:rFonts w:eastAsia="Arial Unicode MS"/>
                      <w:color w:val="333333"/>
                      <w:sz w:val="20"/>
                      <w:szCs w:val="20"/>
                      <w:shd w:val="clear" w:color="auto" w:fill="FFFFFF"/>
                      <w:vertAlign w:val="subscript"/>
                      <w:lang w:val="pt-BR"/>
                    </w:rPr>
                    <w:t>aux 100</w:t>
                  </w:r>
                  <w:r w:rsidRPr="008E2239">
                    <w:rPr>
                      <w:rFonts w:eastAsia="Arial Unicode MS"/>
                      <w:color w:val="333333"/>
                      <w:sz w:val="20"/>
                      <w:szCs w:val="20"/>
                      <w:shd w:val="clear" w:color="auto" w:fill="FFFFFF"/>
                      <w:lang w:val="pt-BR"/>
                    </w:rPr>
                    <w:t>, măsurat la funcționarea cu sarcină nominală.</w:t>
                  </w:r>
                </w:p>
              </w:tc>
            </w:tr>
            <w:tr w:rsidR="007D2BCC" w:rsidRPr="00B82E9B" w14:paraId="501F7A1E" w14:textId="77777777" w:rsidTr="00926921">
              <w:trPr>
                <w:trHeight w:val="678"/>
              </w:trPr>
              <w:tc>
                <w:tcPr>
                  <w:tcW w:w="684" w:type="dxa"/>
                </w:tcPr>
                <w:p w14:paraId="24105239" w14:textId="77777777" w:rsidR="007D2BCC" w:rsidRPr="008E2239" w:rsidRDefault="007D2BCC" w:rsidP="007C2B0E">
                  <w:pPr>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Consumul de putere electrică la puterea termică minimă:</w:t>
                  </w:r>
                  <w:r w:rsidRPr="008E2239">
                    <w:rPr>
                      <w:rStyle w:val="italics"/>
                      <w:rFonts w:eastAsia="Arial Unicode MS"/>
                      <w:i/>
                      <w:iCs/>
                      <w:color w:val="333333"/>
                      <w:sz w:val="20"/>
                      <w:szCs w:val="20"/>
                      <w:shd w:val="clear" w:color="auto" w:fill="FFFFFF"/>
                      <w:lang w:val="pt-BR"/>
                    </w:rPr>
                    <w:t>el</w:t>
                  </w:r>
                  <w:r w:rsidRPr="008E2239">
                    <w:rPr>
                      <w:rStyle w:val="subscript"/>
                      <w:rFonts w:eastAsia="Arial Unicode MS"/>
                      <w:i/>
                      <w:iCs/>
                      <w:color w:val="333333"/>
                      <w:sz w:val="20"/>
                      <w:szCs w:val="20"/>
                      <w:shd w:val="clear" w:color="auto" w:fill="FFFFFF"/>
                      <w:vertAlign w:val="subscript"/>
                      <w:lang w:val="pt-BR"/>
                    </w:rPr>
                    <w:t>min</w:t>
                  </w:r>
                </w:p>
              </w:tc>
              <w:tc>
                <w:tcPr>
                  <w:tcW w:w="311" w:type="dxa"/>
                </w:tcPr>
                <w:p w14:paraId="212F29E7"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29674A8D"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shd w:val="clear" w:color="auto" w:fill="FFFFFF"/>
                    </w:rPr>
                  </w:pPr>
                  <w:r w:rsidRPr="008E2239">
                    <w:rPr>
                      <w:color w:val="000000" w:themeColor="text1"/>
                      <w:sz w:val="20"/>
                      <w:szCs w:val="20"/>
                      <w:shd w:val="clear" w:color="auto" w:fill="FFFFFF"/>
                      <w:lang w:val="en-US"/>
                    </w:rPr>
                    <w:t>SM</w:t>
                  </w:r>
                  <w:r w:rsidRPr="008E2239">
                    <w:rPr>
                      <w:rFonts w:eastAsia="Arial Unicode MS"/>
                      <w:color w:val="333333"/>
                      <w:sz w:val="20"/>
                      <w:szCs w:val="20"/>
                      <w:shd w:val="clear" w:color="auto" w:fill="FFFFFF"/>
                    </w:rPr>
                    <w:t xml:space="preserve"> EN</w:t>
                  </w:r>
                </w:p>
                <w:p w14:paraId="7AA3CF92"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shd w:val="clear" w:color="auto" w:fill="FFFFFF"/>
                      <w:lang w:val="en-US"/>
                    </w:rPr>
                  </w:pPr>
                  <w:r w:rsidRPr="008E2239">
                    <w:rPr>
                      <w:rFonts w:eastAsia="Arial Unicode MS"/>
                      <w:color w:val="333333"/>
                      <w:sz w:val="20"/>
                      <w:szCs w:val="20"/>
                      <w:shd w:val="clear" w:color="auto" w:fill="FFFFFF"/>
                    </w:rPr>
                    <w:t xml:space="preserve"> 15456:2008: paragraful 5.1.3.2</w:t>
                  </w:r>
                </w:p>
              </w:tc>
              <w:tc>
                <w:tcPr>
                  <w:tcW w:w="1008" w:type="dxa"/>
                </w:tcPr>
                <w:p w14:paraId="795F17C3" w14:textId="77777777" w:rsidR="007D2BCC" w:rsidRPr="008E2239" w:rsidRDefault="007D2BCC" w:rsidP="007C2B0E">
                  <w:pPr>
                    <w:jc w:val="both"/>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el</w:t>
                  </w:r>
                  <w:r w:rsidRPr="008E2239">
                    <w:rPr>
                      <w:rStyle w:val="subscript"/>
                      <w:rFonts w:eastAsia="Arial Unicode MS"/>
                      <w:color w:val="333333"/>
                      <w:sz w:val="20"/>
                      <w:szCs w:val="20"/>
                      <w:shd w:val="clear" w:color="auto" w:fill="FFFFFF"/>
                      <w:vertAlign w:val="subscript"/>
                      <w:lang w:val="pt-BR"/>
                    </w:rPr>
                    <w:t xml:space="preserve">min </w:t>
                  </w:r>
                  <w:r w:rsidRPr="008E2239">
                    <w:rPr>
                      <w:rFonts w:eastAsia="Arial Unicode MS"/>
                      <w:color w:val="333333"/>
                      <w:sz w:val="20"/>
                      <w:szCs w:val="20"/>
                      <w:shd w:val="clear" w:color="auto" w:fill="FFFFFF"/>
                      <w:lang w:val="pt-BR"/>
                    </w:rPr>
                    <w:t>corespunde lui P</w:t>
                  </w:r>
                  <w:r w:rsidRPr="008E2239">
                    <w:rPr>
                      <w:rStyle w:val="subscript"/>
                      <w:rFonts w:eastAsia="Arial Unicode MS"/>
                      <w:color w:val="333333"/>
                      <w:sz w:val="20"/>
                      <w:szCs w:val="20"/>
                      <w:shd w:val="clear" w:color="auto" w:fill="FFFFFF"/>
                      <w:vertAlign w:val="subscript"/>
                      <w:lang w:val="pt-BR"/>
                    </w:rPr>
                    <w:t>aux 30</w:t>
                  </w:r>
                  <w:r w:rsidRPr="008E2239">
                    <w:rPr>
                      <w:rFonts w:eastAsia="Arial Unicode MS"/>
                      <w:color w:val="333333"/>
                      <w:sz w:val="20"/>
                      <w:szCs w:val="20"/>
                      <w:shd w:val="clear" w:color="auto" w:fill="FFFFFF"/>
                      <w:lang w:val="pt-BR"/>
                    </w:rPr>
                    <w:t>, măsurat la funcționarea cu sarcina parțială aplicabilă.</w:t>
                  </w:r>
                </w:p>
              </w:tc>
            </w:tr>
            <w:tr w:rsidR="007D2BCC" w:rsidRPr="009942B9" w14:paraId="0673AF5B" w14:textId="77777777" w:rsidTr="00926921">
              <w:trPr>
                <w:trHeight w:val="678"/>
              </w:trPr>
              <w:tc>
                <w:tcPr>
                  <w:tcW w:w="684" w:type="dxa"/>
                </w:tcPr>
                <w:p w14:paraId="629CA87D" w14:textId="77777777" w:rsidR="007D2BCC" w:rsidRPr="008E2239" w:rsidRDefault="007D2BCC" w:rsidP="007C2B0E">
                  <w:pPr>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Consumul de putere în modul de așteptare:</w:t>
                  </w:r>
                  <w:r w:rsidRPr="008E2239">
                    <w:rPr>
                      <w:rStyle w:val="italics"/>
                      <w:rFonts w:eastAsia="Arial Unicode MS"/>
                      <w:i/>
                      <w:iCs/>
                      <w:color w:val="333333"/>
                      <w:sz w:val="20"/>
                      <w:szCs w:val="20"/>
                      <w:shd w:val="clear" w:color="auto" w:fill="FFFFFF"/>
                      <w:lang w:val="pt-BR"/>
                    </w:rPr>
                    <w:t>el</w:t>
                  </w:r>
                  <w:r w:rsidRPr="008E2239">
                    <w:rPr>
                      <w:rStyle w:val="subscript"/>
                      <w:rFonts w:eastAsia="Arial Unicode MS"/>
                      <w:i/>
                      <w:iCs/>
                      <w:color w:val="333333"/>
                      <w:sz w:val="20"/>
                      <w:szCs w:val="20"/>
                      <w:shd w:val="clear" w:color="auto" w:fill="FFFFFF"/>
                      <w:vertAlign w:val="subscript"/>
                      <w:lang w:val="pt-BR"/>
                    </w:rPr>
                    <w:t>sm</w:t>
                  </w:r>
                </w:p>
              </w:tc>
              <w:tc>
                <w:tcPr>
                  <w:tcW w:w="311" w:type="dxa"/>
                </w:tcPr>
                <w:p w14:paraId="2EF8AA37"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14A6BB8D"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en-US"/>
                    </w:rPr>
                  </w:pPr>
                  <w:r w:rsidRPr="008E2239">
                    <w:rPr>
                      <w:color w:val="000000" w:themeColor="text1"/>
                      <w:sz w:val="20"/>
                      <w:szCs w:val="20"/>
                      <w:shd w:val="clear" w:color="auto" w:fill="FFFFFF"/>
                      <w:lang w:val="en-US"/>
                    </w:rPr>
                    <w:t>SM</w:t>
                  </w:r>
                  <w:r w:rsidRPr="008E2239">
                    <w:rPr>
                      <w:rFonts w:eastAsia="Arial Unicode MS"/>
                      <w:color w:val="333333"/>
                      <w:sz w:val="20"/>
                      <w:szCs w:val="20"/>
                      <w:lang w:val="en-US"/>
                    </w:rPr>
                    <w:t xml:space="preserve"> EN </w:t>
                  </w:r>
                </w:p>
                <w:p w14:paraId="5B75D33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en-US"/>
                    </w:rPr>
                  </w:pPr>
                  <w:r w:rsidRPr="008E2239">
                    <w:rPr>
                      <w:rFonts w:eastAsia="Arial Unicode MS"/>
                      <w:color w:val="333333"/>
                      <w:sz w:val="20"/>
                      <w:szCs w:val="20"/>
                      <w:lang w:val="en-US"/>
                    </w:rPr>
                    <w:t>15456:2008: paragraful 5.1.3.3</w:t>
                  </w:r>
                </w:p>
                <w:p w14:paraId="523480EE"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en-US"/>
                    </w:rPr>
                  </w:pPr>
                  <w:r w:rsidRPr="008E2239">
                    <w:rPr>
                      <w:rFonts w:eastAsia="Arial Unicode MS"/>
                      <w:color w:val="333333"/>
                      <w:sz w:val="20"/>
                      <w:szCs w:val="20"/>
                      <w:lang w:val="en-US"/>
                    </w:rPr>
                    <w:t>sau</w:t>
                  </w:r>
                </w:p>
                <w:p w14:paraId="4342FAC9"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en-US"/>
                    </w:rPr>
                  </w:pPr>
                  <w:r w:rsidRPr="008E2239">
                    <w:rPr>
                      <w:color w:val="000000" w:themeColor="text1"/>
                      <w:sz w:val="20"/>
                      <w:szCs w:val="20"/>
                      <w:shd w:val="clear" w:color="auto" w:fill="FFFFFF"/>
                      <w:lang w:val="en-US"/>
                    </w:rPr>
                    <w:t>SM</w:t>
                  </w:r>
                  <w:r w:rsidRPr="008E2239">
                    <w:rPr>
                      <w:rFonts w:eastAsia="Arial Unicode MS"/>
                      <w:color w:val="333333"/>
                      <w:sz w:val="20"/>
                      <w:szCs w:val="20"/>
                      <w:lang w:val="en-US"/>
                    </w:rPr>
                    <w:t xml:space="preserve"> EN</w:t>
                  </w:r>
                </w:p>
                <w:p w14:paraId="7B9BC011"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en-US"/>
                    </w:rPr>
                  </w:pPr>
                  <w:r w:rsidRPr="008E2239">
                    <w:rPr>
                      <w:rFonts w:eastAsia="Arial Unicode MS"/>
                      <w:color w:val="333333"/>
                      <w:sz w:val="20"/>
                      <w:szCs w:val="20"/>
                      <w:lang w:val="en-US"/>
                    </w:rPr>
                    <w:t xml:space="preserve"> 50564:2011 paragraful 5.3</w:t>
                  </w:r>
                </w:p>
              </w:tc>
              <w:tc>
                <w:tcPr>
                  <w:tcW w:w="1008" w:type="dxa"/>
                </w:tcPr>
                <w:p w14:paraId="21243E38" w14:textId="77777777" w:rsidR="007D2BCC" w:rsidRPr="008E2239" w:rsidRDefault="007D2BCC" w:rsidP="007C2B0E">
                  <w:pPr>
                    <w:jc w:val="both"/>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el</w:t>
                  </w:r>
                  <w:r w:rsidRPr="008E2239">
                    <w:rPr>
                      <w:rStyle w:val="subscript"/>
                      <w:rFonts w:eastAsia="Arial Unicode MS"/>
                      <w:color w:val="333333"/>
                      <w:sz w:val="20"/>
                      <w:szCs w:val="20"/>
                      <w:shd w:val="clear" w:color="auto" w:fill="FFFFFF"/>
                      <w:vertAlign w:val="subscript"/>
                      <w:lang w:val="pt-BR"/>
                    </w:rPr>
                    <w:t xml:space="preserve">sm </w:t>
                  </w:r>
                  <w:r w:rsidRPr="008E2239">
                    <w:rPr>
                      <w:rFonts w:eastAsia="Arial Unicode MS"/>
                      <w:color w:val="333333"/>
                      <w:sz w:val="20"/>
                      <w:szCs w:val="20"/>
                      <w:shd w:val="clear" w:color="auto" w:fill="FFFFFF"/>
                      <w:lang w:val="pt-BR"/>
                    </w:rPr>
                    <w:t>corespunde fie lui P</w:t>
                  </w:r>
                  <w:r w:rsidRPr="008E2239">
                    <w:rPr>
                      <w:rStyle w:val="subscript"/>
                      <w:rFonts w:eastAsia="Arial Unicode MS"/>
                      <w:color w:val="333333"/>
                      <w:sz w:val="20"/>
                      <w:szCs w:val="20"/>
                      <w:shd w:val="clear" w:color="auto" w:fill="FFFFFF"/>
                      <w:vertAlign w:val="subscript"/>
                      <w:lang w:val="pt-BR"/>
                    </w:rPr>
                    <w:t xml:space="preserve">aux sb </w:t>
                  </w:r>
                  <w:r w:rsidRPr="008E2239">
                    <w:rPr>
                      <w:rFonts w:eastAsia="Arial Unicode MS"/>
                      <w:color w:val="333333"/>
                      <w:sz w:val="20"/>
                      <w:szCs w:val="20"/>
                      <w:shd w:val="clear" w:color="auto" w:fill="FFFFFF"/>
                      <w:lang w:val="pt-BR"/>
                    </w:rPr>
                    <w:t xml:space="preserve">din </w:t>
                  </w:r>
                  <w:r w:rsidRPr="008E2239">
                    <w:rPr>
                      <w:color w:val="000000" w:themeColor="text1"/>
                      <w:sz w:val="20"/>
                      <w:szCs w:val="20"/>
                      <w:shd w:val="clear" w:color="auto" w:fill="FFFFFF"/>
                      <w:lang w:val="pt-BR"/>
                    </w:rPr>
                    <w:t xml:space="preserve"> SM</w:t>
                  </w:r>
                  <w:r w:rsidRPr="008E2239">
                    <w:rPr>
                      <w:rFonts w:eastAsia="Arial Unicode MS"/>
                      <w:color w:val="333333"/>
                      <w:sz w:val="20"/>
                      <w:szCs w:val="20"/>
                      <w:shd w:val="clear" w:color="auto" w:fill="FFFFFF"/>
                      <w:lang w:val="pt-BR"/>
                    </w:rPr>
                    <w:t xml:space="preserve"> EN15456, fie consumului de energie în modul de așteptare din </w:t>
                  </w:r>
                  <w:r w:rsidRPr="008E2239">
                    <w:rPr>
                      <w:color w:val="000000" w:themeColor="text1"/>
                      <w:sz w:val="20"/>
                      <w:szCs w:val="20"/>
                      <w:shd w:val="clear" w:color="auto" w:fill="FFFFFF"/>
                      <w:lang w:val="pt-BR"/>
                    </w:rPr>
                    <w:t xml:space="preserve"> SM</w:t>
                  </w:r>
                  <w:r w:rsidRPr="008E2239">
                    <w:rPr>
                      <w:rFonts w:eastAsia="Arial Unicode MS"/>
                      <w:color w:val="333333"/>
                      <w:sz w:val="20"/>
                      <w:szCs w:val="20"/>
                      <w:shd w:val="clear" w:color="auto" w:fill="FFFFFF"/>
                      <w:lang w:val="pt-BR"/>
                    </w:rPr>
                    <w:t xml:space="preserve"> EN 50564.</w:t>
                  </w:r>
                </w:p>
              </w:tc>
            </w:tr>
            <w:tr w:rsidR="007D2BCC" w:rsidRPr="009942B9" w14:paraId="2C2873C2" w14:textId="77777777" w:rsidTr="00926921">
              <w:trPr>
                <w:trHeight w:val="678"/>
              </w:trPr>
              <w:tc>
                <w:tcPr>
                  <w:tcW w:w="684" w:type="dxa"/>
                </w:tcPr>
                <w:p w14:paraId="1F1AF4B3" w14:textId="77777777" w:rsidR="007D2BCC" w:rsidRPr="008E2239" w:rsidRDefault="007D2BCC" w:rsidP="007C2B0E">
                  <w:pPr>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Emisii de oxizi de azot (NOx)</w:t>
                  </w:r>
                </w:p>
              </w:tc>
              <w:tc>
                <w:tcPr>
                  <w:tcW w:w="311" w:type="dxa"/>
                </w:tcPr>
                <w:p w14:paraId="682A4B2B"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3992B026"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 613:2021 paragraful 7.7.4</w:t>
                  </w:r>
                </w:p>
                <w:p w14:paraId="4B7C817D"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 1266:2002 paragraful 7.7.4 și anexa G</w:t>
                  </w:r>
                </w:p>
                <w:p w14:paraId="02807088"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 13278:2013 paragraful 7.7.4 și anexa H</w:t>
                  </w:r>
                </w:p>
                <w:p w14:paraId="1469B5E6"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rFonts w:eastAsia="Arial Unicode MS"/>
                      <w:color w:val="333333"/>
                      <w:sz w:val="20"/>
                      <w:szCs w:val="20"/>
                      <w:lang w:val="pt-BR"/>
                    </w:rPr>
                    <w:t xml:space="preserve">Aparate pentru încălzire fără coș: </w:t>
                  </w:r>
                  <w:r w:rsidRPr="008E2239">
                    <w:rPr>
                      <w:color w:val="000000" w:themeColor="text1"/>
                      <w:sz w:val="20"/>
                      <w:szCs w:val="20"/>
                      <w:shd w:val="clear" w:color="auto" w:fill="FFFFFF"/>
                      <w:lang w:val="pt-BR"/>
                    </w:rPr>
                    <w:t xml:space="preserve"> SM</w:t>
                  </w:r>
                  <w:r w:rsidRPr="008E2239">
                    <w:rPr>
                      <w:rFonts w:eastAsia="Arial Unicode MS"/>
                      <w:color w:val="333333"/>
                      <w:sz w:val="20"/>
                      <w:szCs w:val="20"/>
                      <w:lang w:val="pt-BR"/>
                    </w:rPr>
                    <w:t xml:space="preserve"> EN 14829:2007 paragraful 7.9.4</w:t>
                  </w:r>
                </w:p>
              </w:tc>
              <w:tc>
                <w:tcPr>
                  <w:tcW w:w="1008" w:type="dxa"/>
                </w:tcPr>
                <w:p w14:paraId="3673FDA4" w14:textId="77777777" w:rsidR="007D2BCC" w:rsidRPr="008E2239" w:rsidRDefault="007D2BCC" w:rsidP="007C2B0E">
                  <w:pPr>
                    <w:jc w:val="both"/>
                    <w:rPr>
                      <w:rFonts w:eastAsia="Arial Unicode MS"/>
                      <w:color w:val="333333"/>
                      <w:sz w:val="20"/>
                      <w:szCs w:val="20"/>
                      <w:shd w:val="clear" w:color="auto" w:fill="FFFFFF"/>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shd w:val="clear" w:color="auto" w:fill="FFFFFF"/>
                      <w:lang w:val="pt-BR"/>
                    </w:rPr>
                    <w:t xml:space="preserve"> EN613,</w:t>
                  </w:r>
                  <w:r w:rsidRPr="008E2239">
                    <w:rPr>
                      <w:color w:val="000000" w:themeColor="text1"/>
                      <w:sz w:val="20"/>
                      <w:szCs w:val="20"/>
                      <w:shd w:val="clear" w:color="auto" w:fill="FFFFFF"/>
                      <w:lang w:val="pt-BR"/>
                    </w:rPr>
                    <w:t xml:space="preserve"> SM</w:t>
                  </w:r>
                  <w:r w:rsidRPr="008E2239">
                    <w:rPr>
                      <w:rFonts w:eastAsia="Arial Unicode MS"/>
                      <w:color w:val="333333"/>
                      <w:sz w:val="20"/>
                      <w:szCs w:val="20"/>
                      <w:shd w:val="clear" w:color="auto" w:fill="FFFFFF"/>
                      <w:lang w:val="pt-BR"/>
                    </w:rPr>
                    <w:t xml:space="preserve"> EN1266 și</w:t>
                  </w:r>
                  <w:r w:rsidRPr="008E2239">
                    <w:rPr>
                      <w:color w:val="000000" w:themeColor="text1"/>
                      <w:sz w:val="20"/>
                      <w:szCs w:val="20"/>
                      <w:shd w:val="clear" w:color="auto" w:fill="FFFFFF"/>
                      <w:lang w:val="pt-BR"/>
                    </w:rPr>
                    <w:t xml:space="preserve"> SM</w:t>
                  </w:r>
                  <w:r w:rsidRPr="008E2239">
                    <w:rPr>
                      <w:rFonts w:eastAsia="Arial Unicode MS"/>
                      <w:color w:val="333333"/>
                      <w:sz w:val="20"/>
                      <w:szCs w:val="20"/>
                      <w:shd w:val="clear" w:color="auto" w:fill="FFFFFF"/>
                      <w:lang w:val="pt-BR"/>
                    </w:rPr>
                    <w:t xml:space="preserve"> EN13278 stabilesc emisiile de NOx ca valori ponderate în condiții de sarcină minimă complet modulată.</w:t>
                  </w:r>
                </w:p>
                <w:p w14:paraId="1AD65931" w14:textId="77777777" w:rsidR="007D2BCC" w:rsidRPr="008E2239" w:rsidRDefault="007D2BCC" w:rsidP="007C2B0E">
                  <w:pPr>
                    <w:jc w:val="both"/>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 xml:space="preserve">Metoda de încercare NOx din </w:t>
                  </w:r>
                  <w:r w:rsidRPr="008E2239">
                    <w:rPr>
                      <w:color w:val="000000" w:themeColor="text1"/>
                      <w:sz w:val="20"/>
                      <w:szCs w:val="20"/>
                      <w:shd w:val="clear" w:color="auto" w:fill="FFFFFF"/>
                      <w:lang w:val="pt-BR"/>
                    </w:rPr>
                    <w:t xml:space="preserve"> SM</w:t>
                  </w:r>
                  <w:r w:rsidRPr="008E2239">
                    <w:rPr>
                      <w:rFonts w:eastAsia="Arial Unicode MS"/>
                      <w:color w:val="333333"/>
                      <w:sz w:val="20"/>
                      <w:szCs w:val="20"/>
                      <w:shd w:val="clear" w:color="auto" w:fill="FFFFFF"/>
                      <w:lang w:val="pt-BR"/>
                    </w:rPr>
                    <w:t xml:space="preserve"> EN 14829:2007 trebuie luată în considerare pentru aparatul pentru încălzire cu gaz fără coș.</w:t>
                  </w:r>
                </w:p>
              </w:tc>
            </w:tr>
            <w:tr w:rsidR="007D2BCC" w:rsidRPr="00B82E9B" w14:paraId="648F2E68" w14:textId="77777777" w:rsidTr="00926921">
              <w:trPr>
                <w:trHeight w:val="678"/>
              </w:trPr>
              <w:tc>
                <w:tcPr>
                  <w:tcW w:w="684" w:type="dxa"/>
                </w:tcPr>
                <w:p w14:paraId="26EDB3D8" w14:textId="77777777" w:rsidR="007D2BCC" w:rsidRPr="008E2239" w:rsidRDefault="007D2BCC" w:rsidP="007C2B0E">
                  <w:pPr>
                    <w:rPr>
                      <w:rFonts w:eastAsia="Arial Unicode MS"/>
                      <w:color w:val="333333"/>
                      <w:sz w:val="20"/>
                      <w:szCs w:val="20"/>
                      <w:shd w:val="clear" w:color="auto" w:fill="FFFFFF"/>
                      <w:lang w:val="en-US"/>
                    </w:rPr>
                  </w:pPr>
                  <w:r w:rsidRPr="008E2239">
                    <w:rPr>
                      <w:rFonts w:eastAsia="Arial Unicode MS"/>
                      <w:color w:val="333333"/>
                      <w:sz w:val="20"/>
                      <w:szCs w:val="20"/>
                      <w:shd w:val="clear" w:color="auto" w:fill="FFFFFF"/>
                      <w:lang w:val="en-US"/>
                    </w:rPr>
                    <w:t xml:space="preserve">Puterea consumată de flacăra pilot permanentă: </w:t>
                  </w:r>
                  <w:r w:rsidRPr="008E2239">
                    <w:rPr>
                      <w:rStyle w:val="italics"/>
                      <w:rFonts w:eastAsia="Arial Unicode MS"/>
                      <w:i/>
                      <w:iCs/>
                      <w:color w:val="333333"/>
                      <w:sz w:val="20"/>
                      <w:szCs w:val="20"/>
                      <w:shd w:val="clear" w:color="auto" w:fill="FFFFFF"/>
                      <w:lang w:val="en-US"/>
                    </w:rPr>
                    <w:t>P</w:t>
                  </w:r>
                  <w:r w:rsidRPr="008E2239">
                    <w:rPr>
                      <w:rStyle w:val="subscript"/>
                      <w:rFonts w:eastAsia="Arial Unicode MS"/>
                      <w:i/>
                      <w:iCs/>
                      <w:color w:val="333333"/>
                      <w:sz w:val="20"/>
                      <w:szCs w:val="20"/>
                      <w:shd w:val="clear" w:color="auto" w:fill="FFFFFF"/>
                      <w:vertAlign w:val="subscript"/>
                      <w:lang w:val="en-US"/>
                    </w:rPr>
                    <w:t>pilot</w:t>
                  </w:r>
                </w:p>
              </w:tc>
              <w:tc>
                <w:tcPr>
                  <w:tcW w:w="311" w:type="dxa"/>
                </w:tcPr>
                <w:p w14:paraId="08191B32"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463509B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en-US"/>
                    </w:rPr>
                  </w:pPr>
                  <w:r w:rsidRPr="008E2239">
                    <w:rPr>
                      <w:color w:val="000000" w:themeColor="text1"/>
                      <w:sz w:val="20"/>
                      <w:szCs w:val="20"/>
                      <w:shd w:val="clear" w:color="auto" w:fill="FFFFFF"/>
                      <w:lang w:val="en-US"/>
                    </w:rPr>
                    <w:t>SM</w:t>
                  </w:r>
                  <w:r w:rsidRPr="008E2239">
                    <w:rPr>
                      <w:rFonts w:eastAsia="Arial Unicode MS"/>
                      <w:color w:val="333333"/>
                      <w:sz w:val="20"/>
                      <w:szCs w:val="20"/>
                      <w:shd w:val="clear" w:color="auto" w:fill="FFFFFF"/>
                    </w:rPr>
                    <w:t xml:space="preserve"> EN 1266:2002 paragraful 7.3.4</w:t>
                  </w:r>
                </w:p>
              </w:tc>
              <w:tc>
                <w:tcPr>
                  <w:tcW w:w="1008" w:type="dxa"/>
                </w:tcPr>
                <w:p w14:paraId="7BC23599" w14:textId="77777777" w:rsidR="007D2BCC" w:rsidRPr="008E2239" w:rsidRDefault="007D2BCC" w:rsidP="007C2B0E">
                  <w:pPr>
                    <w:rPr>
                      <w:rFonts w:eastAsia="Arial Unicode MS"/>
                      <w:color w:val="333333"/>
                      <w:sz w:val="20"/>
                      <w:szCs w:val="20"/>
                      <w:shd w:val="clear" w:color="auto" w:fill="FFFFFF"/>
                      <w:lang w:val="pt-BR"/>
                    </w:rPr>
                  </w:pPr>
                  <w:r w:rsidRPr="008E2239">
                    <w:rPr>
                      <w:color w:val="000000" w:themeColor="text1"/>
                      <w:sz w:val="20"/>
                      <w:szCs w:val="20"/>
                      <w:shd w:val="clear" w:color="auto" w:fill="FFFFFF"/>
                      <w:lang w:val="pt-BR"/>
                    </w:rPr>
                    <w:t>SM</w:t>
                  </w:r>
                  <w:r w:rsidRPr="008E2239">
                    <w:rPr>
                      <w:rFonts w:eastAsia="Arial Unicode MS"/>
                      <w:color w:val="333333"/>
                      <w:sz w:val="20"/>
                      <w:szCs w:val="20"/>
                      <w:shd w:val="clear" w:color="auto" w:fill="FFFFFF"/>
                      <w:lang w:val="pt-BR"/>
                    </w:rPr>
                    <w:t xml:space="preserve"> EN613 și </w:t>
                  </w:r>
                  <w:r w:rsidRPr="008E2239">
                    <w:rPr>
                      <w:color w:val="000000" w:themeColor="text1"/>
                      <w:sz w:val="20"/>
                      <w:szCs w:val="20"/>
                      <w:shd w:val="clear" w:color="auto" w:fill="FFFFFF"/>
                      <w:lang w:val="pt-BR"/>
                    </w:rPr>
                    <w:t xml:space="preserve">SM </w:t>
                  </w:r>
                  <w:r w:rsidRPr="008E2239">
                    <w:rPr>
                      <w:rFonts w:eastAsia="Arial Unicode MS"/>
                      <w:color w:val="333333"/>
                      <w:sz w:val="20"/>
                      <w:szCs w:val="20"/>
                      <w:shd w:val="clear" w:color="auto" w:fill="FFFFFF"/>
                      <w:lang w:val="pt-BR"/>
                    </w:rPr>
                    <w:t>EN13278 nu conțin o clauză care să descrie modul în care se calculează căldura absorbită a arzătorului de aprindere.</w:t>
                  </w:r>
                </w:p>
              </w:tc>
            </w:tr>
            <w:tr w:rsidR="007D2BCC" w:rsidRPr="00B82E9B" w14:paraId="66D7291A" w14:textId="77777777" w:rsidTr="00926921">
              <w:trPr>
                <w:trHeight w:val="678"/>
              </w:trPr>
              <w:tc>
                <w:tcPr>
                  <w:tcW w:w="684" w:type="dxa"/>
                </w:tcPr>
                <w:p w14:paraId="63F44756" w14:textId="77777777" w:rsidR="007D2BCC" w:rsidRPr="008E2239" w:rsidRDefault="007D2BCC" w:rsidP="007C2B0E">
                  <w:pPr>
                    <w:rPr>
                      <w:rFonts w:eastAsia="Arial Unicode MS"/>
                      <w:color w:val="333333"/>
                      <w:sz w:val="20"/>
                      <w:szCs w:val="20"/>
                      <w:shd w:val="clear" w:color="auto" w:fill="FFFFFF"/>
                      <w:lang w:val="pt-BR"/>
                    </w:rPr>
                  </w:pPr>
                  <w:r w:rsidRPr="008E2239">
                    <w:rPr>
                      <w:rFonts w:eastAsia="Arial Unicode MS"/>
                      <w:color w:val="333333"/>
                      <w:sz w:val="20"/>
                      <w:szCs w:val="20"/>
                      <w:shd w:val="clear" w:color="auto" w:fill="FFFFFF"/>
                      <w:lang w:val="pt-BR"/>
                    </w:rPr>
                    <w:t>Precizia controlului și abaterea dintre valoarea de reglaj și valoarea setată: CA și CSD</w:t>
                  </w:r>
                </w:p>
              </w:tc>
              <w:tc>
                <w:tcPr>
                  <w:tcW w:w="311" w:type="dxa"/>
                </w:tcPr>
                <w:p w14:paraId="2D619C3D"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14B39C84"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shd w:val="clear" w:color="auto" w:fill="FFFFFF"/>
                      <w:lang w:val="en-US"/>
                    </w:rPr>
                  </w:pPr>
                </w:p>
              </w:tc>
              <w:tc>
                <w:tcPr>
                  <w:tcW w:w="1008" w:type="dxa"/>
                </w:tcPr>
                <w:p w14:paraId="49882AF3"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rFonts w:eastAsia="Arial Unicode MS"/>
                      <w:color w:val="333333"/>
                      <w:sz w:val="20"/>
                      <w:szCs w:val="20"/>
                      <w:lang w:val="pt-BR"/>
                    </w:rPr>
                    <w:t xml:space="preserve">Precizia controlului pentru aparatele pentru încălzire locală cu combustibil gazos nu este descrisă în standardele </w:t>
                  </w:r>
                  <w:r w:rsidRPr="008E2239">
                    <w:rPr>
                      <w:color w:val="000000" w:themeColor="text1"/>
                      <w:sz w:val="20"/>
                      <w:szCs w:val="20"/>
                      <w:shd w:val="clear" w:color="auto" w:fill="FFFFFF"/>
                      <w:lang w:val="pt-BR"/>
                    </w:rPr>
                    <w:t>SM</w:t>
                  </w:r>
                  <w:r w:rsidRPr="008E2239">
                    <w:rPr>
                      <w:rFonts w:eastAsia="Arial Unicode MS"/>
                      <w:color w:val="333333"/>
                      <w:sz w:val="20"/>
                      <w:szCs w:val="20"/>
                      <w:lang w:val="pt-BR"/>
                    </w:rPr>
                    <w:t xml:space="preserve"> EN.</w:t>
                  </w:r>
                </w:p>
                <w:p w14:paraId="07E4928F"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rFonts w:eastAsia="Arial Unicode MS"/>
                      <w:color w:val="333333"/>
                      <w:sz w:val="20"/>
                      <w:szCs w:val="20"/>
                      <w:lang w:val="pt-BR"/>
                    </w:rPr>
                    <w:t xml:space="preserve">În scopul declarării și al verificării, se utilizează principiile astfel cum sunt aplicate în  </w:t>
                  </w:r>
                  <w:r w:rsidRPr="008E2239">
                    <w:rPr>
                      <w:color w:val="000000" w:themeColor="text1"/>
                      <w:sz w:val="20"/>
                      <w:szCs w:val="20"/>
                      <w:shd w:val="clear" w:color="auto" w:fill="FFFFFF"/>
                      <w:lang w:val="pt-BR"/>
                    </w:rPr>
                    <w:t xml:space="preserve"> SM</w:t>
                  </w:r>
                  <w:r w:rsidRPr="008E2239">
                    <w:rPr>
                      <w:rFonts w:eastAsia="Arial Unicode MS"/>
                      <w:color w:val="333333"/>
                      <w:sz w:val="20"/>
                      <w:szCs w:val="20"/>
                      <w:lang w:val="pt-BR"/>
                    </w:rPr>
                    <w:t xml:space="preserve"> EN 15500-1.</w:t>
                  </w:r>
                </w:p>
              </w:tc>
            </w:tr>
          </w:tbl>
          <w:p w14:paraId="75236E40" w14:textId="77777777" w:rsidR="007D2BCC" w:rsidRPr="008E2239" w:rsidRDefault="007D2BCC" w:rsidP="007C2B0E">
            <w:pPr>
              <w:pStyle w:val="oj-normal"/>
              <w:shd w:val="clear" w:color="auto" w:fill="FFFFFF"/>
              <w:spacing w:before="0" w:beforeAutospacing="0" w:after="0" w:afterAutospacing="0"/>
              <w:rPr>
                <w:rFonts w:eastAsia="Arial Unicode MS"/>
                <w:color w:val="333333"/>
                <w:sz w:val="20"/>
                <w:szCs w:val="20"/>
                <w:shd w:val="clear" w:color="auto" w:fill="FFFFFF"/>
                <w:lang w:val="pt-BR"/>
              </w:rPr>
            </w:pPr>
          </w:p>
          <w:p w14:paraId="26FAAEC2" w14:textId="55A884E3" w:rsidR="007D2BCC" w:rsidRPr="008E2239" w:rsidRDefault="007D2BCC" w:rsidP="007C2B0E">
            <w:pPr>
              <w:tabs>
                <w:tab w:val="left" w:pos="2904"/>
              </w:tabs>
              <w:rPr>
                <w:sz w:val="20"/>
                <w:szCs w:val="20"/>
                <w:lang w:val="pt-BR"/>
              </w:rPr>
            </w:pPr>
          </w:p>
          <w:p w14:paraId="11E2EC86" w14:textId="60B6418B" w:rsidR="007D2BCC" w:rsidRPr="008E2239" w:rsidRDefault="007D2BCC" w:rsidP="007C2B0E">
            <w:pPr>
              <w:tabs>
                <w:tab w:val="left" w:pos="2904"/>
              </w:tabs>
              <w:rPr>
                <w:rFonts w:eastAsia="Arial Unicode MS"/>
                <w:b/>
                <w:bCs/>
                <w:color w:val="333333"/>
                <w:sz w:val="20"/>
                <w:szCs w:val="20"/>
                <w:shd w:val="clear" w:color="auto" w:fill="FFFFFF"/>
                <w:lang w:val="pt-BR"/>
              </w:rPr>
            </w:pPr>
            <w:r w:rsidRPr="008E2239">
              <w:rPr>
                <w:rFonts w:eastAsia="Arial Unicode MS"/>
                <w:b/>
                <w:bCs/>
                <w:color w:val="333333"/>
                <w:sz w:val="20"/>
                <w:szCs w:val="20"/>
                <w:shd w:val="clear" w:color="auto" w:fill="FFFFFF"/>
                <w:lang w:val="pt-BR"/>
              </w:rPr>
              <w:t>Aparate pentru încălzire locală cu combustibil lichid</w:t>
            </w:r>
          </w:p>
          <w:tbl>
            <w:tblPr>
              <w:tblpPr w:leftFromText="180" w:rightFromText="180" w:vertAnchor="text" w:horzAnchor="margin" w:tblpY="291"/>
              <w:tblW w:w="2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396"/>
              <w:gridCol w:w="425"/>
              <w:gridCol w:w="1212"/>
            </w:tblGrid>
            <w:tr w:rsidR="007D2BCC" w:rsidRPr="008E2239" w14:paraId="5FBC570F" w14:textId="77777777" w:rsidTr="00FD35BB">
              <w:trPr>
                <w:trHeight w:val="841"/>
              </w:trPr>
              <w:tc>
                <w:tcPr>
                  <w:tcW w:w="450" w:type="dxa"/>
                </w:tcPr>
                <w:p w14:paraId="5CDA8FAC"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Parametru</w:t>
                  </w:r>
                </w:p>
              </w:tc>
              <w:tc>
                <w:tcPr>
                  <w:tcW w:w="396" w:type="dxa"/>
                </w:tcPr>
                <w:p w14:paraId="47C6945F"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ESO</w:t>
                  </w:r>
                </w:p>
              </w:tc>
              <w:tc>
                <w:tcPr>
                  <w:tcW w:w="425" w:type="dxa"/>
                </w:tcPr>
                <w:p w14:paraId="2836E704"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Referință/titlu</w:t>
                  </w:r>
                </w:p>
              </w:tc>
              <w:tc>
                <w:tcPr>
                  <w:tcW w:w="1212" w:type="dxa"/>
                </w:tcPr>
                <w:p w14:paraId="5D494A82"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Observații</w:t>
                  </w:r>
                </w:p>
              </w:tc>
            </w:tr>
            <w:tr w:rsidR="007D2BCC" w:rsidRPr="00B82E9B" w14:paraId="70D05EF9" w14:textId="77777777" w:rsidTr="00FD35BB">
              <w:trPr>
                <w:trHeight w:val="841"/>
              </w:trPr>
              <w:tc>
                <w:tcPr>
                  <w:tcW w:w="450" w:type="dxa"/>
                </w:tcPr>
                <w:p w14:paraId="5764C1A0"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Puterea termică directă</w:t>
                  </w:r>
                </w:p>
              </w:tc>
              <w:tc>
                <w:tcPr>
                  <w:tcW w:w="396" w:type="dxa"/>
                </w:tcPr>
                <w:p w14:paraId="4F64F589"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6F2C5D83"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1:1998 paragraful 6.6.2</w:t>
                  </w:r>
                </w:p>
                <w:p w14:paraId="140C5524"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13842:2004: paragraful 6.3</w:t>
                  </w:r>
                </w:p>
                <w:p w14:paraId="382B04CB" w14:textId="77777777" w:rsidR="007D2BCC" w:rsidRPr="008E2239" w:rsidRDefault="007D2BCC" w:rsidP="007C2B0E">
                  <w:pPr>
                    <w:rPr>
                      <w:rFonts w:eastAsia="Arial Unicode MS"/>
                      <w:b/>
                      <w:bCs/>
                      <w:color w:val="000000" w:themeColor="text1"/>
                      <w:sz w:val="20"/>
                      <w:szCs w:val="20"/>
                      <w:shd w:val="clear" w:color="auto" w:fill="FFFFFF"/>
                      <w:lang w:val="en-US"/>
                    </w:rPr>
                  </w:pPr>
                </w:p>
              </w:tc>
              <w:tc>
                <w:tcPr>
                  <w:tcW w:w="1212" w:type="dxa"/>
                </w:tcPr>
                <w:p w14:paraId="6563BADB"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Puterea termică directă este capacitatea calorică în conformitate cu</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1 paragraful 6.6.2.</w:t>
                  </w:r>
                </w:p>
                <w:p w14:paraId="3E045EF7"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În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13842, puterea termică directă se poate calcula ca Q</w:t>
                  </w:r>
                  <w:r w:rsidRPr="008E2239">
                    <w:rPr>
                      <w:rStyle w:val="subscript"/>
                      <w:rFonts w:eastAsia="Arial Unicode MS"/>
                      <w:color w:val="000000" w:themeColor="text1"/>
                      <w:sz w:val="20"/>
                      <w:szCs w:val="20"/>
                      <w:vertAlign w:val="subscript"/>
                      <w:lang w:val="pt-BR"/>
                    </w:rPr>
                    <w:t>0</w:t>
                  </w:r>
                  <w:r w:rsidRPr="008E2239">
                    <w:rPr>
                      <w:rFonts w:eastAsia="Arial Unicode MS"/>
                      <w:color w:val="000000" w:themeColor="text1"/>
                      <w:sz w:val="20"/>
                      <w:szCs w:val="20"/>
                      <w:lang w:val="pt-BR"/>
                    </w:rPr>
                    <w:t>* (1-q</w:t>
                  </w:r>
                  <w:r w:rsidRPr="008E2239">
                    <w:rPr>
                      <w:rStyle w:val="subscript"/>
                      <w:rFonts w:eastAsia="Arial Unicode MS"/>
                      <w:color w:val="000000" w:themeColor="text1"/>
                      <w:sz w:val="20"/>
                      <w:szCs w:val="20"/>
                      <w:vertAlign w:val="subscript"/>
                      <w:lang w:val="pt-BR"/>
                    </w:rPr>
                    <w:t>A</w:t>
                  </w:r>
                  <w:r w:rsidRPr="008E2239">
                    <w:rPr>
                      <w:rFonts w:eastAsia="Arial Unicode MS"/>
                      <w:color w:val="000000" w:themeColor="text1"/>
                      <w:sz w:val="20"/>
                      <w:szCs w:val="20"/>
                      <w:lang w:val="pt-BR"/>
                    </w:rPr>
                    <w:t>).</w:t>
                  </w:r>
                </w:p>
                <w:p w14:paraId="48BC09CA" w14:textId="77777777" w:rsidR="007D2BCC" w:rsidRPr="008E2239" w:rsidRDefault="007D2BCC" w:rsidP="007C2B0E">
                  <w:pPr>
                    <w:rPr>
                      <w:rFonts w:eastAsia="Arial Unicode MS"/>
                      <w:b/>
                      <w:bC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Toate valorile se bazează pe puterea calorifică netă.</w:t>
                  </w:r>
                </w:p>
              </w:tc>
            </w:tr>
            <w:tr w:rsidR="007D2BCC" w:rsidRPr="00B82E9B" w14:paraId="578B9700" w14:textId="77777777" w:rsidTr="00FD35BB">
              <w:trPr>
                <w:trHeight w:val="841"/>
              </w:trPr>
              <w:tc>
                <w:tcPr>
                  <w:tcW w:w="450" w:type="dxa"/>
                </w:tcPr>
                <w:p w14:paraId="04D87970"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Puterea termică indirectă</w:t>
                  </w:r>
                </w:p>
              </w:tc>
              <w:tc>
                <w:tcPr>
                  <w:tcW w:w="396" w:type="dxa"/>
                </w:tcPr>
                <w:p w14:paraId="7FB75E47"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38A8CA85" w14:textId="77777777" w:rsidR="007D2BCC" w:rsidRPr="008E2239" w:rsidRDefault="007D2BCC" w:rsidP="007C2B0E">
                  <w:pPr>
                    <w:jc w:val="center"/>
                    <w:rPr>
                      <w:rFonts w:eastAsia="Arial Unicode MS"/>
                      <w:b/>
                      <w:bCs/>
                      <w:color w:val="000000" w:themeColor="text1"/>
                      <w:sz w:val="20"/>
                      <w:szCs w:val="20"/>
                      <w:shd w:val="clear" w:color="auto" w:fill="FFFFFF"/>
                    </w:rPr>
                  </w:pPr>
                </w:p>
              </w:tc>
              <w:tc>
                <w:tcPr>
                  <w:tcW w:w="1212" w:type="dxa"/>
                </w:tcPr>
                <w:p w14:paraId="3E6E2C67"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Puterea termică indirectă a aparatelor pentru încălzire locală cu combustibil lichid nu este descrisă în standardele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w:t>
                  </w:r>
                </w:p>
                <w:p w14:paraId="23AA4E53"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În scopul declarării și al verificării, se utilizează principiile astfel cum sunt aplicate în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16510-1.</w:t>
                  </w:r>
                </w:p>
              </w:tc>
            </w:tr>
            <w:tr w:rsidR="007D2BCC" w:rsidRPr="00B82E9B" w14:paraId="71AC6AA6" w14:textId="77777777" w:rsidTr="00FD35BB">
              <w:trPr>
                <w:trHeight w:val="841"/>
              </w:trPr>
              <w:tc>
                <w:tcPr>
                  <w:tcW w:w="450" w:type="dxa"/>
                </w:tcPr>
                <w:p w14:paraId="212CB477" w14:textId="77777777" w:rsidR="007D2BCC" w:rsidRPr="008E2239" w:rsidRDefault="007D2BCC" w:rsidP="007C2B0E">
                  <w:pPr>
                    <w:rPr>
                      <w:rFonts w:eastAsia="Arial Unicode MS"/>
                      <w:color w:val="000000" w:themeColor="text1"/>
                      <w:sz w:val="20"/>
                      <w:szCs w:val="20"/>
                      <w:shd w:val="clear" w:color="auto" w:fill="FFFFFF"/>
                      <w:lang w:val="en-US"/>
                    </w:rPr>
                  </w:pPr>
                  <w:r w:rsidRPr="008E2239">
                    <w:rPr>
                      <w:rFonts w:eastAsia="Arial Unicode MS"/>
                      <w:color w:val="000000" w:themeColor="text1"/>
                      <w:sz w:val="20"/>
                      <w:szCs w:val="20"/>
                      <w:shd w:val="clear" w:color="auto" w:fill="FFFFFF"/>
                      <w:lang w:val="en-US"/>
                    </w:rPr>
                    <w:t>Randamentul util la puterea termică nominală sau minimă:</w:t>
                  </w:r>
                  <w:r w:rsidRPr="008E2239">
                    <w:rPr>
                      <w:rStyle w:val="italics"/>
                      <w:rFonts w:eastAsia="Arial Unicode MS"/>
                      <w:i/>
                      <w:iCs/>
                      <w:color w:val="000000" w:themeColor="text1"/>
                      <w:sz w:val="20"/>
                      <w:szCs w:val="20"/>
                      <w:shd w:val="clear" w:color="auto" w:fill="FFFFFF"/>
                      <w:lang w:val="en-US"/>
                    </w:rPr>
                    <w:t xml:space="preserve"> </w:t>
                  </w:r>
                  <w:r w:rsidRPr="008E2239">
                    <w:rPr>
                      <w:rStyle w:val="italics"/>
                      <w:rFonts w:eastAsia="Arial Unicode MS"/>
                      <w:i/>
                      <w:iCs/>
                      <w:color w:val="000000" w:themeColor="text1"/>
                      <w:sz w:val="20"/>
                      <w:szCs w:val="20"/>
                      <w:shd w:val="clear" w:color="auto" w:fill="FFFFFF"/>
                    </w:rPr>
                    <w:t>η</w:t>
                  </w:r>
                  <w:r w:rsidRPr="008E2239">
                    <w:rPr>
                      <w:rStyle w:val="subscript"/>
                      <w:rFonts w:eastAsia="Arial Unicode MS"/>
                      <w:i/>
                      <w:iCs/>
                      <w:color w:val="000000" w:themeColor="text1"/>
                      <w:sz w:val="20"/>
                      <w:szCs w:val="20"/>
                      <w:shd w:val="clear" w:color="auto" w:fill="FFFFFF"/>
                      <w:vertAlign w:val="subscript"/>
                      <w:lang w:val="en-US"/>
                    </w:rPr>
                    <w:t>th,nom</w:t>
                  </w:r>
                  <w:r w:rsidRPr="008E2239">
                    <w:rPr>
                      <w:rStyle w:val="italics"/>
                      <w:rFonts w:eastAsia="Arial Unicode MS"/>
                      <w:i/>
                      <w:iCs/>
                      <w:color w:val="000000" w:themeColor="text1"/>
                      <w:sz w:val="20"/>
                      <w:szCs w:val="20"/>
                      <w:shd w:val="clear" w:color="auto" w:fill="FFFFFF"/>
                      <w:lang w:val="en-US"/>
                    </w:rPr>
                    <w:t xml:space="preserve">, </w:t>
                  </w:r>
                  <w:r w:rsidRPr="008E2239">
                    <w:rPr>
                      <w:rStyle w:val="italics"/>
                      <w:rFonts w:eastAsia="Arial Unicode MS"/>
                      <w:i/>
                      <w:iCs/>
                      <w:color w:val="000000" w:themeColor="text1"/>
                      <w:sz w:val="20"/>
                      <w:szCs w:val="20"/>
                      <w:shd w:val="clear" w:color="auto" w:fill="FFFFFF"/>
                    </w:rPr>
                    <w:t>η</w:t>
                  </w:r>
                  <w:r w:rsidRPr="008E2239">
                    <w:rPr>
                      <w:rStyle w:val="subscript"/>
                      <w:rFonts w:eastAsia="Arial Unicode MS"/>
                      <w:i/>
                      <w:iCs/>
                      <w:color w:val="000000" w:themeColor="text1"/>
                      <w:sz w:val="20"/>
                      <w:szCs w:val="20"/>
                      <w:shd w:val="clear" w:color="auto" w:fill="FFFFFF"/>
                      <w:vertAlign w:val="subscript"/>
                      <w:lang w:val="en-US"/>
                    </w:rPr>
                    <w:t>th,min</w:t>
                  </w:r>
                </w:p>
              </w:tc>
              <w:tc>
                <w:tcPr>
                  <w:tcW w:w="396" w:type="dxa"/>
                </w:tcPr>
                <w:p w14:paraId="4B140E6C"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5B7A333A"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1:1998 paragraful 6.6.1.2</w:t>
                  </w:r>
                </w:p>
                <w:p w14:paraId="7A0C2AC8"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13842:2004 paragraful 6.5.6</w:t>
                  </w:r>
                </w:p>
                <w:p w14:paraId="3FD23E61" w14:textId="77777777" w:rsidR="007D2BCC" w:rsidRPr="008E2239" w:rsidRDefault="007D2BCC" w:rsidP="007C2B0E">
                  <w:pPr>
                    <w:rPr>
                      <w:rFonts w:eastAsia="Arial Unicode MS"/>
                      <w:b/>
                      <w:bCs/>
                      <w:color w:val="000000" w:themeColor="text1"/>
                      <w:sz w:val="20"/>
                      <w:szCs w:val="20"/>
                      <w:shd w:val="clear" w:color="auto" w:fill="FFFFFF"/>
                      <w:lang w:val="en-US"/>
                    </w:rPr>
                  </w:pPr>
                </w:p>
              </w:tc>
              <w:tc>
                <w:tcPr>
                  <w:tcW w:w="1212" w:type="dxa"/>
                </w:tcPr>
                <w:p w14:paraId="7FAFF583"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Conform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 </w:t>
                  </w:r>
                  <w:r w:rsidRPr="008E2239">
                    <w:rPr>
                      <w:rFonts w:eastAsia="Arial Unicode MS"/>
                      <w:color w:val="000000" w:themeColor="text1"/>
                      <w:sz w:val="20"/>
                      <w:szCs w:val="20"/>
                    </w:rPr>
                    <w:t>η</w:t>
                  </w:r>
                  <w:r w:rsidRPr="008E2239">
                    <w:rPr>
                      <w:rStyle w:val="subscript"/>
                      <w:rFonts w:eastAsia="Arial Unicode MS"/>
                      <w:color w:val="000000" w:themeColor="text1"/>
                      <w:sz w:val="20"/>
                      <w:szCs w:val="20"/>
                      <w:vertAlign w:val="subscript"/>
                      <w:lang w:val="pt-BR"/>
                    </w:rPr>
                    <w:t xml:space="preserve">th,nom </w:t>
                  </w:r>
                  <w:r w:rsidRPr="008E2239">
                    <w:rPr>
                      <w:rFonts w:eastAsia="Arial Unicode MS"/>
                      <w:color w:val="000000" w:themeColor="text1"/>
                      <w:sz w:val="20"/>
                      <w:szCs w:val="20"/>
                      <w:lang w:val="pt-BR"/>
                    </w:rPr>
                    <w:t xml:space="preserve">corespunde lui </w:t>
                  </w:r>
                  <w:r w:rsidRPr="008E2239">
                    <w:rPr>
                      <w:rFonts w:eastAsia="Arial Unicode MS"/>
                      <w:color w:val="000000" w:themeColor="text1"/>
                      <w:sz w:val="20"/>
                      <w:szCs w:val="20"/>
                    </w:rPr>
                    <w:t>η</w:t>
                  </w:r>
                  <w:r w:rsidRPr="008E2239">
                    <w:rPr>
                      <w:rFonts w:eastAsia="Arial Unicode MS"/>
                      <w:color w:val="000000" w:themeColor="text1"/>
                      <w:sz w:val="20"/>
                      <w:szCs w:val="20"/>
                      <w:lang w:val="pt-BR"/>
                    </w:rPr>
                    <w:t xml:space="preserve"> la debitul de combustibil lichid maxim, iar </w:t>
                  </w:r>
                  <w:r w:rsidRPr="008E2239">
                    <w:rPr>
                      <w:rFonts w:eastAsia="Arial Unicode MS"/>
                      <w:color w:val="000000" w:themeColor="text1"/>
                      <w:sz w:val="20"/>
                      <w:szCs w:val="20"/>
                    </w:rPr>
                    <w:t>η</w:t>
                  </w:r>
                  <w:r w:rsidRPr="008E2239">
                    <w:rPr>
                      <w:rStyle w:val="subscript"/>
                      <w:rFonts w:eastAsia="Arial Unicode MS"/>
                      <w:color w:val="000000" w:themeColor="text1"/>
                      <w:sz w:val="20"/>
                      <w:szCs w:val="20"/>
                      <w:vertAlign w:val="subscript"/>
                      <w:lang w:val="pt-BR"/>
                    </w:rPr>
                    <w:t xml:space="preserve">th,min </w:t>
                  </w:r>
                  <w:r w:rsidRPr="008E2239">
                    <w:rPr>
                      <w:rFonts w:eastAsia="Arial Unicode MS"/>
                      <w:color w:val="000000" w:themeColor="text1"/>
                      <w:sz w:val="20"/>
                      <w:szCs w:val="20"/>
                      <w:lang w:val="pt-BR"/>
                    </w:rPr>
                    <w:t xml:space="preserve">se determină ca </w:t>
                  </w:r>
                  <w:r w:rsidRPr="008E2239">
                    <w:rPr>
                      <w:rFonts w:eastAsia="Arial Unicode MS"/>
                      <w:color w:val="000000" w:themeColor="text1"/>
                      <w:sz w:val="20"/>
                      <w:szCs w:val="20"/>
                    </w:rPr>
                    <w:t>η</w:t>
                  </w:r>
                  <w:r w:rsidRPr="008E2239">
                    <w:rPr>
                      <w:rFonts w:eastAsia="Arial Unicode MS"/>
                      <w:color w:val="000000" w:themeColor="text1"/>
                      <w:sz w:val="20"/>
                      <w:szCs w:val="20"/>
                      <w:lang w:val="pt-BR"/>
                    </w:rPr>
                    <w:t xml:space="preserve"> la debitul de combustibil lichid minim.</w:t>
                  </w:r>
                </w:p>
                <w:p w14:paraId="1C6AA079"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Conform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13842, </w:t>
                  </w:r>
                  <w:r w:rsidRPr="008E2239">
                    <w:rPr>
                      <w:rFonts w:eastAsia="Arial Unicode MS"/>
                      <w:color w:val="000000" w:themeColor="text1"/>
                      <w:sz w:val="20"/>
                      <w:szCs w:val="20"/>
                    </w:rPr>
                    <w:t>η</w:t>
                  </w:r>
                  <w:r w:rsidRPr="008E2239">
                    <w:rPr>
                      <w:rStyle w:val="subscript"/>
                      <w:rFonts w:eastAsia="Arial Unicode MS"/>
                      <w:color w:val="000000" w:themeColor="text1"/>
                      <w:sz w:val="20"/>
                      <w:szCs w:val="20"/>
                      <w:vertAlign w:val="subscript"/>
                      <w:lang w:val="pt-BR"/>
                    </w:rPr>
                    <w:t xml:space="preserve">th,nom </w:t>
                  </w:r>
                  <w:r w:rsidRPr="008E2239">
                    <w:rPr>
                      <w:rFonts w:eastAsia="Arial Unicode MS"/>
                      <w:color w:val="000000" w:themeColor="text1"/>
                      <w:sz w:val="20"/>
                      <w:szCs w:val="20"/>
                      <w:lang w:val="pt-BR"/>
                    </w:rPr>
                    <w:t xml:space="preserve">se calculează ca </w:t>
                  </w:r>
                  <w:r w:rsidRPr="008E2239">
                    <w:rPr>
                      <w:rFonts w:eastAsia="Arial Unicode MS"/>
                      <w:color w:val="000000" w:themeColor="text1"/>
                      <w:sz w:val="20"/>
                      <w:szCs w:val="20"/>
                    </w:rPr>
                    <w:t>η</w:t>
                  </w:r>
                  <w:r w:rsidRPr="008E2239">
                    <w:rPr>
                      <w:rStyle w:val="subscript"/>
                      <w:rFonts w:eastAsia="Arial Unicode MS"/>
                      <w:color w:val="000000" w:themeColor="text1"/>
                      <w:sz w:val="20"/>
                      <w:szCs w:val="20"/>
                      <w:vertAlign w:val="subscript"/>
                      <w:lang w:val="pt-BR"/>
                    </w:rPr>
                    <w:t xml:space="preserve">th,nom </w:t>
                  </w:r>
                  <w:r w:rsidRPr="008E2239">
                    <w:rPr>
                      <w:rFonts w:eastAsia="Arial Unicode MS"/>
                      <w:color w:val="000000" w:themeColor="text1"/>
                      <w:sz w:val="20"/>
                      <w:szCs w:val="20"/>
                      <w:lang w:val="pt-BR"/>
                    </w:rPr>
                    <w:t>= 1-q</w:t>
                  </w:r>
                  <w:r w:rsidRPr="008E2239">
                    <w:rPr>
                      <w:rStyle w:val="subscript"/>
                      <w:rFonts w:eastAsia="Arial Unicode MS"/>
                      <w:color w:val="000000" w:themeColor="text1"/>
                      <w:sz w:val="20"/>
                      <w:szCs w:val="20"/>
                      <w:vertAlign w:val="subscript"/>
                      <w:lang w:val="pt-BR"/>
                    </w:rPr>
                    <w:t>A</w:t>
                  </w:r>
                  <w:r w:rsidRPr="008E2239">
                    <w:rPr>
                      <w:rFonts w:eastAsia="Arial Unicode MS"/>
                      <w:color w:val="000000" w:themeColor="text1"/>
                      <w:sz w:val="20"/>
                      <w:szCs w:val="20"/>
                      <w:lang w:val="pt-BR"/>
                    </w:rPr>
                    <w:t>, cu q</w:t>
                  </w:r>
                  <w:r w:rsidRPr="008E2239">
                    <w:rPr>
                      <w:rStyle w:val="subscript"/>
                      <w:rFonts w:eastAsia="Arial Unicode MS"/>
                      <w:color w:val="000000" w:themeColor="text1"/>
                      <w:sz w:val="20"/>
                      <w:szCs w:val="20"/>
                      <w:vertAlign w:val="subscript"/>
                      <w:lang w:val="pt-BR"/>
                    </w:rPr>
                    <w:t xml:space="preserve">A </w:t>
                  </w:r>
                  <w:r w:rsidRPr="008E2239">
                    <w:rPr>
                      <w:rFonts w:eastAsia="Arial Unicode MS"/>
                      <w:color w:val="000000" w:themeColor="text1"/>
                      <w:sz w:val="20"/>
                      <w:szCs w:val="20"/>
                      <w:lang w:val="pt-BR"/>
                    </w:rPr>
                    <w:t>măsurată la căldura absorbită nominală sau la căldura absorbită minimă (unde este cazul).</w:t>
                  </w:r>
                </w:p>
                <w:p w14:paraId="419AFB6D"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Toate valorile se bazează pe puterea calorifică netă.</w:t>
                  </w:r>
                </w:p>
              </w:tc>
            </w:tr>
            <w:tr w:rsidR="007D2BCC" w:rsidRPr="00B82E9B" w14:paraId="203D9135" w14:textId="77777777" w:rsidTr="00FD35BB">
              <w:trPr>
                <w:trHeight w:val="841"/>
              </w:trPr>
              <w:tc>
                <w:tcPr>
                  <w:tcW w:w="450" w:type="dxa"/>
                </w:tcPr>
                <w:p w14:paraId="7E844B47" w14:textId="77777777" w:rsidR="007D2BCC" w:rsidRPr="008E2239" w:rsidRDefault="007D2BCC" w:rsidP="007C2B0E">
                  <w:pPr>
                    <w:rPr>
                      <w:rFonts w:eastAsia="Arial Unicode MS"/>
                      <w:color w:val="000000" w:themeColor="text1"/>
                      <w:sz w:val="20"/>
                      <w:szCs w:val="20"/>
                      <w:shd w:val="clear" w:color="auto" w:fill="FFFFFF"/>
                      <w:lang w:val="en-US"/>
                    </w:rPr>
                  </w:pPr>
                  <w:r w:rsidRPr="008E2239">
                    <w:rPr>
                      <w:rFonts w:eastAsia="Arial Unicode MS"/>
                      <w:color w:val="000000" w:themeColor="text1"/>
                      <w:sz w:val="20"/>
                      <w:szCs w:val="20"/>
                      <w:shd w:val="clear" w:color="auto" w:fill="FFFFFF"/>
                      <w:lang w:val="en-US"/>
                    </w:rPr>
                    <w:t>Putere termică nominală, puterea termică minimă:</w:t>
                  </w:r>
                  <w:r w:rsidRPr="008E2239">
                    <w:rPr>
                      <w:rStyle w:val="italics"/>
                      <w:rFonts w:eastAsia="Arial Unicode MS"/>
                      <w:i/>
                      <w:iCs/>
                      <w:color w:val="000000" w:themeColor="text1"/>
                      <w:sz w:val="20"/>
                      <w:szCs w:val="20"/>
                      <w:shd w:val="clear" w:color="auto" w:fill="FFFFFF"/>
                      <w:lang w:val="en-US"/>
                    </w:rPr>
                    <w:t>P</w:t>
                  </w:r>
                  <w:r w:rsidRPr="008E2239">
                    <w:rPr>
                      <w:rStyle w:val="subscript"/>
                      <w:rFonts w:eastAsia="Arial Unicode MS"/>
                      <w:i/>
                      <w:iCs/>
                      <w:color w:val="000000" w:themeColor="text1"/>
                      <w:sz w:val="20"/>
                      <w:szCs w:val="20"/>
                      <w:shd w:val="clear" w:color="auto" w:fill="FFFFFF"/>
                      <w:vertAlign w:val="subscript"/>
                      <w:lang w:val="en-US"/>
                    </w:rPr>
                    <w:t>nom</w:t>
                  </w:r>
                  <w:r w:rsidRPr="008E2239">
                    <w:rPr>
                      <w:rFonts w:eastAsia="Arial Unicode MS"/>
                      <w:color w:val="000000" w:themeColor="text1"/>
                      <w:sz w:val="20"/>
                      <w:szCs w:val="20"/>
                      <w:shd w:val="clear" w:color="auto" w:fill="FFFFFF"/>
                      <w:lang w:val="en-US"/>
                    </w:rPr>
                    <w:t xml:space="preserve">, </w:t>
                  </w:r>
                  <w:r w:rsidRPr="008E2239">
                    <w:rPr>
                      <w:rStyle w:val="italics"/>
                      <w:rFonts w:eastAsia="Arial Unicode MS"/>
                      <w:i/>
                      <w:iCs/>
                      <w:color w:val="000000" w:themeColor="text1"/>
                      <w:sz w:val="20"/>
                      <w:szCs w:val="20"/>
                      <w:shd w:val="clear" w:color="auto" w:fill="FFFFFF"/>
                      <w:lang w:val="en-US"/>
                    </w:rPr>
                    <w:t>P</w:t>
                  </w:r>
                  <w:r w:rsidRPr="008E2239">
                    <w:rPr>
                      <w:rStyle w:val="subscript"/>
                      <w:rFonts w:eastAsia="Arial Unicode MS"/>
                      <w:i/>
                      <w:iCs/>
                      <w:color w:val="000000" w:themeColor="text1"/>
                      <w:sz w:val="20"/>
                      <w:szCs w:val="20"/>
                      <w:shd w:val="clear" w:color="auto" w:fill="FFFFFF"/>
                      <w:vertAlign w:val="subscript"/>
                      <w:lang w:val="en-US"/>
                    </w:rPr>
                    <w:t>min</w:t>
                  </w:r>
                </w:p>
              </w:tc>
              <w:tc>
                <w:tcPr>
                  <w:tcW w:w="396" w:type="dxa"/>
                </w:tcPr>
                <w:p w14:paraId="3448CF11"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683C84C8"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1:1998/A1:2007 paragraful 6.5.2.1</w:t>
                  </w:r>
                </w:p>
                <w:p w14:paraId="74BEE30A"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13842:2004: paragraful 6.3</w:t>
                  </w:r>
                </w:p>
              </w:tc>
              <w:tc>
                <w:tcPr>
                  <w:tcW w:w="1212" w:type="dxa"/>
                </w:tcPr>
                <w:p w14:paraId="5A18F689"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Conform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 P</w:t>
                  </w:r>
                  <w:r w:rsidRPr="008E2239">
                    <w:rPr>
                      <w:rStyle w:val="subscript"/>
                      <w:rFonts w:eastAsia="Arial Unicode MS"/>
                      <w:color w:val="000000" w:themeColor="text1"/>
                      <w:sz w:val="20"/>
                      <w:szCs w:val="20"/>
                      <w:vertAlign w:val="subscript"/>
                      <w:lang w:val="pt-BR"/>
                    </w:rPr>
                    <w:t xml:space="preserve">nom </w:t>
                  </w:r>
                  <w:r w:rsidRPr="008E2239">
                    <w:rPr>
                      <w:rFonts w:eastAsia="Arial Unicode MS"/>
                      <w:color w:val="000000" w:themeColor="text1"/>
                      <w:sz w:val="20"/>
                      <w:szCs w:val="20"/>
                      <w:lang w:val="pt-BR"/>
                    </w:rPr>
                    <w:t>corespunde lui P la debitul de combustibil lichid maxim (nominal) și minim.</w:t>
                  </w:r>
                </w:p>
                <w:p w14:paraId="0AB6C203"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Conform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13842, puterea termică nominală se poate calcula astfel: Q</w:t>
                  </w:r>
                  <w:r w:rsidRPr="008E2239">
                    <w:rPr>
                      <w:rStyle w:val="subscript"/>
                      <w:rFonts w:eastAsia="Arial Unicode MS"/>
                      <w:color w:val="000000" w:themeColor="text1"/>
                      <w:sz w:val="20"/>
                      <w:szCs w:val="20"/>
                      <w:vertAlign w:val="subscript"/>
                      <w:lang w:val="pt-BR"/>
                    </w:rPr>
                    <w:t>0</w:t>
                  </w:r>
                  <w:r w:rsidRPr="008E2239">
                    <w:rPr>
                      <w:rFonts w:eastAsia="Arial Unicode MS"/>
                      <w:color w:val="000000" w:themeColor="text1"/>
                      <w:sz w:val="20"/>
                      <w:szCs w:val="20"/>
                      <w:lang w:val="pt-BR"/>
                    </w:rPr>
                    <w:t>*(1-q</w:t>
                  </w:r>
                  <w:r w:rsidRPr="008E2239">
                    <w:rPr>
                      <w:rStyle w:val="subscript"/>
                      <w:rFonts w:eastAsia="Arial Unicode MS"/>
                      <w:color w:val="000000" w:themeColor="text1"/>
                      <w:sz w:val="20"/>
                      <w:szCs w:val="20"/>
                      <w:vertAlign w:val="subscript"/>
                      <w:lang w:val="pt-BR"/>
                    </w:rPr>
                    <w:t>A</w:t>
                  </w:r>
                  <w:r w:rsidRPr="008E2239">
                    <w:rPr>
                      <w:rFonts w:eastAsia="Arial Unicode MS"/>
                      <w:color w:val="000000" w:themeColor="text1"/>
                      <w:sz w:val="20"/>
                      <w:szCs w:val="20"/>
                      <w:lang w:val="pt-BR"/>
                    </w:rPr>
                    <w:t>) pentru condiții de putere termică nominală și minimă.</w:t>
                  </w:r>
                </w:p>
              </w:tc>
            </w:tr>
            <w:tr w:rsidR="007D2BCC" w:rsidRPr="00B82E9B" w14:paraId="7201634A" w14:textId="77777777" w:rsidTr="00FD35BB">
              <w:trPr>
                <w:trHeight w:val="841"/>
              </w:trPr>
              <w:tc>
                <w:tcPr>
                  <w:tcW w:w="450" w:type="dxa"/>
                </w:tcPr>
                <w:p w14:paraId="74F866DB"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 xml:space="preserve">Consumul de putere electrică la puterea termică nominală, </w:t>
                  </w:r>
                  <w:r w:rsidRPr="008E2239">
                    <w:rPr>
                      <w:rStyle w:val="italics"/>
                      <w:rFonts w:eastAsia="Arial Unicode MS"/>
                      <w:i/>
                      <w:iCs/>
                      <w:color w:val="000000" w:themeColor="text1"/>
                      <w:sz w:val="20"/>
                      <w:szCs w:val="20"/>
                      <w:shd w:val="clear" w:color="auto" w:fill="FFFFFF"/>
                      <w:lang w:val="pt-BR"/>
                    </w:rPr>
                    <w:t>el</w:t>
                  </w:r>
                  <w:r w:rsidRPr="008E2239">
                    <w:rPr>
                      <w:rStyle w:val="subscript"/>
                      <w:rFonts w:eastAsia="Arial Unicode MS"/>
                      <w:i/>
                      <w:iCs/>
                      <w:color w:val="000000" w:themeColor="text1"/>
                      <w:sz w:val="20"/>
                      <w:szCs w:val="20"/>
                      <w:shd w:val="clear" w:color="auto" w:fill="FFFFFF"/>
                      <w:vertAlign w:val="subscript"/>
                      <w:lang w:val="pt-BR"/>
                    </w:rPr>
                    <w:t>max</w:t>
                  </w:r>
                </w:p>
              </w:tc>
              <w:tc>
                <w:tcPr>
                  <w:tcW w:w="396" w:type="dxa"/>
                </w:tcPr>
                <w:p w14:paraId="788EE022"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1C396CDE"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shd w:val="clear" w:color="auto" w:fill="FFFFFF"/>
                    </w:rPr>
                    <w:t xml:space="preserve"> EN 15456:2008 paragraful 5.1.3.1</w:t>
                  </w:r>
                </w:p>
              </w:tc>
              <w:tc>
                <w:tcPr>
                  <w:tcW w:w="1212" w:type="dxa"/>
                </w:tcPr>
                <w:p w14:paraId="62124581"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shd w:val="clear" w:color="auto" w:fill="FFFFFF"/>
                      <w:lang w:val="pt-BR"/>
                    </w:rPr>
                    <w:t>el</w:t>
                  </w:r>
                  <w:r w:rsidRPr="008E2239">
                    <w:rPr>
                      <w:rStyle w:val="subscript"/>
                      <w:rFonts w:eastAsia="Arial Unicode MS"/>
                      <w:color w:val="000000" w:themeColor="text1"/>
                      <w:sz w:val="20"/>
                      <w:szCs w:val="20"/>
                      <w:shd w:val="clear" w:color="auto" w:fill="FFFFFF"/>
                      <w:vertAlign w:val="subscript"/>
                      <w:lang w:val="pt-BR"/>
                    </w:rPr>
                    <w:t xml:space="preserve">max </w:t>
                  </w:r>
                  <w:r w:rsidRPr="008E2239">
                    <w:rPr>
                      <w:rFonts w:eastAsia="Arial Unicode MS"/>
                      <w:color w:val="000000" w:themeColor="text1"/>
                      <w:sz w:val="20"/>
                      <w:szCs w:val="20"/>
                      <w:shd w:val="clear" w:color="auto" w:fill="FFFFFF"/>
                      <w:lang w:val="pt-BR"/>
                    </w:rPr>
                    <w:t>corespunde lui P</w:t>
                  </w:r>
                  <w:r w:rsidRPr="008E2239">
                    <w:rPr>
                      <w:rStyle w:val="subscript"/>
                      <w:rFonts w:eastAsia="Arial Unicode MS"/>
                      <w:color w:val="000000" w:themeColor="text1"/>
                      <w:sz w:val="20"/>
                      <w:szCs w:val="20"/>
                      <w:shd w:val="clear" w:color="auto" w:fill="FFFFFF"/>
                      <w:vertAlign w:val="subscript"/>
                      <w:lang w:val="pt-BR"/>
                    </w:rPr>
                    <w:t xml:space="preserve">aux 100 </w:t>
                  </w:r>
                  <w:r w:rsidRPr="008E2239">
                    <w:rPr>
                      <w:rFonts w:eastAsia="Arial Unicode MS"/>
                      <w:color w:val="000000" w:themeColor="text1"/>
                      <w:sz w:val="20"/>
                      <w:szCs w:val="20"/>
                      <w:shd w:val="clear" w:color="auto" w:fill="FFFFFF"/>
                      <w:lang w:val="pt-BR"/>
                    </w:rPr>
                    <w:t xml:space="preserve">din </w:t>
                  </w: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EN15456.</w:t>
                  </w:r>
                </w:p>
              </w:tc>
            </w:tr>
            <w:tr w:rsidR="007D2BCC" w:rsidRPr="009942B9" w14:paraId="2CAE9369" w14:textId="77777777" w:rsidTr="00FD35BB">
              <w:trPr>
                <w:trHeight w:val="841"/>
              </w:trPr>
              <w:tc>
                <w:tcPr>
                  <w:tcW w:w="450" w:type="dxa"/>
                </w:tcPr>
                <w:p w14:paraId="3A4B10A2"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 xml:space="preserve">Consumul de putere electrică la puterea termică minimă: </w:t>
                  </w:r>
                  <w:r w:rsidRPr="008E2239">
                    <w:rPr>
                      <w:rStyle w:val="italics"/>
                      <w:rFonts w:eastAsia="Arial Unicode MS"/>
                      <w:i/>
                      <w:iCs/>
                      <w:color w:val="000000" w:themeColor="text1"/>
                      <w:sz w:val="20"/>
                      <w:szCs w:val="20"/>
                      <w:shd w:val="clear" w:color="auto" w:fill="FFFFFF"/>
                      <w:lang w:val="pt-BR"/>
                    </w:rPr>
                    <w:t>el</w:t>
                  </w:r>
                  <w:r w:rsidRPr="008E2239">
                    <w:rPr>
                      <w:rStyle w:val="subscript"/>
                      <w:rFonts w:eastAsia="Arial Unicode MS"/>
                      <w:i/>
                      <w:iCs/>
                      <w:color w:val="000000" w:themeColor="text1"/>
                      <w:sz w:val="20"/>
                      <w:szCs w:val="20"/>
                      <w:shd w:val="clear" w:color="auto" w:fill="FFFFFF"/>
                      <w:vertAlign w:val="subscript"/>
                      <w:lang w:val="pt-BR"/>
                    </w:rPr>
                    <w:t>min</w:t>
                  </w:r>
                </w:p>
              </w:tc>
              <w:tc>
                <w:tcPr>
                  <w:tcW w:w="396" w:type="dxa"/>
                </w:tcPr>
                <w:p w14:paraId="6CC9EF57"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19EFCA4E"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shd w:val="clear" w:color="auto" w:fill="FFFFFF"/>
                    </w:rPr>
                    <w:t xml:space="preserve"> EN 15456:2008 paragraful 5.1.3.2</w:t>
                  </w:r>
                </w:p>
              </w:tc>
              <w:tc>
                <w:tcPr>
                  <w:tcW w:w="1212" w:type="dxa"/>
                </w:tcPr>
                <w:p w14:paraId="1F30C2D1"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Corespunde cerinței de putere auxiliară P</w:t>
                  </w:r>
                  <w:r w:rsidRPr="008E2239">
                    <w:rPr>
                      <w:rStyle w:val="subscript"/>
                      <w:rFonts w:eastAsia="Arial Unicode MS"/>
                      <w:color w:val="000000" w:themeColor="text1"/>
                      <w:sz w:val="20"/>
                      <w:szCs w:val="20"/>
                      <w:shd w:val="clear" w:color="auto" w:fill="FFFFFF"/>
                      <w:vertAlign w:val="subscript"/>
                      <w:lang w:val="pt-BR"/>
                    </w:rPr>
                    <w:t xml:space="preserve">aux 30 </w:t>
                  </w:r>
                  <w:r w:rsidRPr="008E2239">
                    <w:rPr>
                      <w:rFonts w:eastAsia="Arial Unicode MS"/>
                      <w:color w:val="000000" w:themeColor="text1"/>
                      <w:sz w:val="20"/>
                      <w:szCs w:val="20"/>
                      <w:shd w:val="clear" w:color="auto" w:fill="FFFFFF"/>
                      <w:lang w:val="pt-BR"/>
                    </w:rPr>
                    <w:t xml:space="preserve">din </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shd w:val="clear" w:color="auto" w:fill="FFFFFF"/>
                      <w:lang w:val="pt-BR"/>
                    </w:rPr>
                    <w:t xml:space="preserve"> EN15456</w:t>
                  </w:r>
                </w:p>
              </w:tc>
            </w:tr>
            <w:tr w:rsidR="007D2BCC" w:rsidRPr="009942B9" w14:paraId="596ADB53" w14:textId="77777777" w:rsidTr="00FD35BB">
              <w:trPr>
                <w:trHeight w:val="841"/>
              </w:trPr>
              <w:tc>
                <w:tcPr>
                  <w:tcW w:w="450" w:type="dxa"/>
                </w:tcPr>
                <w:p w14:paraId="4059E18F"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Consumul de putere în modul de așteptare:</w:t>
                  </w:r>
                  <w:r w:rsidRPr="008E2239">
                    <w:rPr>
                      <w:rStyle w:val="italics"/>
                      <w:rFonts w:eastAsia="Arial Unicode MS"/>
                      <w:i/>
                      <w:iCs/>
                      <w:color w:val="000000" w:themeColor="text1"/>
                      <w:sz w:val="20"/>
                      <w:szCs w:val="20"/>
                      <w:shd w:val="clear" w:color="auto" w:fill="FFFFFF"/>
                      <w:lang w:val="pt-BR"/>
                    </w:rPr>
                    <w:t>P</w:t>
                  </w:r>
                  <w:r w:rsidRPr="008E2239">
                    <w:rPr>
                      <w:rStyle w:val="subscript"/>
                      <w:rFonts w:eastAsia="Arial Unicode MS"/>
                      <w:i/>
                      <w:iCs/>
                      <w:color w:val="000000" w:themeColor="text1"/>
                      <w:sz w:val="20"/>
                      <w:szCs w:val="20"/>
                      <w:shd w:val="clear" w:color="auto" w:fill="FFFFFF"/>
                      <w:vertAlign w:val="subscript"/>
                      <w:lang w:val="pt-BR"/>
                    </w:rPr>
                    <w:t>sm</w:t>
                  </w:r>
                </w:p>
              </w:tc>
              <w:tc>
                <w:tcPr>
                  <w:tcW w:w="396" w:type="dxa"/>
                </w:tcPr>
                <w:p w14:paraId="532F108D"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4F9AD6C0"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15456:2008 paragraful 5.1.3.3</w:t>
                  </w:r>
                </w:p>
                <w:p w14:paraId="022D6250"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rFonts w:eastAsia="Arial Unicode MS"/>
                      <w:color w:val="000000" w:themeColor="text1"/>
                      <w:sz w:val="20"/>
                      <w:szCs w:val="20"/>
                      <w:lang w:val="en-US"/>
                    </w:rPr>
                    <w:t>sau</w:t>
                  </w:r>
                </w:p>
                <w:p w14:paraId="22215362"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50564:2011 paragraful 5.3</w:t>
                  </w:r>
                </w:p>
              </w:tc>
              <w:tc>
                <w:tcPr>
                  <w:tcW w:w="1212" w:type="dxa"/>
                </w:tcPr>
                <w:p w14:paraId="7388928B"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Corespunde lui P</w:t>
                  </w:r>
                  <w:r w:rsidRPr="008E2239">
                    <w:rPr>
                      <w:rStyle w:val="subscript"/>
                      <w:rFonts w:eastAsia="Arial Unicode MS"/>
                      <w:color w:val="000000" w:themeColor="text1"/>
                      <w:sz w:val="20"/>
                      <w:szCs w:val="20"/>
                      <w:shd w:val="clear" w:color="auto" w:fill="FFFFFF"/>
                      <w:vertAlign w:val="subscript"/>
                      <w:lang w:val="pt-BR"/>
                    </w:rPr>
                    <w:t xml:space="preserve">aux sb </w:t>
                  </w:r>
                  <w:r w:rsidRPr="008E2239">
                    <w:rPr>
                      <w:rFonts w:eastAsia="Arial Unicode MS"/>
                      <w:color w:val="000000" w:themeColor="text1"/>
                      <w:sz w:val="20"/>
                      <w:szCs w:val="20"/>
                      <w:shd w:val="clear" w:color="auto" w:fill="FFFFFF"/>
                      <w:lang w:val="pt-BR"/>
                    </w:rPr>
                    <w:t xml:space="preserve">din </w:t>
                  </w: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EN15456 sau consumului de energie în modul de așteptare din </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shd w:val="clear" w:color="auto" w:fill="FFFFFF"/>
                      <w:lang w:val="pt-BR"/>
                    </w:rPr>
                    <w:t xml:space="preserve"> EN 50564.</w:t>
                  </w:r>
                </w:p>
              </w:tc>
            </w:tr>
            <w:tr w:rsidR="007D2BCC" w:rsidRPr="00B82E9B" w14:paraId="708D70D9" w14:textId="77777777" w:rsidTr="00FD35BB">
              <w:trPr>
                <w:trHeight w:val="841"/>
              </w:trPr>
              <w:tc>
                <w:tcPr>
                  <w:tcW w:w="450" w:type="dxa"/>
                </w:tcPr>
                <w:p w14:paraId="736CF084"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Emisii de oxizi de azot (NOx)</w:t>
                  </w:r>
                </w:p>
              </w:tc>
              <w:tc>
                <w:tcPr>
                  <w:tcW w:w="396" w:type="dxa"/>
                </w:tcPr>
                <w:p w14:paraId="3553F157"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705E53F8"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1:1998/A1:2007 paragraful 6.6.4</w:t>
                  </w:r>
                </w:p>
                <w:p w14:paraId="6DC8483A"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13842 anexa C7</w:t>
                  </w:r>
                </w:p>
              </w:tc>
              <w:tc>
                <w:tcPr>
                  <w:tcW w:w="1212" w:type="dxa"/>
                </w:tcPr>
                <w:p w14:paraId="3787D1EE"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 xml:space="preserve">Pentru declarare și verificare, se utilizează metoda conform </w:t>
                  </w: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EN1.</w:t>
                  </w:r>
                </w:p>
              </w:tc>
            </w:tr>
            <w:tr w:rsidR="007D2BCC" w:rsidRPr="00B82E9B" w14:paraId="3AB93DBE" w14:textId="77777777" w:rsidTr="00FD35BB">
              <w:trPr>
                <w:trHeight w:val="841"/>
              </w:trPr>
              <w:tc>
                <w:tcPr>
                  <w:tcW w:w="450" w:type="dxa"/>
                </w:tcPr>
                <w:p w14:paraId="7D2F296B" w14:textId="77777777" w:rsidR="007D2BCC" w:rsidRPr="008E2239" w:rsidRDefault="007D2BCC" w:rsidP="007C2B0E">
                  <w:pPr>
                    <w:rPr>
                      <w:rFonts w:eastAsia="Arial Unicode MS"/>
                      <w:color w:val="000000" w:themeColor="text1"/>
                      <w:sz w:val="20"/>
                      <w:szCs w:val="20"/>
                      <w:shd w:val="clear" w:color="auto" w:fill="FFFFFF"/>
                      <w:lang w:val="en-US"/>
                    </w:rPr>
                  </w:pPr>
                  <w:r w:rsidRPr="008E2239">
                    <w:rPr>
                      <w:rFonts w:eastAsia="Arial Unicode MS"/>
                      <w:color w:val="000000" w:themeColor="text1"/>
                      <w:sz w:val="20"/>
                      <w:szCs w:val="20"/>
                      <w:shd w:val="clear" w:color="auto" w:fill="FFFFFF"/>
                      <w:lang w:val="en-US"/>
                    </w:rPr>
                    <w:t>Puterea consumată de flacăra pilot permanentă:</w:t>
                  </w:r>
                  <w:r w:rsidRPr="008E2239">
                    <w:rPr>
                      <w:rStyle w:val="italics"/>
                      <w:rFonts w:eastAsia="Arial Unicode MS"/>
                      <w:i/>
                      <w:iCs/>
                      <w:color w:val="000000" w:themeColor="text1"/>
                      <w:sz w:val="20"/>
                      <w:szCs w:val="20"/>
                      <w:shd w:val="clear" w:color="auto" w:fill="FFFFFF"/>
                      <w:lang w:val="en-US"/>
                    </w:rPr>
                    <w:t>P</w:t>
                  </w:r>
                  <w:r w:rsidRPr="008E2239">
                    <w:rPr>
                      <w:rStyle w:val="subscript"/>
                      <w:rFonts w:eastAsia="Arial Unicode MS"/>
                      <w:i/>
                      <w:iCs/>
                      <w:color w:val="000000" w:themeColor="text1"/>
                      <w:sz w:val="20"/>
                      <w:szCs w:val="20"/>
                      <w:shd w:val="clear" w:color="auto" w:fill="FFFFFF"/>
                      <w:vertAlign w:val="subscript"/>
                      <w:lang w:val="en-US"/>
                    </w:rPr>
                    <w:t>pilot</w:t>
                  </w:r>
                </w:p>
              </w:tc>
              <w:tc>
                <w:tcPr>
                  <w:tcW w:w="396" w:type="dxa"/>
                </w:tcPr>
                <w:p w14:paraId="1554DFFD"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7421B8F6"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shd w:val="clear" w:color="auto" w:fill="FFFFFF"/>
                    </w:rPr>
                    <w:t xml:space="preserve"> EN 1266:2002 paragraful 7.3.4</w:t>
                  </w:r>
                </w:p>
              </w:tc>
              <w:tc>
                <w:tcPr>
                  <w:tcW w:w="1212" w:type="dxa"/>
                </w:tcPr>
                <w:p w14:paraId="4CC19D38"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Pentru declararea și verificarea unei astfel de cerințe de putere, se utilizează metoda conform</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shd w:val="clear" w:color="auto" w:fill="FFFFFF"/>
                      <w:lang w:val="pt-BR"/>
                    </w:rPr>
                    <w:t xml:space="preserve"> EN1266:2002 paragraful 7.3.4.</w:t>
                  </w:r>
                </w:p>
              </w:tc>
            </w:tr>
            <w:tr w:rsidR="007D2BCC" w:rsidRPr="00B82E9B" w14:paraId="3E8B3257" w14:textId="77777777" w:rsidTr="00FD35BB">
              <w:trPr>
                <w:trHeight w:val="841"/>
              </w:trPr>
              <w:tc>
                <w:tcPr>
                  <w:tcW w:w="450" w:type="dxa"/>
                </w:tcPr>
                <w:p w14:paraId="6F82780A"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Precizia controlului și abaterea dintre valoarea de reglaj și valoarea setată: CA și CSD</w:t>
                  </w:r>
                </w:p>
              </w:tc>
              <w:tc>
                <w:tcPr>
                  <w:tcW w:w="396" w:type="dxa"/>
                </w:tcPr>
                <w:p w14:paraId="7B44058D"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7B95DE0B"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en-US"/>
                    </w:rPr>
                  </w:pPr>
                </w:p>
              </w:tc>
              <w:tc>
                <w:tcPr>
                  <w:tcW w:w="1212" w:type="dxa"/>
                </w:tcPr>
                <w:p w14:paraId="3F74348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Precizia controlului pentru aparatele pentru încălzire locală cu combustibil lichid nu este descrisă în standardele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w:t>
                  </w:r>
                </w:p>
                <w:p w14:paraId="680FBB24"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În scopul declarării și al verificării, se utilizează principiile astfel cum sunt aplicate în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15500-1.</w:t>
                  </w:r>
                </w:p>
              </w:tc>
            </w:tr>
          </w:tbl>
          <w:p w14:paraId="3B4894F1" w14:textId="77777777" w:rsidR="007D2BCC" w:rsidRPr="008E2239" w:rsidRDefault="007D2BCC" w:rsidP="007C2B0E">
            <w:pPr>
              <w:tabs>
                <w:tab w:val="left" w:pos="3340"/>
              </w:tabs>
              <w:spacing w:before="240"/>
              <w:jc w:val="center"/>
              <w:rPr>
                <w:rFonts w:eastAsia="Arial Unicode MS"/>
                <w:b/>
                <w:bCs/>
                <w:color w:val="333333"/>
                <w:sz w:val="20"/>
                <w:szCs w:val="20"/>
                <w:shd w:val="clear" w:color="auto" w:fill="FFFFFF"/>
              </w:rPr>
            </w:pPr>
            <w:r w:rsidRPr="008E2239">
              <w:rPr>
                <w:rFonts w:eastAsia="Arial Unicode MS"/>
                <w:b/>
                <w:bCs/>
                <w:color w:val="333333"/>
                <w:sz w:val="20"/>
                <w:szCs w:val="20"/>
                <w:shd w:val="clear" w:color="auto" w:fill="FFFFFF"/>
              </w:rPr>
              <w:t>Aparate electrice pentru încălzire locală</w:t>
            </w:r>
          </w:p>
          <w:tbl>
            <w:tblPr>
              <w:tblpPr w:leftFromText="180" w:rightFromText="180" w:vertAnchor="text" w:horzAnchor="margin" w:tblpX="1261" w:tblpY="291"/>
              <w:tblW w:w="2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593"/>
              <w:gridCol w:w="701"/>
              <w:gridCol w:w="622"/>
            </w:tblGrid>
            <w:tr w:rsidR="007D2BCC" w:rsidRPr="008E2239" w14:paraId="23FDCE10" w14:textId="77777777" w:rsidTr="00F27443">
              <w:trPr>
                <w:trHeight w:val="881"/>
              </w:trPr>
              <w:tc>
                <w:tcPr>
                  <w:tcW w:w="593" w:type="dxa"/>
                </w:tcPr>
                <w:p w14:paraId="3C75B99C"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Parametru</w:t>
                  </w:r>
                </w:p>
              </w:tc>
              <w:tc>
                <w:tcPr>
                  <w:tcW w:w="593" w:type="dxa"/>
                </w:tcPr>
                <w:p w14:paraId="0B5E5CA2"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ESO</w:t>
                  </w:r>
                </w:p>
              </w:tc>
              <w:tc>
                <w:tcPr>
                  <w:tcW w:w="701" w:type="dxa"/>
                </w:tcPr>
                <w:p w14:paraId="3E1466DA"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Referință/titlu</w:t>
                  </w:r>
                </w:p>
              </w:tc>
              <w:tc>
                <w:tcPr>
                  <w:tcW w:w="622" w:type="dxa"/>
                </w:tcPr>
                <w:p w14:paraId="2FBA9549"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Observații</w:t>
                  </w:r>
                </w:p>
              </w:tc>
            </w:tr>
            <w:tr w:rsidR="007D2BCC" w:rsidRPr="00B82E9B" w14:paraId="30895292" w14:textId="77777777" w:rsidTr="00F27443">
              <w:trPr>
                <w:trHeight w:val="881"/>
              </w:trPr>
              <w:tc>
                <w:tcPr>
                  <w:tcW w:w="593" w:type="dxa"/>
                </w:tcPr>
                <w:p w14:paraId="5AD70CA9"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Putere termică nominală:</w:t>
                  </w:r>
                  <w:r w:rsidRPr="008E2239">
                    <w:rPr>
                      <w:rStyle w:val="italics"/>
                      <w:rFonts w:eastAsia="Arial Unicode MS"/>
                      <w:i/>
                      <w:iCs/>
                      <w:color w:val="000000" w:themeColor="text1"/>
                      <w:sz w:val="20"/>
                      <w:szCs w:val="20"/>
                      <w:shd w:val="clear" w:color="auto" w:fill="FFFFFF"/>
                    </w:rPr>
                    <w:t>P</w:t>
                  </w:r>
                  <w:r w:rsidRPr="008E2239">
                    <w:rPr>
                      <w:rStyle w:val="subscript"/>
                      <w:rFonts w:eastAsia="Arial Unicode MS"/>
                      <w:i/>
                      <w:iCs/>
                      <w:color w:val="000000" w:themeColor="text1"/>
                      <w:sz w:val="20"/>
                      <w:szCs w:val="20"/>
                      <w:shd w:val="clear" w:color="auto" w:fill="FFFFFF"/>
                      <w:vertAlign w:val="subscript"/>
                    </w:rPr>
                    <w:t>nom</w:t>
                  </w:r>
                </w:p>
              </w:tc>
              <w:tc>
                <w:tcPr>
                  <w:tcW w:w="593" w:type="dxa"/>
                </w:tcPr>
                <w:p w14:paraId="070D88DD"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CENELEC</w:t>
                  </w:r>
                </w:p>
              </w:tc>
              <w:tc>
                <w:tcPr>
                  <w:tcW w:w="701" w:type="dxa"/>
                </w:tcPr>
                <w:p w14:paraId="2D48351E"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Pentru aparate electrice pentru încălzire portabile, fixe sau prin pardoseală: </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EN/IEC 60675:1995/A11:2019 clauza 16C</w:t>
                  </w:r>
                </w:p>
                <w:p w14:paraId="462A8788"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Pentru aparate electrice pentru încălzire cu acumulator: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60531:2000/A11:2019 paragraful 9.3</w:t>
                  </w:r>
                </w:p>
                <w:p w14:paraId="689E38C2" w14:textId="77777777" w:rsidR="007D2BCC" w:rsidRPr="008E2239" w:rsidRDefault="007D2BCC" w:rsidP="007C2B0E">
                  <w:pPr>
                    <w:rPr>
                      <w:rFonts w:eastAsia="Arial Unicode MS"/>
                      <w:b/>
                      <w:bCs/>
                      <w:color w:val="000000" w:themeColor="text1"/>
                      <w:sz w:val="20"/>
                      <w:szCs w:val="20"/>
                      <w:shd w:val="clear" w:color="auto" w:fill="FFFFFF"/>
                      <w:lang w:val="pt-BR"/>
                    </w:rPr>
                  </w:pPr>
                </w:p>
              </w:tc>
              <w:tc>
                <w:tcPr>
                  <w:tcW w:w="622" w:type="dxa"/>
                </w:tcPr>
                <w:p w14:paraId="18F447D7"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Conform</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60675:1995/A11:2019, dacă nu există o putere termică indirectă, puterea termică continuă maximă (clauza 16A) va fi egală cu puterea termică nominală.</w:t>
                  </w:r>
                </w:p>
                <w:p w14:paraId="6E74C304"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P</w:t>
                  </w:r>
                  <w:r w:rsidRPr="008E2239">
                    <w:rPr>
                      <w:rStyle w:val="subscript"/>
                      <w:rFonts w:eastAsia="Arial Unicode MS"/>
                      <w:color w:val="000000" w:themeColor="text1"/>
                      <w:sz w:val="20"/>
                      <w:szCs w:val="20"/>
                      <w:vertAlign w:val="subscript"/>
                      <w:lang w:val="pt-BR"/>
                    </w:rPr>
                    <w:t xml:space="preserve">nom </w:t>
                  </w:r>
                  <w:r w:rsidRPr="008E2239">
                    <w:rPr>
                      <w:rFonts w:eastAsia="Arial Unicode MS"/>
                      <w:color w:val="000000" w:themeColor="text1"/>
                      <w:sz w:val="20"/>
                      <w:szCs w:val="20"/>
                      <w:lang w:val="pt-BR"/>
                    </w:rPr>
                    <w:t>corespunde următoarelor standarde aplicabile:</w:t>
                  </w:r>
                </w:p>
                <w:p w14:paraId="106A6E56"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IEC/</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60335-1: Aparate electrice pentru uz casnic și scopuri similare– siguranță– tensiunea nominală: 250 V pentru aparatele cu curent monofazat, până la 480 V pentru celelalte, nu sunt destinate aparatelor de uz casnic obișnuit.</w:t>
                  </w:r>
                </w:p>
                <w:p w14:paraId="5E1792B6"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IEC/</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60335-2-30: Aparate electrice pentru uz casnic și scopuri similare– siguranță– cerințe specifice pentru aparate de încălzit încăperi.</w:t>
                  </w:r>
                </w:p>
                <w:p w14:paraId="4964362B"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IEC/</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60335-2-43: Aparate electrocasnice și aparate electrice similare – siguranță– Partea2-43: Cerințe speciale pentru uscătoarele de haine și uscătoarele de prosoape.</w:t>
                  </w:r>
                </w:p>
                <w:p w14:paraId="247EF899"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IEC/</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60335-2-61: Aparate electrice pentru uz casnic și scopuri similare– siguranță– cerințe specifice pentru aparate de încălzit încăperi cu acumulare.</w:t>
                  </w:r>
                </w:p>
                <w:p w14:paraId="3613CB6B"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IEC/</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60335-2-96: Aparate electrice pentru uz casnic și scopuri similare– siguranță– cerințe specifice pentru elemente de încălzit flexibile pentru încălzirea încăperilor.</w:t>
                  </w:r>
                </w:p>
                <w:p w14:paraId="306F8670"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IEC/</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60335-2-106: Aparate electrice pentru uz casnic și scopuri similare– siguranță– cerințe specifice pentru covoare încălzitoare și unități încălzitoare pentru încălzirea încăperilor.</w:t>
                  </w:r>
                </w:p>
                <w:p w14:paraId="418543DD"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IEC/</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60531:1991. Aparate electrice de încălzit încăperi cu acumulare pentru uz casnic– metode de măsurare a performanței.</w:t>
                  </w:r>
                </w:p>
              </w:tc>
            </w:tr>
            <w:tr w:rsidR="007D2BCC" w:rsidRPr="009942B9" w14:paraId="0CB5BB54" w14:textId="77777777" w:rsidTr="00F27443">
              <w:trPr>
                <w:trHeight w:val="881"/>
              </w:trPr>
              <w:tc>
                <w:tcPr>
                  <w:tcW w:w="593" w:type="dxa"/>
                </w:tcPr>
                <w:p w14:paraId="1F318A5A" w14:textId="77777777" w:rsidR="007D2BCC" w:rsidRPr="008E2239" w:rsidRDefault="007D2BCC" w:rsidP="007C2B0E">
                  <w:pPr>
                    <w:rPr>
                      <w:rFonts w:eastAsia="Arial Unicode MS"/>
                      <w:b/>
                      <w:bCs/>
                      <w:color w:val="000000" w:themeColor="text1"/>
                      <w:sz w:val="20"/>
                      <w:szCs w:val="20"/>
                      <w:shd w:val="clear" w:color="auto" w:fill="FFFFFF"/>
                      <w:lang w:val="en-US"/>
                    </w:rPr>
                  </w:pPr>
                  <w:r w:rsidRPr="008E2239">
                    <w:rPr>
                      <w:rFonts w:eastAsia="Arial Unicode MS"/>
                      <w:color w:val="000000" w:themeColor="text1"/>
                      <w:sz w:val="20"/>
                      <w:szCs w:val="20"/>
                      <w:shd w:val="clear" w:color="auto" w:fill="FFFFFF"/>
                      <w:lang w:val="en-US"/>
                    </w:rPr>
                    <w:t>Puterea termică maximă continuă:</w:t>
                  </w:r>
                  <w:r w:rsidRPr="008E2239">
                    <w:rPr>
                      <w:rStyle w:val="italics"/>
                      <w:rFonts w:eastAsia="Arial Unicode MS"/>
                      <w:i/>
                      <w:iCs/>
                      <w:color w:val="000000" w:themeColor="text1"/>
                      <w:sz w:val="20"/>
                      <w:szCs w:val="20"/>
                      <w:shd w:val="clear" w:color="auto" w:fill="FFFFFF"/>
                      <w:lang w:val="en-US"/>
                    </w:rPr>
                    <w:t>P</w:t>
                  </w:r>
                  <w:r w:rsidRPr="008E2239">
                    <w:rPr>
                      <w:rStyle w:val="subscript"/>
                      <w:rFonts w:eastAsia="Arial Unicode MS"/>
                      <w:i/>
                      <w:iCs/>
                      <w:color w:val="000000" w:themeColor="text1"/>
                      <w:sz w:val="20"/>
                      <w:szCs w:val="20"/>
                      <w:shd w:val="clear" w:color="auto" w:fill="FFFFFF"/>
                      <w:vertAlign w:val="subscript"/>
                      <w:lang w:val="en-US"/>
                    </w:rPr>
                    <w:t>max,c</w:t>
                  </w:r>
                </w:p>
              </w:tc>
              <w:tc>
                <w:tcPr>
                  <w:tcW w:w="593" w:type="dxa"/>
                </w:tcPr>
                <w:p w14:paraId="4A9553F8"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CENELEC</w:t>
                  </w:r>
                </w:p>
              </w:tc>
              <w:tc>
                <w:tcPr>
                  <w:tcW w:w="701" w:type="dxa"/>
                </w:tcPr>
                <w:p w14:paraId="5DC3308D" w14:textId="77777777" w:rsidR="007D2BCC" w:rsidRPr="008E2239" w:rsidRDefault="007D2BCC" w:rsidP="007C2B0E">
                  <w:pPr>
                    <w:rPr>
                      <w:rFonts w:eastAsia="Arial Unicode MS"/>
                      <w:b/>
                      <w:bC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Pentru aparate electrice pentru încălzire portabile, fixe sau prin pardoseală: EN/</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shd w:val="clear" w:color="auto" w:fill="FFFFFF"/>
                      <w:lang w:val="pt-BR"/>
                    </w:rPr>
                    <w:t xml:space="preserve"> IEC 60675:1995/A11:2019 clauza 16 A</w:t>
                  </w:r>
                </w:p>
              </w:tc>
              <w:tc>
                <w:tcPr>
                  <w:tcW w:w="622" w:type="dxa"/>
                </w:tcPr>
                <w:p w14:paraId="242A7ACC" w14:textId="77777777" w:rsidR="007D2BCC" w:rsidRPr="008E2239" w:rsidRDefault="007D2BCC" w:rsidP="007C2B0E">
                  <w:pPr>
                    <w:rPr>
                      <w:rFonts w:eastAsia="Arial Unicode MS"/>
                      <w:b/>
                      <w:bCs/>
                      <w:color w:val="000000" w:themeColor="text1"/>
                      <w:sz w:val="20"/>
                      <w:szCs w:val="20"/>
                      <w:shd w:val="clear" w:color="auto" w:fill="FFFFFF"/>
                      <w:lang w:val="en-US"/>
                    </w:rPr>
                  </w:pPr>
                  <w:r w:rsidRPr="008E2239">
                    <w:rPr>
                      <w:rFonts w:eastAsia="Arial Unicode MS"/>
                      <w:color w:val="000000" w:themeColor="text1"/>
                      <w:sz w:val="20"/>
                      <w:szCs w:val="20"/>
                      <w:shd w:val="clear" w:color="auto" w:fill="FFFFFF"/>
                      <w:lang w:val="en-US"/>
                    </w:rPr>
                    <w:t>P</w:t>
                  </w:r>
                  <w:r w:rsidRPr="008E2239">
                    <w:rPr>
                      <w:rStyle w:val="subscript"/>
                      <w:rFonts w:eastAsia="Arial Unicode MS"/>
                      <w:color w:val="000000" w:themeColor="text1"/>
                      <w:sz w:val="20"/>
                      <w:szCs w:val="20"/>
                      <w:shd w:val="clear" w:color="auto" w:fill="FFFFFF"/>
                      <w:vertAlign w:val="subscript"/>
                      <w:lang w:val="en-US"/>
                    </w:rPr>
                    <w:t xml:space="preserve">max,c </w:t>
                  </w:r>
                  <w:r w:rsidRPr="008E2239">
                    <w:rPr>
                      <w:rFonts w:eastAsia="Arial Unicode MS"/>
                      <w:color w:val="000000" w:themeColor="text1"/>
                      <w:sz w:val="20"/>
                      <w:szCs w:val="20"/>
                      <w:shd w:val="clear" w:color="auto" w:fill="FFFFFF"/>
                      <w:lang w:val="en-US"/>
                    </w:rPr>
                    <w:t>corespunde puterii utile din IEC 60675</w:t>
                  </w:r>
                </w:p>
              </w:tc>
            </w:tr>
            <w:tr w:rsidR="007D2BCC" w:rsidRPr="00B82E9B" w14:paraId="014A1D40" w14:textId="77777777" w:rsidTr="00F27443">
              <w:trPr>
                <w:trHeight w:val="881"/>
              </w:trPr>
              <w:tc>
                <w:tcPr>
                  <w:tcW w:w="593" w:type="dxa"/>
                </w:tcPr>
                <w:p w14:paraId="32E0497A"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Consumul de putere în modul de așteptare:</w:t>
                  </w:r>
                  <w:r w:rsidRPr="008E2239">
                    <w:rPr>
                      <w:rStyle w:val="italics"/>
                      <w:rFonts w:eastAsia="Arial Unicode MS"/>
                      <w:i/>
                      <w:iCs/>
                      <w:color w:val="000000" w:themeColor="text1"/>
                      <w:sz w:val="20"/>
                      <w:szCs w:val="20"/>
                      <w:shd w:val="clear" w:color="auto" w:fill="FFFFFF"/>
                      <w:lang w:val="pt-BR"/>
                    </w:rPr>
                    <w:t>P</w:t>
                  </w:r>
                  <w:r w:rsidRPr="008E2239">
                    <w:rPr>
                      <w:rStyle w:val="subscript"/>
                      <w:rFonts w:eastAsia="Arial Unicode MS"/>
                      <w:i/>
                      <w:iCs/>
                      <w:color w:val="000000" w:themeColor="text1"/>
                      <w:sz w:val="20"/>
                      <w:szCs w:val="20"/>
                      <w:shd w:val="clear" w:color="auto" w:fill="FFFFFF"/>
                      <w:vertAlign w:val="subscript"/>
                      <w:lang w:val="pt-BR"/>
                    </w:rPr>
                    <w:t>sm</w:t>
                  </w:r>
                </w:p>
              </w:tc>
              <w:tc>
                <w:tcPr>
                  <w:tcW w:w="593" w:type="dxa"/>
                </w:tcPr>
                <w:p w14:paraId="616F9D7E"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CENELEC</w:t>
                  </w:r>
                </w:p>
              </w:tc>
              <w:tc>
                <w:tcPr>
                  <w:tcW w:w="701" w:type="dxa"/>
                </w:tcPr>
                <w:p w14:paraId="11F9D241" w14:textId="77777777" w:rsidR="007D2BCC" w:rsidRPr="008E2239" w:rsidRDefault="007D2BCC" w:rsidP="007C2B0E">
                  <w:pPr>
                    <w:rPr>
                      <w:rFonts w:eastAsia="Arial Unicode MS"/>
                      <w:color w:val="000000" w:themeColor="text1"/>
                      <w:sz w:val="20"/>
                      <w:szCs w:val="20"/>
                      <w:shd w:val="clear" w:color="auto" w:fill="FFFFFF"/>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shd w:val="clear" w:color="auto" w:fill="FFFFFF"/>
                    </w:rPr>
                    <w:t xml:space="preserve"> EN 50564:2011 paragraful 5.3</w:t>
                  </w:r>
                </w:p>
              </w:tc>
              <w:tc>
                <w:tcPr>
                  <w:tcW w:w="622" w:type="dxa"/>
                </w:tcPr>
                <w:p w14:paraId="3803B52C"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 xml:space="preserve">Corespunde consumului de putere în modul de așteptare din </w:t>
                  </w: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50564.</w:t>
                  </w:r>
                </w:p>
              </w:tc>
            </w:tr>
            <w:tr w:rsidR="007D2BCC" w:rsidRPr="009942B9" w14:paraId="56F72F8B" w14:textId="77777777" w:rsidTr="00F27443">
              <w:trPr>
                <w:trHeight w:val="881"/>
              </w:trPr>
              <w:tc>
                <w:tcPr>
                  <w:tcW w:w="593" w:type="dxa"/>
                </w:tcPr>
                <w:p w14:paraId="1350BF93"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F(2) și F(3)</w:t>
                  </w:r>
                </w:p>
              </w:tc>
              <w:tc>
                <w:tcPr>
                  <w:tcW w:w="593" w:type="dxa"/>
                </w:tcPr>
                <w:p w14:paraId="1BD21B09"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CENELEC</w:t>
                  </w:r>
                </w:p>
              </w:tc>
              <w:tc>
                <w:tcPr>
                  <w:tcW w:w="701" w:type="dxa"/>
                </w:tcPr>
                <w:p w14:paraId="6663E2D3"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 xml:space="preserve">Pentru aparate electrice pentru încălzire portabile, fixe sau prin pardoseală: </w:t>
                  </w: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60675:1995/A11:2019 paragraful 17</w:t>
                  </w:r>
                </w:p>
              </w:tc>
              <w:tc>
                <w:tcPr>
                  <w:tcW w:w="622" w:type="dxa"/>
                </w:tcPr>
                <w:p w14:paraId="2101A3D7"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60675 prevede metode de încercare pentru toate funcțiile de control corespunzătoare F(2) și F(3), cu excepția preciziei controlului și a funcției de învățare autonomă.</w:t>
                  </w:r>
                </w:p>
              </w:tc>
            </w:tr>
            <w:tr w:rsidR="007D2BCC" w:rsidRPr="00B82E9B" w14:paraId="20ED9BC3" w14:textId="77777777" w:rsidTr="00F27443">
              <w:trPr>
                <w:trHeight w:val="881"/>
              </w:trPr>
              <w:tc>
                <w:tcPr>
                  <w:tcW w:w="593" w:type="dxa"/>
                </w:tcPr>
                <w:p w14:paraId="63E7C96D"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Precizia controlului și abaterea dintre valoarea de reglaj și valoarea setată: CA și CSD</w:t>
                  </w:r>
                </w:p>
              </w:tc>
              <w:tc>
                <w:tcPr>
                  <w:tcW w:w="593" w:type="dxa"/>
                </w:tcPr>
                <w:p w14:paraId="4E2743F2"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1" w:type="dxa"/>
                </w:tcPr>
                <w:p w14:paraId="53668397"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15500-1:2017 paragraful 5.4 și paragraful 6.3</w:t>
                  </w:r>
                </w:p>
              </w:tc>
              <w:tc>
                <w:tcPr>
                  <w:tcW w:w="622" w:type="dxa"/>
                </w:tcPr>
                <w:p w14:paraId="1ED3082E" w14:textId="77777777" w:rsidR="007D2BCC" w:rsidRPr="008E2239" w:rsidRDefault="007D2BCC" w:rsidP="007C2B0E">
                  <w:pPr>
                    <w:rPr>
                      <w:rFonts w:eastAsia="Arial Unicode MS"/>
                      <w:color w:val="000000" w:themeColor="text1"/>
                      <w:sz w:val="20"/>
                      <w:szCs w:val="20"/>
                      <w:shd w:val="clear" w:color="auto" w:fill="FFFFFF"/>
                      <w:lang w:val="pt-BR"/>
                    </w:rPr>
                  </w:pPr>
                </w:p>
              </w:tc>
            </w:tr>
          </w:tbl>
          <w:p w14:paraId="3E72F5A4" w14:textId="77777777" w:rsidR="007D2BCC" w:rsidRPr="008E2239" w:rsidRDefault="007D2BCC" w:rsidP="007C2B0E">
            <w:pPr>
              <w:spacing w:before="240"/>
              <w:jc w:val="center"/>
              <w:rPr>
                <w:rFonts w:eastAsia="Arial Unicode MS"/>
                <w:b/>
                <w:bCs/>
                <w:color w:val="333333"/>
                <w:sz w:val="20"/>
                <w:szCs w:val="20"/>
                <w:shd w:val="clear" w:color="auto" w:fill="FFFFFF"/>
                <w:lang w:val="pt-BR"/>
              </w:rPr>
            </w:pPr>
            <w:r w:rsidRPr="008E2239">
              <w:rPr>
                <w:rFonts w:eastAsia="Arial Unicode MS"/>
                <w:b/>
                <w:bCs/>
                <w:color w:val="333333"/>
                <w:sz w:val="20"/>
                <w:szCs w:val="20"/>
                <w:shd w:val="clear" w:color="auto" w:fill="FFFFFF"/>
                <w:lang w:val="pt-BR"/>
              </w:rPr>
              <w:t>Aparate pentru încălzire locală cu radiație luminoasă și cu tuburi</w:t>
            </w:r>
          </w:p>
          <w:p w14:paraId="2D90A389" w14:textId="77777777" w:rsidR="007D2BCC" w:rsidRPr="008E2239" w:rsidRDefault="007D2BCC" w:rsidP="007C2B0E">
            <w:pPr>
              <w:jc w:val="center"/>
              <w:rPr>
                <w:sz w:val="20"/>
                <w:szCs w:val="20"/>
                <w:lang w:val="pt-BR"/>
              </w:rPr>
            </w:pPr>
          </w:p>
          <w:tbl>
            <w:tblPr>
              <w:tblpPr w:leftFromText="180" w:rightFromText="180" w:vertAnchor="text" w:horzAnchor="margin" w:tblpX="3319" w:tblpY="291"/>
              <w:tblW w:w="2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425"/>
              <w:gridCol w:w="567"/>
              <w:gridCol w:w="693"/>
            </w:tblGrid>
            <w:tr w:rsidR="007D2BCC" w:rsidRPr="008E2239" w14:paraId="6E4B4285" w14:textId="77777777" w:rsidTr="00FD35BB">
              <w:trPr>
                <w:trHeight w:val="609"/>
              </w:trPr>
              <w:tc>
                <w:tcPr>
                  <w:tcW w:w="988" w:type="dxa"/>
                </w:tcPr>
                <w:p w14:paraId="20DE8C19"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Parametru</w:t>
                  </w:r>
                </w:p>
              </w:tc>
              <w:tc>
                <w:tcPr>
                  <w:tcW w:w="425" w:type="dxa"/>
                </w:tcPr>
                <w:p w14:paraId="14B16B72"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ESO</w:t>
                  </w:r>
                </w:p>
              </w:tc>
              <w:tc>
                <w:tcPr>
                  <w:tcW w:w="567" w:type="dxa"/>
                </w:tcPr>
                <w:p w14:paraId="7573B3C3"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Referință/titlu</w:t>
                  </w:r>
                </w:p>
              </w:tc>
              <w:tc>
                <w:tcPr>
                  <w:tcW w:w="693" w:type="dxa"/>
                </w:tcPr>
                <w:p w14:paraId="72C44300"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Observații</w:t>
                  </w:r>
                </w:p>
              </w:tc>
            </w:tr>
            <w:tr w:rsidR="007D2BCC" w:rsidRPr="00B82E9B" w14:paraId="02B4BBF9" w14:textId="77777777" w:rsidTr="00FD35BB">
              <w:trPr>
                <w:trHeight w:val="609"/>
              </w:trPr>
              <w:tc>
                <w:tcPr>
                  <w:tcW w:w="988" w:type="dxa"/>
                </w:tcPr>
                <w:p w14:paraId="5843DB55" w14:textId="77777777" w:rsidR="007D2BCC" w:rsidRPr="008E2239" w:rsidRDefault="007D2BCC" w:rsidP="007C2B0E">
                  <w:pPr>
                    <w:rPr>
                      <w:rFonts w:eastAsia="Arial Unicode MS"/>
                      <w:b/>
                      <w:bCs/>
                      <w:color w:val="000000" w:themeColor="text1"/>
                      <w:sz w:val="20"/>
                      <w:szCs w:val="20"/>
                      <w:shd w:val="clear" w:color="auto" w:fill="FFFFFF"/>
                      <w:lang w:val="en-US"/>
                    </w:rPr>
                  </w:pPr>
                  <w:r w:rsidRPr="008E2239">
                    <w:rPr>
                      <w:rFonts w:eastAsia="Arial Unicode MS"/>
                      <w:color w:val="000000" w:themeColor="text1"/>
                      <w:sz w:val="20"/>
                      <w:szCs w:val="20"/>
                      <w:shd w:val="clear" w:color="auto" w:fill="FFFFFF"/>
                      <w:lang w:val="en-US"/>
                    </w:rPr>
                    <w:t>Randamentul util la puterea termică nominală sau minimă:</w:t>
                  </w:r>
                  <w:r w:rsidRPr="008E2239">
                    <w:rPr>
                      <w:rStyle w:val="italics"/>
                      <w:rFonts w:eastAsia="Arial Unicode MS"/>
                      <w:i/>
                      <w:iCs/>
                      <w:color w:val="000000" w:themeColor="text1"/>
                      <w:sz w:val="20"/>
                      <w:szCs w:val="20"/>
                      <w:shd w:val="clear" w:color="auto" w:fill="FFFFFF"/>
                      <w:lang w:val="en-US"/>
                    </w:rPr>
                    <w:t xml:space="preserve"> </w:t>
                  </w:r>
                  <w:r w:rsidRPr="008E2239">
                    <w:rPr>
                      <w:rStyle w:val="italics"/>
                      <w:rFonts w:eastAsia="Arial Unicode MS"/>
                      <w:i/>
                      <w:iCs/>
                      <w:color w:val="000000" w:themeColor="text1"/>
                      <w:sz w:val="20"/>
                      <w:szCs w:val="20"/>
                      <w:shd w:val="clear" w:color="auto" w:fill="FFFFFF"/>
                    </w:rPr>
                    <w:t>η</w:t>
                  </w:r>
                  <w:r w:rsidRPr="008E2239">
                    <w:rPr>
                      <w:rStyle w:val="subscript"/>
                      <w:rFonts w:eastAsia="Arial Unicode MS"/>
                      <w:i/>
                      <w:iCs/>
                      <w:color w:val="000000" w:themeColor="text1"/>
                      <w:sz w:val="20"/>
                      <w:szCs w:val="20"/>
                      <w:shd w:val="clear" w:color="auto" w:fill="FFFFFF"/>
                      <w:vertAlign w:val="subscript"/>
                      <w:lang w:val="en-US"/>
                    </w:rPr>
                    <w:t>th,nom</w:t>
                  </w:r>
                  <w:r w:rsidRPr="008E2239">
                    <w:rPr>
                      <w:rFonts w:eastAsia="Arial Unicode MS"/>
                      <w:color w:val="000000" w:themeColor="text1"/>
                      <w:sz w:val="20"/>
                      <w:szCs w:val="20"/>
                      <w:shd w:val="clear" w:color="auto" w:fill="FFFFFF"/>
                      <w:lang w:val="en-US"/>
                    </w:rPr>
                    <w:t xml:space="preserve">, </w:t>
                  </w:r>
                  <w:r w:rsidRPr="008E2239">
                    <w:rPr>
                      <w:rStyle w:val="italics"/>
                      <w:rFonts w:eastAsia="Arial Unicode MS"/>
                      <w:i/>
                      <w:iCs/>
                      <w:color w:val="000000" w:themeColor="text1"/>
                      <w:sz w:val="20"/>
                      <w:szCs w:val="20"/>
                      <w:shd w:val="clear" w:color="auto" w:fill="FFFFFF"/>
                    </w:rPr>
                    <w:t>η</w:t>
                  </w:r>
                  <w:r w:rsidRPr="008E2239">
                    <w:rPr>
                      <w:rStyle w:val="subscript"/>
                      <w:rFonts w:eastAsia="Arial Unicode MS"/>
                      <w:i/>
                      <w:iCs/>
                      <w:color w:val="000000" w:themeColor="text1"/>
                      <w:sz w:val="20"/>
                      <w:szCs w:val="20"/>
                      <w:shd w:val="clear" w:color="auto" w:fill="FFFFFF"/>
                      <w:vertAlign w:val="subscript"/>
                      <w:lang w:val="en-US"/>
                    </w:rPr>
                    <w:t>th,min</w:t>
                  </w:r>
                </w:p>
              </w:tc>
              <w:tc>
                <w:tcPr>
                  <w:tcW w:w="425" w:type="dxa"/>
                </w:tcPr>
                <w:p w14:paraId="3E421ED3" w14:textId="77777777" w:rsidR="007D2BCC" w:rsidRPr="008E2239" w:rsidRDefault="007D2BCC" w:rsidP="007C2B0E">
                  <w:pPr>
                    <w:jc w:val="cente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09A5616B"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Aparate pentru încălzire locală cu tuburi, altele decât benzile: </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416:2019 paragraful 7.6.5</w:t>
                  </w:r>
                </w:p>
                <w:p w14:paraId="2896F467"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Aparate pentru încălzire locală cu tuburi, ale căror segmente de tuburi sunt benzi: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17175:2019</w:t>
                  </w:r>
                </w:p>
              </w:tc>
              <w:tc>
                <w:tcPr>
                  <w:tcW w:w="693" w:type="dxa"/>
                </w:tcPr>
                <w:p w14:paraId="422AE58A" w14:textId="77777777" w:rsidR="007D2BCC" w:rsidRPr="008E2239" w:rsidRDefault="007D2BCC" w:rsidP="007C2B0E">
                  <w:pPr>
                    <w:rPr>
                      <w:rFonts w:eastAsia="Arial Unicode MS"/>
                      <w:b/>
                      <w:bCs/>
                      <w:color w:val="000000" w:themeColor="text1"/>
                      <w:sz w:val="20"/>
                      <w:szCs w:val="20"/>
                      <w:shd w:val="clear" w:color="auto" w:fill="FFFFFF"/>
                      <w:lang w:val="pt-BR"/>
                    </w:rPr>
                  </w:pPr>
                </w:p>
              </w:tc>
            </w:tr>
            <w:tr w:rsidR="007D2BCC" w:rsidRPr="00B82E9B" w14:paraId="76168BC1" w14:textId="77777777" w:rsidTr="00FD35BB">
              <w:trPr>
                <w:trHeight w:val="609"/>
              </w:trPr>
              <w:tc>
                <w:tcPr>
                  <w:tcW w:w="988" w:type="dxa"/>
                </w:tcPr>
                <w:p w14:paraId="6A9BF4F4" w14:textId="77777777" w:rsidR="007D2BCC" w:rsidRPr="008E2239" w:rsidRDefault="007D2BCC" w:rsidP="007C2B0E">
                  <w:pPr>
                    <w:rPr>
                      <w:rFonts w:eastAsia="Arial Unicode MS"/>
                      <w:b/>
                      <w:bCs/>
                      <w:color w:val="000000" w:themeColor="text1"/>
                      <w:sz w:val="20"/>
                      <w:szCs w:val="20"/>
                      <w:shd w:val="clear" w:color="auto" w:fill="FFFFFF"/>
                      <w:lang w:val="en-US"/>
                    </w:rPr>
                  </w:pPr>
                  <w:r w:rsidRPr="008E2239">
                    <w:rPr>
                      <w:rFonts w:eastAsia="Arial Unicode MS"/>
                      <w:color w:val="000000" w:themeColor="text1"/>
                      <w:sz w:val="20"/>
                      <w:szCs w:val="20"/>
                      <w:shd w:val="clear" w:color="auto" w:fill="FFFFFF"/>
                      <w:lang w:val="en-US"/>
                    </w:rPr>
                    <w:t>Putere termică nominală, puterea termică minimă:</w:t>
                  </w:r>
                  <w:r w:rsidRPr="008E2239">
                    <w:rPr>
                      <w:rStyle w:val="italics"/>
                      <w:rFonts w:eastAsia="Arial Unicode MS"/>
                      <w:i/>
                      <w:iCs/>
                      <w:color w:val="000000" w:themeColor="text1"/>
                      <w:sz w:val="20"/>
                      <w:szCs w:val="20"/>
                      <w:shd w:val="clear" w:color="auto" w:fill="FFFFFF"/>
                      <w:lang w:val="en-US"/>
                    </w:rPr>
                    <w:t>P</w:t>
                  </w:r>
                  <w:r w:rsidRPr="008E2239">
                    <w:rPr>
                      <w:rStyle w:val="subscript"/>
                      <w:rFonts w:eastAsia="Arial Unicode MS"/>
                      <w:i/>
                      <w:iCs/>
                      <w:color w:val="000000" w:themeColor="text1"/>
                      <w:sz w:val="20"/>
                      <w:szCs w:val="20"/>
                      <w:shd w:val="clear" w:color="auto" w:fill="FFFFFF"/>
                      <w:vertAlign w:val="subscript"/>
                      <w:lang w:val="en-US"/>
                    </w:rPr>
                    <w:t>nom</w:t>
                  </w:r>
                  <w:r w:rsidRPr="008E2239">
                    <w:rPr>
                      <w:rFonts w:eastAsia="Arial Unicode MS"/>
                      <w:color w:val="000000" w:themeColor="text1"/>
                      <w:sz w:val="20"/>
                      <w:szCs w:val="20"/>
                      <w:shd w:val="clear" w:color="auto" w:fill="FFFFFF"/>
                      <w:lang w:val="en-US"/>
                    </w:rPr>
                    <w:t>,</w:t>
                  </w:r>
                  <w:r w:rsidRPr="008E2239">
                    <w:rPr>
                      <w:rStyle w:val="italics"/>
                      <w:rFonts w:eastAsia="Arial Unicode MS"/>
                      <w:i/>
                      <w:iCs/>
                      <w:color w:val="000000" w:themeColor="text1"/>
                      <w:sz w:val="20"/>
                      <w:szCs w:val="20"/>
                      <w:shd w:val="clear" w:color="auto" w:fill="FFFFFF"/>
                      <w:lang w:val="en-US"/>
                    </w:rPr>
                    <w:t>P</w:t>
                  </w:r>
                  <w:r w:rsidRPr="008E2239">
                    <w:rPr>
                      <w:rStyle w:val="subscript"/>
                      <w:rFonts w:eastAsia="Arial Unicode MS"/>
                      <w:i/>
                      <w:iCs/>
                      <w:color w:val="000000" w:themeColor="text1"/>
                      <w:sz w:val="20"/>
                      <w:szCs w:val="20"/>
                      <w:shd w:val="clear" w:color="auto" w:fill="FFFFFF"/>
                      <w:vertAlign w:val="subscript"/>
                      <w:lang w:val="en-US"/>
                    </w:rPr>
                    <w:t>min</w:t>
                  </w:r>
                </w:p>
              </w:tc>
              <w:tc>
                <w:tcPr>
                  <w:tcW w:w="425" w:type="dxa"/>
                </w:tcPr>
                <w:p w14:paraId="7C112901"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395EFF94"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Aparate pentru încălzire locală cu radiație luminoasă: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419:2019</w:t>
                  </w:r>
                </w:p>
                <w:p w14:paraId="0C7FA01E"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Aparate pentru încălzire locală cu tuburi, altele decât benzile: </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416:2019</w:t>
                  </w:r>
                </w:p>
                <w:p w14:paraId="172E6017"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Aparate pentru încălzire locală cu tuburi, ale căror segmente de tuburi sunt benzi: </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17175:2019</w:t>
                  </w:r>
                </w:p>
              </w:tc>
              <w:tc>
                <w:tcPr>
                  <w:tcW w:w="693" w:type="dxa"/>
                </w:tcPr>
                <w:p w14:paraId="692906E1"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ro-RO"/>
                    </w:rPr>
                  </w:pPr>
                  <w:r w:rsidRPr="008E2239">
                    <w:rPr>
                      <w:rFonts w:eastAsia="Arial Unicode MS"/>
                      <w:color w:val="000000" w:themeColor="text1"/>
                      <w:sz w:val="20"/>
                      <w:szCs w:val="20"/>
                      <w:lang w:val="ro-RO"/>
                    </w:rPr>
                    <w:t>În cazul aparatelor pentru încălzire locală cu radiație luminoasă și cu tuburi, puterea termică se calculează după cum urmează:</w:t>
                  </w:r>
                </w:p>
                <w:p w14:paraId="65F9CC3D"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puterea termică = căldura absorbită Qn * randamentul util, la puterea termică nominală sau minimă.</w:t>
                  </w:r>
                </w:p>
                <w:p w14:paraId="3B1D2C9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Toate valorile se bazează pe puterea calorifică superioară a combustibilului.</w:t>
                  </w:r>
                </w:p>
                <w:p w14:paraId="69442399" w14:textId="77777777" w:rsidR="007D2BCC" w:rsidRPr="008E2239" w:rsidRDefault="007D2BCC" w:rsidP="007C2B0E">
                  <w:pPr>
                    <w:rPr>
                      <w:rFonts w:eastAsia="Arial Unicode MS"/>
                      <w:b/>
                      <w:bCs/>
                      <w:color w:val="000000" w:themeColor="text1"/>
                      <w:sz w:val="20"/>
                      <w:szCs w:val="20"/>
                      <w:shd w:val="clear" w:color="auto" w:fill="FFFFFF"/>
                      <w:lang w:val="pt-BR"/>
                    </w:rPr>
                  </w:pPr>
                </w:p>
              </w:tc>
            </w:tr>
            <w:tr w:rsidR="007D2BCC" w:rsidRPr="00B82E9B" w14:paraId="6588D455" w14:textId="77777777" w:rsidTr="00FD35BB">
              <w:trPr>
                <w:trHeight w:val="609"/>
              </w:trPr>
              <w:tc>
                <w:tcPr>
                  <w:tcW w:w="988" w:type="dxa"/>
                </w:tcPr>
                <w:p w14:paraId="59FC6FE3" w14:textId="77777777" w:rsidR="007D2BCC" w:rsidRPr="008E2239" w:rsidRDefault="007D2BCC" w:rsidP="007C2B0E">
                  <w:pPr>
                    <w:rPr>
                      <w:rFonts w:eastAsia="Arial Unicode MS"/>
                      <w:color w:val="000000" w:themeColor="text1"/>
                      <w:sz w:val="20"/>
                      <w:szCs w:val="20"/>
                      <w:shd w:val="clear" w:color="auto" w:fill="FFFFFF"/>
                      <w:lang w:val="en-US"/>
                    </w:rPr>
                  </w:pPr>
                  <w:r w:rsidRPr="008E2239">
                    <w:rPr>
                      <w:rFonts w:eastAsia="Arial Unicode MS"/>
                      <w:color w:val="000000" w:themeColor="text1"/>
                      <w:sz w:val="20"/>
                      <w:szCs w:val="20"/>
                      <w:shd w:val="clear" w:color="auto" w:fill="FFFFFF"/>
                      <w:lang w:val="en-US"/>
                    </w:rPr>
                    <w:t>Factor corespunzător pierderilor prin anvelopă:</w:t>
                  </w:r>
                  <w:r w:rsidRPr="008E2239">
                    <w:rPr>
                      <w:rStyle w:val="italics"/>
                      <w:rFonts w:eastAsia="Arial Unicode MS"/>
                      <w:i/>
                      <w:iCs/>
                      <w:color w:val="000000" w:themeColor="text1"/>
                      <w:sz w:val="20"/>
                      <w:szCs w:val="20"/>
                      <w:shd w:val="clear" w:color="auto" w:fill="FFFFFF"/>
                      <w:lang w:val="en-US"/>
                    </w:rPr>
                    <w:t>F</w:t>
                  </w:r>
                  <w:r w:rsidRPr="008E2239">
                    <w:rPr>
                      <w:rStyle w:val="subscript"/>
                      <w:rFonts w:eastAsia="Arial Unicode MS"/>
                      <w:i/>
                      <w:iCs/>
                      <w:color w:val="000000" w:themeColor="text1"/>
                      <w:sz w:val="20"/>
                      <w:szCs w:val="20"/>
                      <w:shd w:val="clear" w:color="auto" w:fill="FFFFFF"/>
                      <w:vertAlign w:val="subscript"/>
                      <w:lang w:val="en-US"/>
                    </w:rPr>
                    <w:t>env</w:t>
                  </w:r>
                </w:p>
              </w:tc>
              <w:tc>
                <w:tcPr>
                  <w:tcW w:w="425" w:type="dxa"/>
                </w:tcPr>
                <w:p w14:paraId="445D2C35"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4575D7CD"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shd w:val="clear" w:color="auto" w:fill="FFFFFF"/>
                    </w:rPr>
                    <w:t xml:space="preserve"> EN 1886:2007 paragraful 8.2.1</w:t>
                  </w:r>
                </w:p>
              </w:tc>
              <w:tc>
                <w:tcPr>
                  <w:tcW w:w="693" w:type="dxa"/>
                </w:tcPr>
                <w:p w14:paraId="54E4B88D"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shd w:val="clear" w:color="auto" w:fill="FFFFFF"/>
                      <w:lang w:val="pt-BR"/>
                    </w:rPr>
                    <w:t>F</w:t>
                  </w:r>
                  <w:r w:rsidRPr="008E2239">
                    <w:rPr>
                      <w:rStyle w:val="subscript"/>
                      <w:rFonts w:eastAsia="Arial Unicode MS"/>
                      <w:color w:val="000000" w:themeColor="text1"/>
                      <w:sz w:val="20"/>
                      <w:szCs w:val="20"/>
                      <w:shd w:val="clear" w:color="auto" w:fill="FFFFFF"/>
                      <w:vertAlign w:val="subscript"/>
                      <w:lang w:val="pt-BR"/>
                    </w:rPr>
                    <w:t xml:space="preserve">env </w:t>
                  </w:r>
                  <w:r w:rsidRPr="008E2239">
                    <w:rPr>
                      <w:rFonts w:eastAsia="Arial Unicode MS"/>
                      <w:color w:val="000000" w:themeColor="text1"/>
                      <w:sz w:val="20"/>
                      <w:szCs w:val="20"/>
                      <w:shd w:val="clear" w:color="auto" w:fill="FFFFFF"/>
                      <w:lang w:val="pt-BR"/>
                    </w:rPr>
                    <w:t xml:space="preserve">depinde de clasa de la T1 la T5, astfel cum se stabilește în </w:t>
                  </w: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1886.</w:t>
                  </w:r>
                </w:p>
              </w:tc>
            </w:tr>
            <w:tr w:rsidR="007D2BCC" w:rsidRPr="00B82E9B" w14:paraId="51D3C7D9" w14:textId="77777777" w:rsidTr="00FD35BB">
              <w:trPr>
                <w:trHeight w:val="609"/>
              </w:trPr>
              <w:tc>
                <w:tcPr>
                  <w:tcW w:w="988" w:type="dxa"/>
                </w:tcPr>
                <w:p w14:paraId="4D46BC49" w14:textId="77777777" w:rsidR="007D2BCC" w:rsidRPr="008E2239" w:rsidRDefault="007D2BCC" w:rsidP="007C2B0E">
                  <w:pPr>
                    <w:rPr>
                      <w:rFonts w:eastAsia="Arial Unicode MS"/>
                      <w:color w:val="000000" w:themeColor="text1"/>
                      <w:sz w:val="20"/>
                      <w:szCs w:val="20"/>
                      <w:shd w:val="clear" w:color="auto" w:fill="FFFFFF"/>
                      <w:lang w:val="en-US"/>
                    </w:rPr>
                  </w:pPr>
                  <w:r w:rsidRPr="008E2239">
                    <w:rPr>
                      <w:rFonts w:eastAsia="Arial Unicode MS"/>
                      <w:color w:val="000000" w:themeColor="text1"/>
                      <w:sz w:val="20"/>
                      <w:szCs w:val="20"/>
                      <w:shd w:val="clear" w:color="auto" w:fill="FFFFFF"/>
                      <w:lang w:val="en-US"/>
                    </w:rPr>
                    <w:t>Factorul radiant (RF la puterea termică nominală sau minimă):</w:t>
                  </w:r>
                  <w:r w:rsidRPr="008E2239">
                    <w:rPr>
                      <w:rStyle w:val="italics"/>
                      <w:rFonts w:eastAsia="Arial Unicode MS"/>
                      <w:i/>
                      <w:iCs/>
                      <w:color w:val="000000" w:themeColor="text1"/>
                      <w:sz w:val="20"/>
                      <w:szCs w:val="20"/>
                      <w:shd w:val="clear" w:color="auto" w:fill="FFFFFF"/>
                      <w:lang w:val="en-US"/>
                    </w:rPr>
                    <w:t>RF</w:t>
                  </w:r>
                  <w:r w:rsidRPr="008E2239">
                    <w:rPr>
                      <w:rStyle w:val="subscript"/>
                      <w:rFonts w:eastAsia="Arial Unicode MS"/>
                      <w:i/>
                      <w:iCs/>
                      <w:color w:val="000000" w:themeColor="text1"/>
                      <w:sz w:val="20"/>
                      <w:szCs w:val="20"/>
                      <w:shd w:val="clear" w:color="auto" w:fill="FFFFFF"/>
                      <w:vertAlign w:val="subscript"/>
                      <w:lang w:val="en-US"/>
                    </w:rPr>
                    <w:t xml:space="preserve">nom </w:t>
                  </w:r>
                  <w:r w:rsidRPr="008E2239">
                    <w:rPr>
                      <w:rFonts w:eastAsia="Arial Unicode MS"/>
                      <w:color w:val="000000" w:themeColor="text1"/>
                      <w:sz w:val="20"/>
                      <w:szCs w:val="20"/>
                      <w:shd w:val="clear" w:color="auto" w:fill="FFFFFF"/>
                      <w:lang w:val="en-US"/>
                    </w:rPr>
                    <w:t xml:space="preserve">și </w:t>
                  </w:r>
                  <w:r w:rsidRPr="008E2239">
                    <w:rPr>
                      <w:rStyle w:val="italics"/>
                      <w:rFonts w:eastAsia="Arial Unicode MS"/>
                      <w:i/>
                      <w:iCs/>
                      <w:color w:val="000000" w:themeColor="text1"/>
                      <w:sz w:val="20"/>
                      <w:szCs w:val="20"/>
                      <w:shd w:val="clear" w:color="auto" w:fill="FFFFFF"/>
                      <w:lang w:val="en-US"/>
                    </w:rPr>
                    <w:t>RF</w:t>
                  </w:r>
                  <w:r w:rsidRPr="008E2239">
                    <w:rPr>
                      <w:rStyle w:val="subscript"/>
                      <w:rFonts w:eastAsia="Arial Unicode MS"/>
                      <w:i/>
                      <w:iCs/>
                      <w:color w:val="000000" w:themeColor="text1"/>
                      <w:sz w:val="20"/>
                      <w:szCs w:val="20"/>
                      <w:shd w:val="clear" w:color="auto" w:fill="FFFFFF"/>
                      <w:vertAlign w:val="subscript"/>
                      <w:lang w:val="en-US"/>
                    </w:rPr>
                    <w:t>min</w:t>
                  </w:r>
                </w:p>
              </w:tc>
              <w:tc>
                <w:tcPr>
                  <w:tcW w:w="425" w:type="dxa"/>
                </w:tcPr>
                <w:p w14:paraId="2DB21C94"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24FF2E5D"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Aparate pentru încălzire locală cu radiație luminoasă: </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419:2019: paragraful 7.6.3</w:t>
                  </w:r>
                </w:p>
                <w:p w14:paraId="6CA25C08"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Aparate pentru încălzire locală cu tuburi: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416:2019 paragraful 7.5.3</w:t>
                  </w:r>
                </w:p>
                <w:p w14:paraId="2BB18C3A"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Aparate pentru încălzire locală cu tuburi, ale căror segmente de tuburi sunt benzi:</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lang w:val="pt-BR"/>
                    </w:rPr>
                    <w:t xml:space="preserve"> EN 17175:2019</w:t>
                  </w:r>
                </w:p>
              </w:tc>
              <w:tc>
                <w:tcPr>
                  <w:tcW w:w="693" w:type="dxa"/>
                </w:tcPr>
                <w:p w14:paraId="555D6782"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RF la puterea termică nominală corespunde lui R</w:t>
                  </w:r>
                  <w:r w:rsidRPr="008E2239">
                    <w:rPr>
                      <w:rStyle w:val="subscript"/>
                      <w:rFonts w:eastAsia="Arial Unicode MS"/>
                      <w:color w:val="000000" w:themeColor="text1"/>
                      <w:sz w:val="20"/>
                      <w:szCs w:val="20"/>
                      <w:vertAlign w:val="subscript"/>
                      <w:lang w:val="pt-BR"/>
                    </w:rPr>
                    <w:t xml:space="preserve">f </w:t>
                  </w:r>
                  <w:r w:rsidRPr="008E2239">
                    <w:rPr>
                      <w:rFonts w:eastAsia="Arial Unicode MS"/>
                      <w:color w:val="000000" w:themeColor="text1"/>
                      <w:sz w:val="20"/>
                      <w:szCs w:val="20"/>
                      <w:lang w:val="pt-BR"/>
                    </w:rPr>
                    <w:t>din standard. RF la puterea termică minimă corespunde lui R</w:t>
                  </w:r>
                  <w:r w:rsidRPr="008E2239">
                    <w:rPr>
                      <w:rStyle w:val="subscript"/>
                      <w:rFonts w:eastAsia="Arial Unicode MS"/>
                      <w:color w:val="000000" w:themeColor="text1"/>
                      <w:sz w:val="20"/>
                      <w:szCs w:val="20"/>
                      <w:vertAlign w:val="subscript"/>
                      <w:lang w:val="pt-BR"/>
                    </w:rPr>
                    <w:t>f</w:t>
                  </w:r>
                  <w:r w:rsidRPr="008E2239">
                    <w:rPr>
                      <w:rFonts w:eastAsia="Arial Unicode MS"/>
                      <w:color w:val="000000" w:themeColor="text1"/>
                      <w:sz w:val="20"/>
                      <w:szCs w:val="20"/>
                      <w:lang w:val="pt-BR"/>
                    </w:rPr>
                    <w:t>, dar este măsurat la puterea termică minimă.</w:t>
                  </w:r>
                </w:p>
                <w:p w14:paraId="7B58C947"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R</w:t>
                  </w:r>
                  <w:r w:rsidRPr="008E2239">
                    <w:rPr>
                      <w:rStyle w:val="subscript"/>
                      <w:rFonts w:eastAsia="Arial Unicode MS"/>
                      <w:color w:val="000000" w:themeColor="text1"/>
                      <w:sz w:val="20"/>
                      <w:szCs w:val="20"/>
                      <w:vertAlign w:val="subscript"/>
                      <w:lang w:val="pt-BR"/>
                    </w:rPr>
                    <w:t xml:space="preserve">f </w:t>
                  </w:r>
                  <w:r w:rsidRPr="008E2239">
                    <w:rPr>
                      <w:rFonts w:eastAsia="Arial Unicode MS"/>
                      <w:color w:val="000000" w:themeColor="text1"/>
                      <w:sz w:val="20"/>
                      <w:szCs w:val="20"/>
                      <w:lang w:val="pt-BR"/>
                    </w:rPr>
                    <w:t>se bazează pe puterea calorifică netă.</w:t>
                  </w:r>
                </w:p>
                <w:p w14:paraId="182EADF1"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p>
              </w:tc>
            </w:tr>
            <w:tr w:rsidR="007D2BCC" w:rsidRPr="008E2239" w14:paraId="36A42073" w14:textId="77777777" w:rsidTr="00FD35BB">
              <w:trPr>
                <w:trHeight w:val="609"/>
              </w:trPr>
              <w:tc>
                <w:tcPr>
                  <w:tcW w:w="988" w:type="dxa"/>
                </w:tcPr>
                <w:p w14:paraId="44A6ACBE"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Consumul de putere electrică la puterea termică nominală:</w:t>
                  </w:r>
                  <w:r w:rsidRPr="008E2239">
                    <w:rPr>
                      <w:rStyle w:val="italics"/>
                      <w:rFonts w:eastAsia="Arial Unicode MS"/>
                      <w:i/>
                      <w:iCs/>
                      <w:color w:val="000000" w:themeColor="text1"/>
                      <w:sz w:val="20"/>
                      <w:szCs w:val="20"/>
                      <w:shd w:val="clear" w:color="auto" w:fill="FFFFFF"/>
                      <w:lang w:val="pt-BR"/>
                    </w:rPr>
                    <w:t>el</w:t>
                  </w:r>
                  <w:r w:rsidRPr="008E2239">
                    <w:rPr>
                      <w:rStyle w:val="subscript"/>
                      <w:rFonts w:eastAsia="Arial Unicode MS"/>
                      <w:i/>
                      <w:iCs/>
                      <w:color w:val="000000" w:themeColor="text1"/>
                      <w:sz w:val="20"/>
                      <w:szCs w:val="20"/>
                      <w:shd w:val="clear" w:color="auto" w:fill="FFFFFF"/>
                      <w:vertAlign w:val="subscript"/>
                      <w:lang w:val="pt-BR"/>
                    </w:rPr>
                    <w:t>max</w:t>
                  </w:r>
                </w:p>
              </w:tc>
              <w:tc>
                <w:tcPr>
                  <w:tcW w:w="425" w:type="dxa"/>
                </w:tcPr>
                <w:p w14:paraId="493DD7DB"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648EB670"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416:2019 paragraful 6.4.2</w:t>
                  </w:r>
                </w:p>
                <w:p w14:paraId="51F9C446"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419:2019 paragraful 6.8.2</w:t>
                  </w:r>
                </w:p>
                <w:p w14:paraId="75EB863F"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17175:2019</w:t>
                  </w:r>
                </w:p>
              </w:tc>
              <w:tc>
                <w:tcPr>
                  <w:tcW w:w="693" w:type="dxa"/>
                </w:tcPr>
                <w:p w14:paraId="678A1067"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p>
              </w:tc>
            </w:tr>
            <w:tr w:rsidR="007D2BCC" w:rsidRPr="008E2239" w14:paraId="52127670" w14:textId="77777777" w:rsidTr="00FD35BB">
              <w:trPr>
                <w:trHeight w:val="609"/>
              </w:trPr>
              <w:tc>
                <w:tcPr>
                  <w:tcW w:w="988" w:type="dxa"/>
                </w:tcPr>
                <w:p w14:paraId="517DBE3B"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Consumul de putere electrică la puterea termică minimă:</w:t>
                  </w:r>
                  <w:r w:rsidRPr="008E2239">
                    <w:rPr>
                      <w:rStyle w:val="italics"/>
                      <w:rFonts w:eastAsia="Arial Unicode MS"/>
                      <w:i/>
                      <w:iCs/>
                      <w:color w:val="000000" w:themeColor="text1"/>
                      <w:sz w:val="20"/>
                      <w:szCs w:val="20"/>
                      <w:shd w:val="clear" w:color="auto" w:fill="FFFFFF"/>
                      <w:lang w:val="pt-BR"/>
                    </w:rPr>
                    <w:t>el</w:t>
                  </w:r>
                  <w:r w:rsidRPr="008E2239">
                    <w:rPr>
                      <w:rStyle w:val="subscript"/>
                      <w:rFonts w:eastAsia="Arial Unicode MS"/>
                      <w:i/>
                      <w:iCs/>
                      <w:color w:val="000000" w:themeColor="text1"/>
                      <w:sz w:val="20"/>
                      <w:szCs w:val="20"/>
                      <w:shd w:val="clear" w:color="auto" w:fill="FFFFFF"/>
                      <w:vertAlign w:val="subscript"/>
                      <w:lang w:val="pt-BR"/>
                    </w:rPr>
                    <w:t>min</w:t>
                  </w:r>
                </w:p>
              </w:tc>
              <w:tc>
                <w:tcPr>
                  <w:tcW w:w="425" w:type="dxa"/>
                </w:tcPr>
                <w:p w14:paraId="5FF7D132"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41215D5B"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416:2019 paragraful 6.4.3</w:t>
                  </w:r>
                </w:p>
                <w:p w14:paraId="38073F01"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419:2019 paragraful 6.8.3</w:t>
                  </w:r>
                </w:p>
                <w:p w14:paraId="0908E621"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17175:2019</w:t>
                  </w:r>
                </w:p>
              </w:tc>
              <w:tc>
                <w:tcPr>
                  <w:tcW w:w="693" w:type="dxa"/>
                </w:tcPr>
                <w:p w14:paraId="35712E8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p>
              </w:tc>
            </w:tr>
            <w:tr w:rsidR="007D2BCC" w:rsidRPr="00B82E9B" w14:paraId="14FF79ED" w14:textId="77777777" w:rsidTr="00FD35BB">
              <w:trPr>
                <w:trHeight w:val="609"/>
              </w:trPr>
              <w:tc>
                <w:tcPr>
                  <w:tcW w:w="988" w:type="dxa"/>
                </w:tcPr>
                <w:p w14:paraId="29568386"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 xml:space="preserve">Consumul de putere în modul de așteptare, </w:t>
                  </w:r>
                  <w:r w:rsidRPr="008E2239">
                    <w:rPr>
                      <w:rStyle w:val="italics"/>
                      <w:rFonts w:eastAsia="Arial Unicode MS"/>
                      <w:i/>
                      <w:iCs/>
                      <w:color w:val="000000" w:themeColor="text1"/>
                      <w:sz w:val="20"/>
                      <w:szCs w:val="20"/>
                      <w:shd w:val="clear" w:color="auto" w:fill="FFFFFF"/>
                      <w:lang w:val="pt-BR"/>
                    </w:rPr>
                    <w:t>P</w:t>
                  </w:r>
                  <w:r w:rsidRPr="008E2239">
                    <w:rPr>
                      <w:rStyle w:val="subscript"/>
                      <w:rFonts w:eastAsia="Arial Unicode MS"/>
                      <w:i/>
                      <w:iCs/>
                      <w:color w:val="000000" w:themeColor="text1"/>
                      <w:sz w:val="20"/>
                      <w:szCs w:val="20"/>
                      <w:shd w:val="clear" w:color="auto" w:fill="FFFFFF"/>
                      <w:vertAlign w:val="subscript"/>
                      <w:lang w:val="pt-BR"/>
                    </w:rPr>
                    <w:t>sm</w:t>
                  </w:r>
                </w:p>
              </w:tc>
              <w:tc>
                <w:tcPr>
                  <w:tcW w:w="425" w:type="dxa"/>
                </w:tcPr>
                <w:p w14:paraId="7700878A"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6A5CAD7F"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416:2019 paragraful 6.4.4</w:t>
                  </w:r>
                </w:p>
                <w:p w14:paraId="0078BE6D"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419:2019 paragraful 6.8.4</w:t>
                  </w:r>
                </w:p>
                <w:p w14:paraId="332E148B"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17175:2019</w:t>
                  </w:r>
                </w:p>
                <w:p w14:paraId="09D6F423"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rPr>
                    <w:t xml:space="preserve"> EN 50564:2011</w:t>
                  </w:r>
                </w:p>
              </w:tc>
              <w:tc>
                <w:tcPr>
                  <w:tcW w:w="693" w:type="dxa"/>
                </w:tcPr>
                <w:p w14:paraId="1660A751"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shd w:val="clear" w:color="auto" w:fill="FFFFFF"/>
                      <w:lang w:val="pt-BR"/>
                    </w:rPr>
                    <w:t>Corespunde consumului de putere în modul de așteptare din</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shd w:val="clear" w:color="auto" w:fill="FFFFFF"/>
                      <w:lang w:val="pt-BR"/>
                    </w:rPr>
                    <w:t xml:space="preserve"> EN 50564</w:t>
                  </w:r>
                </w:p>
              </w:tc>
            </w:tr>
            <w:tr w:rsidR="007D2BCC" w:rsidRPr="00B82E9B" w14:paraId="44C40653" w14:textId="77777777" w:rsidTr="00FD35BB">
              <w:trPr>
                <w:trHeight w:val="609"/>
              </w:trPr>
              <w:tc>
                <w:tcPr>
                  <w:tcW w:w="988" w:type="dxa"/>
                </w:tcPr>
                <w:p w14:paraId="27F52A5D" w14:textId="77777777" w:rsidR="007D2BCC" w:rsidRPr="008E2239" w:rsidRDefault="007D2BCC" w:rsidP="007C2B0E">
                  <w:pPr>
                    <w:rPr>
                      <w:rFonts w:eastAsia="Arial Unicode MS"/>
                      <w:color w:val="000000" w:themeColor="text1"/>
                      <w:sz w:val="20"/>
                      <w:szCs w:val="20"/>
                      <w:shd w:val="clear" w:color="auto" w:fill="FFFFFF"/>
                      <w:lang w:val="en-US"/>
                    </w:rPr>
                  </w:pPr>
                  <w:r w:rsidRPr="008E2239">
                    <w:rPr>
                      <w:rFonts w:eastAsia="Arial Unicode MS"/>
                      <w:color w:val="000000" w:themeColor="text1"/>
                      <w:sz w:val="20"/>
                      <w:szCs w:val="20"/>
                      <w:shd w:val="clear" w:color="auto" w:fill="FFFFFF"/>
                      <w:lang w:val="en-US"/>
                    </w:rPr>
                    <w:t>Puterea consumată de flacăra pilot permanentă:</w:t>
                  </w:r>
                  <w:r w:rsidRPr="008E2239">
                    <w:rPr>
                      <w:rStyle w:val="italics"/>
                      <w:rFonts w:eastAsia="Arial Unicode MS"/>
                      <w:i/>
                      <w:iCs/>
                      <w:color w:val="000000" w:themeColor="text1"/>
                      <w:sz w:val="20"/>
                      <w:szCs w:val="20"/>
                      <w:shd w:val="clear" w:color="auto" w:fill="FFFFFF"/>
                      <w:lang w:val="en-US"/>
                    </w:rPr>
                    <w:t>P</w:t>
                  </w:r>
                  <w:r w:rsidRPr="008E2239">
                    <w:rPr>
                      <w:rStyle w:val="subscript"/>
                      <w:rFonts w:eastAsia="Arial Unicode MS"/>
                      <w:i/>
                      <w:iCs/>
                      <w:color w:val="000000" w:themeColor="text1"/>
                      <w:sz w:val="20"/>
                      <w:szCs w:val="20"/>
                      <w:shd w:val="clear" w:color="auto" w:fill="FFFFFF"/>
                      <w:vertAlign w:val="subscript"/>
                      <w:lang w:val="en-US"/>
                    </w:rPr>
                    <w:t>pilot</w:t>
                  </w:r>
                </w:p>
              </w:tc>
              <w:tc>
                <w:tcPr>
                  <w:tcW w:w="425" w:type="dxa"/>
                </w:tcPr>
                <w:p w14:paraId="036708E5"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22CCDF8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p>
              </w:tc>
              <w:tc>
                <w:tcPr>
                  <w:tcW w:w="693" w:type="dxa"/>
                </w:tcPr>
                <w:p w14:paraId="28A7B47E"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 xml:space="preserve">Nici standardul </w:t>
                  </w: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416, nici </w:t>
                  </w: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419 și nici </w:t>
                  </w: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17175 nu descriu o metodă de determinare a puterii necesare pentru o flacără pilot permanentă (arzător de aprindere). Pentru declararea și verificarea unei astfel de cerințe de putere, se utilizează metoda conform </w:t>
                  </w: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EN1266:2002 paragraful 7.3.4.</w:t>
                  </w:r>
                </w:p>
              </w:tc>
            </w:tr>
          </w:tbl>
          <w:p w14:paraId="33590B39" w14:textId="77777777" w:rsidR="007D2BCC" w:rsidRPr="008E2239" w:rsidRDefault="007D2BCC" w:rsidP="007C2B0E">
            <w:pPr>
              <w:spacing w:before="240"/>
              <w:jc w:val="center"/>
              <w:rPr>
                <w:rFonts w:eastAsia="Arial Unicode MS"/>
                <w:b/>
                <w:bCs/>
                <w:color w:val="333333"/>
                <w:sz w:val="20"/>
                <w:szCs w:val="20"/>
                <w:shd w:val="clear" w:color="auto" w:fill="FFFFFF"/>
              </w:rPr>
            </w:pPr>
            <w:r w:rsidRPr="008E2239">
              <w:rPr>
                <w:rFonts w:eastAsia="Arial Unicode MS"/>
                <w:b/>
                <w:bCs/>
                <w:color w:val="333333"/>
                <w:sz w:val="20"/>
                <w:szCs w:val="20"/>
                <w:shd w:val="clear" w:color="auto" w:fill="FFFFFF"/>
              </w:rPr>
              <w:t>Dispozitive de control</w:t>
            </w:r>
          </w:p>
          <w:tbl>
            <w:tblPr>
              <w:tblpPr w:leftFromText="180" w:rightFromText="180" w:vertAnchor="text" w:horzAnchor="margin" w:tblpX="401" w:tblpY="291"/>
              <w:tblW w:w="2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425"/>
              <w:gridCol w:w="705"/>
              <w:gridCol w:w="807"/>
            </w:tblGrid>
            <w:tr w:rsidR="007D2BCC" w:rsidRPr="008E2239" w14:paraId="026C1FE0" w14:textId="77777777" w:rsidTr="00FD35BB">
              <w:trPr>
                <w:trHeight w:val="766"/>
              </w:trPr>
              <w:tc>
                <w:tcPr>
                  <w:tcW w:w="704" w:type="dxa"/>
                </w:tcPr>
                <w:p w14:paraId="593BE184"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Parametru</w:t>
                  </w:r>
                </w:p>
              </w:tc>
              <w:tc>
                <w:tcPr>
                  <w:tcW w:w="425" w:type="dxa"/>
                </w:tcPr>
                <w:p w14:paraId="6947774B"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ESO</w:t>
                  </w:r>
                </w:p>
              </w:tc>
              <w:tc>
                <w:tcPr>
                  <w:tcW w:w="705" w:type="dxa"/>
                </w:tcPr>
                <w:p w14:paraId="75B85920"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Referință/titlu</w:t>
                  </w:r>
                </w:p>
              </w:tc>
              <w:tc>
                <w:tcPr>
                  <w:tcW w:w="807" w:type="dxa"/>
                </w:tcPr>
                <w:p w14:paraId="3C401B82"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Observații</w:t>
                  </w:r>
                </w:p>
              </w:tc>
            </w:tr>
            <w:tr w:rsidR="007D2BCC" w:rsidRPr="00B82E9B" w14:paraId="247BB36E" w14:textId="77777777" w:rsidTr="00FD35BB">
              <w:trPr>
                <w:trHeight w:val="766"/>
              </w:trPr>
              <w:tc>
                <w:tcPr>
                  <w:tcW w:w="704" w:type="dxa"/>
                </w:tcPr>
                <w:p w14:paraId="090F7918"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Modul oprit:</w:t>
                  </w:r>
                  <w:r w:rsidRPr="008E2239">
                    <w:rPr>
                      <w:rStyle w:val="italics"/>
                      <w:rFonts w:eastAsia="Arial Unicode MS"/>
                      <w:i/>
                      <w:iCs/>
                      <w:color w:val="000000" w:themeColor="text1"/>
                      <w:sz w:val="20"/>
                      <w:szCs w:val="20"/>
                      <w:shd w:val="clear" w:color="auto" w:fill="FFFFFF"/>
                    </w:rPr>
                    <w:t>P</w:t>
                  </w:r>
                  <w:r w:rsidRPr="008E2239">
                    <w:rPr>
                      <w:rStyle w:val="subscript"/>
                      <w:rFonts w:eastAsia="Arial Unicode MS"/>
                      <w:i/>
                      <w:iCs/>
                      <w:color w:val="000000" w:themeColor="text1"/>
                      <w:sz w:val="20"/>
                      <w:szCs w:val="20"/>
                      <w:shd w:val="clear" w:color="auto" w:fill="FFFFFF"/>
                      <w:vertAlign w:val="subscript"/>
                    </w:rPr>
                    <w:t>o</w:t>
                  </w:r>
                </w:p>
              </w:tc>
              <w:tc>
                <w:tcPr>
                  <w:tcW w:w="425" w:type="dxa"/>
                </w:tcPr>
                <w:p w14:paraId="31A54159"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2BC8C393"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15500-1:2017 paragraful 5.3.2 și paragraful 6.1</w:t>
                  </w:r>
                </w:p>
                <w:p w14:paraId="5003973C"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50564:2011 paragraful 5.3</w:t>
                  </w:r>
                </w:p>
                <w:p w14:paraId="34CDBD2A" w14:textId="77777777" w:rsidR="007D2BCC" w:rsidRPr="008E2239" w:rsidRDefault="007D2BCC" w:rsidP="007C2B0E">
                  <w:pPr>
                    <w:rPr>
                      <w:rFonts w:eastAsia="Arial Unicode MS"/>
                      <w:b/>
                      <w:bCs/>
                      <w:color w:val="000000" w:themeColor="text1"/>
                      <w:sz w:val="20"/>
                      <w:szCs w:val="20"/>
                      <w:shd w:val="clear" w:color="auto" w:fill="FFFFFF"/>
                      <w:lang w:val="en-US"/>
                    </w:rPr>
                  </w:pPr>
                </w:p>
              </w:tc>
              <w:tc>
                <w:tcPr>
                  <w:tcW w:w="807" w:type="dxa"/>
                </w:tcPr>
                <w:p w14:paraId="53DEC6C1" w14:textId="77777777" w:rsidR="007D2BCC" w:rsidRPr="008E2239" w:rsidRDefault="007D2BCC" w:rsidP="007C2B0E">
                  <w:pPr>
                    <w:jc w:val="both"/>
                    <w:rPr>
                      <w:rFonts w:eastAsia="Arial Unicode MS"/>
                      <w:b/>
                      <w:bCs/>
                      <w:color w:val="000000" w:themeColor="text1"/>
                      <w:sz w:val="20"/>
                      <w:szCs w:val="20"/>
                      <w:shd w:val="clear" w:color="auto" w:fill="FFFFFF"/>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15500-1 definește formatul de bază pentru încercarea dispozitivelor de control separat de aparatul pentru încălzire locală, deși nu prevede o metodă specifică pentru încercarea modului oprit. O metodă specifică pentru modurile cu consum redus de putere ale aparatelor electrice de uz casnic este prevăzută în </w:t>
                  </w: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50564:2011, unde trebuie efectuate adaptările corespunzătoare pentru verificarea dispozitivelor de control.</w:t>
                  </w:r>
                </w:p>
              </w:tc>
            </w:tr>
            <w:tr w:rsidR="007D2BCC" w:rsidRPr="009942B9" w14:paraId="053081F7" w14:textId="77777777" w:rsidTr="00FD35BB">
              <w:trPr>
                <w:trHeight w:val="766"/>
              </w:trPr>
              <w:tc>
                <w:tcPr>
                  <w:tcW w:w="704" w:type="dxa"/>
                </w:tcPr>
                <w:p w14:paraId="389F4A38"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Modul de așteptare:</w:t>
                  </w:r>
                  <w:r w:rsidRPr="008E2239">
                    <w:rPr>
                      <w:rStyle w:val="italics"/>
                      <w:rFonts w:eastAsia="Arial Unicode MS"/>
                      <w:i/>
                      <w:iCs/>
                      <w:color w:val="000000" w:themeColor="text1"/>
                      <w:sz w:val="20"/>
                      <w:szCs w:val="20"/>
                      <w:shd w:val="clear" w:color="auto" w:fill="FFFFFF"/>
                    </w:rPr>
                    <w:t>P</w:t>
                  </w:r>
                  <w:r w:rsidRPr="008E2239">
                    <w:rPr>
                      <w:rStyle w:val="subscript"/>
                      <w:rFonts w:eastAsia="Arial Unicode MS"/>
                      <w:i/>
                      <w:iCs/>
                      <w:color w:val="000000" w:themeColor="text1"/>
                      <w:sz w:val="20"/>
                      <w:szCs w:val="20"/>
                      <w:shd w:val="clear" w:color="auto" w:fill="FFFFFF"/>
                      <w:vertAlign w:val="subscript"/>
                    </w:rPr>
                    <w:t>sm</w:t>
                  </w:r>
                </w:p>
              </w:tc>
              <w:tc>
                <w:tcPr>
                  <w:tcW w:w="425" w:type="dxa"/>
                </w:tcPr>
                <w:p w14:paraId="51EF1637"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5C342DF2"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15500-1:2017 paragraful 5.3.2 și paragraful 6.1</w:t>
                  </w:r>
                </w:p>
                <w:p w14:paraId="58D38151"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50564:2011 paragraful 5.3</w:t>
                  </w:r>
                </w:p>
                <w:p w14:paraId="4514E98D" w14:textId="77777777" w:rsidR="007D2BCC" w:rsidRPr="008E2239" w:rsidRDefault="007D2BCC" w:rsidP="007C2B0E">
                  <w:pPr>
                    <w:rPr>
                      <w:rFonts w:eastAsia="Arial Unicode MS"/>
                      <w:b/>
                      <w:bCs/>
                      <w:color w:val="000000" w:themeColor="text1"/>
                      <w:sz w:val="20"/>
                      <w:szCs w:val="20"/>
                      <w:shd w:val="clear" w:color="auto" w:fill="FFFFFF"/>
                    </w:rPr>
                  </w:pPr>
                </w:p>
              </w:tc>
              <w:tc>
                <w:tcPr>
                  <w:tcW w:w="807" w:type="dxa"/>
                </w:tcPr>
                <w:p w14:paraId="4E5099FE" w14:textId="77777777" w:rsidR="007D2BCC" w:rsidRPr="008E2239" w:rsidRDefault="007D2BCC" w:rsidP="007C2B0E">
                  <w:pPr>
                    <w:jc w:val="both"/>
                    <w:rPr>
                      <w:rFonts w:eastAsia="Arial Unicode MS"/>
                      <w:b/>
                      <w:bCs/>
                      <w:color w:val="000000" w:themeColor="text1"/>
                      <w:sz w:val="20"/>
                      <w:szCs w:val="20"/>
                      <w:shd w:val="clear" w:color="auto" w:fill="FFFFFF"/>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15500-1 definește formatul de bază pentru încercarea dispozitivelor de control separat de aparatul pentru încălzire locală, deși nu prevede o metodă specifică pentru încercarea modului de așteptare. O metodă specifică pentru modurile cu consum redus de putere ale aparatelor electrice de uz casnic este prevăzută în </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shd w:val="clear" w:color="auto" w:fill="FFFFFF"/>
                      <w:lang w:val="pt-BR"/>
                    </w:rPr>
                    <w:t xml:space="preserve"> EN 50564:2011, unde trebuie efectuate adaptările corespunzătoare pentru verificarea dispozitivelor de control.</w:t>
                  </w:r>
                </w:p>
              </w:tc>
            </w:tr>
            <w:tr w:rsidR="007D2BCC" w:rsidRPr="008E2239" w14:paraId="4A7EDD5F" w14:textId="77777777" w:rsidTr="00FD35BB">
              <w:trPr>
                <w:trHeight w:val="766"/>
              </w:trPr>
              <w:tc>
                <w:tcPr>
                  <w:tcW w:w="704" w:type="dxa"/>
                </w:tcPr>
                <w:p w14:paraId="30F6884B"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Modul inactiv:</w:t>
                  </w:r>
                  <w:r w:rsidRPr="008E2239">
                    <w:rPr>
                      <w:rStyle w:val="italics"/>
                      <w:rFonts w:eastAsia="Arial Unicode MS"/>
                      <w:i/>
                      <w:iCs/>
                      <w:color w:val="000000" w:themeColor="text1"/>
                      <w:sz w:val="20"/>
                      <w:szCs w:val="20"/>
                      <w:shd w:val="clear" w:color="auto" w:fill="FFFFFF"/>
                    </w:rPr>
                    <w:t>P</w:t>
                  </w:r>
                  <w:r w:rsidRPr="008E2239">
                    <w:rPr>
                      <w:rStyle w:val="subscript"/>
                      <w:rFonts w:eastAsia="Arial Unicode MS"/>
                      <w:i/>
                      <w:iCs/>
                      <w:color w:val="000000" w:themeColor="text1"/>
                      <w:sz w:val="20"/>
                      <w:szCs w:val="20"/>
                      <w:shd w:val="clear" w:color="auto" w:fill="FFFFFF"/>
                      <w:vertAlign w:val="subscript"/>
                    </w:rPr>
                    <w:t>idle</w:t>
                  </w:r>
                </w:p>
              </w:tc>
              <w:tc>
                <w:tcPr>
                  <w:tcW w:w="425" w:type="dxa"/>
                </w:tcPr>
                <w:p w14:paraId="7CD77B7C"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71A946DE"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ru-RU"/>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shd w:val="clear" w:color="auto" w:fill="FFFFFF"/>
                    </w:rPr>
                    <w:t xml:space="preserve"> EN 15500-1:2017 paragraful 6.2.1</w:t>
                  </w:r>
                </w:p>
              </w:tc>
              <w:tc>
                <w:tcPr>
                  <w:tcW w:w="807" w:type="dxa"/>
                </w:tcPr>
                <w:p w14:paraId="0610B866" w14:textId="77777777" w:rsidR="007D2BCC" w:rsidRPr="008E2239" w:rsidRDefault="007D2BCC" w:rsidP="007C2B0E">
                  <w:pPr>
                    <w:rPr>
                      <w:rFonts w:eastAsia="Arial Unicode MS"/>
                      <w:color w:val="000000" w:themeColor="text1"/>
                      <w:sz w:val="20"/>
                      <w:szCs w:val="20"/>
                      <w:shd w:val="clear" w:color="auto" w:fill="FFFFFF"/>
                    </w:rPr>
                  </w:pPr>
                </w:p>
              </w:tc>
            </w:tr>
            <w:tr w:rsidR="007D2BCC" w:rsidRPr="00B82E9B" w14:paraId="45C820DB" w14:textId="77777777" w:rsidTr="00FD35BB">
              <w:trPr>
                <w:trHeight w:val="766"/>
              </w:trPr>
              <w:tc>
                <w:tcPr>
                  <w:tcW w:w="704" w:type="dxa"/>
                </w:tcPr>
                <w:p w14:paraId="7FFF67D0"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Modul de așteptare în rețea:</w:t>
                  </w:r>
                  <w:r w:rsidRPr="008E2239">
                    <w:rPr>
                      <w:rStyle w:val="italics"/>
                      <w:rFonts w:eastAsia="Arial Unicode MS"/>
                      <w:i/>
                      <w:iCs/>
                      <w:color w:val="000000" w:themeColor="text1"/>
                      <w:sz w:val="20"/>
                      <w:szCs w:val="20"/>
                      <w:shd w:val="clear" w:color="auto" w:fill="FFFFFF"/>
                      <w:lang w:val="pt-BR"/>
                    </w:rPr>
                    <w:t>P</w:t>
                  </w:r>
                  <w:r w:rsidRPr="008E2239">
                    <w:rPr>
                      <w:rStyle w:val="subscript"/>
                      <w:rFonts w:eastAsia="Arial Unicode MS"/>
                      <w:i/>
                      <w:iCs/>
                      <w:color w:val="000000" w:themeColor="text1"/>
                      <w:sz w:val="20"/>
                      <w:szCs w:val="20"/>
                      <w:shd w:val="clear" w:color="auto" w:fill="FFFFFF"/>
                      <w:vertAlign w:val="subscript"/>
                      <w:lang w:val="pt-BR"/>
                    </w:rPr>
                    <w:t>nsm</w:t>
                  </w:r>
                </w:p>
              </w:tc>
              <w:tc>
                <w:tcPr>
                  <w:tcW w:w="425" w:type="dxa"/>
                </w:tcPr>
                <w:p w14:paraId="043EA2C2"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71F69A41"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rFonts w:eastAsia="Arial Unicode MS"/>
                      <w:color w:val="000000" w:themeColor="text1"/>
                      <w:sz w:val="20"/>
                      <w:szCs w:val="20"/>
                      <w:lang w:val="pt-BR"/>
                    </w:rPr>
                    <w:t xml:space="preserve"> </w:t>
                  </w: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15500-1:2017 paragraful 5.3.2 și paragraful 6.1</w:t>
                  </w:r>
                </w:p>
                <w:p w14:paraId="1C88AF2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50564:2011 paragraful 5.3</w:t>
                  </w:r>
                </w:p>
                <w:p w14:paraId="42B3D7C3"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en-US"/>
                    </w:rPr>
                  </w:pPr>
                </w:p>
              </w:tc>
              <w:tc>
                <w:tcPr>
                  <w:tcW w:w="807" w:type="dxa"/>
                </w:tcPr>
                <w:p w14:paraId="08692BF6" w14:textId="77777777" w:rsidR="007D2BCC" w:rsidRPr="008E2239" w:rsidRDefault="007D2BCC" w:rsidP="007C2B0E">
                  <w:pPr>
                    <w:jc w:val="both"/>
                    <w:rPr>
                      <w:rFonts w:eastAsia="Arial Unicode MS"/>
                      <w:color w:val="000000" w:themeColor="text1"/>
                      <w:sz w:val="20"/>
                      <w:szCs w:val="20"/>
                      <w:shd w:val="clear" w:color="auto" w:fill="FFFFFF"/>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15500-1 definește formatul de bază pentru încercarea dispozitivelor de control separat de aparatul pentru încălzire locală, deși nu prevede o metodă specifică pentru încercarea modului de așteptare în rețea. O metodă specifică pentru modurile cu consum redus de putere ale aparatelor electrice de uz casnic este prevăzută în</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shd w:val="clear" w:color="auto" w:fill="FFFFFF"/>
                      <w:lang w:val="pt-BR"/>
                    </w:rPr>
                    <w:t xml:space="preserve"> EN 50564:2011, unde trebuie efectuate adaptările corespunzătoare pentru verificarea dispozitivelor de control.</w:t>
                  </w:r>
                </w:p>
              </w:tc>
            </w:tr>
            <w:tr w:rsidR="007D2BCC" w:rsidRPr="00B82E9B" w14:paraId="76411572" w14:textId="77777777" w:rsidTr="00FD35BB">
              <w:trPr>
                <w:trHeight w:val="766"/>
              </w:trPr>
              <w:tc>
                <w:tcPr>
                  <w:tcW w:w="704" w:type="dxa"/>
                </w:tcPr>
                <w:p w14:paraId="29A15D02"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Modul de așteptare cu afișarea unor informații sau a stării</w:t>
                  </w:r>
                </w:p>
              </w:tc>
              <w:tc>
                <w:tcPr>
                  <w:tcW w:w="425" w:type="dxa"/>
                </w:tcPr>
                <w:p w14:paraId="2E79DB56"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13E0424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15500-1:2017 paragraful 5.3.2 și paragraful 6.1</w:t>
                  </w:r>
                </w:p>
                <w:p w14:paraId="1D5B043F"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50564:2011 paragraful 5.3</w:t>
                  </w:r>
                </w:p>
              </w:tc>
              <w:tc>
                <w:tcPr>
                  <w:tcW w:w="807" w:type="dxa"/>
                </w:tcPr>
                <w:p w14:paraId="47BE9AAF" w14:textId="77777777" w:rsidR="007D2BCC" w:rsidRPr="008E2239" w:rsidRDefault="007D2BCC" w:rsidP="007C2B0E">
                  <w:pPr>
                    <w:jc w:val="both"/>
                    <w:rPr>
                      <w:rFonts w:eastAsia="Arial Unicode MS"/>
                      <w:color w:val="000000" w:themeColor="text1"/>
                      <w:sz w:val="20"/>
                      <w:szCs w:val="20"/>
                      <w:shd w:val="clear" w:color="auto" w:fill="FFFFFF"/>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15500-1 definește formatul de bază pentru încercarea dispozitivelor de control separat de aparatul pentru încălzire locală, deși nu prevede o metodă specifică pentru încercarea modului de așteptare cu afișarea unor informații sau a stării. O metodă specifică pentru modurile cu consum redus de putere ale aparatelor electrice de uz casnic este prevăzută în</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shd w:val="clear" w:color="auto" w:fill="FFFFFF"/>
                      <w:lang w:val="pt-BR"/>
                    </w:rPr>
                    <w:t xml:space="preserve"> EN 50564:2011, unde trebuie efectuate adaptările corespunzătoare pentru verificarea dispozitivelor de control.</w:t>
                  </w:r>
                </w:p>
              </w:tc>
            </w:tr>
            <w:tr w:rsidR="007D2BCC" w:rsidRPr="00B82E9B" w14:paraId="350FBE1E" w14:textId="77777777" w:rsidTr="00FD35BB">
              <w:trPr>
                <w:trHeight w:val="766"/>
              </w:trPr>
              <w:tc>
                <w:tcPr>
                  <w:tcW w:w="704" w:type="dxa"/>
                </w:tcPr>
                <w:p w14:paraId="39E0A981"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Precizia controlului și abaterea dintre valoarea de reglaj și valoarea setată: CA și CSD</w:t>
                  </w:r>
                </w:p>
              </w:tc>
              <w:tc>
                <w:tcPr>
                  <w:tcW w:w="425" w:type="dxa"/>
                </w:tcPr>
                <w:p w14:paraId="7AD393B3"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21D63211"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15500-1:2017 paragraful 5.4 și paragraful 6.3</w:t>
                  </w:r>
                </w:p>
              </w:tc>
              <w:tc>
                <w:tcPr>
                  <w:tcW w:w="807" w:type="dxa"/>
                </w:tcPr>
                <w:p w14:paraId="314B6934" w14:textId="77777777" w:rsidR="007D2BCC" w:rsidRPr="008E2239" w:rsidRDefault="007D2BCC" w:rsidP="007C2B0E">
                  <w:pPr>
                    <w:rPr>
                      <w:rFonts w:eastAsia="Arial Unicode MS"/>
                      <w:color w:val="000000" w:themeColor="text1"/>
                      <w:sz w:val="20"/>
                      <w:szCs w:val="20"/>
                      <w:shd w:val="clear" w:color="auto" w:fill="FFFFFF"/>
                      <w:lang w:val="pt-BR"/>
                    </w:rPr>
                  </w:pPr>
                </w:p>
              </w:tc>
            </w:tr>
          </w:tbl>
          <w:p w14:paraId="408DC929" w14:textId="454122D8" w:rsidR="007D2BCC" w:rsidRPr="008E2239" w:rsidRDefault="007D2BCC" w:rsidP="007C2B0E">
            <w:pPr>
              <w:tabs>
                <w:tab w:val="left" w:pos="2904"/>
              </w:tabs>
              <w:rPr>
                <w:sz w:val="20"/>
                <w:szCs w:val="20"/>
                <w:lang w:val="pt-BR"/>
              </w:rPr>
            </w:pPr>
          </w:p>
        </w:tc>
        <w:tc>
          <w:tcPr>
            <w:tcW w:w="2545" w:type="dxa"/>
          </w:tcPr>
          <w:p w14:paraId="50F547DB" w14:textId="77777777" w:rsidR="007D2BCC" w:rsidRPr="00B82E9B" w:rsidRDefault="007D2BCC" w:rsidP="007C2B0E">
            <w:pPr>
              <w:pStyle w:val="af1"/>
              <w:spacing w:before="0" w:beforeAutospacing="0" w:after="0" w:afterAutospacing="0"/>
              <w:jc w:val="right"/>
              <w:rPr>
                <w:color w:val="000000" w:themeColor="text1"/>
                <w:sz w:val="20"/>
                <w:szCs w:val="20"/>
              </w:rPr>
            </w:pPr>
            <w:r w:rsidRPr="00B82E9B">
              <w:rPr>
                <w:rStyle w:val="af3"/>
                <w:b w:val="0"/>
                <w:bCs w:val="0"/>
                <w:color w:val="000000" w:themeColor="text1"/>
                <w:sz w:val="20"/>
                <w:szCs w:val="20"/>
              </w:rPr>
              <w:t>Annex No. 4</w:t>
            </w:r>
          </w:p>
          <w:p w14:paraId="3BCD2C0D" w14:textId="2AD88F11" w:rsidR="007D2BCC" w:rsidRPr="00B82E9B" w:rsidRDefault="007D2BCC" w:rsidP="007C2B0E">
            <w:pPr>
              <w:pStyle w:val="af1"/>
              <w:spacing w:before="0" w:beforeAutospacing="0" w:after="0" w:afterAutospacing="0"/>
              <w:jc w:val="center"/>
              <w:rPr>
                <w:color w:val="000000" w:themeColor="text1"/>
                <w:sz w:val="20"/>
                <w:szCs w:val="20"/>
              </w:rPr>
            </w:pPr>
            <w:r w:rsidRPr="00B82E9B">
              <w:rPr>
                <w:color w:val="000000" w:themeColor="text1"/>
                <w:sz w:val="20"/>
                <w:szCs w:val="20"/>
              </w:rPr>
              <w:t>to the Regulation on the ecodesign requirements applicable to local space heaters and separate associated control devices</w:t>
            </w:r>
          </w:p>
          <w:p w14:paraId="491FD573" w14:textId="77777777" w:rsidR="007D2BCC" w:rsidRPr="00B82E9B" w:rsidRDefault="007D2BCC" w:rsidP="007C2B0E">
            <w:pPr>
              <w:pStyle w:val="af1"/>
              <w:spacing w:before="0" w:beforeAutospacing="0" w:after="0" w:afterAutospacing="0"/>
              <w:jc w:val="center"/>
              <w:rPr>
                <w:color w:val="000000" w:themeColor="text1"/>
                <w:sz w:val="20"/>
                <w:szCs w:val="20"/>
              </w:rPr>
            </w:pPr>
            <w:r w:rsidRPr="00B82E9B">
              <w:rPr>
                <w:rStyle w:val="af3"/>
                <w:color w:val="000000" w:themeColor="text1"/>
                <w:sz w:val="20"/>
                <w:szCs w:val="20"/>
              </w:rPr>
              <w:t>Transitional methods referred to in points 5 and 6</w:t>
            </w:r>
          </w:p>
          <w:p w14:paraId="654C77BD" w14:textId="77777777" w:rsidR="007D2BCC" w:rsidRPr="00B82E9B" w:rsidRDefault="007D2BCC" w:rsidP="007C2B0E">
            <w:pPr>
              <w:pStyle w:val="af1"/>
              <w:spacing w:before="0" w:beforeAutospacing="0" w:after="0" w:afterAutospacing="0"/>
              <w:rPr>
                <w:color w:val="000000" w:themeColor="text1"/>
                <w:sz w:val="20"/>
                <w:szCs w:val="20"/>
              </w:rPr>
            </w:pPr>
            <w:r w:rsidRPr="00B82E9B">
              <w:rPr>
                <w:color w:val="000000" w:themeColor="text1"/>
                <w:sz w:val="20"/>
                <w:szCs w:val="20"/>
              </w:rPr>
              <w:t>Gas-fuelled local space heaters, except for luminous radiant heaters and tube heaters</w:t>
            </w:r>
          </w:p>
          <w:tbl>
            <w:tblPr>
              <w:tblpPr w:leftFromText="180" w:rightFromText="180" w:vertAnchor="text" w:horzAnchor="margin" w:tblpX="688" w:tblpY="220"/>
              <w:tblW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11"/>
              <w:gridCol w:w="686"/>
              <w:gridCol w:w="1008"/>
            </w:tblGrid>
            <w:tr w:rsidR="007D2BCC" w:rsidRPr="008E2239" w14:paraId="7706D719" w14:textId="77777777" w:rsidTr="00926921">
              <w:trPr>
                <w:trHeight w:val="678"/>
              </w:trPr>
              <w:tc>
                <w:tcPr>
                  <w:tcW w:w="684" w:type="dxa"/>
                </w:tcPr>
                <w:p w14:paraId="062EABCB" w14:textId="0669848A" w:rsidR="007D2BCC" w:rsidRPr="008E2239" w:rsidRDefault="007D2BCC" w:rsidP="007C2B0E">
                  <w:pPr>
                    <w:jc w:val="center"/>
                    <w:rPr>
                      <w:rFonts w:eastAsia="Arial Unicode MS"/>
                      <w:color w:val="000000" w:themeColor="text1"/>
                      <w:sz w:val="20"/>
                      <w:szCs w:val="20"/>
                      <w:shd w:val="clear" w:color="auto" w:fill="FFFFFF"/>
                    </w:rPr>
                  </w:pPr>
                  <w:r w:rsidRPr="008E2239">
                    <w:rPr>
                      <w:sz w:val="20"/>
                      <w:szCs w:val="20"/>
                    </w:rPr>
                    <w:t>Parameter</w:t>
                  </w:r>
                </w:p>
              </w:tc>
              <w:tc>
                <w:tcPr>
                  <w:tcW w:w="311" w:type="dxa"/>
                </w:tcPr>
                <w:p w14:paraId="478148B6"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ESO</w:t>
                  </w:r>
                </w:p>
              </w:tc>
              <w:tc>
                <w:tcPr>
                  <w:tcW w:w="686" w:type="dxa"/>
                </w:tcPr>
                <w:p w14:paraId="45CF5046" w14:textId="7BFC1F17" w:rsidR="007D2BCC" w:rsidRPr="008E2239" w:rsidRDefault="007D2BCC" w:rsidP="007C2B0E">
                  <w:pPr>
                    <w:jc w:val="center"/>
                    <w:rPr>
                      <w:rFonts w:eastAsia="Arial Unicode MS"/>
                      <w:color w:val="000000" w:themeColor="text1"/>
                      <w:sz w:val="20"/>
                      <w:szCs w:val="20"/>
                      <w:shd w:val="clear" w:color="auto" w:fill="FFFFFF"/>
                    </w:rPr>
                  </w:pPr>
                  <w:r w:rsidRPr="008E2239">
                    <w:rPr>
                      <w:sz w:val="20"/>
                      <w:szCs w:val="20"/>
                    </w:rPr>
                    <w:t>Reference / Title</w:t>
                  </w:r>
                </w:p>
              </w:tc>
              <w:tc>
                <w:tcPr>
                  <w:tcW w:w="1008" w:type="dxa"/>
                </w:tcPr>
                <w:p w14:paraId="3D476552" w14:textId="18A63CC4" w:rsidR="007D2BCC" w:rsidRPr="008E2239" w:rsidRDefault="007D2BCC" w:rsidP="007C2B0E">
                  <w:pPr>
                    <w:rPr>
                      <w:rFonts w:eastAsia="Arial Unicode MS"/>
                      <w:color w:val="000000" w:themeColor="text1"/>
                      <w:sz w:val="20"/>
                      <w:szCs w:val="20"/>
                      <w:shd w:val="clear" w:color="auto" w:fill="FFFFFF"/>
                    </w:rPr>
                  </w:pPr>
                  <w:r w:rsidRPr="008E2239">
                    <w:rPr>
                      <w:sz w:val="20"/>
                      <w:szCs w:val="20"/>
                    </w:rPr>
                    <w:t>Remarks</w:t>
                  </w:r>
                </w:p>
              </w:tc>
            </w:tr>
            <w:tr w:rsidR="007D2BCC" w:rsidRPr="00B82E9B" w14:paraId="1D79274F" w14:textId="77777777" w:rsidTr="00926921">
              <w:trPr>
                <w:trHeight w:val="678"/>
              </w:trPr>
              <w:tc>
                <w:tcPr>
                  <w:tcW w:w="684" w:type="dxa"/>
                </w:tcPr>
                <w:p w14:paraId="5C76D1E4" w14:textId="394A0225" w:rsidR="007D2BCC" w:rsidRPr="008E2239" w:rsidRDefault="007D2BCC" w:rsidP="007C2B0E">
                  <w:pPr>
                    <w:rPr>
                      <w:rFonts w:eastAsia="Arial Unicode MS"/>
                      <w:b/>
                      <w:bCs/>
                      <w:color w:val="000000" w:themeColor="text1"/>
                      <w:sz w:val="20"/>
                      <w:szCs w:val="20"/>
                      <w:shd w:val="clear" w:color="auto" w:fill="FFFFFF"/>
                    </w:rPr>
                  </w:pPr>
                  <w:r w:rsidRPr="008E2239">
                    <w:rPr>
                      <w:sz w:val="20"/>
                      <w:szCs w:val="20"/>
                    </w:rPr>
                    <w:t>Direct heat output</w:t>
                  </w:r>
                </w:p>
              </w:tc>
              <w:tc>
                <w:tcPr>
                  <w:tcW w:w="311" w:type="dxa"/>
                </w:tcPr>
                <w:p w14:paraId="555F02C0" w14:textId="77777777" w:rsidR="007D2BCC" w:rsidRPr="008E2239" w:rsidRDefault="007D2BCC" w:rsidP="007C2B0E">
                  <w:pPr>
                    <w:jc w:val="center"/>
                    <w:rPr>
                      <w:rFonts w:eastAsia="Arial Unicode MS"/>
                      <w:b/>
                      <w:bCs/>
                      <w:color w:val="000000" w:themeColor="text1"/>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39C3D64A" w14:textId="65B82D9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sz w:val="20"/>
                      <w:szCs w:val="20"/>
                      <w:lang w:val="en-US"/>
                    </w:rPr>
                    <w:t>SM EN 613:2021, paragraph 7.11</w:t>
                  </w:r>
                  <w:r w:rsidRPr="008E2239">
                    <w:rPr>
                      <w:sz w:val="20"/>
                      <w:szCs w:val="20"/>
                      <w:lang w:val="en-US"/>
                    </w:rPr>
                    <w:br/>
                    <w:t>SM EN 1266:2002, paragraph 7.12</w:t>
                  </w:r>
                  <w:r w:rsidRPr="008E2239">
                    <w:rPr>
                      <w:sz w:val="20"/>
                      <w:szCs w:val="20"/>
                      <w:lang w:val="en-US"/>
                    </w:rPr>
                    <w:br/>
                    <w:t>SM EN 13278:2013 – Independent gas-fired local space heaters with open fronted firebox, paragraphs 6.3.1, 6.12, 7.12 and 7.3.1SM EN 449:2002+A1:2007</w:t>
                  </w:r>
                </w:p>
              </w:tc>
              <w:tc>
                <w:tcPr>
                  <w:tcW w:w="1008" w:type="dxa"/>
                </w:tcPr>
                <w:p w14:paraId="7E02155C" w14:textId="32906B65" w:rsidR="007D2BCC" w:rsidRPr="008E2239" w:rsidRDefault="007D2BCC" w:rsidP="007C2B0E">
                  <w:pPr>
                    <w:pStyle w:val="af1"/>
                    <w:rPr>
                      <w:sz w:val="20"/>
                      <w:szCs w:val="20"/>
                    </w:rPr>
                  </w:pPr>
                  <w:r w:rsidRPr="008E2239">
                    <w:rPr>
                      <w:sz w:val="20"/>
                      <w:szCs w:val="20"/>
                    </w:rPr>
                    <w:t>This is the heating output of the space in which the product is installed.It is calculated using the equation:</w:t>
                  </w:r>
                  <w:r w:rsidRPr="008E2239">
                    <w:rPr>
                      <w:sz w:val="20"/>
                      <w:szCs w:val="20"/>
                    </w:rPr>
                    <w:br/>
                  </w:r>
                  <w:r w:rsidRPr="008E2239">
                    <w:rPr>
                      <w:rStyle w:val="af3"/>
                      <w:sz w:val="20"/>
                      <w:szCs w:val="20"/>
                    </w:rPr>
                    <w:t>Direct heat output = Qn × η</w:t>
                  </w:r>
                  <w:r w:rsidRPr="008E2239">
                    <w:rPr>
                      <w:sz w:val="20"/>
                      <w:szCs w:val="20"/>
                    </w:rPr>
                    <w:t>,</w:t>
                  </w:r>
                  <w:r w:rsidRPr="008E2239">
                    <w:rPr>
                      <w:sz w:val="20"/>
                      <w:szCs w:val="20"/>
                    </w:rPr>
                    <w:br/>
                    <w:t xml:space="preserve">where </w:t>
                  </w:r>
                  <w:r w:rsidRPr="008E2239">
                    <w:rPr>
                      <w:rStyle w:val="af3"/>
                      <w:sz w:val="20"/>
                      <w:szCs w:val="20"/>
                    </w:rPr>
                    <w:t>Qn</w:t>
                  </w:r>
                  <w:r w:rsidRPr="008E2239">
                    <w:rPr>
                      <w:sz w:val="20"/>
                      <w:szCs w:val="20"/>
                    </w:rPr>
                    <w:t xml:space="preserve"> is the nominal heat input and </w:t>
                  </w:r>
                  <w:r w:rsidRPr="008E2239">
                    <w:rPr>
                      <w:rStyle w:val="af3"/>
                      <w:sz w:val="20"/>
                      <w:szCs w:val="20"/>
                    </w:rPr>
                    <w:t>η</w:t>
                  </w:r>
                  <w:r w:rsidRPr="008E2239">
                    <w:rPr>
                      <w:sz w:val="20"/>
                      <w:szCs w:val="20"/>
                    </w:rPr>
                    <w:t xml:space="preserve"> is the nominal efficiency.The direct heat output is calculated on the basis of the gross calorific value (GCV).</w:t>
                  </w:r>
                </w:p>
                <w:p w14:paraId="17226493" w14:textId="042FEAD6" w:rsidR="007D2BCC" w:rsidRPr="008E2239" w:rsidRDefault="007D2BCC" w:rsidP="007C2B0E">
                  <w:pPr>
                    <w:jc w:val="both"/>
                    <w:rPr>
                      <w:rFonts w:eastAsia="Arial Unicode MS"/>
                      <w:color w:val="333333"/>
                      <w:sz w:val="20"/>
                      <w:szCs w:val="20"/>
                      <w:shd w:val="clear" w:color="auto" w:fill="FFFFFF"/>
                      <w:lang w:val="ro-RO"/>
                    </w:rPr>
                  </w:pPr>
                </w:p>
              </w:tc>
            </w:tr>
            <w:tr w:rsidR="007D2BCC" w:rsidRPr="00B82E9B" w14:paraId="2C10DE72" w14:textId="77777777" w:rsidTr="00926921">
              <w:trPr>
                <w:trHeight w:val="678"/>
              </w:trPr>
              <w:tc>
                <w:tcPr>
                  <w:tcW w:w="684" w:type="dxa"/>
                </w:tcPr>
                <w:p w14:paraId="4BE5B540" w14:textId="2BDF5712" w:rsidR="007D2BCC" w:rsidRPr="008E2239" w:rsidRDefault="007D2BCC" w:rsidP="007C2B0E">
                  <w:pPr>
                    <w:rPr>
                      <w:rFonts w:eastAsia="Arial Unicode MS"/>
                      <w:b/>
                      <w:bCs/>
                      <w:color w:val="000000" w:themeColor="text1"/>
                      <w:sz w:val="20"/>
                      <w:szCs w:val="20"/>
                      <w:shd w:val="clear" w:color="auto" w:fill="FFFFFF"/>
                    </w:rPr>
                  </w:pPr>
                  <w:r w:rsidRPr="008E2239">
                    <w:rPr>
                      <w:sz w:val="20"/>
                      <w:szCs w:val="20"/>
                    </w:rPr>
                    <w:t>Indirect heat output</w:t>
                  </w:r>
                </w:p>
              </w:tc>
              <w:tc>
                <w:tcPr>
                  <w:tcW w:w="311" w:type="dxa"/>
                </w:tcPr>
                <w:p w14:paraId="466730E4"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7FCB7018" w14:textId="77777777" w:rsidR="007D2BCC" w:rsidRPr="008E2239" w:rsidRDefault="007D2BCC" w:rsidP="007C2B0E">
                  <w:pPr>
                    <w:rPr>
                      <w:rFonts w:eastAsia="Arial Unicode MS"/>
                      <w:b/>
                      <w:bCs/>
                      <w:color w:val="000000" w:themeColor="text1"/>
                      <w:sz w:val="20"/>
                      <w:szCs w:val="20"/>
                      <w:shd w:val="clear" w:color="auto" w:fill="FFFFFF"/>
                    </w:rPr>
                  </w:pPr>
                </w:p>
              </w:tc>
              <w:tc>
                <w:tcPr>
                  <w:tcW w:w="1008" w:type="dxa"/>
                </w:tcPr>
                <w:p w14:paraId="051E257F" w14:textId="77777777" w:rsidR="007D2BCC" w:rsidRPr="008E2239" w:rsidRDefault="007D2BCC" w:rsidP="007C2B0E">
                  <w:pPr>
                    <w:pStyle w:val="af1"/>
                    <w:rPr>
                      <w:sz w:val="20"/>
                      <w:szCs w:val="20"/>
                    </w:rPr>
                  </w:pPr>
                  <w:r w:rsidRPr="008E2239">
                    <w:rPr>
                      <w:sz w:val="20"/>
                      <w:szCs w:val="20"/>
                    </w:rPr>
                    <w:t>The indirect heat output of gas-fired local space heaters is not described in the SM EN standards.</w:t>
                  </w:r>
                </w:p>
                <w:p w14:paraId="7D832AE0" w14:textId="70911B00" w:rsidR="007D2BCC" w:rsidRPr="008E2239" w:rsidRDefault="007D2BCC" w:rsidP="007C2B0E">
                  <w:pPr>
                    <w:pStyle w:val="af1"/>
                    <w:rPr>
                      <w:sz w:val="20"/>
                      <w:szCs w:val="20"/>
                    </w:rPr>
                  </w:pPr>
                  <w:r w:rsidRPr="008E2239">
                    <w:rPr>
                      <w:sz w:val="20"/>
                      <w:szCs w:val="20"/>
                    </w:rPr>
                    <w:t xml:space="preserve">For the purpose of declaration and verification, the principles as applied in </w:t>
                  </w:r>
                  <w:r w:rsidRPr="008E2239">
                    <w:rPr>
                      <w:rStyle w:val="af3"/>
                      <w:b w:val="0"/>
                      <w:bCs w:val="0"/>
                      <w:sz w:val="20"/>
                      <w:szCs w:val="20"/>
                    </w:rPr>
                    <w:t>SM EN 16510-1</w:t>
                  </w:r>
                  <w:r w:rsidRPr="008E2239">
                    <w:rPr>
                      <w:sz w:val="20"/>
                      <w:szCs w:val="20"/>
                    </w:rPr>
                    <w:t xml:space="preserve"> may be used.</w:t>
                  </w:r>
                </w:p>
              </w:tc>
            </w:tr>
            <w:tr w:rsidR="007D2BCC" w:rsidRPr="00B82E9B" w14:paraId="0854F86F" w14:textId="77777777" w:rsidTr="00926921">
              <w:trPr>
                <w:trHeight w:val="678"/>
              </w:trPr>
              <w:tc>
                <w:tcPr>
                  <w:tcW w:w="684" w:type="dxa"/>
                </w:tcPr>
                <w:p w14:paraId="1E3273B0" w14:textId="270EED6A" w:rsidR="007D2BCC" w:rsidRPr="008E2239" w:rsidRDefault="007D2BCC" w:rsidP="007C2B0E">
                  <w:pPr>
                    <w:rPr>
                      <w:rFonts w:eastAsia="Arial Unicode MS"/>
                      <w:color w:val="333333"/>
                      <w:sz w:val="20"/>
                      <w:szCs w:val="20"/>
                      <w:shd w:val="clear" w:color="auto" w:fill="FFFFFF"/>
                      <w:lang w:val="en-US"/>
                    </w:rPr>
                  </w:pPr>
                  <w:r w:rsidRPr="008E2239">
                    <w:rPr>
                      <w:rStyle w:val="af3"/>
                      <w:b w:val="0"/>
                      <w:bCs w:val="0"/>
                      <w:sz w:val="20"/>
                      <w:szCs w:val="20"/>
                      <w:lang w:val="en-US"/>
                    </w:rPr>
                    <w:t>Useful efficiency at nominal or minimum heat output:</w:t>
                  </w:r>
                  <w:r w:rsidRPr="00B82E9B">
                    <w:rPr>
                      <w:sz w:val="20"/>
                      <w:szCs w:val="20"/>
                      <w:lang w:val="en-US"/>
                    </w:rPr>
                    <w:t xml:space="preserve"> </w:t>
                  </w:r>
                  <w:r w:rsidRPr="008E2239">
                    <w:rPr>
                      <w:sz w:val="20"/>
                      <w:szCs w:val="20"/>
                    </w:rPr>
                    <w:t>η</w:t>
                  </w:r>
                  <w:r w:rsidRPr="008E2239">
                    <w:rPr>
                      <w:sz w:val="20"/>
                      <w:szCs w:val="20"/>
                      <w:lang w:val="en-US"/>
                    </w:rPr>
                    <w:t xml:space="preserve">_th,nom, </w:t>
                  </w:r>
                  <w:r w:rsidRPr="008E2239">
                    <w:rPr>
                      <w:sz w:val="20"/>
                      <w:szCs w:val="20"/>
                    </w:rPr>
                    <w:t>η</w:t>
                  </w:r>
                  <w:r w:rsidRPr="008E2239">
                    <w:rPr>
                      <w:sz w:val="20"/>
                      <w:szCs w:val="20"/>
                      <w:lang w:val="en-US"/>
                    </w:rPr>
                    <w:t>_th,min</w:t>
                  </w:r>
                </w:p>
                <w:p w14:paraId="108CEA3A" w14:textId="57E63984" w:rsidR="007D2BCC" w:rsidRPr="008E2239" w:rsidRDefault="007D2BCC" w:rsidP="007C2B0E">
                  <w:pPr>
                    <w:rPr>
                      <w:rFonts w:eastAsia="Arial Unicode MS"/>
                      <w:color w:val="333333"/>
                      <w:sz w:val="20"/>
                      <w:szCs w:val="20"/>
                      <w:shd w:val="clear" w:color="auto" w:fill="FFFFFF"/>
                      <w:lang w:val="en-US"/>
                    </w:rPr>
                  </w:pPr>
                </w:p>
              </w:tc>
              <w:tc>
                <w:tcPr>
                  <w:tcW w:w="311" w:type="dxa"/>
                </w:tcPr>
                <w:p w14:paraId="09026AE5"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3804C819" w14:textId="76EF4E91"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r w:rsidRPr="008E2239">
                    <w:rPr>
                      <w:sz w:val="20"/>
                      <w:szCs w:val="20"/>
                      <w:lang w:val="en-US"/>
                    </w:rPr>
                    <w:t>SM EN 613:2021, paragraph 7.11.2</w:t>
                  </w:r>
                  <w:r w:rsidRPr="008E2239">
                    <w:rPr>
                      <w:sz w:val="20"/>
                      <w:szCs w:val="20"/>
                      <w:lang w:val="en-US"/>
                    </w:rPr>
                    <w:br/>
                    <w:t>SM EN 1266:2002, paragraphs 6.12 and 7.12.2</w:t>
                  </w:r>
                  <w:r w:rsidRPr="008E2239">
                    <w:rPr>
                      <w:sz w:val="20"/>
                      <w:szCs w:val="20"/>
                      <w:lang w:val="en-US"/>
                    </w:rPr>
                    <w:br/>
                    <w:t>SM EN 13278:2013, paragraphs 6.12 and 7.12.2</w:t>
                  </w:r>
                </w:p>
              </w:tc>
              <w:tc>
                <w:tcPr>
                  <w:tcW w:w="1008" w:type="dxa"/>
                </w:tcPr>
                <w:p w14:paraId="3445F2AC" w14:textId="77777777" w:rsidR="007D2BCC" w:rsidRPr="008E2239" w:rsidRDefault="007D2BCC" w:rsidP="007C2B0E">
                  <w:pPr>
                    <w:pStyle w:val="af1"/>
                    <w:rPr>
                      <w:sz w:val="20"/>
                      <w:szCs w:val="20"/>
                    </w:rPr>
                  </w:pPr>
                  <w:r w:rsidRPr="008E2239">
                    <w:rPr>
                      <w:sz w:val="20"/>
                      <w:szCs w:val="20"/>
                    </w:rPr>
                    <w:t xml:space="preserve">In </w:t>
                  </w:r>
                  <w:r w:rsidRPr="008E2239">
                    <w:rPr>
                      <w:rStyle w:val="af3"/>
                      <w:b w:val="0"/>
                      <w:bCs w:val="0"/>
                      <w:sz w:val="20"/>
                      <w:szCs w:val="20"/>
                    </w:rPr>
                    <w:t>SM EN 613</w:t>
                  </w:r>
                  <w:r w:rsidRPr="008E2239">
                    <w:rPr>
                      <w:sz w:val="20"/>
                      <w:szCs w:val="20"/>
                    </w:rPr>
                    <w:t>, η_th,nom and η_th,min are calculated as η under the conditions applicable to nominal and minimum heat output, where applicable.</w:t>
                  </w:r>
                </w:p>
                <w:p w14:paraId="7A7B8DD7" w14:textId="77777777" w:rsidR="007D2BCC" w:rsidRPr="008E2239" w:rsidRDefault="007D2BCC" w:rsidP="007C2B0E">
                  <w:pPr>
                    <w:pStyle w:val="af1"/>
                    <w:rPr>
                      <w:sz w:val="20"/>
                      <w:szCs w:val="20"/>
                    </w:rPr>
                  </w:pPr>
                  <w:r w:rsidRPr="008E2239">
                    <w:rPr>
                      <w:sz w:val="20"/>
                      <w:szCs w:val="20"/>
                    </w:rPr>
                    <w:t xml:space="preserve">In </w:t>
                  </w:r>
                  <w:r w:rsidRPr="008E2239">
                    <w:rPr>
                      <w:rStyle w:val="af3"/>
                      <w:b w:val="0"/>
                      <w:bCs w:val="0"/>
                      <w:sz w:val="20"/>
                      <w:szCs w:val="20"/>
                    </w:rPr>
                    <w:t>SM EN 1266</w:t>
                  </w:r>
                  <w:r w:rsidRPr="008E2239">
                    <w:rPr>
                      <w:sz w:val="20"/>
                      <w:szCs w:val="20"/>
                    </w:rPr>
                    <w:t xml:space="preserve"> and </w:t>
                  </w:r>
                  <w:r w:rsidRPr="008E2239">
                    <w:rPr>
                      <w:rStyle w:val="af3"/>
                      <w:b w:val="0"/>
                      <w:bCs w:val="0"/>
                      <w:sz w:val="20"/>
                      <w:szCs w:val="20"/>
                    </w:rPr>
                    <w:t>SM EN 13278</w:t>
                  </w:r>
                  <w:r w:rsidRPr="008E2239">
                    <w:rPr>
                      <w:sz w:val="20"/>
                      <w:szCs w:val="20"/>
                    </w:rPr>
                    <w:t>, η_th,nom corresponds to η when determined using the nominal heat input, and η_th,min corresponds to η when determined using the minimum heat input.</w:t>
                  </w:r>
                </w:p>
                <w:p w14:paraId="39D054E0" w14:textId="0842575D" w:rsidR="007D2BCC" w:rsidRPr="008E2239" w:rsidRDefault="007D2BCC" w:rsidP="007C2B0E">
                  <w:pPr>
                    <w:pStyle w:val="af1"/>
                    <w:rPr>
                      <w:sz w:val="20"/>
                      <w:szCs w:val="20"/>
                    </w:rPr>
                  </w:pPr>
                  <w:r w:rsidRPr="008E2239">
                    <w:rPr>
                      <w:sz w:val="20"/>
                      <w:szCs w:val="20"/>
                    </w:rPr>
                    <w:t>All values are based on the net calorific value (NCV).</w:t>
                  </w:r>
                </w:p>
              </w:tc>
            </w:tr>
            <w:tr w:rsidR="007D2BCC" w:rsidRPr="00B82E9B" w14:paraId="67E95012" w14:textId="77777777" w:rsidTr="00926921">
              <w:trPr>
                <w:trHeight w:val="678"/>
              </w:trPr>
              <w:tc>
                <w:tcPr>
                  <w:tcW w:w="684" w:type="dxa"/>
                </w:tcPr>
                <w:p w14:paraId="64F7B7F2" w14:textId="77777777" w:rsidR="007D2BCC" w:rsidRPr="008E2239" w:rsidRDefault="007D2BCC" w:rsidP="007C2B0E">
                  <w:pPr>
                    <w:pStyle w:val="af1"/>
                    <w:rPr>
                      <w:sz w:val="20"/>
                      <w:szCs w:val="20"/>
                    </w:rPr>
                  </w:pPr>
                  <w:r w:rsidRPr="008E2239">
                    <w:rPr>
                      <w:rStyle w:val="af3"/>
                      <w:b w:val="0"/>
                      <w:bCs w:val="0"/>
                      <w:sz w:val="20"/>
                      <w:szCs w:val="20"/>
                    </w:rPr>
                    <w:t>Nominal heat output, minimum heat output:</w:t>
                  </w:r>
                  <w:r w:rsidRPr="008E2239">
                    <w:rPr>
                      <w:sz w:val="20"/>
                      <w:szCs w:val="20"/>
                    </w:rPr>
                    <w:br/>
                    <w:t>P_nom, P_min</w:t>
                  </w:r>
                </w:p>
                <w:p w14:paraId="3ECB72BF" w14:textId="20D1E572" w:rsidR="007D2BCC" w:rsidRPr="008E2239" w:rsidRDefault="007D2BCC" w:rsidP="007C2B0E">
                  <w:pPr>
                    <w:rPr>
                      <w:rFonts w:eastAsia="Arial Unicode MS"/>
                      <w:color w:val="333333"/>
                      <w:sz w:val="20"/>
                      <w:szCs w:val="20"/>
                      <w:shd w:val="clear" w:color="auto" w:fill="FFFFFF"/>
                      <w:lang w:val="ro-RO"/>
                    </w:rPr>
                  </w:pPr>
                </w:p>
              </w:tc>
              <w:tc>
                <w:tcPr>
                  <w:tcW w:w="311" w:type="dxa"/>
                </w:tcPr>
                <w:p w14:paraId="1DFDDA9D"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4B53710A" w14:textId="012F5DB9"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en-US"/>
                    </w:rPr>
                  </w:pPr>
                  <w:r w:rsidRPr="008E2239">
                    <w:rPr>
                      <w:sz w:val="20"/>
                      <w:szCs w:val="20"/>
                      <w:lang w:val="en-US"/>
                    </w:rPr>
                    <w:t>SM EN 613:2021</w:t>
                  </w:r>
                  <w:r w:rsidRPr="008E2239">
                    <w:rPr>
                      <w:sz w:val="20"/>
                      <w:szCs w:val="20"/>
                      <w:lang w:val="en-US"/>
                    </w:rPr>
                    <w:br/>
                    <w:t>SM EN 1266:2002, paragraphs 6.3.1, 6.3.3, 7.3.1, 7.3.5, 6.12 and 7.12</w:t>
                  </w:r>
                  <w:r w:rsidRPr="008E2239">
                    <w:rPr>
                      <w:sz w:val="20"/>
                      <w:szCs w:val="20"/>
                      <w:lang w:val="en-US"/>
                    </w:rPr>
                    <w:br/>
                    <w:t>SM EN 13278:2013, paragraphs 6.3.1, 6.3.3, 7.3.1, 7.3.5, 6.12 and 7.12.2</w:t>
                  </w:r>
                  <w:r w:rsidRPr="008E2239">
                    <w:rPr>
                      <w:sz w:val="20"/>
                      <w:szCs w:val="20"/>
                      <w:lang w:val="en-US"/>
                    </w:rPr>
                    <w:br/>
                    <w:t>SM EN 449:2002+A1:2007, paragraphs 5.15.1, 5.15.2, 6.15.1 and 6.15.2</w:t>
                  </w:r>
                </w:p>
              </w:tc>
              <w:tc>
                <w:tcPr>
                  <w:tcW w:w="1008" w:type="dxa"/>
                </w:tcPr>
                <w:p w14:paraId="7454A544" w14:textId="77777777" w:rsidR="007D2BCC" w:rsidRPr="008E2239" w:rsidRDefault="007D2BCC" w:rsidP="007C2B0E">
                  <w:pPr>
                    <w:pStyle w:val="af1"/>
                    <w:rPr>
                      <w:sz w:val="20"/>
                      <w:szCs w:val="20"/>
                    </w:rPr>
                  </w:pPr>
                  <w:r w:rsidRPr="008E2239">
                    <w:rPr>
                      <w:sz w:val="20"/>
                      <w:szCs w:val="20"/>
                    </w:rPr>
                    <w:t xml:space="preserve">In </w:t>
                  </w:r>
                  <w:r w:rsidRPr="008E2239">
                    <w:rPr>
                      <w:rStyle w:val="af3"/>
                      <w:b w:val="0"/>
                      <w:bCs w:val="0"/>
                      <w:sz w:val="20"/>
                      <w:szCs w:val="20"/>
                    </w:rPr>
                    <w:t>SM EN 613</w:t>
                  </w:r>
                  <w:r w:rsidRPr="008E2239">
                    <w:rPr>
                      <w:sz w:val="20"/>
                      <w:szCs w:val="20"/>
                    </w:rPr>
                    <w:t>, P_nom is determined as:</w:t>
                  </w:r>
                  <w:r w:rsidRPr="008E2239">
                    <w:rPr>
                      <w:sz w:val="20"/>
                      <w:szCs w:val="20"/>
                    </w:rPr>
                    <w:br/>
                  </w:r>
                  <w:r w:rsidRPr="008E2239">
                    <w:rPr>
                      <w:rStyle w:val="af3"/>
                      <w:b w:val="0"/>
                      <w:bCs w:val="0"/>
                      <w:sz w:val="20"/>
                      <w:szCs w:val="20"/>
                    </w:rPr>
                    <w:t>P_nom = Qn × η</w:t>
                  </w:r>
                  <w:r w:rsidRPr="008E2239">
                    <w:rPr>
                      <w:sz w:val="20"/>
                      <w:szCs w:val="20"/>
                    </w:rPr>
                    <w:t>, applicable under nominal heat output conditions.</w:t>
                  </w:r>
                  <w:r w:rsidRPr="008E2239">
                    <w:rPr>
                      <w:sz w:val="20"/>
                      <w:szCs w:val="20"/>
                    </w:rPr>
                    <w:br/>
                    <w:t>For Qn, see paragraph 7.3.1.</w:t>
                  </w:r>
                  <w:r w:rsidRPr="008E2239">
                    <w:rPr>
                      <w:sz w:val="20"/>
                      <w:szCs w:val="20"/>
                    </w:rPr>
                    <w:br/>
                    <w:t>P_min is determined as:</w:t>
                  </w:r>
                  <w:r w:rsidRPr="008E2239">
                    <w:rPr>
                      <w:sz w:val="20"/>
                      <w:szCs w:val="20"/>
                    </w:rPr>
                    <w:br/>
                  </w:r>
                  <w:r w:rsidRPr="008E2239">
                    <w:rPr>
                      <w:rStyle w:val="af3"/>
                      <w:b w:val="0"/>
                      <w:bCs w:val="0"/>
                      <w:sz w:val="20"/>
                      <w:szCs w:val="20"/>
                    </w:rPr>
                    <w:t>P_min = minimum heat input × η</w:t>
                  </w:r>
                  <w:r w:rsidRPr="008E2239">
                    <w:rPr>
                      <w:sz w:val="20"/>
                      <w:szCs w:val="20"/>
                    </w:rPr>
                    <w:t>.</w:t>
                  </w:r>
                  <w:r w:rsidRPr="008E2239">
                    <w:rPr>
                      <w:sz w:val="20"/>
                      <w:szCs w:val="20"/>
                    </w:rPr>
                    <w:br/>
                    <w:t>For the minimum heat input, see paragraph 7.3.5.</w:t>
                  </w:r>
                </w:p>
                <w:p w14:paraId="6E550E59" w14:textId="77777777" w:rsidR="007D2BCC" w:rsidRPr="008E2239" w:rsidRDefault="007D2BCC" w:rsidP="007C2B0E">
                  <w:pPr>
                    <w:pStyle w:val="af1"/>
                    <w:rPr>
                      <w:sz w:val="20"/>
                      <w:szCs w:val="20"/>
                    </w:rPr>
                  </w:pPr>
                  <w:r w:rsidRPr="008E2239">
                    <w:rPr>
                      <w:sz w:val="20"/>
                      <w:szCs w:val="20"/>
                    </w:rPr>
                    <w:t xml:space="preserve">In </w:t>
                  </w:r>
                  <w:r w:rsidRPr="008E2239">
                    <w:rPr>
                      <w:rStyle w:val="af3"/>
                      <w:b w:val="0"/>
                      <w:bCs w:val="0"/>
                      <w:sz w:val="20"/>
                      <w:szCs w:val="20"/>
                    </w:rPr>
                    <w:t>SM EN 1266</w:t>
                  </w:r>
                  <w:r w:rsidRPr="008E2239">
                    <w:rPr>
                      <w:b/>
                      <w:bCs/>
                      <w:sz w:val="20"/>
                      <w:szCs w:val="20"/>
                    </w:rPr>
                    <w:t xml:space="preserve">, </w:t>
                  </w:r>
                  <w:r w:rsidRPr="008E2239">
                    <w:rPr>
                      <w:rStyle w:val="af3"/>
                      <w:b w:val="0"/>
                      <w:bCs w:val="0"/>
                      <w:sz w:val="20"/>
                      <w:szCs w:val="20"/>
                    </w:rPr>
                    <w:t>SM EN 13278:2013</w:t>
                  </w:r>
                  <w:r w:rsidRPr="008E2239">
                    <w:rPr>
                      <w:b/>
                      <w:bCs/>
                      <w:sz w:val="20"/>
                      <w:szCs w:val="20"/>
                    </w:rPr>
                    <w:t xml:space="preserve">, </w:t>
                  </w:r>
                  <w:r w:rsidRPr="008E2239">
                    <w:rPr>
                      <w:sz w:val="20"/>
                      <w:szCs w:val="20"/>
                    </w:rPr>
                    <w:t>and</w:t>
                  </w:r>
                  <w:r w:rsidRPr="008E2239">
                    <w:rPr>
                      <w:b/>
                      <w:bCs/>
                      <w:sz w:val="20"/>
                      <w:szCs w:val="20"/>
                    </w:rPr>
                    <w:t xml:space="preserve"> </w:t>
                  </w:r>
                  <w:r w:rsidRPr="008E2239">
                    <w:rPr>
                      <w:rStyle w:val="af3"/>
                      <w:b w:val="0"/>
                      <w:bCs w:val="0"/>
                      <w:sz w:val="20"/>
                      <w:szCs w:val="20"/>
                    </w:rPr>
                    <w:t>SM EN 449</w:t>
                  </w:r>
                  <w:r w:rsidRPr="008E2239">
                    <w:rPr>
                      <w:sz w:val="20"/>
                      <w:szCs w:val="20"/>
                    </w:rPr>
                    <w:t>,</w:t>
                  </w:r>
                  <w:r w:rsidRPr="008E2239">
                    <w:rPr>
                      <w:sz w:val="20"/>
                      <w:szCs w:val="20"/>
                    </w:rPr>
                    <w:br/>
                    <w:t>P_nom is determined as:</w:t>
                  </w:r>
                  <w:r w:rsidRPr="008E2239">
                    <w:rPr>
                      <w:sz w:val="20"/>
                      <w:szCs w:val="20"/>
                    </w:rPr>
                    <w:br/>
                  </w:r>
                  <w:r w:rsidRPr="008E2239">
                    <w:rPr>
                      <w:rStyle w:val="af3"/>
                      <w:b w:val="0"/>
                      <w:bCs w:val="0"/>
                      <w:sz w:val="20"/>
                      <w:szCs w:val="20"/>
                    </w:rPr>
                    <w:t>P_nom = Qn × η_th,nom</w:t>
                  </w:r>
                  <w:r w:rsidRPr="008E2239">
                    <w:rPr>
                      <w:sz w:val="20"/>
                      <w:szCs w:val="20"/>
                    </w:rPr>
                    <w:t>,</w:t>
                  </w:r>
                  <w:r w:rsidRPr="008E2239">
                    <w:rPr>
                      <w:sz w:val="20"/>
                      <w:szCs w:val="20"/>
                    </w:rPr>
                    <w:br/>
                    <w:t>and P_min is determined as:</w:t>
                  </w:r>
                  <w:r w:rsidRPr="008E2239">
                    <w:rPr>
                      <w:sz w:val="20"/>
                      <w:szCs w:val="20"/>
                    </w:rPr>
                    <w:br/>
                  </w:r>
                  <w:r w:rsidRPr="008E2239">
                    <w:rPr>
                      <w:rStyle w:val="af3"/>
                      <w:b w:val="0"/>
                      <w:bCs w:val="0"/>
                      <w:sz w:val="20"/>
                      <w:szCs w:val="20"/>
                    </w:rPr>
                    <w:t>P_min = Qm × η_th,min</w:t>
                  </w:r>
                  <w:r w:rsidRPr="008E2239">
                    <w:rPr>
                      <w:sz w:val="20"/>
                      <w:szCs w:val="20"/>
                    </w:rPr>
                    <w:t>.</w:t>
                  </w:r>
                </w:p>
                <w:p w14:paraId="5014603F" w14:textId="77777777" w:rsidR="007D2BCC" w:rsidRPr="008E2239" w:rsidRDefault="007D2BCC" w:rsidP="007C2B0E">
                  <w:pPr>
                    <w:pStyle w:val="af1"/>
                    <w:rPr>
                      <w:sz w:val="20"/>
                      <w:szCs w:val="20"/>
                    </w:rPr>
                  </w:pPr>
                  <w:r w:rsidRPr="008E2239">
                    <w:rPr>
                      <w:sz w:val="20"/>
                      <w:szCs w:val="20"/>
                    </w:rPr>
                    <w:t>All values are based on the net calorific value (NCV).</w:t>
                  </w:r>
                </w:p>
                <w:p w14:paraId="57A8203B" w14:textId="362569DB" w:rsidR="007D2BCC" w:rsidRPr="008E2239" w:rsidRDefault="007D2BCC" w:rsidP="007C2B0E">
                  <w:pPr>
                    <w:jc w:val="both"/>
                    <w:rPr>
                      <w:rFonts w:eastAsia="Arial Unicode MS"/>
                      <w:color w:val="333333"/>
                      <w:sz w:val="20"/>
                      <w:szCs w:val="20"/>
                      <w:shd w:val="clear" w:color="auto" w:fill="FFFFFF"/>
                      <w:lang w:val="pt-BR"/>
                    </w:rPr>
                  </w:pPr>
                </w:p>
              </w:tc>
            </w:tr>
            <w:tr w:rsidR="007D2BCC" w:rsidRPr="00B82E9B" w14:paraId="370325D0" w14:textId="77777777" w:rsidTr="00926921">
              <w:trPr>
                <w:trHeight w:val="678"/>
              </w:trPr>
              <w:tc>
                <w:tcPr>
                  <w:tcW w:w="684" w:type="dxa"/>
                </w:tcPr>
                <w:p w14:paraId="7CB1BE2B" w14:textId="3E735A4B" w:rsidR="007D2BCC" w:rsidRPr="008E2239" w:rsidRDefault="007D2BCC" w:rsidP="007C2B0E">
                  <w:pPr>
                    <w:rPr>
                      <w:rFonts w:eastAsia="Arial Unicode MS"/>
                      <w:color w:val="333333"/>
                      <w:sz w:val="20"/>
                      <w:szCs w:val="20"/>
                      <w:shd w:val="clear" w:color="auto" w:fill="FFFFFF"/>
                      <w:lang w:val="pt-BR"/>
                    </w:rPr>
                  </w:pPr>
                  <w:r w:rsidRPr="008E2239">
                    <w:rPr>
                      <w:sz w:val="20"/>
                      <w:szCs w:val="20"/>
                      <w:lang w:val="en-US"/>
                    </w:rPr>
                    <w:t>Electric power consumption at nominal heat output, el_max</w:t>
                  </w:r>
                </w:p>
              </w:tc>
              <w:tc>
                <w:tcPr>
                  <w:tcW w:w="311" w:type="dxa"/>
                </w:tcPr>
                <w:p w14:paraId="49D96C95"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47383CD0" w14:textId="297EEE8A"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shd w:val="clear" w:color="auto" w:fill="FFFFFF"/>
                    </w:rPr>
                  </w:pPr>
                  <w:r w:rsidRPr="008E2239">
                    <w:rPr>
                      <w:sz w:val="20"/>
                      <w:szCs w:val="20"/>
                    </w:rPr>
                    <w:t>SM EN 15456:2008, paragraph 5.1.3.1</w:t>
                  </w:r>
                </w:p>
              </w:tc>
              <w:tc>
                <w:tcPr>
                  <w:tcW w:w="1008" w:type="dxa"/>
                </w:tcPr>
                <w:p w14:paraId="31E84C63" w14:textId="77777777" w:rsidR="007D2BCC" w:rsidRPr="008E2239" w:rsidRDefault="007D2BCC" w:rsidP="007C2B0E">
                  <w:pPr>
                    <w:pStyle w:val="af1"/>
                    <w:rPr>
                      <w:sz w:val="20"/>
                      <w:szCs w:val="20"/>
                    </w:rPr>
                  </w:pPr>
                  <w:r w:rsidRPr="008E2239">
                    <w:rPr>
                      <w:rStyle w:val="af3"/>
                      <w:b w:val="0"/>
                      <w:bCs w:val="0"/>
                      <w:sz w:val="20"/>
                      <w:szCs w:val="20"/>
                    </w:rPr>
                    <w:t>el_max</w:t>
                  </w:r>
                  <w:r w:rsidRPr="008E2239">
                    <w:rPr>
                      <w:sz w:val="20"/>
                      <w:szCs w:val="20"/>
                    </w:rPr>
                    <w:t xml:space="preserve"> corresponds to </w:t>
                  </w:r>
                  <w:r w:rsidRPr="008E2239">
                    <w:rPr>
                      <w:rStyle w:val="af3"/>
                      <w:b w:val="0"/>
                      <w:bCs w:val="0"/>
                      <w:sz w:val="20"/>
                      <w:szCs w:val="20"/>
                    </w:rPr>
                    <w:t>P_aux 100</w:t>
                  </w:r>
                  <w:r w:rsidRPr="008E2239">
                    <w:rPr>
                      <w:sz w:val="20"/>
                      <w:szCs w:val="20"/>
                    </w:rPr>
                    <w:t>, measured during operation at nominal load.</w:t>
                  </w:r>
                </w:p>
                <w:p w14:paraId="5381D632" w14:textId="2EA7A49B" w:rsidR="007D2BCC" w:rsidRPr="008E2239" w:rsidRDefault="007D2BCC" w:rsidP="007C2B0E">
                  <w:pPr>
                    <w:jc w:val="both"/>
                    <w:rPr>
                      <w:rFonts w:eastAsia="Arial Unicode MS"/>
                      <w:color w:val="333333"/>
                      <w:sz w:val="20"/>
                      <w:szCs w:val="20"/>
                      <w:shd w:val="clear" w:color="auto" w:fill="FFFFFF"/>
                      <w:lang w:val="pt-BR"/>
                    </w:rPr>
                  </w:pPr>
                </w:p>
              </w:tc>
            </w:tr>
            <w:tr w:rsidR="007D2BCC" w:rsidRPr="00B82E9B" w14:paraId="39A05EEF" w14:textId="77777777" w:rsidTr="00926921">
              <w:trPr>
                <w:trHeight w:val="678"/>
              </w:trPr>
              <w:tc>
                <w:tcPr>
                  <w:tcW w:w="684" w:type="dxa"/>
                </w:tcPr>
                <w:p w14:paraId="0ECE7AC0" w14:textId="52689BE0" w:rsidR="007D2BCC" w:rsidRPr="008E2239" w:rsidRDefault="007D2BCC" w:rsidP="007C2B0E">
                  <w:pPr>
                    <w:rPr>
                      <w:rFonts w:eastAsia="Arial Unicode MS"/>
                      <w:color w:val="333333"/>
                      <w:sz w:val="20"/>
                      <w:szCs w:val="20"/>
                      <w:shd w:val="clear" w:color="auto" w:fill="FFFFFF"/>
                      <w:lang w:val="pt-BR"/>
                    </w:rPr>
                  </w:pPr>
                  <w:r w:rsidRPr="008E2239">
                    <w:rPr>
                      <w:sz w:val="20"/>
                      <w:szCs w:val="20"/>
                      <w:lang w:val="en-US"/>
                    </w:rPr>
                    <w:t>Electric power consumption at minimum heat output: el_min</w:t>
                  </w:r>
                </w:p>
              </w:tc>
              <w:tc>
                <w:tcPr>
                  <w:tcW w:w="311" w:type="dxa"/>
                </w:tcPr>
                <w:p w14:paraId="2247D797"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16E52F60" w14:textId="25668DBA"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shd w:val="clear" w:color="auto" w:fill="FFFFFF"/>
                      <w:lang w:val="en-US"/>
                    </w:rPr>
                  </w:pPr>
                  <w:r w:rsidRPr="008E2239">
                    <w:rPr>
                      <w:sz w:val="20"/>
                      <w:szCs w:val="20"/>
                    </w:rPr>
                    <w:t>SM EN 15456:2008, paragraph 5.1.3.2</w:t>
                  </w:r>
                </w:p>
              </w:tc>
              <w:tc>
                <w:tcPr>
                  <w:tcW w:w="1008" w:type="dxa"/>
                </w:tcPr>
                <w:p w14:paraId="71573530" w14:textId="7D20FC32" w:rsidR="007D2BCC" w:rsidRPr="008E2239" w:rsidRDefault="007D2BCC" w:rsidP="007C2B0E">
                  <w:pPr>
                    <w:jc w:val="both"/>
                    <w:rPr>
                      <w:rFonts w:eastAsia="Arial Unicode MS"/>
                      <w:color w:val="333333"/>
                      <w:sz w:val="20"/>
                      <w:szCs w:val="20"/>
                      <w:shd w:val="clear" w:color="auto" w:fill="FFFFFF"/>
                      <w:lang w:val="pt-BR"/>
                    </w:rPr>
                  </w:pPr>
                  <w:r w:rsidRPr="008E2239">
                    <w:rPr>
                      <w:rStyle w:val="af3"/>
                      <w:b w:val="0"/>
                      <w:bCs w:val="0"/>
                      <w:sz w:val="20"/>
                      <w:szCs w:val="20"/>
                      <w:lang w:val="en-US"/>
                    </w:rPr>
                    <w:t>el_min</w:t>
                  </w:r>
                  <w:r w:rsidRPr="008E2239">
                    <w:rPr>
                      <w:sz w:val="20"/>
                      <w:szCs w:val="20"/>
                      <w:lang w:val="en-US"/>
                    </w:rPr>
                    <w:t xml:space="preserve"> corresponds to </w:t>
                  </w:r>
                  <w:r w:rsidRPr="008E2239">
                    <w:rPr>
                      <w:rStyle w:val="af3"/>
                      <w:b w:val="0"/>
                      <w:bCs w:val="0"/>
                      <w:sz w:val="20"/>
                      <w:szCs w:val="20"/>
                      <w:lang w:val="en-US"/>
                    </w:rPr>
                    <w:t>P_aux 30</w:t>
                  </w:r>
                  <w:r w:rsidRPr="008E2239">
                    <w:rPr>
                      <w:sz w:val="20"/>
                      <w:szCs w:val="20"/>
                      <w:lang w:val="en-US"/>
                    </w:rPr>
                    <w:t>, measured during operation at the applicable partial load.</w:t>
                  </w:r>
                </w:p>
              </w:tc>
            </w:tr>
            <w:tr w:rsidR="007D2BCC" w:rsidRPr="00B82E9B" w14:paraId="732AE0A0" w14:textId="77777777" w:rsidTr="00926921">
              <w:trPr>
                <w:trHeight w:val="678"/>
              </w:trPr>
              <w:tc>
                <w:tcPr>
                  <w:tcW w:w="684" w:type="dxa"/>
                </w:tcPr>
                <w:p w14:paraId="5866D143" w14:textId="474C79BB" w:rsidR="007D2BCC" w:rsidRPr="008E2239" w:rsidRDefault="007D2BCC" w:rsidP="007C2B0E">
                  <w:pPr>
                    <w:rPr>
                      <w:rFonts w:eastAsia="Arial Unicode MS"/>
                      <w:color w:val="333333"/>
                      <w:sz w:val="20"/>
                      <w:szCs w:val="20"/>
                      <w:shd w:val="clear" w:color="auto" w:fill="FFFFFF"/>
                      <w:lang w:val="en-US"/>
                    </w:rPr>
                  </w:pPr>
                  <w:r w:rsidRPr="008E2239">
                    <w:rPr>
                      <w:sz w:val="20"/>
                      <w:szCs w:val="20"/>
                      <w:lang w:val="en-US"/>
                    </w:rPr>
                    <w:t>Power consumption in standby mode: el_sm</w:t>
                  </w:r>
                </w:p>
              </w:tc>
              <w:tc>
                <w:tcPr>
                  <w:tcW w:w="311" w:type="dxa"/>
                </w:tcPr>
                <w:p w14:paraId="7B76DA64"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13ABDA4A" w14:textId="122A45FF"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en-US"/>
                    </w:rPr>
                  </w:pPr>
                  <w:r w:rsidRPr="008E2239">
                    <w:rPr>
                      <w:sz w:val="20"/>
                      <w:szCs w:val="20"/>
                      <w:lang w:val="en-US"/>
                    </w:rPr>
                    <w:t>SM EN 15456:2008, paragraph 5.1.3.3</w:t>
                  </w:r>
                  <w:r w:rsidRPr="008E2239">
                    <w:rPr>
                      <w:sz w:val="20"/>
                      <w:szCs w:val="20"/>
                      <w:lang w:val="en-US"/>
                    </w:rPr>
                    <w:br/>
                    <w:t>or</w:t>
                  </w:r>
                  <w:r w:rsidRPr="008E2239">
                    <w:rPr>
                      <w:sz w:val="20"/>
                      <w:szCs w:val="20"/>
                      <w:lang w:val="en-US"/>
                    </w:rPr>
                    <w:br/>
                    <w:t>SM EN 50564:2011, paragraph 5.3</w:t>
                  </w:r>
                </w:p>
              </w:tc>
              <w:tc>
                <w:tcPr>
                  <w:tcW w:w="1008" w:type="dxa"/>
                </w:tcPr>
                <w:p w14:paraId="42E2001B" w14:textId="50A54400" w:rsidR="007D2BCC" w:rsidRPr="008E2239" w:rsidRDefault="007D2BCC" w:rsidP="007C2B0E">
                  <w:pPr>
                    <w:jc w:val="both"/>
                    <w:rPr>
                      <w:rFonts w:eastAsia="Arial Unicode MS"/>
                      <w:color w:val="333333"/>
                      <w:sz w:val="20"/>
                      <w:szCs w:val="20"/>
                      <w:shd w:val="clear" w:color="auto" w:fill="FFFFFF"/>
                      <w:lang w:val="pt-BR"/>
                    </w:rPr>
                  </w:pPr>
                  <w:r w:rsidRPr="008E2239">
                    <w:rPr>
                      <w:rStyle w:val="af3"/>
                      <w:b w:val="0"/>
                      <w:bCs w:val="0"/>
                      <w:sz w:val="20"/>
                      <w:szCs w:val="20"/>
                      <w:lang w:val="en-US"/>
                    </w:rPr>
                    <w:t>el_sm</w:t>
                  </w:r>
                  <w:r w:rsidRPr="008E2239">
                    <w:rPr>
                      <w:sz w:val="20"/>
                      <w:szCs w:val="20"/>
                      <w:lang w:val="en-US"/>
                    </w:rPr>
                    <w:t xml:space="preserve"> corresponds either to </w:t>
                  </w:r>
                  <w:r w:rsidRPr="008E2239">
                    <w:rPr>
                      <w:rStyle w:val="af3"/>
                      <w:b w:val="0"/>
                      <w:bCs w:val="0"/>
                      <w:sz w:val="20"/>
                      <w:szCs w:val="20"/>
                      <w:lang w:val="en-US"/>
                    </w:rPr>
                    <w:t>P_aux sb</w:t>
                  </w:r>
                  <w:r w:rsidRPr="008E2239">
                    <w:rPr>
                      <w:sz w:val="20"/>
                      <w:szCs w:val="20"/>
                      <w:lang w:val="en-US"/>
                    </w:rPr>
                    <w:t xml:space="preserve"> in SM EN 15456 or to the standby mode power consumption as defined in SM EN 50564.</w:t>
                  </w:r>
                </w:p>
              </w:tc>
            </w:tr>
            <w:tr w:rsidR="007D2BCC" w:rsidRPr="00B82E9B" w14:paraId="4CA9BA90" w14:textId="77777777" w:rsidTr="00926921">
              <w:trPr>
                <w:trHeight w:val="678"/>
              </w:trPr>
              <w:tc>
                <w:tcPr>
                  <w:tcW w:w="684" w:type="dxa"/>
                </w:tcPr>
                <w:p w14:paraId="4EF84BA4" w14:textId="674F690E" w:rsidR="007D2BCC" w:rsidRPr="008E2239" w:rsidRDefault="007D2BCC" w:rsidP="007C2B0E">
                  <w:pPr>
                    <w:rPr>
                      <w:rFonts w:eastAsia="Arial Unicode MS"/>
                      <w:color w:val="333333"/>
                      <w:sz w:val="20"/>
                      <w:szCs w:val="20"/>
                      <w:shd w:val="clear" w:color="auto" w:fill="FFFFFF"/>
                      <w:lang w:val="pt-BR"/>
                    </w:rPr>
                  </w:pPr>
                  <w:r w:rsidRPr="008E2239">
                    <w:rPr>
                      <w:sz w:val="20"/>
                      <w:szCs w:val="20"/>
                    </w:rPr>
                    <w:t>Nitrogen oxides (NOx) emissions</w:t>
                  </w:r>
                </w:p>
              </w:tc>
              <w:tc>
                <w:tcPr>
                  <w:tcW w:w="311" w:type="dxa"/>
                </w:tcPr>
                <w:p w14:paraId="267AB39D"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4C494A21" w14:textId="183BEC79"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en-US"/>
                    </w:rPr>
                  </w:pPr>
                  <w:r w:rsidRPr="008E2239">
                    <w:rPr>
                      <w:sz w:val="20"/>
                      <w:szCs w:val="20"/>
                      <w:lang w:val="en-US"/>
                    </w:rPr>
                    <w:t>SM EN 613:2021, paragraph 7.7.4</w:t>
                  </w:r>
                  <w:r w:rsidRPr="008E2239">
                    <w:rPr>
                      <w:sz w:val="20"/>
                      <w:szCs w:val="20"/>
                      <w:lang w:val="en-US"/>
                    </w:rPr>
                    <w:br/>
                    <w:t>SM EN 1266:2002, paragraph 7.7.4 and Annex G</w:t>
                  </w:r>
                  <w:r w:rsidRPr="008E2239">
                    <w:rPr>
                      <w:sz w:val="20"/>
                      <w:szCs w:val="20"/>
                      <w:lang w:val="en-US"/>
                    </w:rPr>
                    <w:br/>
                    <w:t>SM EN 13278:2013, paragraph 7.7.4 and Annex H</w:t>
                  </w:r>
                  <w:r w:rsidRPr="008E2239">
                    <w:rPr>
                      <w:sz w:val="20"/>
                      <w:szCs w:val="20"/>
                      <w:lang w:val="en-US"/>
                    </w:rPr>
                    <w:br/>
                    <w:t>Flueless heaters: SM EN 14829:2007, paragraph 7.9.4</w:t>
                  </w:r>
                </w:p>
                <w:p w14:paraId="159F3F16" w14:textId="3A247E74"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pt-BR"/>
                    </w:rPr>
                  </w:pPr>
                </w:p>
              </w:tc>
              <w:tc>
                <w:tcPr>
                  <w:tcW w:w="1008" w:type="dxa"/>
                </w:tcPr>
                <w:p w14:paraId="4ABC1F99" w14:textId="77777777" w:rsidR="007D2BCC" w:rsidRPr="008E2239" w:rsidRDefault="007D2BCC" w:rsidP="007C2B0E">
                  <w:pPr>
                    <w:pStyle w:val="af1"/>
                    <w:rPr>
                      <w:sz w:val="20"/>
                      <w:szCs w:val="20"/>
                    </w:rPr>
                  </w:pPr>
                  <w:r w:rsidRPr="008E2239">
                    <w:rPr>
                      <w:sz w:val="20"/>
                      <w:szCs w:val="20"/>
                    </w:rPr>
                    <w:t>SM EN 613, SM EN 1266 and SM EN 13278 define NOx emissions as weighted values under fully modulated minimum load conditions.</w:t>
                  </w:r>
                </w:p>
                <w:p w14:paraId="2E150AA6" w14:textId="77777777" w:rsidR="007D2BCC" w:rsidRPr="008E2239" w:rsidRDefault="007D2BCC" w:rsidP="007C2B0E">
                  <w:pPr>
                    <w:pStyle w:val="af1"/>
                    <w:rPr>
                      <w:sz w:val="20"/>
                      <w:szCs w:val="20"/>
                    </w:rPr>
                  </w:pPr>
                  <w:r w:rsidRPr="008E2239">
                    <w:rPr>
                      <w:sz w:val="20"/>
                      <w:szCs w:val="20"/>
                    </w:rPr>
                    <w:t>The NOx test method in SM EN 14829:2007 shall be taken into account for flueless gas heaters.</w:t>
                  </w:r>
                </w:p>
                <w:p w14:paraId="5B962FCD" w14:textId="5063E5F3" w:rsidR="007D2BCC" w:rsidRPr="008E2239" w:rsidRDefault="007D2BCC" w:rsidP="007C2B0E">
                  <w:pPr>
                    <w:jc w:val="both"/>
                    <w:rPr>
                      <w:rFonts w:eastAsia="Arial Unicode MS"/>
                      <w:color w:val="333333"/>
                      <w:sz w:val="20"/>
                      <w:szCs w:val="20"/>
                      <w:shd w:val="clear" w:color="auto" w:fill="FFFFFF"/>
                      <w:lang w:val="ro-RO"/>
                    </w:rPr>
                  </w:pPr>
                </w:p>
              </w:tc>
            </w:tr>
            <w:tr w:rsidR="007D2BCC" w:rsidRPr="00B82E9B" w14:paraId="1496333D" w14:textId="77777777" w:rsidTr="00926921">
              <w:trPr>
                <w:trHeight w:val="678"/>
              </w:trPr>
              <w:tc>
                <w:tcPr>
                  <w:tcW w:w="684" w:type="dxa"/>
                </w:tcPr>
                <w:p w14:paraId="2666F451" w14:textId="01FD7038" w:rsidR="007D2BCC" w:rsidRPr="008E2239" w:rsidRDefault="007D2BCC" w:rsidP="007C2B0E">
                  <w:pPr>
                    <w:rPr>
                      <w:rFonts w:eastAsia="Arial Unicode MS"/>
                      <w:color w:val="333333"/>
                      <w:sz w:val="20"/>
                      <w:szCs w:val="20"/>
                      <w:shd w:val="clear" w:color="auto" w:fill="FFFFFF"/>
                      <w:lang w:val="en-US"/>
                    </w:rPr>
                  </w:pPr>
                  <w:r w:rsidRPr="008E2239">
                    <w:rPr>
                      <w:sz w:val="20"/>
                      <w:szCs w:val="20"/>
                      <w:lang w:val="en-US"/>
                    </w:rPr>
                    <w:t>Power consumption of the permanent pilot flame: P_pilot</w:t>
                  </w:r>
                </w:p>
              </w:tc>
              <w:tc>
                <w:tcPr>
                  <w:tcW w:w="311" w:type="dxa"/>
                </w:tcPr>
                <w:p w14:paraId="56B77E46"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58741BC5" w14:textId="588AD7F5"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en-US"/>
                    </w:rPr>
                  </w:pPr>
                  <w:r w:rsidRPr="008E2239">
                    <w:rPr>
                      <w:sz w:val="20"/>
                      <w:szCs w:val="20"/>
                    </w:rPr>
                    <w:t>SM EN 1266:2002, paragraph 7.3.4</w:t>
                  </w:r>
                </w:p>
              </w:tc>
              <w:tc>
                <w:tcPr>
                  <w:tcW w:w="1008" w:type="dxa"/>
                </w:tcPr>
                <w:p w14:paraId="795A3452" w14:textId="1AD5E3C5" w:rsidR="007D2BCC" w:rsidRPr="008E2239" w:rsidRDefault="007D2BCC" w:rsidP="007C2B0E">
                  <w:pPr>
                    <w:rPr>
                      <w:rFonts w:eastAsia="Arial Unicode MS"/>
                      <w:color w:val="333333"/>
                      <w:sz w:val="20"/>
                      <w:szCs w:val="20"/>
                      <w:shd w:val="clear" w:color="auto" w:fill="FFFFFF"/>
                      <w:lang w:val="en-US"/>
                    </w:rPr>
                  </w:pPr>
                  <w:r w:rsidRPr="008E2239">
                    <w:rPr>
                      <w:sz w:val="20"/>
                      <w:szCs w:val="20"/>
                      <w:lang w:val="en-US"/>
                    </w:rPr>
                    <w:t>SM EN 613 and SM EN 13278 do not contain a clause describing how the heat input of the ignition burner is to be calculated.</w:t>
                  </w:r>
                </w:p>
              </w:tc>
            </w:tr>
            <w:tr w:rsidR="007D2BCC" w:rsidRPr="00B82E9B" w14:paraId="53A548A5" w14:textId="77777777" w:rsidTr="00926921">
              <w:trPr>
                <w:trHeight w:val="678"/>
              </w:trPr>
              <w:tc>
                <w:tcPr>
                  <w:tcW w:w="684" w:type="dxa"/>
                </w:tcPr>
                <w:p w14:paraId="613871F7" w14:textId="6DAF3820" w:rsidR="007D2BCC" w:rsidRPr="008E2239" w:rsidRDefault="007D2BCC" w:rsidP="007C2B0E">
                  <w:pPr>
                    <w:rPr>
                      <w:rFonts w:eastAsia="Arial Unicode MS"/>
                      <w:color w:val="333333"/>
                      <w:sz w:val="20"/>
                      <w:szCs w:val="20"/>
                      <w:shd w:val="clear" w:color="auto" w:fill="FFFFFF"/>
                      <w:lang w:val="en-US"/>
                    </w:rPr>
                  </w:pPr>
                  <w:r w:rsidRPr="008E2239">
                    <w:rPr>
                      <w:sz w:val="20"/>
                      <w:szCs w:val="20"/>
                      <w:lang w:val="en-US"/>
                    </w:rPr>
                    <w:t>Control accuracy and deviation between the control value and the set value: CA and CSD</w:t>
                  </w:r>
                </w:p>
              </w:tc>
              <w:tc>
                <w:tcPr>
                  <w:tcW w:w="311" w:type="dxa"/>
                </w:tcPr>
                <w:p w14:paraId="496633F9" w14:textId="77777777" w:rsidR="007D2BCC" w:rsidRPr="008E2239" w:rsidRDefault="007D2BCC" w:rsidP="007C2B0E">
                  <w:pPr>
                    <w:rPr>
                      <w:rFonts w:eastAsia="Arial Unicode MS"/>
                      <w:color w:val="333333"/>
                      <w:sz w:val="20"/>
                      <w:szCs w:val="20"/>
                      <w:shd w:val="clear" w:color="auto" w:fill="FFFFFF"/>
                    </w:rPr>
                  </w:pPr>
                  <w:r w:rsidRPr="008E2239">
                    <w:rPr>
                      <w:rFonts w:eastAsia="Arial Unicode MS"/>
                      <w:color w:val="333333"/>
                      <w:sz w:val="20"/>
                      <w:szCs w:val="20"/>
                      <w:shd w:val="clear" w:color="auto" w:fill="FFFFFF"/>
                    </w:rPr>
                    <w:t>CEN</w:t>
                  </w:r>
                </w:p>
              </w:tc>
              <w:tc>
                <w:tcPr>
                  <w:tcW w:w="686" w:type="dxa"/>
                </w:tcPr>
                <w:p w14:paraId="70E4B3C4"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shd w:val="clear" w:color="auto" w:fill="FFFFFF"/>
                      <w:lang w:val="en-US"/>
                    </w:rPr>
                  </w:pPr>
                </w:p>
              </w:tc>
              <w:tc>
                <w:tcPr>
                  <w:tcW w:w="1008" w:type="dxa"/>
                </w:tcPr>
                <w:p w14:paraId="0EB5F579" w14:textId="77777777" w:rsidR="007D2BCC" w:rsidRPr="008E2239" w:rsidRDefault="007D2BCC" w:rsidP="007C2B0E">
                  <w:pPr>
                    <w:pStyle w:val="af1"/>
                    <w:rPr>
                      <w:sz w:val="20"/>
                      <w:szCs w:val="20"/>
                    </w:rPr>
                  </w:pPr>
                  <w:r w:rsidRPr="008E2239">
                    <w:rPr>
                      <w:sz w:val="20"/>
                      <w:szCs w:val="20"/>
                    </w:rPr>
                    <w:t>Control accuracy for gas-fuelled local space heaters is not described in the SM EN standards.</w:t>
                  </w:r>
                </w:p>
                <w:p w14:paraId="7596DDEC" w14:textId="77777777" w:rsidR="007D2BCC" w:rsidRPr="008E2239" w:rsidRDefault="007D2BCC" w:rsidP="007C2B0E">
                  <w:pPr>
                    <w:pStyle w:val="af1"/>
                    <w:rPr>
                      <w:sz w:val="20"/>
                      <w:szCs w:val="20"/>
                    </w:rPr>
                  </w:pPr>
                  <w:r w:rsidRPr="008E2239">
                    <w:rPr>
                      <w:sz w:val="20"/>
                      <w:szCs w:val="20"/>
                    </w:rPr>
                    <w:t xml:space="preserve">For the purpose of declaration and verification, the principles as applied in </w:t>
                  </w:r>
                  <w:r w:rsidRPr="008E2239">
                    <w:rPr>
                      <w:rStyle w:val="af3"/>
                      <w:b w:val="0"/>
                      <w:bCs w:val="0"/>
                      <w:sz w:val="20"/>
                      <w:szCs w:val="20"/>
                    </w:rPr>
                    <w:t>SM EN 15500-1</w:t>
                  </w:r>
                  <w:r w:rsidRPr="008E2239">
                    <w:rPr>
                      <w:b/>
                      <w:bCs/>
                      <w:sz w:val="20"/>
                      <w:szCs w:val="20"/>
                    </w:rPr>
                    <w:t xml:space="preserve"> </w:t>
                  </w:r>
                  <w:r w:rsidRPr="008E2239">
                    <w:rPr>
                      <w:sz w:val="20"/>
                      <w:szCs w:val="20"/>
                    </w:rPr>
                    <w:t>shall be used.</w:t>
                  </w:r>
                </w:p>
                <w:p w14:paraId="4B108403" w14:textId="21A5C352" w:rsidR="007D2BCC" w:rsidRPr="008E2239" w:rsidRDefault="007D2BCC" w:rsidP="007C2B0E">
                  <w:pPr>
                    <w:pStyle w:val="tbl-norm"/>
                    <w:shd w:val="clear" w:color="auto" w:fill="FFFFFF"/>
                    <w:spacing w:before="60" w:beforeAutospacing="0" w:after="0" w:afterAutospacing="0"/>
                    <w:jc w:val="both"/>
                    <w:rPr>
                      <w:rFonts w:eastAsia="Arial Unicode MS"/>
                      <w:color w:val="333333"/>
                      <w:sz w:val="20"/>
                      <w:szCs w:val="20"/>
                      <w:lang w:val="ro-RO"/>
                    </w:rPr>
                  </w:pPr>
                </w:p>
              </w:tc>
            </w:tr>
          </w:tbl>
          <w:p w14:paraId="3CFB0D01" w14:textId="77777777" w:rsidR="007D2BCC" w:rsidRPr="008E2239" w:rsidRDefault="007D2BCC" w:rsidP="007C2B0E">
            <w:pPr>
              <w:pStyle w:val="af1"/>
              <w:spacing w:before="0" w:beforeAutospacing="0" w:after="0" w:afterAutospacing="0"/>
              <w:rPr>
                <w:sz w:val="20"/>
                <w:szCs w:val="20"/>
              </w:rPr>
            </w:pPr>
          </w:p>
          <w:p w14:paraId="622EAC0D" w14:textId="3EF8342B" w:rsidR="007D2BCC" w:rsidRPr="008E2239" w:rsidRDefault="007D2BCC" w:rsidP="007C2B0E">
            <w:pPr>
              <w:pStyle w:val="af1"/>
              <w:spacing w:before="0" w:beforeAutospacing="0" w:after="0" w:afterAutospacing="0"/>
              <w:rPr>
                <w:b/>
                <w:bCs/>
                <w:sz w:val="20"/>
                <w:szCs w:val="20"/>
              </w:rPr>
            </w:pPr>
            <w:r w:rsidRPr="008E2239">
              <w:rPr>
                <w:b/>
                <w:bCs/>
                <w:sz w:val="20"/>
                <w:szCs w:val="20"/>
              </w:rPr>
              <w:t>Liquid-fuelled local space heaters</w:t>
            </w:r>
          </w:p>
          <w:tbl>
            <w:tblPr>
              <w:tblpPr w:leftFromText="180" w:rightFromText="180" w:vertAnchor="text" w:horzAnchor="margin" w:tblpY="291"/>
              <w:tblW w:w="2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396"/>
              <w:gridCol w:w="425"/>
              <w:gridCol w:w="1212"/>
            </w:tblGrid>
            <w:tr w:rsidR="007D2BCC" w:rsidRPr="008E2239" w14:paraId="2B6DD106" w14:textId="77777777" w:rsidTr="00926921">
              <w:trPr>
                <w:trHeight w:val="841"/>
              </w:trPr>
              <w:tc>
                <w:tcPr>
                  <w:tcW w:w="450" w:type="dxa"/>
                </w:tcPr>
                <w:p w14:paraId="3C47D41C" w14:textId="33026CE5" w:rsidR="007D2BCC" w:rsidRPr="008E2239" w:rsidRDefault="007D2BCC" w:rsidP="007C2B0E">
                  <w:pPr>
                    <w:jc w:val="center"/>
                    <w:rPr>
                      <w:rFonts w:eastAsia="Arial Unicode MS"/>
                      <w:color w:val="000000" w:themeColor="text1"/>
                      <w:sz w:val="20"/>
                      <w:szCs w:val="20"/>
                      <w:shd w:val="clear" w:color="auto" w:fill="FFFFFF"/>
                    </w:rPr>
                  </w:pPr>
                  <w:r w:rsidRPr="008E2239">
                    <w:rPr>
                      <w:sz w:val="20"/>
                      <w:szCs w:val="20"/>
                    </w:rPr>
                    <w:t>Parameter</w:t>
                  </w:r>
                </w:p>
              </w:tc>
              <w:tc>
                <w:tcPr>
                  <w:tcW w:w="396" w:type="dxa"/>
                </w:tcPr>
                <w:p w14:paraId="2AA10F0A"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ESO</w:t>
                  </w:r>
                </w:p>
              </w:tc>
              <w:tc>
                <w:tcPr>
                  <w:tcW w:w="425" w:type="dxa"/>
                </w:tcPr>
                <w:p w14:paraId="7FCAB670" w14:textId="47E48E74" w:rsidR="007D2BCC" w:rsidRPr="008E2239" w:rsidRDefault="007D2BCC" w:rsidP="007C2B0E">
                  <w:pPr>
                    <w:jc w:val="center"/>
                    <w:rPr>
                      <w:rFonts w:eastAsia="Arial Unicode MS"/>
                      <w:color w:val="000000" w:themeColor="text1"/>
                      <w:sz w:val="20"/>
                      <w:szCs w:val="20"/>
                      <w:shd w:val="clear" w:color="auto" w:fill="FFFFFF"/>
                    </w:rPr>
                  </w:pPr>
                  <w:r w:rsidRPr="008E2239">
                    <w:rPr>
                      <w:sz w:val="20"/>
                      <w:szCs w:val="20"/>
                    </w:rPr>
                    <w:t>Reference / Title</w:t>
                  </w:r>
                </w:p>
              </w:tc>
              <w:tc>
                <w:tcPr>
                  <w:tcW w:w="1212" w:type="dxa"/>
                </w:tcPr>
                <w:p w14:paraId="1EC5F5A7" w14:textId="3A6197D0" w:rsidR="007D2BCC" w:rsidRPr="008E2239" w:rsidRDefault="007D2BCC" w:rsidP="007C2B0E">
                  <w:pPr>
                    <w:rPr>
                      <w:rFonts w:eastAsia="Arial Unicode MS"/>
                      <w:color w:val="000000" w:themeColor="text1"/>
                      <w:sz w:val="20"/>
                      <w:szCs w:val="20"/>
                      <w:shd w:val="clear" w:color="auto" w:fill="FFFFFF"/>
                    </w:rPr>
                  </w:pPr>
                  <w:r w:rsidRPr="008E2239">
                    <w:rPr>
                      <w:sz w:val="20"/>
                      <w:szCs w:val="20"/>
                    </w:rPr>
                    <w:t>Remarks</w:t>
                  </w:r>
                </w:p>
              </w:tc>
            </w:tr>
            <w:tr w:rsidR="007D2BCC" w:rsidRPr="00B82E9B" w14:paraId="13DCE891" w14:textId="77777777" w:rsidTr="00926921">
              <w:trPr>
                <w:trHeight w:val="841"/>
              </w:trPr>
              <w:tc>
                <w:tcPr>
                  <w:tcW w:w="450" w:type="dxa"/>
                </w:tcPr>
                <w:p w14:paraId="2EF8A65A" w14:textId="69D57FC0" w:rsidR="007D2BCC" w:rsidRPr="008E2239" w:rsidRDefault="007D2BCC" w:rsidP="007C2B0E">
                  <w:pPr>
                    <w:rPr>
                      <w:rFonts w:eastAsia="Arial Unicode MS"/>
                      <w:b/>
                      <w:bCs/>
                      <w:color w:val="000000" w:themeColor="text1"/>
                      <w:sz w:val="20"/>
                      <w:szCs w:val="20"/>
                      <w:shd w:val="clear" w:color="auto" w:fill="FFFFFF"/>
                    </w:rPr>
                  </w:pPr>
                  <w:r w:rsidRPr="008E2239">
                    <w:rPr>
                      <w:sz w:val="20"/>
                      <w:szCs w:val="20"/>
                    </w:rPr>
                    <w:t>Direct heat output</w:t>
                  </w:r>
                </w:p>
              </w:tc>
              <w:tc>
                <w:tcPr>
                  <w:tcW w:w="396" w:type="dxa"/>
                </w:tcPr>
                <w:p w14:paraId="14129600"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39CBA2A7" w14:textId="37520514"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sz w:val="20"/>
                      <w:szCs w:val="20"/>
                      <w:lang w:val="en-US"/>
                    </w:rPr>
                    <w:t>SM EN 1:1998, paragraph 6.6.2</w:t>
                  </w:r>
                  <w:r w:rsidRPr="008E2239">
                    <w:rPr>
                      <w:sz w:val="20"/>
                      <w:szCs w:val="20"/>
                      <w:lang w:val="en-US"/>
                    </w:rPr>
                    <w:br/>
                    <w:t>SM EN 13842:2004, paragraph 6.3</w:t>
                  </w:r>
                </w:p>
                <w:p w14:paraId="542BB2F0" w14:textId="77777777" w:rsidR="007D2BCC" w:rsidRPr="008E2239" w:rsidRDefault="007D2BCC" w:rsidP="007C2B0E">
                  <w:pPr>
                    <w:rPr>
                      <w:rFonts w:eastAsia="Arial Unicode MS"/>
                      <w:b/>
                      <w:bCs/>
                      <w:color w:val="000000" w:themeColor="text1"/>
                      <w:sz w:val="20"/>
                      <w:szCs w:val="20"/>
                      <w:shd w:val="clear" w:color="auto" w:fill="FFFFFF"/>
                      <w:lang w:val="en-US"/>
                    </w:rPr>
                  </w:pPr>
                </w:p>
              </w:tc>
              <w:tc>
                <w:tcPr>
                  <w:tcW w:w="1212" w:type="dxa"/>
                </w:tcPr>
                <w:p w14:paraId="4821AF9F" w14:textId="77777777" w:rsidR="007D2BCC" w:rsidRPr="008E2239" w:rsidRDefault="007D2BCC" w:rsidP="007C2B0E">
                  <w:pPr>
                    <w:pStyle w:val="af1"/>
                    <w:rPr>
                      <w:sz w:val="20"/>
                      <w:szCs w:val="20"/>
                    </w:rPr>
                  </w:pPr>
                  <w:r w:rsidRPr="008E2239">
                    <w:rPr>
                      <w:sz w:val="20"/>
                      <w:szCs w:val="20"/>
                    </w:rPr>
                    <w:t>Direct heat output is the heating capacity in accordance with SM EN 1, paragraph 6.6.2.</w:t>
                  </w:r>
                </w:p>
                <w:p w14:paraId="4F5B313D" w14:textId="77777777" w:rsidR="007D2BCC" w:rsidRPr="008E2239" w:rsidRDefault="007D2BCC" w:rsidP="007C2B0E">
                  <w:pPr>
                    <w:pStyle w:val="af1"/>
                    <w:rPr>
                      <w:sz w:val="20"/>
                      <w:szCs w:val="20"/>
                    </w:rPr>
                  </w:pPr>
                  <w:r w:rsidRPr="008E2239">
                    <w:rPr>
                      <w:sz w:val="20"/>
                      <w:szCs w:val="20"/>
                    </w:rPr>
                    <w:t>In SM EN 13842, the direct heat output may be calculated as:</w:t>
                  </w:r>
                  <w:r w:rsidRPr="008E2239">
                    <w:rPr>
                      <w:sz w:val="20"/>
                      <w:szCs w:val="20"/>
                    </w:rPr>
                    <w:br/>
                  </w:r>
                  <w:r w:rsidRPr="008E2239">
                    <w:rPr>
                      <w:rStyle w:val="af3"/>
                      <w:b w:val="0"/>
                      <w:bCs w:val="0"/>
                      <w:sz w:val="20"/>
                      <w:szCs w:val="20"/>
                    </w:rPr>
                    <w:t>Q0 × (1 − qA)</w:t>
                  </w:r>
                  <w:r w:rsidRPr="008E2239">
                    <w:rPr>
                      <w:b/>
                      <w:bCs/>
                      <w:sz w:val="20"/>
                      <w:szCs w:val="20"/>
                    </w:rPr>
                    <w:t>.</w:t>
                  </w:r>
                </w:p>
                <w:p w14:paraId="787CE020" w14:textId="77777777" w:rsidR="007D2BCC" w:rsidRPr="008E2239" w:rsidRDefault="007D2BCC" w:rsidP="007C2B0E">
                  <w:pPr>
                    <w:pStyle w:val="af1"/>
                    <w:rPr>
                      <w:sz w:val="20"/>
                      <w:szCs w:val="20"/>
                    </w:rPr>
                  </w:pPr>
                  <w:r w:rsidRPr="008E2239">
                    <w:rPr>
                      <w:sz w:val="20"/>
                      <w:szCs w:val="20"/>
                    </w:rPr>
                    <w:t>All values are based on the net calorific value (NCV).</w:t>
                  </w:r>
                </w:p>
                <w:p w14:paraId="2B7C8BF6" w14:textId="4D604104" w:rsidR="007D2BCC" w:rsidRPr="008E2239" w:rsidRDefault="007D2BCC" w:rsidP="007C2B0E">
                  <w:pPr>
                    <w:pStyle w:val="tbl-norm"/>
                    <w:shd w:val="clear" w:color="auto" w:fill="FFFFFF"/>
                    <w:spacing w:before="60" w:beforeAutospacing="0" w:after="0" w:afterAutospacing="0"/>
                    <w:jc w:val="both"/>
                    <w:rPr>
                      <w:rFonts w:eastAsia="Arial Unicode MS"/>
                      <w:b/>
                      <w:bCs/>
                      <w:color w:val="000000" w:themeColor="text1"/>
                      <w:sz w:val="20"/>
                      <w:szCs w:val="20"/>
                      <w:shd w:val="clear" w:color="auto" w:fill="FFFFFF"/>
                      <w:lang w:val="ro-RO"/>
                    </w:rPr>
                  </w:pPr>
                </w:p>
                <w:p w14:paraId="28C7CBA9" w14:textId="13654A48" w:rsidR="007D2BCC" w:rsidRPr="008E2239" w:rsidRDefault="007D2BCC" w:rsidP="007C2B0E">
                  <w:pPr>
                    <w:rPr>
                      <w:rFonts w:eastAsia="Arial Unicode MS"/>
                      <w:b/>
                      <w:bCs/>
                      <w:color w:val="000000" w:themeColor="text1"/>
                      <w:sz w:val="20"/>
                      <w:szCs w:val="20"/>
                      <w:shd w:val="clear" w:color="auto" w:fill="FFFFFF"/>
                      <w:lang w:val="pt-BR"/>
                    </w:rPr>
                  </w:pPr>
                </w:p>
              </w:tc>
            </w:tr>
            <w:tr w:rsidR="007D2BCC" w:rsidRPr="00B82E9B" w14:paraId="188A128A" w14:textId="77777777" w:rsidTr="00926921">
              <w:trPr>
                <w:trHeight w:val="841"/>
              </w:trPr>
              <w:tc>
                <w:tcPr>
                  <w:tcW w:w="450" w:type="dxa"/>
                </w:tcPr>
                <w:p w14:paraId="1CD2B1CF" w14:textId="19089498" w:rsidR="007D2BCC" w:rsidRPr="008E2239" w:rsidRDefault="007D2BCC" w:rsidP="007C2B0E">
                  <w:pPr>
                    <w:rPr>
                      <w:rFonts w:eastAsia="Arial Unicode MS"/>
                      <w:b/>
                      <w:bCs/>
                      <w:color w:val="000000" w:themeColor="text1"/>
                      <w:sz w:val="20"/>
                      <w:szCs w:val="20"/>
                      <w:shd w:val="clear" w:color="auto" w:fill="FFFFFF"/>
                    </w:rPr>
                  </w:pPr>
                  <w:r w:rsidRPr="008E2239">
                    <w:rPr>
                      <w:sz w:val="20"/>
                      <w:szCs w:val="20"/>
                    </w:rPr>
                    <w:t>Indirect heat output</w:t>
                  </w:r>
                </w:p>
              </w:tc>
              <w:tc>
                <w:tcPr>
                  <w:tcW w:w="396" w:type="dxa"/>
                </w:tcPr>
                <w:p w14:paraId="59FC0F57"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35E55ED6" w14:textId="77777777" w:rsidR="007D2BCC" w:rsidRPr="008E2239" w:rsidRDefault="007D2BCC" w:rsidP="007C2B0E">
                  <w:pPr>
                    <w:jc w:val="center"/>
                    <w:rPr>
                      <w:rFonts w:eastAsia="Arial Unicode MS"/>
                      <w:b/>
                      <w:bCs/>
                      <w:color w:val="000000" w:themeColor="text1"/>
                      <w:sz w:val="20"/>
                      <w:szCs w:val="20"/>
                      <w:shd w:val="clear" w:color="auto" w:fill="FFFFFF"/>
                    </w:rPr>
                  </w:pPr>
                </w:p>
              </w:tc>
              <w:tc>
                <w:tcPr>
                  <w:tcW w:w="1212" w:type="dxa"/>
                </w:tcPr>
                <w:p w14:paraId="6118060F" w14:textId="77777777" w:rsidR="007D2BCC" w:rsidRPr="008E2239" w:rsidRDefault="007D2BCC" w:rsidP="007C2B0E">
                  <w:pPr>
                    <w:pStyle w:val="af1"/>
                    <w:rPr>
                      <w:sz w:val="20"/>
                      <w:szCs w:val="20"/>
                    </w:rPr>
                  </w:pPr>
                  <w:r w:rsidRPr="008E2239">
                    <w:rPr>
                      <w:sz w:val="20"/>
                      <w:szCs w:val="20"/>
                    </w:rPr>
                    <w:t>The indirect heat output of liquid-fuelled local space heaters is not described in the SM EN standards.</w:t>
                  </w:r>
                </w:p>
                <w:p w14:paraId="71AD4F87" w14:textId="77777777" w:rsidR="007D2BCC" w:rsidRPr="008E2239" w:rsidRDefault="007D2BCC" w:rsidP="007C2B0E">
                  <w:pPr>
                    <w:pStyle w:val="af1"/>
                    <w:rPr>
                      <w:sz w:val="20"/>
                      <w:szCs w:val="20"/>
                    </w:rPr>
                  </w:pPr>
                  <w:r w:rsidRPr="008E2239">
                    <w:rPr>
                      <w:sz w:val="20"/>
                      <w:szCs w:val="20"/>
                    </w:rPr>
                    <w:t xml:space="preserve">For the purpose of declaration and verification, the principles as applied in </w:t>
                  </w:r>
                  <w:r w:rsidRPr="008E2239">
                    <w:rPr>
                      <w:rStyle w:val="af3"/>
                      <w:b w:val="0"/>
                      <w:bCs w:val="0"/>
                      <w:sz w:val="20"/>
                      <w:szCs w:val="20"/>
                    </w:rPr>
                    <w:t>SM EN 16510-1</w:t>
                  </w:r>
                  <w:r w:rsidRPr="008E2239">
                    <w:rPr>
                      <w:b/>
                      <w:bCs/>
                      <w:sz w:val="20"/>
                      <w:szCs w:val="20"/>
                    </w:rPr>
                    <w:t xml:space="preserve"> </w:t>
                  </w:r>
                  <w:r w:rsidRPr="008E2239">
                    <w:rPr>
                      <w:sz w:val="20"/>
                      <w:szCs w:val="20"/>
                    </w:rPr>
                    <w:t>shall be used.</w:t>
                  </w:r>
                </w:p>
                <w:p w14:paraId="6F93EA22" w14:textId="704EA07E"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ro-RO"/>
                    </w:rPr>
                  </w:pPr>
                </w:p>
              </w:tc>
            </w:tr>
            <w:tr w:rsidR="007D2BCC" w:rsidRPr="00B82E9B" w14:paraId="590D2524" w14:textId="77777777" w:rsidTr="00926921">
              <w:trPr>
                <w:trHeight w:val="841"/>
              </w:trPr>
              <w:tc>
                <w:tcPr>
                  <w:tcW w:w="450" w:type="dxa"/>
                </w:tcPr>
                <w:p w14:paraId="03F5F91A" w14:textId="1911A8C6" w:rsidR="007D2BCC" w:rsidRPr="008E2239" w:rsidRDefault="007D2BCC" w:rsidP="007C2B0E">
                  <w:pPr>
                    <w:rPr>
                      <w:rFonts w:eastAsia="Arial Unicode MS"/>
                      <w:color w:val="000000" w:themeColor="text1"/>
                      <w:sz w:val="20"/>
                      <w:szCs w:val="20"/>
                      <w:shd w:val="clear" w:color="auto" w:fill="FFFFFF"/>
                      <w:lang w:val="en-US"/>
                    </w:rPr>
                  </w:pPr>
                  <w:r w:rsidRPr="008E2239">
                    <w:rPr>
                      <w:rStyle w:val="af3"/>
                      <w:b w:val="0"/>
                      <w:bCs w:val="0"/>
                      <w:sz w:val="20"/>
                      <w:szCs w:val="20"/>
                      <w:lang w:val="en-US"/>
                    </w:rPr>
                    <w:t>Useful efficiency at</w:t>
                  </w:r>
                  <w:r w:rsidRPr="008E2239">
                    <w:rPr>
                      <w:rStyle w:val="af3"/>
                      <w:sz w:val="20"/>
                      <w:szCs w:val="20"/>
                      <w:lang w:val="en-US"/>
                    </w:rPr>
                    <w:t xml:space="preserve"> </w:t>
                  </w:r>
                  <w:r w:rsidRPr="008E2239">
                    <w:rPr>
                      <w:rStyle w:val="af3"/>
                      <w:b w:val="0"/>
                      <w:bCs w:val="0"/>
                      <w:sz w:val="20"/>
                      <w:szCs w:val="20"/>
                      <w:lang w:val="en-US"/>
                    </w:rPr>
                    <w:t>nominal or minimum heat output:</w:t>
                  </w:r>
                  <w:r w:rsidRPr="008E2239">
                    <w:rPr>
                      <w:sz w:val="20"/>
                      <w:szCs w:val="20"/>
                      <w:lang w:val="en-US"/>
                    </w:rPr>
                    <w:br/>
                  </w:r>
                  <w:r w:rsidRPr="008E2239">
                    <w:rPr>
                      <w:sz w:val="20"/>
                      <w:szCs w:val="20"/>
                    </w:rPr>
                    <w:t>η</w:t>
                  </w:r>
                  <w:r w:rsidRPr="008E2239">
                    <w:rPr>
                      <w:sz w:val="20"/>
                      <w:szCs w:val="20"/>
                      <w:lang w:val="en-US"/>
                    </w:rPr>
                    <w:t xml:space="preserve">_th,nom, </w:t>
                  </w:r>
                  <w:r w:rsidRPr="008E2239">
                    <w:rPr>
                      <w:sz w:val="20"/>
                      <w:szCs w:val="20"/>
                    </w:rPr>
                    <w:t>η</w:t>
                  </w:r>
                  <w:r w:rsidRPr="008E2239">
                    <w:rPr>
                      <w:sz w:val="20"/>
                      <w:szCs w:val="20"/>
                      <w:lang w:val="en-US"/>
                    </w:rPr>
                    <w:t>_th,min</w:t>
                  </w:r>
                  <w:r w:rsidRPr="008E2239">
                    <w:rPr>
                      <w:rFonts w:eastAsia="Arial Unicode MS"/>
                      <w:color w:val="000000" w:themeColor="text1"/>
                      <w:sz w:val="20"/>
                      <w:szCs w:val="20"/>
                      <w:shd w:val="clear" w:color="auto" w:fill="FFFFFF"/>
                      <w:lang w:val="en-US"/>
                    </w:rPr>
                    <w:t xml:space="preserve"> </w:t>
                  </w:r>
                </w:p>
              </w:tc>
              <w:tc>
                <w:tcPr>
                  <w:tcW w:w="396" w:type="dxa"/>
                </w:tcPr>
                <w:p w14:paraId="0E61FA12"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5D491A25" w14:textId="213FDC32"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sz w:val="20"/>
                      <w:szCs w:val="20"/>
                      <w:lang w:val="en-US"/>
                    </w:rPr>
                    <w:t>SM EN 1:1998, paragraph 6.6.1.2</w:t>
                  </w:r>
                  <w:r w:rsidRPr="008E2239">
                    <w:rPr>
                      <w:sz w:val="20"/>
                      <w:szCs w:val="20"/>
                      <w:lang w:val="en-US"/>
                    </w:rPr>
                    <w:br/>
                    <w:t>SM EN 13842:2004, paragraph 6.5.6</w:t>
                  </w:r>
                </w:p>
                <w:p w14:paraId="587CDB7A" w14:textId="77777777" w:rsidR="007D2BCC" w:rsidRPr="008E2239" w:rsidRDefault="007D2BCC" w:rsidP="007C2B0E">
                  <w:pPr>
                    <w:rPr>
                      <w:rFonts w:eastAsia="Arial Unicode MS"/>
                      <w:b/>
                      <w:bCs/>
                      <w:color w:val="000000" w:themeColor="text1"/>
                      <w:sz w:val="20"/>
                      <w:szCs w:val="20"/>
                      <w:shd w:val="clear" w:color="auto" w:fill="FFFFFF"/>
                      <w:lang w:val="en-US"/>
                    </w:rPr>
                  </w:pPr>
                </w:p>
              </w:tc>
              <w:tc>
                <w:tcPr>
                  <w:tcW w:w="1212" w:type="dxa"/>
                </w:tcPr>
                <w:p w14:paraId="4A1DB4F0" w14:textId="77777777" w:rsidR="007D2BCC" w:rsidRPr="008E2239" w:rsidRDefault="007D2BCC" w:rsidP="007C2B0E">
                  <w:pPr>
                    <w:pStyle w:val="af1"/>
                    <w:rPr>
                      <w:sz w:val="20"/>
                      <w:szCs w:val="20"/>
                    </w:rPr>
                  </w:pPr>
                  <w:r w:rsidRPr="008E2239">
                    <w:rPr>
                      <w:sz w:val="20"/>
                      <w:szCs w:val="20"/>
                    </w:rPr>
                    <w:t xml:space="preserve">According to </w:t>
                  </w:r>
                  <w:r w:rsidRPr="008E2239">
                    <w:rPr>
                      <w:rStyle w:val="af3"/>
                      <w:sz w:val="20"/>
                      <w:szCs w:val="20"/>
                    </w:rPr>
                    <w:t>SM EN 1</w:t>
                  </w:r>
                  <w:r w:rsidRPr="008E2239">
                    <w:rPr>
                      <w:sz w:val="20"/>
                      <w:szCs w:val="20"/>
                    </w:rPr>
                    <w:t>, η_th,nom corresponds to η at the maximum liquid fuel flow rate, and η_th,min is determined as η at the minimum liquid fuel flow rate.</w:t>
                  </w:r>
                </w:p>
                <w:p w14:paraId="70B3431C" w14:textId="77777777" w:rsidR="007D2BCC" w:rsidRPr="008E2239" w:rsidRDefault="007D2BCC" w:rsidP="007C2B0E">
                  <w:pPr>
                    <w:pStyle w:val="af1"/>
                    <w:rPr>
                      <w:sz w:val="20"/>
                      <w:szCs w:val="20"/>
                    </w:rPr>
                  </w:pPr>
                  <w:r w:rsidRPr="008E2239">
                    <w:rPr>
                      <w:sz w:val="20"/>
                      <w:szCs w:val="20"/>
                    </w:rPr>
                    <w:t xml:space="preserve">According to </w:t>
                  </w:r>
                  <w:r w:rsidRPr="008E2239">
                    <w:rPr>
                      <w:rStyle w:val="af3"/>
                      <w:b w:val="0"/>
                      <w:bCs w:val="0"/>
                      <w:sz w:val="20"/>
                      <w:szCs w:val="20"/>
                    </w:rPr>
                    <w:t>SM</w:t>
                  </w:r>
                  <w:r w:rsidRPr="008E2239">
                    <w:rPr>
                      <w:rStyle w:val="af3"/>
                      <w:sz w:val="20"/>
                      <w:szCs w:val="20"/>
                    </w:rPr>
                    <w:t xml:space="preserve"> </w:t>
                  </w:r>
                  <w:r w:rsidRPr="008E2239">
                    <w:rPr>
                      <w:rStyle w:val="af3"/>
                      <w:b w:val="0"/>
                      <w:bCs w:val="0"/>
                      <w:sz w:val="20"/>
                      <w:szCs w:val="20"/>
                    </w:rPr>
                    <w:t>EN 13842</w:t>
                  </w:r>
                  <w:r w:rsidRPr="008E2239">
                    <w:rPr>
                      <w:b/>
                      <w:bCs/>
                      <w:sz w:val="20"/>
                      <w:szCs w:val="20"/>
                    </w:rPr>
                    <w:t>,</w:t>
                  </w:r>
                  <w:r w:rsidRPr="008E2239">
                    <w:rPr>
                      <w:sz w:val="20"/>
                      <w:szCs w:val="20"/>
                    </w:rPr>
                    <w:t xml:space="preserve"> η_th,nom is calculated as:</w:t>
                  </w:r>
                  <w:r w:rsidRPr="008E2239">
                    <w:rPr>
                      <w:sz w:val="20"/>
                      <w:szCs w:val="20"/>
                    </w:rPr>
                    <w:br/>
                  </w:r>
                  <w:r w:rsidRPr="008E2239">
                    <w:rPr>
                      <w:rStyle w:val="af3"/>
                      <w:b w:val="0"/>
                      <w:bCs w:val="0"/>
                      <w:sz w:val="20"/>
                      <w:szCs w:val="20"/>
                    </w:rPr>
                    <w:t>η_th,nom = 1 − qA</w:t>
                  </w:r>
                  <w:r w:rsidRPr="008E2239">
                    <w:rPr>
                      <w:b/>
                      <w:bCs/>
                      <w:sz w:val="20"/>
                      <w:szCs w:val="20"/>
                    </w:rPr>
                    <w:t>,</w:t>
                  </w:r>
                  <w:r w:rsidRPr="008E2239">
                    <w:rPr>
                      <w:sz w:val="20"/>
                      <w:szCs w:val="20"/>
                    </w:rPr>
                    <w:br/>
                    <w:t>with qA measured at nominal heat input or at minimum heat input (where applicable).</w:t>
                  </w:r>
                </w:p>
                <w:p w14:paraId="282286E7" w14:textId="77777777" w:rsidR="007D2BCC" w:rsidRPr="008E2239" w:rsidRDefault="007D2BCC" w:rsidP="007C2B0E">
                  <w:pPr>
                    <w:pStyle w:val="af1"/>
                    <w:rPr>
                      <w:sz w:val="20"/>
                      <w:szCs w:val="20"/>
                    </w:rPr>
                  </w:pPr>
                  <w:r w:rsidRPr="008E2239">
                    <w:rPr>
                      <w:sz w:val="20"/>
                      <w:szCs w:val="20"/>
                    </w:rPr>
                    <w:t>All values are based on the net calorific value (NCV).</w:t>
                  </w:r>
                </w:p>
                <w:p w14:paraId="21D73B5D" w14:textId="42635FDC"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ro-RO"/>
                    </w:rPr>
                  </w:pPr>
                </w:p>
              </w:tc>
            </w:tr>
            <w:tr w:rsidR="007D2BCC" w:rsidRPr="00B82E9B" w14:paraId="70939285" w14:textId="77777777" w:rsidTr="00926921">
              <w:trPr>
                <w:trHeight w:val="841"/>
              </w:trPr>
              <w:tc>
                <w:tcPr>
                  <w:tcW w:w="450" w:type="dxa"/>
                </w:tcPr>
                <w:p w14:paraId="6856C56B" w14:textId="20CF153A" w:rsidR="007D2BCC" w:rsidRPr="008E2239" w:rsidRDefault="007D2BCC" w:rsidP="007C2B0E">
                  <w:pPr>
                    <w:rPr>
                      <w:rFonts w:eastAsia="Arial Unicode MS"/>
                      <w:color w:val="000000" w:themeColor="text1"/>
                      <w:sz w:val="20"/>
                      <w:szCs w:val="20"/>
                      <w:shd w:val="clear" w:color="auto" w:fill="FFFFFF"/>
                      <w:lang w:val="en-US"/>
                    </w:rPr>
                  </w:pPr>
                  <w:r w:rsidRPr="008E2239">
                    <w:rPr>
                      <w:rStyle w:val="af3"/>
                      <w:b w:val="0"/>
                      <w:bCs w:val="0"/>
                      <w:sz w:val="20"/>
                      <w:szCs w:val="20"/>
                      <w:lang w:val="en-US"/>
                    </w:rPr>
                    <w:t>Nominal heat</w:t>
                  </w:r>
                  <w:r w:rsidRPr="008E2239">
                    <w:rPr>
                      <w:rStyle w:val="af3"/>
                      <w:sz w:val="20"/>
                      <w:szCs w:val="20"/>
                      <w:lang w:val="en-US"/>
                    </w:rPr>
                    <w:t xml:space="preserve"> </w:t>
                  </w:r>
                  <w:r w:rsidRPr="008E2239">
                    <w:rPr>
                      <w:rStyle w:val="af3"/>
                      <w:b w:val="0"/>
                      <w:bCs w:val="0"/>
                      <w:sz w:val="20"/>
                      <w:szCs w:val="20"/>
                      <w:lang w:val="en-US"/>
                    </w:rPr>
                    <w:t>output, minimum heat output:</w:t>
                  </w:r>
                  <w:r w:rsidRPr="008E2239">
                    <w:rPr>
                      <w:sz w:val="20"/>
                      <w:szCs w:val="20"/>
                      <w:lang w:val="en-US"/>
                    </w:rPr>
                    <w:br/>
                    <w:t>P_nom, P_min</w:t>
                  </w:r>
                </w:p>
              </w:tc>
              <w:tc>
                <w:tcPr>
                  <w:tcW w:w="396" w:type="dxa"/>
                </w:tcPr>
                <w:p w14:paraId="63E096ED"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4E8D2D62" w14:textId="5628EE40"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sz w:val="20"/>
                      <w:szCs w:val="20"/>
                      <w:lang w:val="en-US"/>
                    </w:rPr>
                    <w:t>SM EN 1:1998/A1:2007, paragraph 6.5.2.1</w:t>
                  </w:r>
                  <w:r w:rsidRPr="008E2239">
                    <w:rPr>
                      <w:sz w:val="20"/>
                      <w:szCs w:val="20"/>
                      <w:lang w:val="en-US"/>
                    </w:rPr>
                    <w:br/>
                    <w:t>SM EN 13842:2004, paragraph 6.3</w:t>
                  </w:r>
                  <w:r w:rsidRPr="008E2239">
                    <w:rPr>
                      <w:rFonts w:eastAsia="Arial Unicode MS"/>
                      <w:color w:val="000000" w:themeColor="text1"/>
                      <w:sz w:val="20"/>
                      <w:szCs w:val="20"/>
                      <w:lang w:val="pt-BR"/>
                    </w:rPr>
                    <w:t xml:space="preserve"> </w:t>
                  </w:r>
                </w:p>
              </w:tc>
              <w:tc>
                <w:tcPr>
                  <w:tcW w:w="1212" w:type="dxa"/>
                </w:tcPr>
                <w:p w14:paraId="51BCEF2A" w14:textId="77777777" w:rsidR="007D2BCC" w:rsidRPr="008E2239" w:rsidRDefault="007D2BCC" w:rsidP="007C2B0E">
                  <w:pPr>
                    <w:pStyle w:val="af1"/>
                    <w:rPr>
                      <w:sz w:val="20"/>
                      <w:szCs w:val="20"/>
                    </w:rPr>
                  </w:pPr>
                  <w:r w:rsidRPr="008E2239">
                    <w:rPr>
                      <w:sz w:val="20"/>
                      <w:szCs w:val="20"/>
                    </w:rPr>
                    <w:t xml:space="preserve">According to </w:t>
                  </w:r>
                  <w:r w:rsidRPr="008E2239">
                    <w:rPr>
                      <w:rStyle w:val="af3"/>
                      <w:b w:val="0"/>
                      <w:bCs w:val="0"/>
                      <w:sz w:val="20"/>
                      <w:szCs w:val="20"/>
                    </w:rPr>
                    <w:t>SM EN 1</w:t>
                  </w:r>
                  <w:r w:rsidRPr="008E2239">
                    <w:rPr>
                      <w:sz w:val="20"/>
                      <w:szCs w:val="20"/>
                    </w:rPr>
                    <w:t>, P_nom corresponds to P at the maximum (nominal) and minimum liquid fuel flow rate.</w:t>
                  </w:r>
                </w:p>
                <w:p w14:paraId="582FEFB4" w14:textId="77777777" w:rsidR="007D2BCC" w:rsidRPr="008E2239" w:rsidRDefault="007D2BCC" w:rsidP="007C2B0E">
                  <w:pPr>
                    <w:pStyle w:val="af1"/>
                    <w:rPr>
                      <w:sz w:val="20"/>
                      <w:szCs w:val="20"/>
                    </w:rPr>
                  </w:pPr>
                  <w:r w:rsidRPr="008E2239">
                    <w:rPr>
                      <w:sz w:val="20"/>
                      <w:szCs w:val="20"/>
                    </w:rPr>
                    <w:t xml:space="preserve">According to </w:t>
                  </w:r>
                  <w:r w:rsidRPr="008E2239">
                    <w:rPr>
                      <w:rStyle w:val="af3"/>
                      <w:b w:val="0"/>
                      <w:bCs w:val="0"/>
                      <w:sz w:val="20"/>
                      <w:szCs w:val="20"/>
                    </w:rPr>
                    <w:t>SM</w:t>
                  </w:r>
                  <w:r w:rsidRPr="008E2239">
                    <w:rPr>
                      <w:rStyle w:val="af3"/>
                      <w:sz w:val="20"/>
                      <w:szCs w:val="20"/>
                    </w:rPr>
                    <w:t xml:space="preserve"> </w:t>
                  </w:r>
                  <w:r w:rsidRPr="008E2239">
                    <w:rPr>
                      <w:rStyle w:val="af3"/>
                      <w:b w:val="0"/>
                      <w:bCs w:val="0"/>
                      <w:sz w:val="20"/>
                      <w:szCs w:val="20"/>
                    </w:rPr>
                    <w:t>EN 13842</w:t>
                  </w:r>
                  <w:r w:rsidRPr="008E2239">
                    <w:rPr>
                      <w:sz w:val="20"/>
                      <w:szCs w:val="20"/>
                    </w:rPr>
                    <w:t>, the nominal heat output may be calculated as:</w:t>
                  </w:r>
                  <w:r w:rsidRPr="008E2239">
                    <w:rPr>
                      <w:sz w:val="20"/>
                      <w:szCs w:val="20"/>
                    </w:rPr>
                    <w:br/>
                  </w:r>
                  <w:r w:rsidRPr="008E2239">
                    <w:rPr>
                      <w:rStyle w:val="af3"/>
                      <w:b w:val="0"/>
                      <w:bCs w:val="0"/>
                      <w:sz w:val="20"/>
                      <w:szCs w:val="20"/>
                    </w:rPr>
                    <w:t>Q0 × (1 − qA)</w:t>
                  </w:r>
                  <w:r w:rsidRPr="008E2239">
                    <w:rPr>
                      <w:sz w:val="20"/>
                      <w:szCs w:val="20"/>
                    </w:rPr>
                    <w:br/>
                    <w:t>for nominal and minimum heat output conditions.</w:t>
                  </w:r>
                </w:p>
                <w:p w14:paraId="062C67B7" w14:textId="27021291"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ro-RO"/>
                    </w:rPr>
                  </w:pPr>
                </w:p>
              </w:tc>
            </w:tr>
            <w:tr w:rsidR="007D2BCC" w:rsidRPr="00B82E9B" w14:paraId="2B2A3B93" w14:textId="77777777" w:rsidTr="00926921">
              <w:trPr>
                <w:trHeight w:val="841"/>
              </w:trPr>
              <w:tc>
                <w:tcPr>
                  <w:tcW w:w="450" w:type="dxa"/>
                </w:tcPr>
                <w:p w14:paraId="6868FD9D" w14:textId="1014CC5C" w:rsidR="007D2BCC" w:rsidRPr="008E2239" w:rsidRDefault="007D2BCC" w:rsidP="007C2B0E">
                  <w:pPr>
                    <w:rPr>
                      <w:rFonts w:eastAsia="Arial Unicode MS"/>
                      <w:color w:val="000000" w:themeColor="text1"/>
                      <w:sz w:val="20"/>
                      <w:szCs w:val="20"/>
                      <w:shd w:val="clear" w:color="auto" w:fill="FFFFFF"/>
                      <w:lang w:val="pt-BR"/>
                    </w:rPr>
                  </w:pPr>
                  <w:r w:rsidRPr="008E2239">
                    <w:rPr>
                      <w:sz w:val="20"/>
                      <w:szCs w:val="20"/>
                      <w:lang w:val="en-US"/>
                    </w:rPr>
                    <w:t>Consumul de putere electrică la puterea termică nominală, elmax</w:t>
                  </w:r>
                </w:p>
              </w:tc>
              <w:tc>
                <w:tcPr>
                  <w:tcW w:w="396" w:type="dxa"/>
                </w:tcPr>
                <w:p w14:paraId="1ED64F45"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1EABDEBD" w14:textId="0D080DB0"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sz w:val="20"/>
                      <w:szCs w:val="20"/>
                    </w:rPr>
                    <w:t>SM EN 15456:2008 paragraful 5.1.3.1</w:t>
                  </w:r>
                </w:p>
              </w:tc>
              <w:tc>
                <w:tcPr>
                  <w:tcW w:w="1212" w:type="dxa"/>
                </w:tcPr>
                <w:p w14:paraId="428CB5E0" w14:textId="76392515"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sz w:val="20"/>
                      <w:szCs w:val="20"/>
                      <w:lang w:val="en-US"/>
                    </w:rPr>
                    <w:t>elmax corespunde lui Paux 100 din SM EN 15456.</w:t>
                  </w:r>
                </w:p>
              </w:tc>
            </w:tr>
            <w:tr w:rsidR="007D2BCC" w:rsidRPr="00B82E9B" w14:paraId="4A24DBBE" w14:textId="77777777" w:rsidTr="00926921">
              <w:trPr>
                <w:trHeight w:val="841"/>
              </w:trPr>
              <w:tc>
                <w:tcPr>
                  <w:tcW w:w="450" w:type="dxa"/>
                </w:tcPr>
                <w:p w14:paraId="0E3C5125" w14:textId="2EBD6F4B" w:rsidR="007D2BCC" w:rsidRPr="008E2239" w:rsidRDefault="007D2BCC" w:rsidP="007C2B0E">
                  <w:pPr>
                    <w:rPr>
                      <w:rFonts w:eastAsia="Arial Unicode MS"/>
                      <w:color w:val="000000" w:themeColor="text1"/>
                      <w:sz w:val="20"/>
                      <w:szCs w:val="20"/>
                      <w:shd w:val="clear" w:color="auto" w:fill="FFFFFF"/>
                      <w:lang w:val="pt-BR"/>
                    </w:rPr>
                  </w:pPr>
                  <w:r w:rsidRPr="008E2239">
                    <w:rPr>
                      <w:sz w:val="20"/>
                      <w:szCs w:val="20"/>
                      <w:lang w:val="en-US"/>
                    </w:rPr>
                    <w:t>Electric power consumption at minimum heat output: elmin</w:t>
                  </w:r>
                </w:p>
              </w:tc>
              <w:tc>
                <w:tcPr>
                  <w:tcW w:w="396" w:type="dxa"/>
                </w:tcPr>
                <w:p w14:paraId="3B01AAA5"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49FC4A3E" w14:textId="2905E19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en-US"/>
                    </w:rPr>
                  </w:pPr>
                  <w:r w:rsidRPr="008E2239">
                    <w:rPr>
                      <w:sz w:val="20"/>
                      <w:szCs w:val="20"/>
                    </w:rPr>
                    <w:t>SM EN 15456:2008 paragraph 5.1.3.2</w:t>
                  </w:r>
                </w:p>
              </w:tc>
              <w:tc>
                <w:tcPr>
                  <w:tcW w:w="1212" w:type="dxa"/>
                </w:tcPr>
                <w:p w14:paraId="6EB8FF3E" w14:textId="7515FAD6"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8E2239">
                    <w:rPr>
                      <w:sz w:val="20"/>
                      <w:szCs w:val="20"/>
                      <w:lang w:val="en-US"/>
                    </w:rPr>
                    <w:t>Corresponds to the auxiliary power requirement Paux 30 in SM EN 15456</w:t>
                  </w:r>
                </w:p>
              </w:tc>
            </w:tr>
            <w:tr w:rsidR="007D2BCC" w:rsidRPr="00B82E9B" w14:paraId="0C3AE487" w14:textId="77777777" w:rsidTr="00926921">
              <w:trPr>
                <w:trHeight w:val="841"/>
              </w:trPr>
              <w:tc>
                <w:tcPr>
                  <w:tcW w:w="450" w:type="dxa"/>
                </w:tcPr>
                <w:p w14:paraId="030EE95C" w14:textId="0D045B45"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Power consumption in standby mode: Psm</w:t>
                  </w:r>
                </w:p>
              </w:tc>
              <w:tc>
                <w:tcPr>
                  <w:tcW w:w="396" w:type="dxa"/>
                </w:tcPr>
                <w:p w14:paraId="6E1B2006"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18C13853" w14:textId="2E850EF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sz w:val="20"/>
                      <w:szCs w:val="20"/>
                      <w:lang w:val="en-US"/>
                    </w:rPr>
                    <w:t>SM EN 15456:2008 paragraph 5.1.3.3</w:t>
                  </w:r>
                  <w:r w:rsidRPr="008E2239">
                    <w:rPr>
                      <w:sz w:val="20"/>
                      <w:szCs w:val="20"/>
                      <w:lang w:val="en-US"/>
                    </w:rPr>
                    <w:br/>
                    <w:t>or</w:t>
                  </w:r>
                  <w:r w:rsidRPr="008E2239">
                    <w:rPr>
                      <w:sz w:val="20"/>
                      <w:szCs w:val="20"/>
                      <w:lang w:val="en-US"/>
                    </w:rPr>
                    <w:br/>
                    <w:t>SM EN 50564:2011 paragraph 5.3</w:t>
                  </w:r>
                </w:p>
              </w:tc>
              <w:tc>
                <w:tcPr>
                  <w:tcW w:w="1212" w:type="dxa"/>
                </w:tcPr>
                <w:p w14:paraId="479A79AE" w14:textId="2DDE004D"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8E2239">
                    <w:rPr>
                      <w:sz w:val="20"/>
                      <w:szCs w:val="20"/>
                      <w:lang w:val="en-US"/>
                    </w:rPr>
                    <w:t>Corresponds to Paux sb in SM EN 15456 or to the standby mode power consumption in SM EN 50564.</w:t>
                  </w:r>
                </w:p>
              </w:tc>
            </w:tr>
            <w:tr w:rsidR="007D2BCC" w:rsidRPr="00B82E9B" w14:paraId="5FAB709C" w14:textId="77777777" w:rsidTr="00926921">
              <w:trPr>
                <w:trHeight w:val="841"/>
              </w:trPr>
              <w:tc>
                <w:tcPr>
                  <w:tcW w:w="450" w:type="dxa"/>
                </w:tcPr>
                <w:p w14:paraId="4A5DBA20" w14:textId="667B4F7C" w:rsidR="007D2BCC" w:rsidRPr="008E2239" w:rsidRDefault="007D2BCC" w:rsidP="007C2B0E">
                  <w:pPr>
                    <w:rPr>
                      <w:rFonts w:eastAsia="Arial Unicode MS"/>
                      <w:color w:val="000000" w:themeColor="text1"/>
                      <w:sz w:val="20"/>
                      <w:szCs w:val="20"/>
                      <w:shd w:val="clear" w:color="auto" w:fill="FFFFFF"/>
                      <w:lang w:val="pt-BR"/>
                    </w:rPr>
                  </w:pPr>
                  <w:r w:rsidRPr="008E2239">
                    <w:rPr>
                      <w:sz w:val="20"/>
                      <w:szCs w:val="20"/>
                    </w:rPr>
                    <w:t>Nitrogen oxides (NOx) emissions</w:t>
                  </w:r>
                </w:p>
              </w:tc>
              <w:tc>
                <w:tcPr>
                  <w:tcW w:w="396" w:type="dxa"/>
                </w:tcPr>
                <w:p w14:paraId="08BA487A"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2835D97D" w14:textId="7E1AB053"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sz w:val="20"/>
                      <w:szCs w:val="20"/>
                      <w:lang w:val="en-US"/>
                    </w:rPr>
                    <w:t>SM EN 1:1998/A1:2007 paragraph 6.6.4</w:t>
                  </w:r>
                  <w:r w:rsidRPr="008E2239">
                    <w:rPr>
                      <w:sz w:val="20"/>
                      <w:szCs w:val="20"/>
                      <w:lang w:val="en-US"/>
                    </w:rPr>
                    <w:br/>
                    <w:t>SM EN 13842 Annex C7</w:t>
                  </w:r>
                </w:p>
              </w:tc>
              <w:tc>
                <w:tcPr>
                  <w:tcW w:w="1212" w:type="dxa"/>
                </w:tcPr>
                <w:p w14:paraId="34E566F4" w14:textId="07F17496"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8E2239">
                    <w:rPr>
                      <w:sz w:val="20"/>
                      <w:szCs w:val="20"/>
                      <w:lang w:val="en-US"/>
                    </w:rPr>
                    <w:t>For declaration and verification, the method according to SM EN 1 shall be used.</w:t>
                  </w:r>
                </w:p>
              </w:tc>
            </w:tr>
            <w:tr w:rsidR="007D2BCC" w:rsidRPr="00B82E9B" w14:paraId="483D61B3" w14:textId="77777777" w:rsidTr="00926921">
              <w:trPr>
                <w:trHeight w:val="841"/>
              </w:trPr>
              <w:tc>
                <w:tcPr>
                  <w:tcW w:w="450" w:type="dxa"/>
                </w:tcPr>
                <w:p w14:paraId="4F0C05EF" w14:textId="006B77CC"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Power consumed by the permanent pilot flame: Ppilot</w:t>
                  </w:r>
                </w:p>
              </w:tc>
              <w:tc>
                <w:tcPr>
                  <w:tcW w:w="396" w:type="dxa"/>
                </w:tcPr>
                <w:p w14:paraId="1B4C85EE"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61BAC8B6" w14:textId="480031C6"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sz w:val="20"/>
                      <w:szCs w:val="20"/>
                    </w:rPr>
                    <w:t>SM EN 1266:2002 paragraph 7.3.4</w:t>
                  </w:r>
                </w:p>
              </w:tc>
              <w:tc>
                <w:tcPr>
                  <w:tcW w:w="1212" w:type="dxa"/>
                </w:tcPr>
                <w:p w14:paraId="55B2D25F" w14:textId="1F7FBC6B"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8E2239">
                    <w:rPr>
                      <w:sz w:val="20"/>
                      <w:szCs w:val="20"/>
                      <w:lang w:val="en-US"/>
                    </w:rPr>
                    <w:t>For the declaration and verification of such a power requirement, the method according to SM EN 1266:2002 paragraph 7.3.4 shall be used.</w:t>
                  </w:r>
                </w:p>
              </w:tc>
            </w:tr>
            <w:tr w:rsidR="007D2BCC" w:rsidRPr="00B82E9B" w14:paraId="099E6419" w14:textId="77777777" w:rsidTr="00926921">
              <w:trPr>
                <w:trHeight w:val="841"/>
              </w:trPr>
              <w:tc>
                <w:tcPr>
                  <w:tcW w:w="450" w:type="dxa"/>
                </w:tcPr>
                <w:p w14:paraId="75D9EC09" w14:textId="7B9382F2"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Control accuracy and deviation between the control value and the set value: CA and CSD</w:t>
                  </w:r>
                </w:p>
              </w:tc>
              <w:tc>
                <w:tcPr>
                  <w:tcW w:w="396" w:type="dxa"/>
                </w:tcPr>
                <w:p w14:paraId="44411792"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425" w:type="dxa"/>
                </w:tcPr>
                <w:p w14:paraId="10321116"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en-US"/>
                    </w:rPr>
                  </w:pPr>
                </w:p>
              </w:tc>
              <w:tc>
                <w:tcPr>
                  <w:tcW w:w="1212" w:type="dxa"/>
                </w:tcPr>
                <w:p w14:paraId="6BC632AF" w14:textId="06825BC6"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sz w:val="20"/>
                      <w:szCs w:val="20"/>
                      <w:lang w:val="en-US"/>
                    </w:rPr>
                    <w:t>Control accuracy for liquid-fuelled local space heaters is not described in the SM EN standards.</w:t>
                  </w:r>
                  <w:r w:rsidRPr="008E2239">
                    <w:rPr>
                      <w:sz w:val="20"/>
                      <w:szCs w:val="20"/>
                      <w:lang w:val="en-US"/>
                    </w:rPr>
                    <w:br/>
                    <w:t>For the purpose of declaration and verification, the principles as applied in SM EN 15500-1 shall be used.</w:t>
                  </w:r>
                </w:p>
                <w:p w14:paraId="2D935E88" w14:textId="03F4F3E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p>
              </w:tc>
            </w:tr>
          </w:tbl>
          <w:p w14:paraId="3CDE6EA7" w14:textId="65E11FAB" w:rsidR="007D2BCC" w:rsidRPr="008E2239" w:rsidRDefault="007D2BCC" w:rsidP="007C2B0E">
            <w:pPr>
              <w:pStyle w:val="af1"/>
              <w:spacing w:before="0" w:beforeAutospacing="0" w:after="0" w:afterAutospacing="0"/>
              <w:jc w:val="center"/>
              <w:rPr>
                <w:b/>
                <w:bCs/>
                <w:sz w:val="20"/>
                <w:szCs w:val="20"/>
              </w:rPr>
            </w:pPr>
            <w:r w:rsidRPr="008E2239">
              <w:rPr>
                <w:b/>
                <w:bCs/>
                <w:sz w:val="20"/>
                <w:szCs w:val="20"/>
              </w:rPr>
              <w:t>Electric local space heaters</w:t>
            </w:r>
          </w:p>
          <w:tbl>
            <w:tblPr>
              <w:tblpPr w:leftFromText="180" w:rightFromText="180" w:vertAnchor="text" w:horzAnchor="margin" w:tblpX="1261" w:tblpY="291"/>
              <w:tblW w:w="2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586"/>
              <w:gridCol w:w="692"/>
              <w:gridCol w:w="614"/>
            </w:tblGrid>
            <w:tr w:rsidR="007D2BCC" w:rsidRPr="008E2239" w14:paraId="24F8B496" w14:textId="77777777" w:rsidTr="00906573">
              <w:trPr>
                <w:trHeight w:val="883"/>
              </w:trPr>
              <w:tc>
                <w:tcPr>
                  <w:tcW w:w="586" w:type="dxa"/>
                </w:tcPr>
                <w:p w14:paraId="3F8BC86B" w14:textId="4F910676" w:rsidR="007D2BCC" w:rsidRPr="008E2239" w:rsidRDefault="007D2BCC" w:rsidP="007C2B0E">
                  <w:pPr>
                    <w:jc w:val="center"/>
                    <w:rPr>
                      <w:rFonts w:eastAsia="Arial Unicode MS"/>
                      <w:color w:val="000000" w:themeColor="text1"/>
                      <w:sz w:val="20"/>
                      <w:szCs w:val="20"/>
                      <w:shd w:val="clear" w:color="auto" w:fill="FFFFFF"/>
                    </w:rPr>
                  </w:pPr>
                  <w:r w:rsidRPr="008E2239">
                    <w:rPr>
                      <w:sz w:val="20"/>
                      <w:szCs w:val="20"/>
                    </w:rPr>
                    <w:t>Parameter</w:t>
                  </w:r>
                </w:p>
              </w:tc>
              <w:tc>
                <w:tcPr>
                  <w:tcW w:w="586" w:type="dxa"/>
                </w:tcPr>
                <w:p w14:paraId="70948610"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ESO</w:t>
                  </w:r>
                </w:p>
              </w:tc>
              <w:tc>
                <w:tcPr>
                  <w:tcW w:w="692" w:type="dxa"/>
                </w:tcPr>
                <w:p w14:paraId="0CE801D0" w14:textId="2DB7A8E6" w:rsidR="007D2BCC" w:rsidRPr="008E2239" w:rsidRDefault="007D2BCC" w:rsidP="007C2B0E">
                  <w:pPr>
                    <w:jc w:val="center"/>
                    <w:rPr>
                      <w:rFonts w:eastAsia="Arial Unicode MS"/>
                      <w:color w:val="000000" w:themeColor="text1"/>
                      <w:sz w:val="20"/>
                      <w:szCs w:val="20"/>
                      <w:shd w:val="clear" w:color="auto" w:fill="FFFFFF"/>
                    </w:rPr>
                  </w:pPr>
                  <w:r w:rsidRPr="008E2239">
                    <w:rPr>
                      <w:sz w:val="20"/>
                      <w:szCs w:val="20"/>
                    </w:rPr>
                    <w:t>Reference / Title</w:t>
                  </w:r>
                </w:p>
              </w:tc>
              <w:tc>
                <w:tcPr>
                  <w:tcW w:w="614" w:type="dxa"/>
                </w:tcPr>
                <w:p w14:paraId="3B9A2E8D" w14:textId="55ACB85D" w:rsidR="007D2BCC" w:rsidRPr="008E2239" w:rsidRDefault="007D2BCC" w:rsidP="007C2B0E">
                  <w:pPr>
                    <w:rPr>
                      <w:rFonts w:eastAsia="Arial Unicode MS"/>
                      <w:color w:val="000000" w:themeColor="text1"/>
                      <w:sz w:val="20"/>
                      <w:szCs w:val="20"/>
                      <w:shd w:val="clear" w:color="auto" w:fill="FFFFFF"/>
                    </w:rPr>
                  </w:pPr>
                  <w:r w:rsidRPr="008E2239">
                    <w:rPr>
                      <w:sz w:val="20"/>
                      <w:szCs w:val="20"/>
                    </w:rPr>
                    <w:t>Remarks</w:t>
                  </w:r>
                </w:p>
              </w:tc>
            </w:tr>
            <w:tr w:rsidR="007D2BCC" w:rsidRPr="00B82E9B" w14:paraId="01182D14" w14:textId="77777777" w:rsidTr="00906573">
              <w:trPr>
                <w:trHeight w:val="883"/>
              </w:trPr>
              <w:tc>
                <w:tcPr>
                  <w:tcW w:w="586" w:type="dxa"/>
                </w:tcPr>
                <w:p w14:paraId="74349E67" w14:textId="044DDBB8" w:rsidR="007D2BCC" w:rsidRPr="008E2239" w:rsidRDefault="007D2BCC" w:rsidP="007C2B0E">
                  <w:pPr>
                    <w:rPr>
                      <w:rFonts w:eastAsia="Arial Unicode MS"/>
                      <w:b/>
                      <w:bCs/>
                      <w:color w:val="000000" w:themeColor="text1"/>
                      <w:sz w:val="20"/>
                      <w:szCs w:val="20"/>
                      <w:shd w:val="clear" w:color="auto" w:fill="FFFFFF"/>
                    </w:rPr>
                  </w:pPr>
                  <w:r w:rsidRPr="008E2239">
                    <w:rPr>
                      <w:sz w:val="20"/>
                      <w:szCs w:val="20"/>
                    </w:rPr>
                    <w:t>Nominal heat output: Pnom</w:t>
                  </w:r>
                </w:p>
              </w:tc>
              <w:tc>
                <w:tcPr>
                  <w:tcW w:w="586" w:type="dxa"/>
                </w:tcPr>
                <w:p w14:paraId="21ADD34D"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CENELEC</w:t>
                  </w:r>
                </w:p>
              </w:tc>
              <w:tc>
                <w:tcPr>
                  <w:tcW w:w="692" w:type="dxa"/>
                </w:tcPr>
                <w:p w14:paraId="6D45E96B" w14:textId="519AEDF4" w:rsidR="007D2BCC" w:rsidRPr="008E2239" w:rsidRDefault="007D2BCC" w:rsidP="007C2B0E">
                  <w:pPr>
                    <w:pStyle w:val="tbl-norm"/>
                    <w:shd w:val="clear" w:color="auto" w:fill="FFFFFF"/>
                    <w:spacing w:before="60" w:beforeAutospacing="0" w:after="0" w:afterAutospacing="0"/>
                    <w:jc w:val="both"/>
                    <w:rPr>
                      <w:rFonts w:eastAsia="Arial Unicode MS"/>
                      <w:b/>
                      <w:bCs/>
                      <w:color w:val="000000" w:themeColor="text1"/>
                      <w:sz w:val="20"/>
                      <w:szCs w:val="20"/>
                      <w:shd w:val="clear" w:color="auto" w:fill="FFFFFF"/>
                      <w:lang w:val="pt-BR"/>
                    </w:rPr>
                  </w:pPr>
                  <w:r w:rsidRPr="008E2239">
                    <w:rPr>
                      <w:sz w:val="20"/>
                      <w:szCs w:val="20"/>
                      <w:lang w:val="en-US"/>
                    </w:rPr>
                    <w:t>For portable, fixed or underfloor electric local space heaters: SM EN/IEC 60675:1995/A11:2019 clause 16C</w:t>
                  </w:r>
                  <w:r w:rsidRPr="008E2239">
                    <w:rPr>
                      <w:sz w:val="20"/>
                      <w:szCs w:val="20"/>
                      <w:lang w:val="en-US"/>
                    </w:rPr>
                    <w:br/>
                    <w:t>For electric storage local space heaters: SM EN 60531:2000/A11:2019 paragraph 9.3</w:t>
                  </w:r>
                </w:p>
              </w:tc>
              <w:tc>
                <w:tcPr>
                  <w:tcW w:w="614" w:type="dxa"/>
                </w:tcPr>
                <w:p w14:paraId="18FF18D9" w14:textId="77777777" w:rsidR="007D2BCC" w:rsidRPr="008E2239" w:rsidRDefault="007D2BCC" w:rsidP="007C2B0E">
                  <w:pPr>
                    <w:pStyle w:val="af1"/>
                    <w:rPr>
                      <w:sz w:val="20"/>
                      <w:szCs w:val="20"/>
                    </w:rPr>
                  </w:pPr>
                  <w:r w:rsidRPr="008E2239">
                    <w:rPr>
                      <w:sz w:val="20"/>
                      <w:szCs w:val="20"/>
                    </w:rPr>
                    <w:t>According to SM EN 60675:1995/A11:2019, if there is no indirect heat output, the maximum continuous heat output (clause 16A) shall be equal to the nominal heat output.</w:t>
                  </w:r>
                </w:p>
                <w:p w14:paraId="0D69031E" w14:textId="77777777" w:rsidR="007D2BCC" w:rsidRPr="008E2239" w:rsidRDefault="007D2BCC" w:rsidP="007C2B0E">
                  <w:pPr>
                    <w:pStyle w:val="af1"/>
                    <w:rPr>
                      <w:sz w:val="20"/>
                      <w:szCs w:val="20"/>
                    </w:rPr>
                  </w:pPr>
                  <w:r w:rsidRPr="008E2239">
                    <w:rPr>
                      <w:sz w:val="20"/>
                      <w:szCs w:val="20"/>
                    </w:rPr>
                    <w:t>Pnom corresponds to the following applicable standards:</w:t>
                  </w:r>
                </w:p>
                <w:p w14:paraId="10A957EA" w14:textId="77777777" w:rsidR="007D2BCC" w:rsidRPr="008E2239" w:rsidRDefault="007D2BCC" w:rsidP="007C2B0E">
                  <w:pPr>
                    <w:pStyle w:val="af1"/>
                    <w:rPr>
                      <w:sz w:val="20"/>
                      <w:szCs w:val="20"/>
                    </w:rPr>
                  </w:pPr>
                  <w:r w:rsidRPr="008E2239">
                    <w:rPr>
                      <w:sz w:val="20"/>
                      <w:szCs w:val="20"/>
                    </w:rPr>
                    <w:t>IEC/ SM EN 60335-1: Household and similar electrical appliances – Safety – rated voltage: 250 V for single-phase appliances, up to 480 V for others; not intended for ordinary household appliances.</w:t>
                  </w:r>
                </w:p>
                <w:p w14:paraId="4B9E6075" w14:textId="77777777" w:rsidR="007D2BCC" w:rsidRPr="008E2239" w:rsidRDefault="007D2BCC" w:rsidP="007C2B0E">
                  <w:pPr>
                    <w:pStyle w:val="af1"/>
                    <w:rPr>
                      <w:sz w:val="20"/>
                      <w:szCs w:val="20"/>
                    </w:rPr>
                  </w:pPr>
                  <w:r w:rsidRPr="008E2239">
                    <w:rPr>
                      <w:sz w:val="20"/>
                      <w:szCs w:val="20"/>
                    </w:rPr>
                    <w:t>IEC/ SM EN 60335-2-30: Household and similar electrical appliances – Safety – Particular requirements for room heaters.</w:t>
                  </w:r>
                </w:p>
                <w:p w14:paraId="15E7480A" w14:textId="77777777" w:rsidR="007D2BCC" w:rsidRPr="008E2239" w:rsidRDefault="007D2BCC" w:rsidP="007C2B0E">
                  <w:pPr>
                    <w:pStyle w:val="af1"/>
                    <w:rPr>
                      <w:sz w:val="20"/>
                      <w:szCs w:val="20"/>
                    </w:rPr>
                  </w:pPr>
                  <w:r w:rsidRPr="008E2239">
                    <w:rPr>
                      <w:sz w:val="20"/>
                      <w:szCs w:val="20"/>
                    </w:rPr>
                    <w:t>IEC/ SM EN 60335-2-43: Household and similar electrical appliances – Safety – Part 2-43: Particular requirements for clothes dryers and towel rails.</w:t>
                  </w:r>
                </w:p>
                <w:p w14:paraId="64C371CF" w14:textId="77777777" w:rsidR="007D2BCC" w:rsidRPr="008E2239" w:rsidRDefault="007D2BCC" w:rsidP="007C2B0E">
                  <w:pPr>
                    <w:pStyle w:val="af1"/>
                    <w:rPr>
                      <w:sz w:val="20"/>
                      <w:szCs w:val="20"/>
                    </w:rPr>
                  </w:pPr>
                  <w:r w:rsidRPr="008E2239">
                    <w:rPr>
                      <w:sz w:val="20"/>
                      <w:szCs w:val="20"/>
                    </w:rPr>
                    <w:t>IEC/ SM EN 60335-2-61: Household and similar electrical appliances – Safety – Particular requirements for storage room heaters.</w:t>
                  </w:r>
                </w:p>
                <w:p w14:paraId="38F20BA9" w14:textId="77777777" w:rsidR="007D2BCC" w:rsidRPr="008E2239" w:rsidRDefault="007D2BCC" w:rsidP="007C2B0E">
                  <w:pPr>
                    <w:pStyle w:val="af1"/>
                    <w:rPr>
                      <w:sz w:val="20"/>
                      <w:szCs w:val="20"/>
                    </w:rPr>
                  </w:pPr>
                  <w:r w:rsidRPr="008E2239">
                    <w:rPr>
                      <w:sz w:val="20"/>
                      <w:szCs w:val="20"/>
                    </w:rPr>
                    <w:t>IEC/ SM EN 60335-2-96: Household and similar electrical appliances – Safety – Particular requirements for flexible heating elements for room heating.</w:t>
                  </w:r>
                </w:p>
                <w:p w14:paraId="38B616BB" w14:textId="77777777" w:rsidR="007D2BCC" w:rsidRPr="008E2239" w:rsidRDefault="007D2BCC" w:rsidP="007C2B0E">
                  <w:pPr>
                    <w:pStyle w:val="af1"/>
                    <w:rPr>
                      <w:sz w:val="20"/>
                      <w:szCs w:val="20"/>
                    </w:rPr>
                  </w:pPr>
                  <w:r w:rsidRPr="008E2239">
                    <w:rPr>
                      <w:sz w:val="20"/>
                      <w:szCs w:val="20"/>
                    </w:rPr>
                    <w:t>IEC/ SM EN 60335-2-106: Household and similar electrical appliances – Safety – Particular requirements for heated carpets and heating units for room heating.</w:t>
                  </w:r>
                </w:p>
                <w:p w14:paraId="3C92D096" w14:textId="77777777" w:rsidR="007D2BCC" w:rsidRPr="008E2239" w:rsidRDefault="007D2BCC" w:rsidP="007C2B0E">
                  <w:pPr>
                    <w:pStyle w:val="af1"/>
                    <w:rPr>
                      <w:sz w:val="20"/>
                      <w:szCs w:val="20"/>
                    </w:rPr>
                  </w:pPr>
                  <w:r w:rsidRPr="008E2239">
                    <w:rPr>
                      <w:sz w:val="20"/>
                      <w:szCs w:val="20"/>
                    </w:rPr>
                    <w:t>IEC/ SM EN 60531:1991. Electric storage room heaters for household use – Methods for measuring performance.</w:t>
                  </w:r>
                </w:p>
                <w:p w14:paraId="2094A204" w14:textId="11DEC02C"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ro-RO"/>
                    </w:rPr>
                  </w:pPr>
                </w:p>
              </w:tc>
            </w:tr>
            <w:tr w:rsidR="007D2BCC" w:rsidRPr="009942B9" w14:paraId="510CB3E3" w14:textId="77777777" w:rsidTr="00906573">
              <w:trPr>
                <w:trHeight w:val="883"/>
              </w:trPr>
              <w:tc>
                <w:tcPr>
                  <w:tcW w:w="586" w:type="dxa"/>
                </w:tcPr>
                <w:p w14:paraId="1785FF88" w14:textId="7E4BFFC8" w:rsidR="007D2BCC" w:rsidRPr="008E2239" w:rsidRDefault="007D2BCC" w:rsidP="007C2B0E">
                  <w:pPr>
                    <w:rPr>
                      <w:rFonts w:eastAsia="Arial Unicode MS"/>
                      <w:b/>
                      <w:bCs/>
                      <w:color w:val="000000" w:themeColor="text1"/>
                      <w:sz w:val="20"/>
                      <w:szCs w:val="20"/>
                      <w:shd w:val="clear" w:color="auto" w:fill="FFFFFF"/>
                      <w:lang w:val="en-US"/>
                    </w:rPr>
                  </w:pPr>
                  <w:r w:rsidRPr="008E2239">
                    <w:rPr>
                      <w:sz w:val="20"/>
                      <w:szCs w:val="20"/>
                      <w:lang w:val="en-US"/>
                    </w:rPr>
                    <w:t>Maximum continuous heat output: Pmax,c</w:t>
                  </w:r>
                </w:p>
              </w:tc>
              <w:tc>
                <w:tcPr>
                  <w:tcW w:w="586" w:type="dxa"/>
                </w:tcPr>
                <w:p w14:paraId="0AA8BEC8"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CENELEC</w:t>
                  </w:r>
                </w:p>
              </w:tc>
              <w:tc>
                <w:tcPr>
                  <w:tcW w:w="692" w:type="dxa"/>
                </w:tcPr>
                <w:p w14:paraId="06ABAA61" w14:textId="6F76AAD6" w:rsidR="007D2BCC" w:rsidRPr="008E2239" w:rsidRDefault="007D2BCC" w:rsidP="007C2B0E">
                  <w:pPr>
                    <w:rPr>
                      <w:rFonts w:eastAsia="Arial Unicode MS"/>
                      <w:b/>
                      <w:bCs/>
                      <w:color w:val="000000" w:themeColor="text1"/>
                      <w:sz w:val="20"/>
                      <w:szCs w:val="20"/>
                      <w:shd w:val="clear" w:color="auto" w:fill="FFFFFF"/>
                      <w:lang w:val="pt-BR"/>
                    </w:rPr>
                  </w:pPr>
                  <w:r w:rsidRPr="008E2239">
                    <w:rPr>
                      <w:sz w:val="20"/>
                      <w:szCs w:val="20"/>
                      <w:lang w:val="en-US"/>
                    </w:rPr>
                    <w:t>For portable, fixed or underfloor electric local space heaters: EN/SM IEC 60675:1995/A11:2019 clause 16A</w:t>
                  </w:r>
                </w:p>
              </w:tc>
              <w:tc>
                <w:tcPr>
                  <w:tcW w:w="614" w:type="dxa"/>
                </w:tcPr>
                <w:p w14:paraId="02B4116A" w14:textId="1877D286" w:rsidR="007D2BCC" w:rsidRPr="008E2239" w:rsidRDefault="007D2BCC" w:rsidP="007C2B0E">
                  <w:pPr>
                    <w:rPr>
                      <w:rFonts w:eastAsia="Arial Unicode MS"/>
                      <w:b/>
                      <w:bCs/>
                      <w:color w:val="000000" w:themeColor="text1"/>
                      <w:sz w:val="20"/>
                      <w:szCs w:val="20"/>
                      <w:shd w:val="clear" w:color="auto" w:fill="FFFFFF"/>
                      <w:lang w:val="en-US"/>
                    </w:rPr>
                  </w:pPr>
                  <w:r w:rsidRPr="008E2239">
                    <w:rPr>
                      <w:sz w:val="20"/>
                      <w:szCs w:val="20"/>
                      <w:lang w:val="en-US"/>
                    </w:rPr>
                    <w:t>Pmax,c corresponds to the useful output in IEC 60675</w:t>
                  </w:r>
                </w:p>
              </w:tc>
            </w:tr>
            <w:tr w:rsidR="007D2BCC" w:rsidRPr="00B82E9B" w14:paraId="7F08C4AB" w14:textId="77777777" w:rsidTr="00906573">
              <w:trPr>
                <w:trHeight w:val="883"/>
              </w:trPr>
              <w:tc>
                <w:tcPr>
                  <w:tcW w:w="586" w:type="dxa"/>
                </w:tcPr>
                <w:p w14:paraId="6F5DD947" w14:textId="78FA2F31"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Power consumption in standby mode: Psm</w:t>
                  </w:r>
                </w:p>
              </w:tc>
              <w:tc>
                <w:tcPr>
                  <w:tcW w:w="586" w:type="dxa"/>
                </w:tcPr>
                <w:p w14:paraId="7E656EBA"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CENELEC</w:t>
                  </w:r>
                </w:p>
              </w:tc>
              <w:tc>
                <w:tcPr>
                  <w:tcW w:w="692" w:type="dxa"/>
                </w:tcPr>
                <w:p w14:paraId="1455D207" w14:textId="69FF77CC" w:rsidR="007D2BCC" w:rsidRPr="008E2239" w:rsidRDefault="007D2BCC" w:rsidP="007C2B0E">
                  <w:pPr>
                    <w:rPr>
                      <w:rFonts w:eastAsia="Arial Unicode MS"/>
                      <w:color w:val="000000" w:themeColor="text1"/>
                      <w:sz w:val="20"/>
                      <w:szCs w:val="20"/>
                      <w:shd w:val="clear" w:color="auto" w:fill="FFFFFF"/>
                    </w:rPr>
                  </w:pPr>
                  <w:r w:rsidRPr="008E2239">
                    <w:rPr>
                      <w:sz w:val="20"/>
                      <w:szCs w:val="20"/>
                    </w:rPr>
                    <w:t>SM EN 50564:2011 paragraph 5.3</w:t>
                  </w:r>
                </w:p>
              </w:tc>
              <w:tc>
                <w:tcPr>
                  <w:tcW w:w="614" w:type="dxa"/>
                </w:tcPr>
                <w:p w14:paraId="3B672525" w14:textId="1848C890" w:rsidR="007D2BCC" w:rsidRPr="008E2239" w:rsidRDefault="007D2BCC" w:rsidP="007C2B0E">
                  <w:pPr>
                    <w:rPr>
                      <w:rFonts w:eastAsia="Arial Unicode MS"/>
                      <w:color w:val="000000" w:themeColor="text1"/>
                      <w:sz w:val="20"/>
                      <w:szCs w:val="20"/>
                      <w:shd w:val="clear" w:color="auto" w:fill="FFFFFF"/>
                      <w:lang w:val="pt-BR"/>
                    </w:rPr>
                  </w:pPr>
                  <w:r w:rsidRPr="008E2239">
                    <w:rPr>
                      <w:sz w:val="20"/>
                      <w:szCs w:val="20"/>
                      <w:lang w:val="en-US"/>
                    </w:rPr>
                    <w:t>Corresponds to the standby mode power consumption in SM EN 50564.</w:t>
                  </w:r>
                </w:p>
              </w:tc>
            </w:tr>
            <w:tr w:rsidR="007D2BCC" w:rsidRPr="009942B9" w14:paraId="70441AD9" w14:textId="77777777" w:rsidTr="00906573">
              <w:trPr>
                <w:trHeight w:val="883"/>
              </w:trPr>
              <w:tc>
                <w:tcPr>
                  <w:tcW w:w="586" w:type="dxa"/>
                </w:tcPr>
                <w:p w14:paraId="0E6DD839" w14:textId="3E792C0B"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F(2)</w:t>
                  </w:r>
                  <w:r w:rsidRPr="008E2239">
                    <w:rPr>
                      <w:rFonts w:eastAsia="Arial Unicode MS"/>
                      <w:color w:val="000000" w:themeColor="text1"/>
                      <w:sz w:val="20"/>
                      <w:szCs w:val="20"/>
                      <w:shd w:val="clear" w:color="auto" w:fill="FFFFFF"/>
                      <w:lang w:val="en-US"/>
                    </w:rPr>
                    <w:t xml:space="preserve">and </w:t>
                  </w:r>
                  <w:r w:rsidRPr="008E2239">
                    <w:rPr>
                      <w:rFonts w:eastAsia="Arial Unicode MS"/>
                      <w:color w:val="000000" w:themeColor="text1"/>
                      <w:sz w:val="20"/>
                      <w:szCs w:val="20"/>
                      <w:shd w:val="clear" w:color="auto" w:fill="FFFFFF"/>
                    </w:rPr>
                    <w:t>F(3)</w:t>
                  </w:r>
                </w:p>
              </w:tc>
              <w:tc>
                <w:tcPr>
                  <w:tcW w:w="586" w:type="dxa"/>
                </w:tcPr>
                <w:p w14:paraId="270CBF2D"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CENELEC</w:t>
                  </w:r>
                </w:p>
              </w:tc>
              <w:tc>
                <w:tcPr>
                  <w:tcW w:w="692" w:type="dxa"/>
                </w:tcPr>
                <w:p w14:paraId="2F0EEB3A" w14:textId="3196D02C"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For portable, fixed or underfloor electric local space heaters: SM EN 60675:1995/A11:2019 paragraph 17</w:t>
                  </w:r>
                </w:p>
              </w:tc>
              <w:tc>
                <w:tcPr>
                  <w:tcW w:w="614" w:type="dxa"/>
                </w:tcPr>
                <w:p w14:paraId="6A62EDA7" w14:textId="0A3D939A"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SM EN 60675 provides test methods for all control functions corresponding to F(2) and F(3), except for control accuracy and the autonomous learning function.</w:t>
                  </w:r>
                </w:p>
              </w:tc>
            </w:tr>
            <w:tr w:rsidR="007D2BCC" w:rsidRPr="00B82E9B" w14:paraId="1B3671D1" w14:textId="77777777" w:rsidTr="00906573">
              <w:trPr>
                <w:trHeight w:val="883"/>
              </w:trPr>
              <w:tc>
                <w:tcPr>
                  <w:tcW w:w="586" w:type="dxa"/>
                </w:tcPr>
                <w:p w14:paraId="7FC6E858" w14:textId="6F9E9E61"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Control accuracy and deviation between the control value and the set value: CA and CSD</w:t>
                  </w:r>
                </w:p>
              </w:tc>
              <w:tc>
                <w:tcPr>
                  <w:tcW w:w="586" w:type="dxa"/>
                </w:tcPr>
                <w:p w14:paraId="0CCC7F5E"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692" w:type="dxa"/>
                </w:tcPr>
                <w:p w14:paraId="1C3EF552" w14:textId="7459E890" w:rsidR="007D2BCC" w:rsidRPr="008E2239" w:rsidRDefault="007D2BCC" w:rsidP="007C2B0E">
                  <w:pPr>
                    <w:rPr>
                      <w:rFonts w:eastAsia="Arial Unicode MS"/>
                      <w:color w:val="000000" w:themeColor="text1"/>
                      <w:sz w:val="20"/>
                      <w:szCs w:val="20"/>
                      <w:shd w:val="clear" w:color="auto" w:fill="FFFFFF"/>
                      <w:lang w:val="pt-BR"/>
                    </w:rPr>
                  </w:pPr>
                  <w:r w:rsidRPr="008E2239">
                    <w:rPr>
                      <w:sz w:val="20"/>
                      <w:szCs w:val="20"/>
                      <w:lang w:val="en-US"/>
                    </w:rPr>
                    <w:t>SM EN 15500-1:2017 paragraph 5.4 and paragraph 6.3</w:t>
                  </w:r>
                </w:p>
              </w:tc>
              <w:tc>
                <w:tcPr>
                  <w:tcW w:w="614" w:type="dxa"/>
                </w:tcPr>
                <w:p w14:paraId="3655F8CC" w14:textId="77777777" w:rsidR="007D2BCC" w:rsidRPr="008E2239" w:rsidRDefault="007D2BCC" w:rsidP="007C2B0E">
                  <w:pPr>
                    <w:rPr>
                      <w:rFonts w:eastAsia="Arial Unicode MS"/>
                      <w:color w:val="000000" w:themeColor="text1"/>
                      <w:sz w:val="20"/>
                      <w:szCs w:val="20"/>
                      <w:shd w:val="clear" w:color="auto" w:fill="FFFFFF"/>
                      <w:lang w:val="pt-BR"/>
                    </w:rPr>
                  </w:pPr>
                </w:p>
              </w:tc>
            </w:tr>
          </w:tbl>
          <w:p w14:paraId="3CC7625C" w14:textId="77777777" w:rsidR="007D2BCC" w:rsidRPr="008E2239" w:rsidRDefault="007D2BCC" w:rsidP="007C2B0E">
            <w:pPr>
              <w:pStyle w:val="af1"/>
              <w:spacing w:before="0" w:beforeAutospacing="0" w:after="0" w:afterAutospacing="0"/>
              <w:rPr>
                <w:b/>
                <w:bCs/>
                <w:sz w:val="20"/>
                <w:szCs w:val="20"/>
              </w:rPr>
            </w:pPr>
          </w:p>
          <w:p w14:paraId="40D8BDC7" w14:textId="77777777" w:rsidR="007D2BCC" w:rsidRPr="008E2239" w:rsidRDefault="007D2BCC" w:rsidP="007C2B0E">
            <w:pPr>
              <w:pStyle w:val="af1"/>
              <w:spacing w:before="0" w:beforeAutospacing="0" w:after="0" w:afterAutospacing="0"/>
              <w:jc w:val="center"/>
              <w:rPr>
                <w:b/>
                <w:bCs/>
                <w:sz w:val="20"/>
                <w:szCs w:val="20"/>
              </w:rPr>
            </w:pPr>
            <w:r w:rsidRPr="008E2239">
              <w:rPr>
                <w:b/>
                <w:bCs/>
                <w:sz w:val="20"/>
                <w:szCs w:val="20"/>
              </w:rPr>
              <w:t>Luminous radiant and tube local space heaters</w:t>
            </w:r>
          </w:p>
          <w:tbl>
            <w:tblPr>
              <w:tblpPr w:leftFromText="180" w:rightFromText="180" w:vertAnchor="text" w:horzAnchor="margin" w:tblpX="3319" w:tblpY="291"/>
              <w:tblW w:w="2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425"/>
              <w:gridCol w:w="567"/>
              <w:gridCol w:w="693"/>
            </w:tblGrid>
            <w:tr w:rsidR="007D2BCC" w:rsidRPr="008E2239" w14:paraId="55467343" w14:textId="77777777" w:rsidTr="00926921">
              <w:trPr>
                <w:trHeight w:val="609"/>
              </w:trPr>
              <w:tc>
                <w:tcPr>
                  <w:tcW w:w="988" w:type="dxa"/>
                </w:tcPr>
                <w:p w14:paraId="25C31440" w14:textId="782D321D" w:rsidR="007D2BCC" w:rsidRPr="008E2239" w:rsidRDefault="007D2BCC" w:rsidP="007C2B0E">
                  <w:pPr>
                    <w:jc w:val="center"/>
                    <w:rPr>
                      <w:rFonts w:eastAsia="Arial Unicode MS"/>
                      <w:color w:val="000000" w:themeColor="text1"/>
                      <w:sz w:val="20"/>
                      <w:szCs w:val="20"/>
                      <w:shd w:val="clear" w:color="auto" w:fill="FFFFFF"/>
                    </w:rPr>
                  </w:pPr>
                  <w:r w:rsidRPr="008E2239">
                    <w:rPr>
                      <w:sz w:val="20"/>
                      <w:szCs w:val="20"/>
                    </w:rPr>
                    <w:t>Parameter</w:t>
                  </w:r>
                </w:p>
              </w:tc>
              <w:tc>
                <w:tcPr>
                  <w:tcW w:w="425" w:type="dxa"/>
                </w:tcPr>
                <w:p w14:paraId="47EC9FBC"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ESO</w:t>
                  </w:r>
                </w:p>
              </w:tc>
              <w:tc>
                <w:tcPr>
                  <w:tcW w:w="567" w:type="dxa"/>
                </w:tcPr>
                <w:p w14:paraId="5BB8C9E2" w14:textId="70ADFA95" w:rsidR="007D2BCC" w:rsidRPr="008E2239" w:rsidRDefault="007D2BCC" w:rsidP="007C2B0E">
                  <w:pPr>
                    <w:rPr>
                      <w:rFonts w:eastAsia="Arial Unicode MS"/>
                      <w:color w:val="000000" w:themeColor="text1"/>
                      <w:sz w:val="20"/>
                      <w:szCs w:val="20"/>
                      <w:shd w:val="clear" w:color="auto" w:fill="FFFFFF"/>
                    </w:rPr>
                  </w:pPr>
                  <w:r w:rsidRPr="008E2239">
                    <w:rPr>
                      <w:sz w:val="20"/>
                      <w:szCs w:val="20"/>
                    </w:rPr>
                    <w:t>Reference / Title</w:t>
                  </w:r>
                </w:p>
              </w:tc>
              <w:tc>
                <w:tcPr>
                  <w:tcW w:w="693" w:type="dxa"/>
                </w:tcPr>
                <w:p w14:paraId="5B25D418" w14:textId="5540098A" w:rsidR="007D2BCC" w:rsidRPr="008E2239" w:rsidRDefault="007D2BCC" w:rsidP="007C2B0E">
                  <w:pPr>
                    <w:rPr>
                      <w:rFonts w:eastAsia="Arial Unicode MS"/>
                      <w:color w:val="000000" w:themeColor="text1"/>
                      <w:sz w:val="20"/>
                      <w:szCs w:val="20"/>
                      <w:shd w:val="clear" w:color="auto" w:fill="FFFFFF"/>
                    </w:rPr>
                  </w:pPr>
                  <w:r w:rsidRPr="008E2239">
                    <w:rPr>
                      <w:sz w:val="20"/>
                      <w:szCs w:val="20"/>
                    </w:rPr>
                    <w:t>Remarks</w:t>
                  </w:r>
                </w:p>
              </w:tc>
            </w:tr>
            <w:tr w:rsidR="007D2BCC" w:rsidRPr="00B82E9B" w14:paraId="24C2C56B" w14:textId="77777777" w:rsidTr="00926921">
              <w:trPr>
                <w:trHeight w:val="609"/>
              </w:trPr>
              <w:tc>
                <w:tcPr>
                  <w:tcW w:w="988" w:type="dxa"/>
                </w:tcPr>
                <w:p w14:paraId="0AC0A351" w14:textId="4CCAACF0" w:rsidR="007D2BCC" w:rsidRPr="008E2239" w:rsidRDefault="007D2BCC" w:rsidP="007C2B0E">
                  <w:pPr>
                    <w:rPr>
                      <w:rFonts w:eastAsia="Arial Unicode MS"/>
                      <w:b/>
                      <w:bCs/>
                      <w:color w:val="000000" w:themeColor="text1"/>
                      <w:sz w:val="20"/>
                      <w:szCs w:val="20"/>
                      <w:shd w:val="clear" w:color="auto" w:fill="FFFFFF"/>
                      <w:lang w:val="en-US"/>
                    </w:rPr>
                  </w:pPr>
                  <w:r w:rsidRPr="008E2239">
                    <w:rPr>
                      <w:sz w:val="20"/>
                      <w:szCs w:val="20"/>
                      <w:lang w:val="en-US"/>
                    </w:rPr>
                    <w:t xml:space="preserve">Useful efficiency at nominal or minimum heat output: </w:t>
                  </w:r>
                  <w:r w:rsidRPr="008E2239">
                    <w:rPr>
                      <w:sz w:val="20"/>
                      <w:szCs w:val="20"/>
                    </w:rPr>
                    <w:t>η</w:t>
                  </w:r>
                  <w:r w:rsidRPr="008E2239">
                    <w:rPr>
                      <w:sz w:val="20"/>
                      <w:szCs w:val="20"/>
                      <w:lang w:val="en-US"/>
                    </w:rPr>
                    <w:t xml:space="preserve">th,nom, </w:t>
                  </w:r>
                  <w:r w:rsidRPr="008E2239">
                    <w:rPr>
                      <w:sz w:val="20"/>
                      <w:szCs w:val="20"/>
                    </w:rPr>
                    <w:t>η</w:t>
                  </w:r>
                  <w:r w:rsidRPr="008E2239">
                    <w:rPr>
                      <w:sz w:val="20"/>
                      <w:szCs w:val="20"/>
                      <w:lang w:val="en-US"/>
                    </w:rPr>
                    <w:t>th,min</w:t>
                  </w:r>
                </w:p>
              </w:tc>
              <w:tc>
                <w:tcPr>
                  <w:tcW w:w="425" w:type="dxa"/>
                </w:tcPr>
                <w:p w14:paraId="1B4602F7" w14:textId="77777777" w:rsidR="007D2BCC" w:rsidRPr="008E2239" w:rsidRDefault="007D2BCC" w:rsidP="007C2B0E">
                  <w:pPr>
                    <w:jc w:val="cente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76499E35" w14:textId="6AF2FDA5"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sz w:val="20"/>
                      <w:szCs w:val="20"/>
                      <w:lang w:val="en-US"/>
                    </w:rPr>
                    <w:t>Tube local space heaters, other than strip-type: SM EN 416:2019 paragraph 7.6.5</w:t>
                  </w:r>
                  <w:r w:rsidRPr="008E2239">
                    <w:rPr>
                      <w:sz w:val="20"/>
                      <w:szCs w:val="20"/>
                      <w:lang w:val="en-US"/>
                    </w:rPr>
                    <w:br/>
                    <w:t>Tube local space heaters whose tube segments are strips: SM EN 17175:2019</w:t>
                  </w:r>
                </w:p>
              </w:tc>
              <w:tc>
                <w:tcPr>
                  <w:tcW w:w="693" w:type="dxa"/>
                </w:tcPr>
                <w:p w14:paraId="01473B83" w14:textId="77777777" w:rsidR="007D2BCC" w:rsidRPr="008E2239" w:rsidRDefault="007D2BCC" w:rsidP="007C2B0E">
                  <w:pPr>
                    <w:rPr>
                      <w:rFonts w:eastAsia="Arial Unicode MS"/>
                      <w:b/>
                      <w:bCs/>
                      <w:color w:val="000000" w:themeColor="text1"/>
                      <w:sz w:val="20"/>
                      <w:szCs w:val="20"/>
                      <w:shd w:val="clear" w:color="auto" w:fill="FFFFFF"/>
                      <w:lang w:val="pt-BR"/>
                    </w:rPr>
                  </w:pPr>
                </w:p>
              </w:tc>
            </w:tr>
            <w:tr w:rsidR="007D2BCC" w:rsidRPr="00B82E9B" w14:paraId="24949B38" w14:textId="77777777" w:rsidTr="00926921">
              <w:trPr>
                <w:trHeight w:val="609"/>
              </w:trPr>
              <w:tc>
                <w:tcPr>
                  <w:tcW w:w="988" w:type="dxa"/>
                </w:tcPr>
                <w:p w14:paraId="5F1C4F85" w14:textId="5A174117" w:rsidR="007D2BCC" w:rsidRPr="008E2239" w:rsidRDefault="007D2BCC" w:rsidP="007C2B0E">
                  <w:pPr>
                    <w:rPr>
                      <w:rFonts w:eastAsia="Arial Unicode MS"/>
                      <w:b/>
                      <w:bCs/>
                      <w:color w:val="000000" w:themeColor="text1"/>
                      <w:sz w:val="20"/>
                      <w:szCs w:val="20"/>
                      <w:shd w:val="clear" w:color="auto" w:fill="FFFFFF"/>
                      <w:lang w:val="en-US"/>
                    </w:rPr>
                  </w:pPr>
                  <w:r w:rsidRPr="008E2239">
                    <w:rPr>
                      <w:sz w:val="20"/>
                      <w:szCs w:val="20"/>
                      <w:lang w:val="en-US"/>
                    </w:rPr>
                    <w:t>Nominal heat output, minimum heat output: Pnom, Pmin</w:t>
                  </w:r>
                </w:p>
              </w:tc>
              <w:tc>
                <w:tcPr>
                  <w:tcW w:w="425" w:type="dxa"/>
                </w:tcPr>
                <w:p w14:paraId="5C2388C1"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53C8EA26" w14:textId="77777777" w:rsidR="007D2BCC" w:rsidRPr="008E2239" w:rsidRDefault="007D2BCC" w:rsidP="007C2B0E">
                  <w:pPr>
                    <w:pStyle w:val="af1"/>
                    <w:rPr>
                      <w:sz w:val="20"/>
                      <w:szCs w:val="20"/>
                    </w:rPr>
                  </w:pPr>
                  <w:r w:rsidRPr="008E2239">
                    <w:rPr>
                      <w:sz w:val="20"/>
                      <w:szCs w:val="20"/>
                    </w:rPr>
                    <w:t>Luminous radiant local space heaters: SM EN 419:2019</w:t>
                  </w:r>
                  <w:r w:rsidRPr="008E2239">
                    <w:rPr>
                      <w:sz w:val="20"/>
                      <w:szCs w:val="20"/>
                    </w:rPr>
                    <w:br/>
                    <w:t>Tube local space heaters, other than strip-type: SM EN 416:2019</w:t>
                  </w:r>
                  <w:r w:rsidRPr="008E2239">
                    <w:rPr>
                      <w:sz w:val="20"/>
                      <w:szCs w:val="20"/>
                    </w:rPr>
                    <w:br/>
                    <w:t>Tube local space heaters whose tube segments are strips: SM EN 17175:2019</w:t>
                  </w:r>
                </w:p>
                <w:p w14:paraId="0ACBF522" w14:textId="2B0DD8B6"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ro-RO"/>
                    </w:rPr>
                  </w:pPr>
                </w:p>
              </w:tc>
              <w:tc>
                <w:tcPr>
                  <w:tcW w:w="693" w:type="dxa"/>
                </w:tcPr>
                <w:p w14:paraId="5E2A21D3" w14:textId="77777777" w:rsidR="007D2BCC" w:rsidRPr="008E2239" w:rsidRDefault="007D2BCC" w:rsidP="007C2B0E">
                  <w:pPr>
                    <w:pStyle w:val="af1"/>
                    <w:rPr>
                      <w:sz w:val="20"/>
                      <w:szCs w:val="20"/>
                    </w:rPr>
                  </w:pPr>
                  <w:r w:rsidRPr="008E2239">
                    <w:rPr>
                      <w:sz w:val="20"/>
                      <w:szCs w:val="20"/>
                    </w:rPr>
                    <w:t>In the case of luminous radiant and tube local space heaters, the heat output is calculated as follows:</w:t>
                  </w:r>
                  <w:r w:rsidRPr="008E2239">
                    <w:rPr>
                      <w:sz w:val="20"/>
                      <w:szCs w:val="20"/>
                    </w:rPr>
                    <w:br/>
                    <w:t>heat output = heat input Qn × useful efficiency, at nominal or minimum heat output.</w:t>
                  </w:r>
                </w:p>
                <w:p w14:paraId="11608228" w14:textId="77777777" w:rsidR="007D2BCC" w:rsidRPr="008E2239" w:rsidRDefault="007D2BCC" w:rsidP="007C2B0E">
                  <w:pPr>
                    <w:pStyle w:val="af1"/>
                    <w:rPr>
                      <w:sz w:val="20"/>
                      <w:szCs w:val="20"/>
                    </w:rPr>
                  </w:pPr>
                  <w:r w:rsidRPr="008E2239">
                    <w:rPr>
                      <w:sz w:val="20"/>
                      <w:szCs w:val="20"/>
                    </w:rPr>
                    <w:t>All values are based on the gross calorific value of the fuel.</w:t>
                  </w:r>
                </w:p>
                <w:p w14:paraId="0D021963" w14:textId="1334D25E"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p>
              </w:tc>
            </w:tr>
            <w:tr w:rsidR="007D2BCC" w:rsidRPr="00B82E9B" w14:paraId="17EE62A5" w14:textId="77777777" w:rsidTr="00926921">
              <w:trPr>
                <w:trHeight w:val="609"/>
              </w:trPr>
              <w:tc>
                <w:tcPr>
                  <w:tcW w:w="988" w:type="dxa"/>
                </w:tcPr>
                <w:p w14:paraId="74138C48" w14:textId="36588E20"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rPr>
                    <w:t>Envelope loss factor: Fenv</w:t>
                  </w:r>
                </w:p>
              </w:tc>
              <w:tc>
                <w:tcPr>
                  <w:tcW w:w="425" w:type="dxa"/>
                </w:tcPr>
                <w:p w14:paraId="2CF9974D"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7E2E2316" w14:textId="13DD53CC"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sz w:val="20"/>
                      <w:szCs w:val="20"/>
                    </w:rPr>
                    <w:t>SM EN 1886:2007 paragraph 8.2.1</w:t>
                  </w:r>
                </w:p>
              </w:tc>
              <w:tc>
                <w:tcPr>
                  <w:tcW w:w="693" w:type="dxa"/>
                </w:tcPr>
                <w:p w14:paraId="4B04F316" w14:textId="097E12FE"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sz w:val="20"/>
                      <w:szCs w:val="20"/>
                      <w:lang w:val="en-US"/>
                    </w:rPr>
                    <w:t>Fenv depends on the class from T1 to T5, as established in SM EN 1886.</w:t>
                  </w:r>
                </w:p>
              </w:tc>
            </w:tr>
            <w:tr w:rsidR="007D2BCC" w:rsidRPr="00B82E9B" w14:paraId="0FCE7E47" w14:textId="77777777" w:rsidTr="00926921">
              <w:trPr>
                <w:trHeight w:val="609"/>
              </w:trPr>
              <w:tc>
                <w:tcPr>
                  <w:tcW w:w="988" w:type="dxa"/>
                </w:tcPr>
                <w:p w14:paraId="2F4B0AA4" w14:textId="1F8877C6"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Radiant factor (RF at nominal or minimum heat output): RFnom and RFmin</w:t>
                  </w:r>
                </w:p>
              </w:tc>
              <w:tc>
                <w:tcPr>
                  <w:tcW w:w="425" w:type="dxa"/>
                </w:tcPr>
                <w:p w14:paraId="6CE3FFFB"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3CB30162" w14:textId="77777777" w:rsidR="007D2BCC" w:rsidRDefault="007D2BCC" w:rsidP="007C2B0E">
                  <w:pPr>
                    <w:pStyle w:val="tbl-norm"/>
                    <w:shd w:val="clear" w:color="auto" w:fill="FFFFFF"/>
                    <w:spacing w:before="60" w:beforeAutospacing="0" w:after="0" w:afterAutospacing="0"/>
                    <w:jc w:val="both"/>
                    <w:rPr>
                      <w:sz w:val="20"/>
                      <w:szCs w:val="20"/>
                      <w:lang w:val="en-US"/>
                    </w:rPr>
                  </w:pPr>
                  <w:r w:rsidRPr="008E2239">
                    <w:rPr>
                      <w:sz w:val="20"/>
                      <w:szCs w:val="20"/>
                      <w:lang w:val="en-US"/>
                    </w:rPr>
                    <w:t>Luminous radiant local space heaters: SM EN 419:2019 paragraph 7.6.3</w:t>
                  </w:r>
                </w:p>
                <w:p w14:paraId="2DA53486" w14:textId="70886C63" w:rsidR="007D2BCC" w:rsidRDefault="007D2BCC" w:rsidP="007C2B0E">
                  <w:pPr>
                    <w:pStyle w:val="tbl-norm"/>
                    <w:shd w:val="clear" w:color="auto" w:fill="FFFFFF"/>
                    <w:spacing w:before="60" w:beforeAutospacing="0" w:after="0" w:afterAutospacing="0"/>
                    <w:jc w:val="both"/>
                    <w:rPr>
                      <w:sz w:val="20"/>
                      <w:szCs w:val="20"/>
                      <w:lang w:val="en-US"/>
                    </w:rPr>
                  </w:pPr>
                  <w:r w:rsidRPr="008E2239">
                    <w:rPr>
                      <w:sz w:val="20"/>
                      <w:szCs w:val="20"/>
                      <w:lang w:val="en-US"/>
                    </w:rPr>
                    <w:t>Tube local space heaters: SM EN 416:2019 paragraph 7.5.3</w:t>
                  </w:r>
                </w:p>
                <w:p w14:paraId="347596EC" w14:textId="322E19EC"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sz w:val="20"/>
                      <w:szCs w:val="20"/>
                      <w:lang w:val="en-US"/>
                    </w:rPr>
                    <w:t>Tube local space heaters whose tube segments are strips: SM EN 17175:2019</w:t>
                  </w:r>
                </w:p>
              </w:tc>
              <w:tc>
                <w:tcPr>
                  <w:tcW w:w="693" w:type="dxa"/>
                </w:tcPr>
                <w:p w14:paraId="6F7745DE" w14:textId="77777777" w:rsidR="007D2BCC" w:rsidRPr="008E2239" w:rsidRDefault="007D2BCC" w:rsidP="007C2B0E">
                  <w:pPr>
                    <w:pStyle w:val="af1"/>
                    <w:rPr>
                      <w:sz w:val="20"/>
                      <w:szCs w:val="20"/>
                    </w:rPr>
                  </w:pPr>
                  <w:r w:rsidRPr="008E2239">
                    <w:rPr>
                      <w:sz w:val="20"/>
                      <w:szCs w:val="20"/>
                    </w:rPr>
                    <w:t>RF at nominal heat output corresponds to Rf in the standard. RF at minimum heat output corresponds to Rf, but measured at minimum heat output.</w:t>
                  </w:r>
                </w:p>
                <w:p w14:paraId="4DC037BB" w14:textId="77777777" w:rsidR="007D2BCC" w:rsidRPr="008E2239" w:rsidRDefault="007D2BCC" w:rsidP="007C2B0E">
                  <w:pPr>
                    <w:pStyle w:val="af1"/>
                    <w:rPr>
                      <w:sz w:val="20"/>
                      <w:szCs w:val="20"/>
                    </w:rPr>
                  </w:pPr>
                  <w:r w:rsidRPr="008E2239">
                    <w:rPr>
                      <w:sz w:val="20"/>
                      <w:szCs w:val="20"/>
                    </w:rPr>
                    <w:t>Rf is based on the net calorific value.</w:t>
                  </w:r>
                </w:p>
                <w:p w14:paraId="0EB370A3" w14:textId="7110245D"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p>
                <w:p w14:paraId="14F4D650"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p>
              </w:tc>
            </w:tr>
            <w:tr w:rsidR="007D2BCC" w:rsidRPr="00B82E9B" w14:paraId="527885F2" w14:textId="77777777" w:rsidTr="00926921">
              <w:trPr>
                <w:trHeight w:val="609"/>
              </w:trPr>
              <w:tc>
                <w:tcPr>
                  <w:tcW w:w="988" w:type="dxa"/>
                </w:tcPr>
                <w:p w14:paraId="7FCF1AA5" w14:textId="63D0E5BF"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Electric power consumption at nominal heat output: elmax</w:t>
                  </w:r>
                </w:p>
              </w:tc>
              <w:tc>
                <w:tcPr>
                  <w:tcW w:w="425" w:type="dxa"/>
                </w:tcPr>
                <w:p w14:paraId="473E1644"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0B050001" w14:textId="77777777" w:rsidR="007D2BCC" w:rsidRDefault="007D2BCC" w:rsidP="007C2B0E">
                  <w:pPr>
                    <w:pStyle w:val="tbl-norm"/>
                    <w:shd w:val="clear" w:color="auto" w:fill="FFFFFF"/>
                    <w:spacing w:before="60" w:beforeAutospacing="0" w:after="0" w:afterAutospacing="0"/>
                    <w:jc w:val="both"/>
                    <w:rPr>
                      <w:sz w:val="20"/>
                      <w:szCs w:val="20"/>
                      <w:lang w:val="en-US"/>
                    </w:rPr>
                  </w:pPr>
                  <w:r w:rsidRPr="008E2239">
                    <w:rPr>
                      <w:sz w:val="20"/>
                      <w:szCs w:val="20"/>
                      <w:lang w:val="en-US"/>
                    </w:rPr>
                    <w:t>SM EN 416:2019 paragraph 6.4.2</w:t>
                  </w:r>
                </w:p>
                <w:p w14:paraId="169AEF02" w14:textId="5503BA0A"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sz w:val="20"/>
                      <w:szCs w:val="20"/>
                      <w:lang w:val="en-US"/>
                    </w:rPr>
                    <w:t>SM EN 419:2019 paragraph 6.8.2</w:t>
                  </w:r>
                  <w:r w:rsidRPr="008E2239">
                    <w:rPr>
                      <w:sz w:val="20"/>
                      <w:szCs w:val="20"/>
                      <w:lang w:val="en-US"/>
                    </w:rPr>
                    <w:br/>
                    <w:t>SM EN 17175:2019</w:t>
                  </w:r>
                </w:p>
              </w:tc>
              <w:tc>
                <w:tcPr>
                  <w:tcW w:w="693" w:type="dxa"/>
                </w:tcPr>
                <w:p w14:paraId="50CFE45C"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p>
              </w:tc>
            </w:tr>
            <w:tr w:rsidR="007D2BCC" w:rsidRPr="00B82E9B" w14:paraId="25C0DF33" w14:textId="77777777" w:rsidTr="00926921">
              <w:trPr>
                <w:trHeight w:val="609"/>
              </w:trPr>
              <w:tc>
                <w:tcPr>
                  <w:tcW w:w="988" w:type="dxa"/>
                </w:tcPr>
                <w:p w14:paraId="74B77DA9" w14:textId="4A177F41"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Electric power consumption at minimum heat output: elmin</w:t>
                  </w:r>
                </w:p>
              </w:tc>
              <w:tc>
                <w:tcPr>
                  <w:tcW w:w="425" w:type="dxa"/>
                </w:tcPr>
                <w:p w14:paraId="3E5CBA0D"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1D933596" w14:textId="36071FFD"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sz w:val="20"/>
                      <w:szCs w:val="20"/>
                      <w:lang w:val="en-US"/>
                    </w:rPr>
                    <w:t>SM EN 416:2019 paragraph 6.4.3</w:t>
                  </w:r>
                  <w:r>
                    <w:rPr>
                      <w:sz w:val="20"/>
                      <w:szCs w:val="20"/>
                      <w:lang w:val="en-US"/>
                    </w:rPr>
                    <w:t xml:space="preserve"> </w:t>
                  </w:r>
                  <w:r w:rsidRPr="008E2239">
                    <w:rPr>
                      <w:sz w:val="20"/>
                      <w:szCs w:val="20"/>
                      <w:lang w:val="en-US"/>
                    </w:rPr>
                    <w:t>SM EN 419:2019 paragraph 6.8.3</w:t>
                  </w:r>
                  <w:r w:rsidRPr="008E2239">
                    <w:rPr>
                      <w:sz w:val="20"/>
                      <w:szCs w:val="20"/>
                      <w:lang w:val="en-US"/>
                    </w:rPr>
                    <w:br/>
                    <w:t>SM EN 17175:2019</w:t>
                  </w:r>
                </w:p>
              </w:tc>
              <w:tc>
                <w:tcPr>
                  <w:tcW w:w="693" w:type="dxa"/>
                </w:tcPr>
                <w:p w14:paraId="337B8C44"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p>
              </w:tc>
            </w:tr>
            <w:tr w:rsidR="007D2BCC" w:rsidRPr="00B82E9B" w14:paraId="5F0A548F" w14:textId="77777777" w:rsidTr="00926921">
              <w:trPr>
                <w:trHeight w:val="609"/>
              </w:trPr>
              <w:tc>
                <w:tcPr>
                  <w:tcW w:w="988" w:type="dxa"/>
                </w:tcPr>
                <w:p w14:paraId="733F80D7" w14:textId="60C0F1ED"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Power consumption in standby mode, Psm</w:t>
                  </w:r>
                </w:p>
              </w:tc>
              <w:tc>
                <w:tcPr>
                  <w:tcW w:w="425" w:type="dxa"/>
                </w:tcPr>
                <w:p w14:paraId="663EA5B9"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24E2E0E4" w14:textId="477EF255"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sz w:val="20"/>
                      <w:szCs w:val="20"/>
                      <w:lang w:val="en-US"/>
                    </w:rPr>
                    <w:t>SM EN 416:2019 paragraph 6.4.4</w:t>
                  </w:r>
                  <w:r w:rsidRPr="008E2239">
                    <w:rPr>
                      <w:sz w:val="20"/>
                      <w:szCs w:val="20"/>
                      <w:lang w:val="en-US"/>
                    </w:rPr>
                    <w:br/>
                    <w:t>SM EN 419:2019 paragraph 6.8.4</w:t>
                  </w:r>
                  <w:r w:rsidRPr="008E2239">
                    <w:rPr>
                      <w:sz w:val="20"/>
                      <w:szCs w:val="20"/>
                      <w:lang w:val="en-US"/>
                    </w:rPr>
                    <w:br/>
                    <w:t>SM EN 17175:2019</w:t>
                  </w:r>
                  <w:r w:rsidRPr="008E2239">
                    <w:rPr>
                      <w:sz w:val="20"/>
                      <w:szCs w:val="20"/>
                      <w:lang w:val="en-US"/>
                    </w:rPr>
                    <w:br/>
                    <w:t>SM EN 50564:2011</w:t>
                  </w:r>
                </w:p>
                <w:p w14:paraId="068C3CE4" w14:textId="175B5D63"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p>
              </w:tc>
              <w:tc>
                <w:tcPr>
                  <w:tcW w:w="693" w:type="dxa"/>
                </w:tcPr>
                <w:p w14:paraId="4D08A0B6" w14:textId="78D70F8D"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sz w:val="20"/>
                      <w:szCs w:val="20"/>
                      <w:lang w:val="en-US"/>
                    </w:rPr>
                    <w:t>Corresponds to the standby mode power consumption in SM EN 50564.</w:t>
                  </w:r>
                </w:p>
              </w:tc>
            </w:tr>
            <w:tr w:rsidR="007D2BCC" w:rsidRPr="00B82E9B" w14:paraId="5433D609" w14:textId="77777777" w:rsidTr="00926921">
              <w:trPr>
                <w:trHeight w:val="609"/>
              </w:trPr>
              <w:tc>
                <w:tcPr>
                  <w:tcW w:w="988" w:type="dxa"/>
                </w:tcPr>
                <w:p w14:paraId="2A5AE81D" w14:textId="5327970C" w:rsidR="007D2BCC" w:rsidRPr="008E2239" w:rsidRDefault="007D2BCC" w:rsidP="007C2B0E">
                  <w:pPr>
                    <w:rPr>
                      <w:rFonts w:eastAsia="Arial Unicode MS"/>
                      <w:color w:val="000000" w:themeColor="text1"/>
                      <w:sz w:val="20"/>
                      <w:szCs w:val="20"/>
                      <w:shd w:val="clear" w:color="auto" w:fill="FFFFFF"/>
                      <w:lang w:val="en-US"/>
                    </w:rPr>
                  </w:pPr>
                  <w:r w:rsidRPr="008E2239">
                    <w:rPr>
                      <w:sz w:val="20"/>
                      <w:szCs w:val="20"/>
                      <w:lang w:val="en-US"/>
                    </w:rPr>
                    <w:t>Power consumed by the permanent pilot flame: Ppilot</w:t>
                  </w:r>
                </w:p>
              </w:tc>
              <w:tc>
                <w:tcPr>
                  <w:tcW w:w="425" w:type="dxa"/>
                </w:tcPr>
                <w:p w14:paraId="7C87652B"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567" w:type="dxa"/>
                </w:tcPr>
                <w:p w14:paraId="71410B2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p>
              </w:tc>
              <w:tc>
                <w:tcPr>
                  <w:tcW w:w="693" w:type="dxa"/>
                </w:tcPr>
                <w:p w14:paraId="67557344" w14:textId="3B67AA3B"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en-US"/>
                    </w:rPr>
                  </w:pPr>
                  <w:r w:rsidRPr="008E2239">
                    <w:rPr>
                      <w:sz w:val="20"/>
                      <w:szCs w:val="20"/>
                      <w:lang w:val="en-US"/>
                    </w:rPr>
                    <w:t>Neither SM EN 416, nor SM EN 419, nor SM EN 17175 describes a method for determining the power required for a permanent pilot flame (ignition burner). For the declaration and verification of such a power requirement, the method according to SM EN 1266:2002 paragraph 7.3.4 shall be used.</w:t>
                  </w:r>
                </w:p>
              </w:tc>
            </w:tr>
          </w:tbl>
          <w:p w14:paraId="6C5DED89" w14:textId="6A6E9954" w:rsidR="007D2BCC" w:rsidRPr="008E2239" w:rsidRDefault="007D2BCC" w:rsidP="007C2B0E">
            <w:pPr>
              <w:pStyle w:val="af1"/>
              <w:spacing w:before="0" w:beforeAutospacing="0" w:after="0" w:afterAutospacing="0"/>
              <w:jc w:val="center"/>
              <w:rPr>
                <w:b/>
                <w:bCs/>
                <w:sz w:val="20"/>
                <w:szCs w:val="20"/>
              </w:rPr>
            </w:pPr>
            <w:r w:rsidRPr="008E2239">
              <w:rPr>
                <w:b/>
                <w:bCs/>
                <w:sz w:val="20"/>
                <w:szCs w:val="20"/>
              </w:rPr>
              <w:t>Control devices</w:t>
            </w:r>
          </w:p>
          <w:tbl>
            <w:tblPr>
              <w:tblpPr w:leftFromText="180" w:rightFromText="180" w:vertAnchor="text" w:horzAnchor="margin" w:tblpX="401" w:tblpY="291"/>
              <w:tblW w:w="2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425"/>
              <w:gridCol w:w="705"/>
              <w:gridCol w:w="807"/>
            </w:tblGrid>
            <w:tr w:rsidR="007D2BCC" w:rsidRPr="008E2239" w14:paraId="072E0FA1" w14:textId="77777777" w:rsidTr="00926921">
              <w:trPr>
                <w:trHeight w:val="766"/>
              </w:trPr>
              <w:tc>
                <w:tcPr>
                  <w:tcW w:w="704" w:type="dxa"/>
                </w:tcPr>
                <w:p w14:paraId="1930D27B" w14:textId="6EB6299D" w:rsidR="007D2BCC" w:rsidRPr="008E2239" w:rsidRDefault="007D2BCC" w:rsidP="007C2B0E">
                  <w:pPr>
                    <w:jc w:val="center"/>
                    <w:rPr>
                      <w:rFonts w:eastAsia="Arial Unicode MS"/>
                      <w:color w:val="000000" w:themeColor="text1"/>
                      <w:sz w:val="20"/>
                      <w:szCs w:val="20"/>
                      <w:shd w:val="clear" w:color="auto" w:fill="FFFFFF"/>
                    </w:rPr>
                  </w:pPr>
                  <w:r w:rsidRPr="008E2239">
                    <w:rPr>
                      <w:sz w:val="20"/>
                      <w:szCs w:val="20"/>
                    </w:rPr>
                    <w:t>Parameter</w:t>
                  </w:r>
                </w:p>
              </w:tc>
              <w:tc>
                <w:tcPr>
                  <w:tcW w:w="425" w:type="dxa"/>
                </w:tcPr>
                <w:p w14:paraId="01078531" w14:textId="77777777" w:rsidR="007D2BCC" w:rsidRPr="008E2239" w:rsidRDefault="007D2BCC" w:rsidP="007C2B0E">
                  <w:pPr>
                    <w:jc w:val="cente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ESO</w:t>
                  </w:r>
                </w:p>
              </w:tc>
              <w:tc>
                <w:tcPr>
                  <w:tcW w:w="705" w:type="dxa"/>
                </w:tcPr>
                <w:p w14:paraId="188D4760" w14:textId="479C2959" w:rsidR="007D2BCC" w:rsidRPr="008E2239" w:rsidRDefault="007D2BCC" w:rsidP="007C2B0E">
                  <w:pPr>
                    <w:rPr>
                      <w:rFonts w:eastAsia="Arial Unicode MS"/>
                      <w:color w:val="000000" w:themeColor="text1"/>
                      <w:sz w:val="20"/>
                      <w:szCs w:val="20"/>
                      <w:shd w:val="clear" w:color="auto" w:fill="FFFFFF"/>
                    </w:rPr>
                  </w:pPr>
                  <w:r w:rsidRPr="008E2239">
                    <w:rPr>
                      <w:sz w:val="20"/>
                      <w:szCs w:val="20"/>
                    </w:rPr>
                    <w:t>Reference / Title</w:t>
                  </w:r>
                </w:p>
              </w:tc>
              <w:tc>
                <w:tcPr>
                  <w:tcW w:w="807" w:type="dxa"/>
                </w:tcPr>
                <w:p w14:paraId="7EF7E58B" w14:textId="4505BB9C" w:rsidR="007D2BCC" w:rsidRPr="008E2239" w:rsidRDefault="007D2BCC" w:rsidP="007C2B0E">
                  <w:pPr>
                    <w:rPr>
                      <w:rFonts w:eastAsia="Arial Unicode MS"/>
                      <w:color w:val="000000" w:themeColor="text1"/>
                      <w:sz w:val="20"/>
                      <w:szCs w:val="20"/>
                      <w:shd w:val="clear" w:color="auto" w:fill="FFFFFF"/>
                    </w:rPr>
                  </w:pPr>
                  <w:r w:rsidRPr="008E2239">
                    <w:rPr>
                      <w:sz w:val="20"/>
                      <w:szCs w:val="20"/>
                    </w:rPr>
                    <w:t>Remarks</w:t>
                  </w:r>
                </w:p>
              </w:tc>
            </w:tr>
            <w:tr w:rsidR="007D2BCC" w:rsidRPr="00B82E9B" w14:paraId="0020427B" w14:textId="77777777" w:rsidTr="00926921">
              <w:trPr>
                <w:trHeight w:val="766"/>
              </w:trPr>
              <w:tc>
                <w:tcPr>
                  <w:tcW w:w="704" w:type="dxa"/>
                </w:tcPr>
                <w:p w14:paraId="0D1A549B" w14:textId="506E3343" w:rsidR="007D2BCC" w:rsidRPr="008E2239" w:rsidRDefault="007D2BCC" w:rsidP="007C2B0E">
                  <w:pPr>
                    <w:rPr>
                      <w:rFonts w:eastAsia="Arial Unicode MS"/>
                      <w:b/>
                      <w:bCs/>
                      <w:color w:val="000000" w:themeColor="text1"/>
                      <w:sz w:val="20"/>
                      <w:szCs w:val="20"/>
                      <w:shd w:val="clear" w:color="auto" w:fill="FFFFFF"/>
                    </w:rPr>
                  </w:pPr>
                  <w:r w:rsidRPr="008E2239">
                    <w:rPr>
                      <w:sz w:val="20"/>
                      <w:szCs w:val="20"/>
                    </w:rPr>
                    <w:t>Off mode: Po</w:t>
                  </w:r>
                </w:p>
              </w:tc>
              <w:tc>
                <w:tcPr>
                  <w:tcW w:w="425" w:type="dxa"/>
                </w:tcPr>
                <w:p w14:paraId="462C6BDD"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74CF6AE8" w14:textId="77777777" w:rsidR="007D2BCC" w:rsidRDefault="007D2BCC" w:rsidP="007C2B0E">
                  <w:pPr>
                    <w:pStyle w:val="tbl-norm"/>
                    <w:shd w:val="clear" w:color="auto" w:fill="FFFFFF"/>
                    <w:spacing w:before="60" w:beforeAutospacing="0" w:after="0" w:afterAutospacing="0"/>
                    <w:jc w:val="both"/>
                    <w:rPr>
                      <w:sz w:val="20"/>
                      <w:szCs w:val="20"/>
                      <w:lang w:val="en-US"/>
                    </w:rPr>
                  </w:pPr>
                  <w:r w:rsidRPr="008E2239">
                    <w:rPr>
                      <w:sz w:val="20"/>
                      <w:szCs w:val="20"/>
                      <w:lang w:val="en-US"/>
                    </w:rPr>
                    <w:t>SM EN 15500-1:2017 paragraph 5.3.2 and paragraph 6.1</w:t>
                  </w:r>
                </w:p>
                <w:p w14:paraId="1E0EBC83" w14:textId="1A52C800" w:rsidR="007D2BCC" w:rsidRPr="008E2239" w:rsidRDefault="007D2BCC" w:rsidP="007C2B0E">
                  <w:pPr>
                    <w:pStyle w:val="tbl-norm"/>
                    <w:shd w:val="clear" w:color="auto" w:fill="FFFFFF"/>
                    <w:spacing w:before="60" w:beforeAutospacing="0" w:after="0" w:afterAutospacing="0"/>
                    <w:jc w:val="both"/>
                    <w:rPr>
                      <w:rFonts w:eastAsia="Arial Unicode MS"/>
                      <w:b/>
                      <w:bCs/>
                      <w:color w:val="000000" w:themeColor="text1"/>
                      <w:sz w:val="20"/>
                      <w:szCs w:val="20"/>
                      <w:shd w:val="clear" w:color="auto" w:fill="FFFFFF"/>
                      <w:lang w:val="en-US"/>
                    </w:rPr>
                  </w:pPr>
                  <w:r w:rsidRPr="008E2239">
                    <w:rPr>
                      <w:sz w:val="20"/>
                      <w:szCs w:val="20"/>
                      <w:lang w:val="en-US"/>
                    </w:rPr>
                    <w:t>SM EN 50564:2011 paragraph 5.3</w:t>
                  </w:r>
                </w:p>
              </w:tc>
              <w:tc>
                <w:tcPr>
                  <w:tcW w:w="807" w:type="dxa"/>
                </w:tcPr>
                <w:p w14:paraId="36629CA5" w14:textId="31532983" w:rsidR="007D2BCC" w:rsidRPr="008E2239" w:rsidRDefault="007D2BCC" w:rsidP="007C2B0E">
                  <w:pPr>
                    <w:jc w:val="both"/>
                    <w:rPr>
                      <w:rFonts w:eastAsia="Arial Unicode MS"/>
                      <w:b/>
                      <w:bCs/>
                      <w:color w:val="000000" w:themeColor="text1"/>
                      <w:sz w:val="20"/>
                      <w:szCs w:val="20"/>
                      <w:shd w:val="clear" w:color="auto" w:fill="FFFFFF"/>
                      <w:lang w:val="pt-BR"/>
                    </w:rPr>
                  </w:pPr>
                  <w:r w:rsidRPr="008E2239">
                    <w:rPr>
                      <w:sz w:val="20"/>
                      <w:szCs w:val="20"/>
                      <w:lang w:val="en-US"/>
                    </w:rPr>
                    <w:t>SM EN 15500-1 defines the basic framework for testing control devices separately from the local space heater, although it does not provide a specific method for testing off mode. A specific method for low power modes of household electrical appliances is provided in SM EN 50564:2011, where appropriate adaptations shall be made for the verification of control devices.</w:t>
                  </w:r>
                </w:p>
              </w:tc>
            </w:tr>
            <w:tr w:rsidR="007D2BCC" w:rsidRPr="00B82E9B" w14:paraId="3C792186" w14:textId="77777777" w:rsidTr="00926921">
              <w:trPr>
                <w:trHeight w:val="766"/>
              </w:trPr>
              <w:tc>
                <w:tcPr>
                  <w:tcW w:w="704" w:type="dxa"/>
                </w:tcPr>
                <w:p w14:paraId="70A328AB" w14:textId="370FB3BB" w:rsidR="007D2BCC" w:rsidRPr="008E2239" w:rsidRDefault="007D2BCC" w:rsidP="007C2B0E">
                  <w:pPr>
                    <w:rPr>
                      <w:rFonts w:eastAsia="Arial Unicode MS"/>
                      <w:b/>
                      <w:bCs/>
                      <w:color w:val="000000" w:themeColor="text1"/>
                      <w:sz w:val="20"/>
                      <w:szCs w:val="20"/>
                      <w:shd w:val="clear" w:color="auto" w:fill="FFFFFF"/>
                    </w:rPr>
                  </w:pPr>
                  <w:r w:rsidRPr="008E2239">
                    <w:rPr>
                      <w:sz w:val="20"/>
                      <w:szCs w:val="20"/>
                    </w:rPr>
                    <w:t>Standby mode: Psm</w:t>
                  </w:r>
                </w:p>
              </w:tc>
              <w:tc>
                <w:tcPr>
                  <w:tcW w:w="425" w:type="dxa"/>
                </w:tcPr>
                <w:p w14:paraId="3E5C2CF9" w14:textId="77777777" w:rsidR="007D2BCC" w:rsidRPr="008E2239" w:rsidRDefault="007D2BCC" w:rsidP="007C2B0E">
                  <w:pPr>
                    <w:rPr>
                      <w:rFonts w:eastAsia="Arial Unicode MS"/>
                      <w:b/>
                      <w:bC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40E84AE9" w14:textId="6B51AF25" w:rsidR="007D2BCC" w:rsidRPr="008E2239" w:rsidRDefault="007D2BCC" w:rsidP="007C2B0E">
                  <w:pPr>
                    <w:pStyle w:val="tbl-norm"/>
                    <w:shd w:val="clear" w:color="auto" w:fill="FFFFFF"/>
                    <w:spacing w:before="60" w:beforeAutospacing="0" w:after="0" w:afterAutospacing="0"/>
                    <w:jc w:val="both"/>
                    <w:rPr>
                      <w:rFonts w:eastAsia="Arial Unicode MS"/>
                      <w:b/>
                      <w:bCs/>
                      <w:color w:val="000000" w:themeColor="text1"/>
                      <w:sz w:val="20"/>
                      <w:szCs w:val="20"/>
                      <w:shd w:val="clear" w:color="auto" w:fill="FFFFFF"/>
                      <w:lang w:val="en-US"/>
                    </w:rPr>
                  </w:pPr>
                  <w:r w:rsidRPr="008E2239">
                    <w:rPr>
                      <w:sz w:val="20"/>
                      <w:szCs w:val="20"/>
                      <w:lang w:val="en-US"/>
                    </w:rPr>
                    <w:t>SM EN 15500-1:2017 paragraph 5.3.2 and paragraph 6.1</w:t>
                  </w:r>
                  <w:r w:rsidRPr="008E2239">
                    <w:rPr>
                      <w:sz w:val="20"/>
                      <w:szCs w:val="20"/>
                      <w:lang w:val="en-US"/>
                    </w:rPr>
                    <w:br/>
                    <w:t>SM EN 50564:2011 paragraph 5.3</w:t>
                  </w:r>
                </w:p>
              </w:tc>
              <w:tc>
                <w:tcPr>
                  <w:tcW w:w="807" w:type="dxa"/>
                </w:tcPr>
                <w:p w14:paraId="2A8E9F11" w14:textId="061D35F4" w:rsidR="007D2BCC" w:rsidRPr="008E2239" w:rsidRDefault="007D2BCC" w:rsidP="007C2B0E">
                  <w:pPr>
                    <w:jc w:val="both"/>
                    <w:rPr>
                      <w:rFonts w:eastAsia="Arial Unicode MS"/>
                      <w:b/>
                      <w:bCs/>
                      <w:color w:val="000000" w:themeColor="text1"/>
                      <w:sz w:val="20"/>
                      <w:szCs w:val="20"/>
                      <w:shd w:val="clear" w:color="auto" w:fill="FFFFFF"/>
                      <w:lang w:val="pt-BR"/>
                    </w:rPr>
                  </w:pPr>
                  <w:r w:rsidRPr="008E2239">
                    <w:rPr>
                      <w:sz w:val="20"/>
                      <w:szCs w:val="20"/>
                      <w:lang w:val="en-US"/>
                    </w:rPr>
                    <w:t>SM EN 15500-1 defines the basic framework for testing control devices separately from the local space heater, although it does not provide a specific method for testing standby mode. A specific method for low power modes of household electrical appliances is provided in SM EN 50564:2011, where appropriate adaptations shall be made for the verification of control devices.</w:t>
                  </w:r>
                </w:p>
              </w:tc>
            </w:tr>
            <w:tr w:rsidR="007D2BCC" w:rsidRPr="008E2239" w14:paraId="706BBB10" w14:textId="77777777" w:rsidTr="00926921">
              <w:trPr>
                <w:trHeight w:val="766"/>
              </w:trPr>
              <w:tc>
                <w:tcPr>
                  <w:tcW w:w="704" w:type="dxa"/>
                </w:tcPr>
                <w:p w14:paraId="0E07DD10" w14:textId="365FF4A9" w:rsidR="007D2BCC" w:rsidRPr="008E2239" w:rsidRDefault="007D2BCC" w:rsidP="007C2B0E">
                  <w:pPr>
                    <w:rPr>
                      <w:rFonts w:eastAsia="Arial Unicode MS"/>
                      <w:color w:val="000000" w:themeColor="text1"/>
                      <w:sz w:val="20"/>
                      <w:szCs w:val="20"/>
                      <w:shd w:val="clear" w:color="auto" w:fill="FFFFFF"/>
                    </w:rPr>
                  </w:pPr>
                  <w:r w:rsidRPr="008E2239">
                    <w:rPr>
                      <w:sz w:val="20"/>
                      <w:szCs w:val="20"/>
                    </w:rPr>
                    <w:t>Idle mode: Pidle</w:t>
                  </w:r>
                </w:p>
              </w:tc>
              <w:tc>
                <w:tcPr>
                  <w:tcW w:w="425" w:type="dxa"/>
                </w:tcPr>
                <w:p w14:paraId="5EB857F2"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6112D466" w14:textId="308F7496"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ru-RU"/>
                    </w:rPr>
                  </w:pPr>
                  <w:r w:rsidRPr="008E2239">
                    <w:rPr>
                      <w:sz w:val="20"/>
                      <w:szCs w:val="20"/>
                    </w:rPr>
                    <w:t>SM EN 15500-1:2017 paragraph 6.2.1</w:t>
                  </w:r>
                </w:p>
              </w:tc>
              <w:tc>
                <w:tcPr>
                  <w:tcW w:w="807" w:type="dxa"/>
                </w:tcPr>
                <w:p w14:paraId="2A6B4611" w14:textId="77777777" w:rsidR="007D2BCC" w:rsidRPr="008E2239" w:rsidRDefault="007D2BCC" w:rsidP="007C2B0E">
                  <w:pPr>
                    <w:rPr>
                      <w:rFonts w:eastAsia="Arial Unicode MS"/>
                      <w:color w:val="000000" w:themeColor="text1"/>
                      <w:sz w:val="20"/>
                      <w:szCs w:val="20"/>
                      <w:shd w:val="clear" w:color="auto" w:fill="FFFFFF"/>
                    </w:rPr>
                  </w:pPr>
                </w:p>
              </w:tc>
            </w:tr>
            <w:tr w:rsidR="007D2BCC" w:rsidRPr="00B82E9B" w14:paraId="2ADBD87D" w14:textId="77777777" w:rsidTr="00926921">
              <w:trPr>
                <w:trHeight w:val="766"/>
              </w:trPr>
              <w:tc>
                <w:tcPr>
                  <w:tcW w:w="704" w:type="dxa"/>
                </w:tcPr>
                <w:p w14:paraId="6FF43A30" w14:textId="5D22793B" w:rsidR="007D2BCC" w:rsidRPr="008E2239" w:rsidRDefault="007D2BCC" w:rsidP="007C2B0E">
                  <w:pPr>
                    <w:rPr>
                      <w:rFonts w:eastAsia="Arial Unicode MS"/>
                      <w:color w:val="000000" w:themeColor="text1"/>
                      <w:sz w:val="20"/>
                      <w:szCs w:val="20"/>
                      <w:shd w:val="clear" w:color="auto" w:fill="FFFFFF"/>
                      <w:lang w:val="pt-BR"/>
                    </w:rPr>
                  </w:pPr>
                  <w:r w:rsidRPr="008E2239">
                    <w:rPr>
                      <w:sz w:val="20"/>
                      <w:szCs w:val="20"/>
                    </w:rPr>
                    <w:t>Networked standby mode: Pnsm</w:t>
                  </w:r>
                </w:p>
              </w:tc>
              <w:tc>
                <w:tcPr>
                  <w:tcW w:w="425" w:type="dxa"/>
                </w:tcPr>
                <w:p w14:paraId="07693A81"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62A7DEC0" w14:textId="77777777" w:rsidR="007D2BCC" w:rsidRDefault="007D2BCC" w:rsidP="007C2B0E">
                  <w:pPr>
                    <w:pStyle w:val="tbl-norm"/>
                    <w:shd w:val="clear" w:color="auto" w:fill="FFFFFF"/>
                    <w:spacing w:before="60" w:beforeAutospacing="0" w:after="0" w:afterAutospacing="0"/>
                    <w:jc w:val="both"/>
                    <w:rPr>
                      <w:sz w:val="20"/>
                      <w:szCs w:val="20"/>
                      <w:lang w:val="en-US"/>
                    </w:rPr>
                  </w:pPr>
                  <w:r w:rsidRPr="008E2239">
                    <w:rPr>
                      <w:rFonts w:eastAsia="Arial Unicode MS"/>
                      <w:color w:val="000000" w:themeColor="text1"/>
                      <w:sz w:val="20"/>
                      <w:szCs w:val="20"/>
                      <w:lang w:val="pt-BR"/>
                    </w:rPr>
                    <w:t xml:space="preserve"> </w:t>
                  </w:r>
                  <w:r w:rsidRPr="008E2239">
                    <w:rPr>
                      <w:sz w:val="20"/>
                      <w:szCs w:val="20"/>
                      <w:lang w:val="en-US"/>
                    </w:rPr>
                    <w:t>SM EN 15500-1:2017 paragraph 5.3.2 and paragraph 6.1</w:t>
                  </w:r>
                </w:p>
                <w:p w14:paraId="0427DEF6" w14:textId="01DBA725"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en-US"/>
                    </w:rPr>
                  </w:pPr>
                  <w:r w:rsidRPr="008E2239">
                    <w:rPr>
                      <w:sz w:val="20"/>
                      <w:szCs w:val="20"/>
                      <w:lang w:val="en-US"/>
                    </w:rPr>
                    <w:t>SM EN 50564:2011 paragraph 5.3</w:t>
                  </w:r>
                </w:p>
              </w:tc>
              <w:tc>
                <w:tcPr>
                  <w:tcW w:w="807" w:type="dxa"/>
                </w:tcPr>
                <w:p w14:paraId="08A130DA" w14:textId="78409D18" w:rsidR="007D2BCC" w:rsidRPr="008E2239" w:rsidRDefault="007D2BCC" w:rsidP="007C2B0E">
                  <w:pPr>
                    <w:jc w:val="both"/>
                    <w:rPr>
                      <w:rFonts w:eastAsia="Arial Unicode MS"/>
                      <w:color w:val="000000" w:themeColor="text1"/>
                      <w:sz w:val="20"/>
                      <w:szCs w:val="20"/>
                      <w:shd w:val="clear" w:color="auto" w:fill="FFFFFF"/>
                      <w:lang w:val="en-US"/>
                    </w:rPr>
                  </w:pPr>
                  <w:r w:rsidRPr="008E2239">
                    <w:rPr>
                      <w:sz w:val="20"/>
                      <w:szCs w:val="20"/>
                      <w:lang w:val="en-US"/>
                    </w:rPr>
                    <w:t>SM EN 15500-1 defines the basic framework for testing control devices separately from the local space heater, although it does not provide a specific method for testing networked standby mode. A specific method for low power modes of household electrical appliances is provided in SM EN 50564:2011, where appropriate adaptations shall be made for the verification of control devices.</w:t>
                  </w:r>
                </w:p>
              </w:tc>
            </w:tr>
            <w:tr w:rsidR="007D2BCC" w:rsidRPr="00B82E9B" w14:paraId="5E304B46" w14:textId="77777777" w:rsidTr="00926921">
              <w:trPr>
                <w:trHeight w:val="766"/>
              </w:trPr>
              <w:tc>
                <w:tcPr>
                  <w:tcW w:w="704" w:type="dxa"/>
                </w:tcPr>
                <w:p w14:paraId="4F0CFD37" w14:textId="77777777" w:rsidR="007D2BCC" w:rsidRPr="008E2239" w:rsidRDefault="007D2BCC" w:rsidP="007C2B0E">
                  <w:pPr>
                    <w:rPr>
                      <w:rFonts w:eastAsia="Arial Unicode MS"/>
                      <w:color w:val="000000" w:themeColor="text1"/>
                      <w:sz w:val="20"/>
                      <w:szCs w:val="20"/>
                      <w:shd w:val="clear" w:color="auto" w:fill="FFFFFF"/>
                      <w:lang w:val="pt-BR"/>
                    </w:rPr>
                  </w:pPr>
                  <w:r w:rsidRPr="008E2239">
                    <w:rPr>
                      <w:rFonts w:eastAsia="Arial Unicode MS"/>
                      <w:color w:val="000000" w:themeColor="text1"/>
                      <w:sz w:val="20"/>
                      <w:szCs w:val="20"/>
                      <w:shd w:val="clear" w:color="auto" w:fill="FFFFFF"/>
                      <w:lang w:val="pt-BR"/>
                    </w:rPr>
                    <w:t>Modul de așteptare cu afișarea unor informații sau a stării</w:t>
                  </w:r>
                </w:p>
              </w:tc>
              <w:tc>
                <w:tcPr>
                  <w:tcW w:w="425" w:type="dxa"/>
                </w:tcPr>
                <w:p w14:paraId="405AFD99"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7DBFAF8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lang w:val="pt-BR"/>
                    </w:rPr>
                    <w:t xml:space="preserve"> EN 15500-1:2017 paragraful 5.3.2 și paragraful 6.1</w:t>
                  </w:r>
                </w:p>
                <w:p w14:paraId="3DBD7275" w14:textId="77777777"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en-US"/>
                    </w:rPr>
                  </w:pPr>
                  <w:r w:rsidRPr="008E2239">
                    <w:rPr>
                      <w:color w:val="000000" w:themeColor="text1"/>
                      <w:sz w:val="20"/>
                      <w:szCs w:val="20"/>
                      <w:shd w:val="clear" w:color="auto" w:fill="FFFFFF"/>
                      <w:lang w:val="en-US"/>
                    </w:rPr>
                    <w:t>SM</w:t>
                  </w:r>
                  <w:r w:rsidRPr="008E2239">
                    <w:rPr>
                      <w:rFonts w:eastAsia="Arial Unicode MS"/>
                      <w:color w:val="000000" w:themeColor="text1"/>
                      <w:sz w:val="20"/>
                      <w:szCs w:val="20"/>
                      <w:lang w:val="en-US"/>
                    </w:rPr>
                    <w:t xml:space="preserve"> EN 50564:2011 paragraful 5.3</w:t>
                  </w:r>
                </w:p>
              </w:tc>
              <w:tc>
                <w:tcPr>
                  <w:tcW w:w="807" w:type="dxa"/>
                </w:tcPr>
                <w:p w14:paraId="27DCD6FC" w14:textId="77777777" w:rsidR="007D2BCC" w:rsidRPr="008E2239" w:rsidRDefault="007D2BCC" w:rsidP="007C2B0E">
                  <w:pPr>
                    <w:jc w:val="both"/>
                    <w:rPr>
                      <w:rFonts w:eastAsia="Arial Unicode MS"/>
                      <w:color w:val="000000" w:themeColor="text1"/>
                      <w:sz w:val="20"/>
                      <w:szCs w:val="20"/>
                      <w:shd w:val="clear" w:color="auto" w:fill="FFFFFF"/>
                      <w:lang w:val="pt-BR"/>
                    </w:rPr>
                  </w:pPr>
                  <w:r w:rsidRPr="008E2239">
                    <w:rPr>
                      <w:color w:val="000000" w:themeColor="text1"/>
                      <w:sz w:val="20"/>
                      <w:szCs w:val="20"/>
                      <w:shd w:val="clear" w:color="auto" w:fill="FFFFFF"/>
                      <w:lang w:val="pt-BR"/>
                    </w:rPr>
                    <w:t>SM</w:t>
                  </w:r>
                  <w:r w:rsidRPr="008E2239">
                    <w:rPr>
                      <w:rFonts w:eastAsia="Arial Unicode MS"/>
                      <w:color w:val="000000" w:themeColor="text1"/>
                      <w:sz w:val="20"/>
                      <w:szCs w:val="20"/>
                      <w:shd w:val="clear" w:color="auto" w:fill="FFFFFF"/>
                      <w:lang w:val="pt-BR"/>
                    </w:rPr>
                    <w:t xml:space="preserve"> EN 15500-1 definește formatul de bază pentru încercarea dispozitivelor de control separat de aparatul pentru încălzire locală, deși nu prevede o metodă specifică pentru încercarea modului de așteptare cu afișarea unor informații sau a stării. O metodă specifică pentru modurile cu consum redus de putere ale aparatelor electrice de uz casnic este prevăzută în</w:t>
                  </w:r>
                  <w:r w:rsidRPr="008E2239">
                    <w:rPr>
                      <w:color w:val="000000" w:themeColor="text1"/>
                      <w:sz w:val="20"/>
                      <w:szCs w:val="20"/>
                      <w:shd w:val="clear" w:color="auto" w:fill="FFFFFF"/>
                      <w:lang w:val="pt-BR"/>
                    </w:rPr>
                    <w:t xml:space="preserve"> SM</w:t>
                  </w:r>
                  <w:r w:rsidRPr="008E2239">
                    <w:rPr>
                      <w:rFonts w:eastAsia="Arial Unicode MS"/>
                      <w:color w:val="000000" w:themeColor="text1"/>
                      <w:sz w:val="20"/>
                      <w:szCs w:val="20"/>
                      <w:shd w:val="clear" w:color="auto" w:fill="FFFFFF"/>
                      <w:lang w:val="pt-BR"/>
                    </w:rPr>
                    <w:t xml:space="preserve"> EN 50564:2011, unde trebuie efectuate adaptările corespunzătoare pentru verificarea dispozitivelor de control.</w:t>
                  </w:r>
                </w:p>
              </w:tc>
            </w:tr>
            <w:tr w:rsidR="007D2BCC" w:rsidRPr="00B82E9B" w14:paraId="05A7F2A6" w14:textId="77777777" w:rsidTr="00926921">
              <w:trPr>
                <w:trHeight w:val="766"/>
              </w:trPr>
              <w:tc>
                <w:tcPr>
                  <w:tcW w:w="704" w:type="dxa"/>
                </w:tcPr>
                <w:p w14:paraId="7DC4B270" w14:textId="3EB74A61" w:rsidR="007D2BCC" w:rsidRPr="008E2239" w:rsidRDefault="007D2BCC" w:rsidP="007C2B0E">
                  <w:pPr>
                    <w:rPr>
                      <w:rFonts w:eastAsia="Arial Unicode MS"/>
                      <w:color w:val="000000" w:themeColor="text1"/>
                      <w:sz w:val="20"/>
                      <w:szCs w:val="20"/>
                      <w:shd w:val="clear" w:color="auto" w:fill="FFFFFF"/>
                      <w:lang w:val="pt-BR"/>
                    </w:rPr>
                  </w:pPr>
                  <w:r w:rsidRPr="008E2239">
                    <w:rPr>
                      <w:sz w:val="20"/>
                      <w:szCs w:val="20"/>
                      <w:lang w:val="en-US"/>
                    </w:rPr>
                    <w:t>Control accuracy and deviation between the control value and the set value: CA and CSD</w:t>
                  </w:r>
                </w:p>
              </w:tc>
              <w:tc>
                <w:tcPr>
                  <w:tcW w:w="425" w:type="dxa"/>
                </w:tcPr>
                <w:p w14:paraId="7DFE761C" w14:textId="77777777" w:rsidR="007D2BCC" w:rsidRPr="008E2239" w:rsidRDefault="007D2BCC" w:rsidP="007C2B0E">
                  <w:pPr>
                    <w:rPr>
                      <w:rFonts w:eastAsia="Arial Unicode MS"/>
                      <w:color w:val="000000" w:themeColor="text1"/>
                      <w:sz w:val="20"/>
                      <w:szCs w:val="20"/>
                      <w:shd w:val="clear" w:color="auto" w:fill="FFFFFF"/>
                    </w:rPr>
                  </w:pPr>
                  <w:r w:rsidRPr="008E2239">
                    <w:rPr>
                      <w:rFonts w:eastAsia="Arial Unicode MS"/>
                      <w:color w:val="000000" w:themeColor="text1"/>
                      <w:sz w:val="20"/>
                      <w:szCs w:val="20"/>
                      <w:shd w:val="clear" w:color="auto" w:fill="FFFFFF"/>
                    </w:rPr>
                    <w:t>CEN</w:t>
                  </w:r>
                </w:p>
              </w:tc>
              <w:tc>
                <w:tcPr>
                  <w:tcW w:w="705" w:type="dxa"/>
                </w:tcPr>
                <w:p w14:paraId="260600F1" w14:textId="5285B132" w:rsidR="007D2BCC" w:rsidRPr="008E2239" w:rsidRDefault="007D2BCC" w:rsidP="007C2B0E">
                  <w:pPr>
                    <w:pStyle w:val="tbl-norm"/>
                    <w:shd w:val="clear" w:color="auto" w:fill="FFFFFF"/>
                    <w:spacing w:before="60" w:beforeAutospacing="0" w:after="0" w:afterAutospacing="0"/>
                    <w:jc w:val="both"/>
                    <w:rPr>
                      <w:rFonts w:eastAsia="Arial Unicode MS"/>
                      <w:color w:val="000000" w:themeColor="text1"/>
                      <w:sz w:val="20"/>
                      <w:szCs w:val="20"/>
                      <w:lang w:val="pt-BR"/>
                    </w:rPr>
                  </w:pPr>
                  <w:r w:rsidRPr="008E2239">
                    <w:rPr>
                      <w:sz w:val="20"/>
                      <w:szCs w:val="20"/>
                      <w:lang w:val="en-US"/>
                    </w:rPr>
                    <w:t>SM EN 15500-1:2017 paragraph 5.4 and paragraph 6.3</w:t>
                  </w:r>
                </w:p>
              </w:tc>
              <w:tc>
                <w:tcPr>
                  <w:tcW w:w="807" w:type="dxa"/>
                </w:tcPr>
                <w:p w14:paraId="4F5EDF43" w14:textId="77777777" w:rsidR="007D2BCC" w:rsidRPr="008E2239" w:rsidRDefault="007D2BCC" w:rsidP="007C2B0E">
                  <w:pPr>
                    <w:rPr>
                      <w:rFonts w:eastAsia="Arial Unicode MS"/>
                      <w:color w:val="000000" w:themeColor="text1"/>
                      <w:sz w:val="20"/>
                      <w:szCs w:val="20"/>
                      <w:shd w:val="clear" w:color="auto" w:fill="FFFFFF"/>
                      <w:lang w:val="pt-BR"/>
                    </w:rPr>
                  </w:pPr>
                </w:p>
              </w:tc>
            </w:tr>
          </w:tbl>
          <w:p w14:paraId="7FE8988A" w14:textId="77777777" w:rsidR="007D2BCC" w:rsidRPr="008E2239" w:rsidRDefault="007D2BCC" w:rsidP="007C2B0E">
            <w:pPr>
              <w:pStyle w:val="af1"/>
              <w:spacing w:before="0" w:beforeAutospacing="0" w:after="0" w:afterAutospacing="0"/>
              <w:rPr>
                <w:b/>
                <w:bCs/>
                <w:sz w:val="20"/>
                <w:szCs w:val="20"/>
              </w:rPr>
            </w:pPr>
          </w:p>
          <w:p w14:paraId="1A447467" w14:textId="77777777" w:rsidR="007D2BCC" w:rsidRPr="008E2239" w:rsidRDefault="007D2BCC" w:rsidP="007C2B0E">
            <w:pPr>
              <w:pStyle w:val="af1"/>
              <w:spacing w:before="0" w:beforeAutospacing="0" w:after="0" w:afterAutospacing="0"/>
              <w:rPr>
                <w:b/>
                <w:bCs/>
                <w:sz w:val="20"/>
                <w:szCs w:val="20"/>
              </w:rPr>
            </w:pPr>
          </w:p>
          <w:p w14:paraId="305DB739" w14:textId="77777777" w:rsidR="007D2BCC" w:rsidRPr="008E2239" w:rsidRDefault="007D2BCC" w:rsidP="007C2B0E">
            <w:pPr>
              <w:pStyle w:val="af1"/>
              <w:spacing w:before="0" w:beforeAutospacing="0" w:after="0" w:afterAutospacing="0"/>
              <w:jc w:val="center"/>
              <w:rPr>
                <w:b/>
                <w:bCs/>
                <w:sz w:val="20"/>
                <w:szCs w:val="20"/>
              </w:rPr>
            </w:pPr>
          </w:p>
          <w:p w14:paraId="220E5F2E" w14:textId="77777777" w:rsidR="007D2BCC" w:rsidRPr="008E2239" w:rsidRDefault="007D2BCC" w:rsidP="007C2B0E">
            <w:pPr>
              <w:pStyle w:val="af1"/>
              <w:spacing w:before="0" w:beforeAutospacing="0" w:after="0" w:afterAutospacing="0"/>
              <w:rPr>
                <w:b/>
                <w:bCs/>
                <w:sz w:val="20"/>
                <w:szCs w:val="20"/>
              </w:rPr>
            </w:pPr>
          </w:p>
          <w:p w14:paraId="0F9266E0" w14:textId="6D97BA2E" w:rsidR="007D2BCC" w:rsidRPr="008E2239" w:rsidRDefault="007D2BCC" w:rsidP="007C2B0E">
            <w:pPr>
              <w:pStyle w:val="af1"/>
              <w:spacing w:before="0" w:beforeAutospacing="0" w:after="0" w:afterAutospacing="0"/>
              <w:rPr>
                <w:b/>
                <w:bCs/>
                <w:sz w:val="20"/>
                <w:szCs w:val="20"/>
                <w:lang w:val="pt-BR"/>
              </w:rPr>
            </w:pPr>
          </w:p>
        </w:tc>
        <w:tc>
          <w:tcPr>
            <w:tcW w:w="1849" w:type="dxa"/>
          </w:tcPr>
          <w:p w14:paraId="18D52BC1" w14:textId="77777777" w:rsidR="007D2BCC" w:rsidRPr="00075680" w:rsidRDefault="007D2BCC" w:rsidP="007D2BCC">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1A6B0BE7" w14:textId="65DAE020" w:rsidR="007D2BCC" w:rsidRPr="008E2239" w:rsidRDefault="007D2BCC" w:rsidP="007C2B0E">
            <w:pPr>
              <w:pStyle w:val="ColorfulList-Accent11"/>
              <w:spacing w:after="0" w:line="240" w:lineRule="auto"/>
              <w:ind w:left="0"/>
              <w:jc w:val="both"/>
              <w:rPr>
                <w:rFonts w:ascii="Times New Roman" w:hAnsi="Times New Roman"/>
                <w:sz w:val="20"/>
                <w:szCs w:val="20"/>
                <w:lang w:val="ro-RO" w:eastAsia="zh-CN"/>
              </w:rPr>
            </w:pPr>
          </w:p>
        </w:tc>
        <w:tc>
          <w:tcPr>
            <w:tcW w:w="1483" w:type="dxa"/>
          </w:tcPr>
          <w:p w14:paraId="17B466E0" w14:textId="77777777" w:rsidR="007D2BCC" w:rsidRPr="008E2239" w:rsidRDefault="007D2BCC" w:rsidP="007C2B0E">
            <w:pPr>
              <w:autoSpaceDE w:val="0"/>
              <w:rPr>
                <w:b/>
                <w:bCs/>
                <w:sz w:val="20"/>
                <w:szCs w:val="20"/>
                <w:lang w:val="fr-FR" w:eastAsia="zh-CN"/>
              </w:rPr>
            </w:pPr>
          </w:p>
        </w:tc>
        <w:tc>
          <w:tcPr>
            <w:tcW w:w="1339" w:type="dxa"/>
            <w:gridSpan w:val="2"/>
          </w:tcPr>
          <w:p w14:paraId="064FCFCC" w14:textId="77777777" w:rsidR="007D2BCC" w:rsidRPr="008E2239" w:rsidRDefault="007D2BCC" w:rsidP="007C2B0E">
            <w:pPr>
              <w:autoSpaceDE w:val="0"/>
              <w:rPr>
                <w:b/>
                <w:bCs/>
                <w:sz w:val="20"/>
                <w:szCs w:val="20"/>
                <w:lang w:val="fr-FR" w:eastAsia="zh-CN"/>
              </w:rPr>
            </w:pPr>
          </w:p>
        </w:tc>
      </w:tr>
      <w:tr w:rsidR="007D2BCC" w:rsidRPr="00731DF1" w14:paraId="3BE49EC0" w14:textId="1BDA231A" w:rsidTr="007D2BCC">
        <w:trPr>
          <w:gridAfter w:val="1"/>
          <w:wAfter w:w="86" w:type="dxa"/>
          <w:trHeight w:val="841"/>
        </w:trPr>
        <w:tc>
          <w:tcPr>
            <w:tcW w:w="2538" w:type="dxa"/>
            <w:gridSpan w:val="2"/>
          </w:tcPr>
          <w:p w14:paraId="4E222302" w14:textId="77777777" w:rsidR="007D2BCC" w:rsidRPr="00731DF1" w:rsidRDefault="007D2BCC"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731DF1">
              <w:rPr>
                <w:rFonts w:eastAsia="Arial Unicode MS"/>
                <w:i/>
                <w:iCs/>
                <w:color w:val="000000" w:themeColor="text1"/>
                <w:sz w:val="20"/>
                <w:szCs w:val="20"/>
                <w:shd w:val="clear" w:color="auto" w:fill="FFFFFF"/>
                <w:lang w:val="pt-BR"/>
              </w:rPr>
              <w:t>ANEXA V</w:t>
            </w:r>
          </w:p>
          <w:p w14:paraId="7E298BFD" w14:textId="358D12E8" w:rsidR="007D2BCC" w:rsidRPr="00731DF1" w:rsidRDefault="007D2BCC" w:rsidP="007C2B0E">
            <w:pPr>
              <w:pStyle w:val="oj-normal"/>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731DF1">
              <w:rPr>
                <w:rFonts w:eastAsia="Arial Unicode MS"/>
                <w:b/>
                <w:bCs/>
                <w:color w:val="000000" w:themeColor="text1"/>
                <w:sz w:val="20"/>
                <w:szCs w:val="20"/>
                <w:shd w:val="clear" w:color="auto" w:fill="FFFFFF"/>
                <w:lang w:val="pt-BR"/>
              </w:rPr>
              <w:t>Procedura de verificare în scopul supravegherii pieței menționată la articolul</w:t>
            </w:r>
            <w:r w:rsidRPr="00731DF1">
              <w:rPr>
                <w:rFonts w:eastAsia="Arial Unicode MS"/>
                <w:b/>
                <w:bCs/>
                <w:color w:val="000000" w:themeColor="text1"/>
                <w:sz w:val="20"/>
                <w:szCs w:val="20"/>
                <w:shd w:val="clear" w:color="auto" w:fill="FFFFFF"/>
                <w:lang w:val="ro-RO"/>
              </w:rPr>
              <w:t xml:space="preserve"> </w:t>
            </w:r>
            <w:r w:rsidRPr="00731DF1">
              <w:rPr>
                <w:rFonts w:eastAsia="Arial Unicode MS"/>
                <w:b/>
                <w:bCs/>
                <w:color w:val="000000" w:themeColor="text1"/>
                <w:sz w:val="20"/>
                <w:szCs w:val="20"/>
                <w:shd w:val="clear" w:color="auto" w:fill="FFFFFF"/>
                <w:lang w:val="pt-BR"/>
              </w:rPr>
              <w:t>5</w:t>
            </w:r>
          </w:p>
          <w:p w14:paraId="53CF1559" w14:textId="77777777" w:rsidR="007D2BCC" w:rsidRPr="00731DF1" w:rsidRDefault="007D2BCC" w:rsidP="007C2B0E">
            <w:pPr>
              <w:pStyle w:val="oj-normal"/>
              <w:numPr>
                <w:ilvl w:val="0"/>
                <w:numId w:val="615"/>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Toleranțele de verificare definite în prezenta anexă se referă numai la verificarea parametrilor declarați de autoritățile statelor membre și nu trebuie utilizate de producător, de importator sau de reprezentanții autorizați ca toleranțe permise pentru a stabili valorile din documentația tehnică sau pentru a interpreta aceste valori în vederea obținerii conformității ori pentru a comunica performanțe superioare prin orice mijloace.</w:t>
            </w:r>
          </w:p>
          <w:p w14:paraId="3B48F9A8" w14:textId="2B694FBF" w:rsidR="007D2BCC" w:rsidRPr="00731DF1" w:rsidRDefault="007D2BCC" w:rsidP="007C2B0E">
            <w:pPr>
              <w:pStyle w:val="oj-normal"/>
              <w:numPr>
                <w:ilvl w:val="0"/>
                <w:numId w:val="615"/>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cazul în care un model nu este conform cu cerințele stabilite la articolul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6, modelul respectiv și toate modelele echivalente sunt considerate neconforme.</w:t>
            </w:r>
          </w:p>
          <w:p w14:paraId="25DE76AD" w14:textId="6BFD983C" w:rsidR="007D2BCC" w:rsidRPr="00731DF1" w:rsidRDefault="007D2BCC" w:rsidP="007C2B0E">
            <w:pPr>
              <w:pStyle w:val="oj-normal"/>
              <w:numPr>
                <w:ilvl w:val="0"/>
                <w:numId w:val="615"/>
              </w:numPr>
              <w:shd w:val="clear" w:color="auto" w:fill="FFFFFF"/>
              <w:spacing w:before="0" w:beforeAutospacing="0" w:after="0" w:afterAutospacing="0"/>
              <w:ind w:left="470"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În cadrul verificării conformității unui model de aparat pentru încălzire locală sau a unui model de dispozitiv de control conex separat cu cerințele prevăzute în prezentul regulament, în temeiul articolului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3 alineatul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 din Directiva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2009/125/CE, autoritățile statelor membre aplică următoarea procedură:</w:t>
            </w:r>
          </w:p>
          <w:p w14:paraId="40A2D9C9" w14:textId="4CD09EF1" w:rsidR="007D2BCC" w:rsidRPr="00731DF1" w:rsidRDefault="007D2BCC" w:rsidP="007C2B0E">
            <w:pPr>
              <w:pStyle w:val="oj-normal"/>
              <w:numPr>
                <w:ilvl w:val="0"/>
                <w:numId w:val="616"/>
              </w:numPr>
              <w:shd w:val="clear" w:color="auto" w:fill="FFFFFF"/>
              <w:spacing w:before="0" w:beforeAutospacing="0" w:after="0" w:afterAutospacing="0"/>
              <w:ind w:left="924" w:hanging="357"/>
              <w:jc w:val="both"/>
              <w:rPr>
                <w:color w:val="000000" w:themeColor="text1"/>
                <w:sz w:val="20"/>
                <w:szCs w:val="20"/>
                <w:lang w:val="en-GB"/>
              </w:rPr>
            </w:pPr>
            <w:r w:rsidRPr="00731DF1">
              <w:rPr>
                <w:rFonts w:eastAsia="Arial Unicode MS"/>
                <w:color w:val="000000" w:themeColor="text1"/>
                <w:sz w:val="20"/>
                <w:szCs w:val="20"/>
                <w:shd w:val="clear" w:color="auto" w:fill="FFFFFF"/>
              </w:rPr>
              <w:t>autoritățile statelor membre verifică o singură unitate pentru fiecare model;</w:t>
            </w:r>
          </w:p>
          <w:p w14:paraId="45FDEFD8" w14:textId="40806517" w:rsidR="007D2BCC" w:rsidRPr="00731DF1" w:rsidRDefault="007D2BCC" w:rsidP="007C2B0E">
            <w:pPr>
              <w:pStyle w:val="oj-normal"/>
              <w:numPr>
                <w:ilvl w:val="0"/>
                <w:numId w:val="616"/>
              </w:numPr>
              <w:shd w:val="clear" w:color="auto" w:fill="FFFFFF"/>
              <w:spacing w:before="0" w:beforeAutospacing="0" w:after="0" w:afterAutospacing="0"/>
              <w:ind w:left="924" w:hanging="357"/>
              <w:jc w:val="both"/>
              <w:rPr>
                <w:color w:val="000000" w:themeColor="text1"/>
                <w:sz w:val="20"/>
                <w:szCs w:val="20"/>
                <w:lang w:val="en-GB"/>
              </w:rPr>
            </w:pPr>
            <w:r w:rsidRPr="00731DF1">
              <w:rPr>
                <w:rFonts w:eastAsia="Arial Unicode MS"/>
                <w:color w:val="000000" w:themeColor="text1"/>
                <w:sz w:val="20"/>
                <w:szCs w:val="20"/>
                <w:shd w:val="clear" w:color="auto" w:fill="FFFFFF"/>
                <w:lang w:val="en-GB"/>
              </w:rPr>
              <w:t>modelul și toate modelele echivalente sunt considerate conforme cu cerințele stabilite în prezentul regulament dacă sunt îndeplinite toate condițiile următoare:</w:t>
            </w:r>
          </w:p>
          <w:p w14:paraId="399F649F" w14:textId="2F696AC4" w:rsidR="007D2BCC" w:rsidRPr="00731DF1" w:rsidRDefault="007D2BCC" w:rsidP="007C2B0E">
            <w:pPr>
              <w:pStyle w:val="oj-normal"/>
              <w:numPr>
                <w:ilvl w:val="0"/>
                <w:numId w:val="617"/>
              </w:numPr>
              <w:shd w:val="clear" w:color="auto" w:fill="FFFFFF"/>
              <w:spacing w:before="0" w:beforeAutospacing="0" w:after="0" w:afterAutospacing="0"/>
              <w:ind w:left="924" w:hanging="357"/>
              <w:jc w:val="both"/>
              <w:rPr>
                <w:color w:val="000000" w:themeColor="text1"/>
                <w:sz w:val="20"/>
                <w:szCs w:val="20"/>
                <w:lang w:val="en-GB"/>
              </w:rPr>
            </w:pPr>
            <w:r w:rsidRPr="00731DF1">
              <w:rPr>
                <w:rFonts w:eastAsia="Arial Unicode MS"/>
                <w:color w:val="000000" w:themeColor="text1"/>
                <w:sz w:val="20"/>
                <w:szCs w:val="20"/>
                <w:shd w:val="clear" w:color="auto" w:fill="FFFFFF"/>
                <w:lang w:val="en-GB"/>
              </w:rPr>
              <w:t>valorile declarate furnizate în documentația tehnică în temeiul punctului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2 din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IV la Directiva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2009/125/CE și, dacă este cazul, valorile folosite pentru calculul acestor valori nu sunt mai avantajoase pentru producător, pentru importator sau pentru reprezentantul autorizat decât rezultatele măsurătorilor corespunzătoare efectuate în temeiul punctului</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2 litera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en-GB"/>
              </w:rPr>
              <w:t>(g) din anexa respectivă;</w:t>
            </w:r>
          </w:p>
          <w:p w14:paraId="12225826" w14:textId="79D4E749" w:rsidR="007D2BCC" w:rsidRPr="00731DF1" w:rsidRDefault="007D2BCC" w:rsidP="007C2B0E">
            <w:pPr>
              <w:pStyle w:val="oj-normal"/>
              <w:numPr>
                <w:ilvl w:val="0"/>
                <w:numId w:val="617"/>
              </w:numPr>
              <w:shd w:val="clear" w:color="auto" w:fill="FFFFFF"/>
              <w:spacing w:before="0" w:beforeAutospacing="0" w:after="0" w:afterAutospacing="0"/>
              <w:ind w:left="92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valorile declarate respectă toate cerințele prevăzute în prezentul regulament și niciuna dintre informațiile obligatorii referitoare la produs publicate de producător, de importator sau de reprezentantul autorizat nu conține valori care sunt mai avantajoase pentru producător, importator sau reprezentantul autorizat decât valorile declarate;</w:t>
            </w:r>
          </w:p>
          <w:p w14:paraId="51FA7703" w14:textId="11E99070" w:rsidR="007D2BCC" w:rsidRPr="00731DF1" w:rsidRDefault="007D2BCC" w:rsidP="007C2B0E">
            <w:pPr>
              <w:pStyle w:val="oj-normal"/>
              <w:numPr>
                <w:ilvl w:val="0"/>
                <w:numId w:val="617"/>
              </w:numPr>
              <w:shd w:val="clear" w:color="auto" w:fill="FFFFFF"/>
              <w:spacing w:before="0" w:beforeAutospacing="0" w:after="0" w:afterAutospacing="0"/>
              <w:ind w:left="92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atunci când autoritățile statelor membre verifică unitatea din model, orice sistem de actualizare a software-ului pe care este posibil să îl fi instalat producătorul, importatorul sau reprezentantul autorizat respectă cerințele prevăzute la articolul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7;</w:t>
            </w:r>
          </w:p>
          <w:p w14:paraId="3BC433E7" w14:textId="71D96A56" w:rsidR="007D2BCC" w:rsidRPr="00731DF1" w:rsidRDefault="007D2BCC" w:rsidP="007C2B0E">
            <w:pPr>
              <w:pStyle w:val="oj-normal"/>
              <w:numPr>
                <w:ilvl w:val="0"/>
                <w:numId w:val="617"/>
              </w:numPr>
              <w:shd w:val="clear" w:color="auto" w:fill="FFFFFF"/>
              <w:spacing w:before="0" w:beforeAutospacing="0" w:after="0" w:afterAutospacing="0"/>
              <w:ind w:left="92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atunci când autoritățile statelor membre verifică unitatea din model, aceasta respectă cerințele privind informațiile referitoare la produs prevăzute la 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4 și cerințele privind utilizarea eficientă a resurselor prevăzute la 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5 din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II;</w:t>
            </w:r>
          </w:p>
          <w:p w14:paraId="7C6D3B03" w14:textId="4599E5CE" w:rsidR="007D2BCC" w:rsidRPr="00731DF1" w:rsidRDefault="007D2BCC" w:rsidP="007C2B0E">
            <w:pPr>
              <w:pStyle w:val="oj-normal"/>
              <w:numPr>
                <w:ilvl w:val="0"/>
                <w:numId w:val="617"/>
              </w:numPr>
              <w:shd w:val="clear" w:color="auto" w:fill="FFFFFF"/>
              <w:spacing w:before="0" w:beforeAutospacing="0" w:after="0" w:afterAutospacing="0"/>
              <w:ind w:left="92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atunci când autoritățile statelor membre testează unitatea din model, valorile obținute (valorile parametrilor relevanți, astfel cum au fost măsurați în cadrul testării, și valorile calculate pe baza acestor măsurători) sunt conforme cu toleranțele de verificare respective, astfel cum se indică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12.</w:t>
            </w:r>
          </w:p>
          <w:p w14:paraId="6EDA17FD" w14:textId="14B4953D" w:rsidR="007D2BCC" w:rsidRPr="00731DF1" w:rsidRDefault="007D2BCC" w:rsidP="007C2B0E">
            <w:pPr>
              <w:pStyle w:val="oj-normal"/>
              <w:numPr>
                <w:ilvl w:val="0"/>
                <w:numId w:val="615"/>
              </w:numPr>
              <w:shd w:val="clear" w:color="auto" w:fill="FFFFFF"/>
              <w:spacing w:before="0" w:beforeAutospacing="0" w:after="0" w:afterAutospacing="0"/>
              <w:ind w:left="41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Dacă nu se obțin rezultatele menționate la punctul 3 litera (b) subpunctul (i), (ii) (iii) sau</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(iv), modelul și toate modelele echivalente sunt considerate neconforme cu prezentul regulament.</w:t>
            </w:r>
          </w:p>
          <w:p w14:paraId="5D661891" w14:textId="72D60833" w:rsidR="007D2BCC" w:rsidRPr="00731DF1" w:rsidRDefault="007D2BCC" w:rsidP="007C2B0E">
            <w:pPr>
              <w:pStyle w:val="oj-normal"/>
              <w:numPr>
                <w:ilvl w:val="0"/>
                <w:numId w:val="615"/>
              </w:numPr>
              <w:shd w:val="clear" w:color="auto" w:fill="FFFFFF"/>
              <w:spacing w:before="0" w:beforeAutospacing="0" w:after="0" w:afterAutospacing="0"/>
              <w:ind w:left="41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Dacă nu se obține rezultatul menționat la punctul 3 litera (b) subpunctul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(v), autoritățile din statele membre selectează pentru încercare trei unități suplimentare din același model. Ca alternativă, cele trei unități suplimentare selectate pot fi dintr-unul sau mai multe modele echivalente.</w:t>
            </w:r>
          </w:p>
          <w:p w14:paraId="4DC36769" w14:textId="735E1C58" w:rsidR="007D2BCC" w:rsidRPr="00731DF1" w:rsidRDefault="007D2BCC" w:rsidP="007C2B0E">
            <w:pPr>
              <w:pStyle w:val="oj-normal"/>
              <w:numPr>
                <w:ilvl w:val="0"/>
                <w:numId w:val="615"/>
              </w:numPr>
              <w:shd w:val="clear" w:color="auto" w:fill="FFFFFF"/>
              <w:spacing w:before="0" w:beforeAutospacing="0" w:after="0" w:afterAutospacing="0"/>
              <w:ind w:left="41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Se consideră că modelul este conform cu cerințele aplicabile dacă, pentru cele trei unități selectate menționate la punctul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5, media aritmetică a valorilor obținute respectă toleranțele de verificare corespunzătoare stabilite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12.</w:t>
            </w:r>
          </w:p>
          <w:p w14:paraId="7E3FB226" w14:textId="0E4873FD" w:rsidR="007D2BCC" w:rsidRPr="00731DF1" w:rsidRDefault="007D2BCC" w:rsidP="007C2B0E">
            <w:pPr>
              <w:pStyle w:val="oj-normal"/>
              <w:numPr>
                <w:ilvl w:val="0"/>
                <w:numId w:val="615"/>
              </w:numPr>
              <w:shd w:val="clear" w:color="auto" w:fill="FFFFFF"/>
              <w:spacing w:before="0" w:beforeAutospacing="0" w:after="0" w:afterAutospacing="0"/>
              <w:ind w:left="41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Dacă nu se obține rezultatul menționat la punctul 6, modelul respectiv și toate modelele echivalente sunt considerate neconforme cu prezentul regulament.</w:t>
            </w:r>
          </w:p>
          <w:p w14:paraId="2190A306" w14:textId="0205A592" w:rsidR="007D2BCC" w:rsidRPr="00731DF1" w:rsidRDefault="007D2BCC" w:rsidP="007C2B0E">
            <w:pPr>
              <w:pStyle w:val="oj-normal"/>
              <w:numPr>
                <w:ilvl w:val="0"/>
                <w:numId w:val="615"/>
              </w:numPr>
              <w:shd w:val="clear" w:color="auto" w:fill="FFFFFF"/>
              <w:spacing w:before="0" w:beforeAutospacing="0" w:after="0" w:afterAutospacing="0"/>
              <w:ind w:left="41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Autoritățile statului membru furnizează toate informațiile relevante autorităților celorlalte state membre și Comisiei, fără întârziere, după luarea unei decizii cu privire la neconformitatea modelului în conformitate cu punctele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2, 4 sau</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7.</w:t>
            </w:r>
          </w:p>
          <w:p w14:paraId="079509FA" w14:textId="0A202E1B" w:rsidR="007D2BCC" w:rsidRPr="00731DF1" w:rsidRDefault="007D2BCC" w:rsidP="007C2B0E">
            <w:pPr>
              <w:pStyle w:val="oj-normal"/>
              <w:numPr>
                <w:ilvl w:val="0"/>
                <w:numId w:val="615"/>
              </w:numPr>
              <w:shd w:val="clear" w:color="auto" w:fill="FFFFFF"/>
              <w:spacing w:before="0" w:beforeAutospacing="0" w:after="0" w:afterAutospacing="0"/>
              <w:ind w:left="41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Autoritățile statelor membre utilizează metodele de măsurare și de calcul stabilite în anexa</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III.</w:t>
            </w:r>
          </w:p>
          <w:p w14:paraId="1EFE1D2A" w14:textId="3A4F153D" w:rsidR="007D2BCC" w:rsidRPr="00731DF1" w:rsidRDefault="007D2BCC" w:rsidP="007C2B0E">
            <w:pPr>
              <w:pStyle w:val="oj-normal"/>
              <w:numPr>
                <w:ilvl w:val="0"/>
                <w:numId w:val="615"/>
              </w:numPr>
              <w:shd w:val="clear" w:color="auto" w:fill="FFFFFF"/>
              <w:spacing w:before="0" w:beforeAutospacing="0" w:after="0" w:afterAutospacing="0"/>
              <w:ind w:left="414" w:hanging="357"/>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Autoritățile statelor membre aplică numai toleranțele de verificare stabilite în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12 și utilizează doar procedura descrisă la punctele</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3-7 pentru cerințele menționate în prezenta anexă. În ceea ce privește parametrii din tabelul</w:t>
            </w:r>
            <w:r w:rsidRPr="00731DF1">
              <w:rPr>
                <w:rFonts w:eastAsia="Arial Unicode MS"/>
                <w:color w:val="000000" w:themeColor="text1"/>
                <w:sz w:val="20"/>
                <w:szCs w:val="20"/>
                <w:shd w:val="clear" w:color="auto" w:fill="FFFFFF"/>
                <w:lang w:val="ro-RO"/>
              </w:rPr>
              <w:t xml:space="preserve"> </w:t>
            </w:r>
            <w:r w:rsidRPr="00731DF1">
              <w:rPr>
                <w:rFonts w:eastAsia="Arial Unicode MS"/>
                <w:color w:val="000000" w:themeColor="text1"/>
                <w:sz w:val="20"/>
                <w:szCs w:val="20"/>
                <w:shd w:val="clear" w:color="auto" w:fill="FFFFFF"/>
                <w:lang w:val="pt-BR"/>
              </w:rPr>
              <w:t>12, nu se aplică alte toleranțe de verificare, cum ar fi cele stabilite în standardele armonizate sau în orice altă metodă de măsurare.</w:t>
            </w:r>
          </w:p>
          <w:p w14:paraId="53A98011" w14:textId="5FAC350F" w:rsidR="007D2BCC" w:rsidRPr="00731DF1" w:rsidRDefault="007D2BCC" w:rsidP="007C2B0E">
            <w:pPr>
              <w:pStyle w:val="oj-normal"/>
              <w:shd w:val="clear" w:color="auto" w:fill="FFFFFF"/>
              <w:spacing w:before="0" w:beforeAutospacing="0" w:after="0" w:afterAutospacing="0"/>
              <w:jc w:val="center"/>
              <w:rPr>
                <w:rFonts w:eastAsia="Arial Unicode MS"/>
                <w:b/>
                <w:bCs/>
                <w:color w:val="333333"/>
                <w:sz w:val="20"/>
                <w:szCs w:val="20"/>
                <w:shd w:val="clear" w:color="auto" w:fill="FFFFFF"/>
              </w:rPr>
            </w:pPr>
            <w:r w:rsidRPr="00731DF1">
              <w:rPr>
                <w:rStyle w:val="boldface"/>
                <w:rFonts w:eastAsia="Arial Unicode MS"/>
                <w:b/>
                <w:bCs/>
                <w:color w:val="333333"/>
                <w:sz w:val="20"/>
                <w:szCs w:val="20"/>
                <w:shd w:val="clear" w:color="auto" w:fill="FFFFFF"/>
              </w:rPr>
              <w:t>Tabelul 12</w:t>
            </w:r>
            <w:r w:rsidRPr="00731DF1">
              <w:rPr>
                <w:rFonts w:eastAsia="Arial Unicode MS"/>
                <w:b/>
                <w:bCs/>
                <w:color w:val="333333"/>
                <w:sz w:val="20"/>
                <w:szCs w:val="20"/>
                <w:shd w:val="clear" w:color="auto" w:fill="FFFFFF"/>
              </w:rPr>
              <w:t>: Toleranțe de verificare</w:t>
            </w:r>
          </w:p>
          <w:tbl>
            <w:tblPr>
              <w:tblW w:w="2411"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110"/>
              <w:gridCol w:w="1301"/>
            </w:tblGrid>
            <w:tr w:rsidR="007D2BCC" w:rsidRPr="00731DF1" w14:paraId="4210CBDC" w14:textId="77777777" w:rsidTr="00D57EDB">
              <w:trPr>
                <w:trHeight w:val="511"/>
              </w:trPr>
              <w:tc>
                <w:tcPr>
                  <w:tcW w:w="11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22076C"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lang w:val="en-US"/>
                    </w:rPr>
                  </w:pPr>
                  <w:r w:rsidRPr="00731DF1">
                    <w:rPr>
                      <w:rFonts w:eastAsia="Arial Unicode MS"/>
                      <w:b/>
                      <w:bCs/>
                      <w:color w:val="333333"/>
                      <w:sz w:val="20"/>
                      <w:szCs w:val="20"/>
                      <w:lang w:val="en-US"/>
                    </w:rPr>
                    <w:t>Parametri</w:t>
                  </w:r>
                </w:p>
              </w:tc>
              <w:tc>
                <w:tcPr>
                  <w:tcW w:w="13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8395A6"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lang w:val="en-US"/>
                    </w:rPr>
                  </w:pPr>
                  <w:r w:rsidRPr="00731DF1">
                    <w:rPr>
                      <w:rFonts w:eastAsia="Arial Unicode MS"/>
                      <w:b/>
                      <w:bCs/>
                      <w:color w:val="333333"/>
                      <w:sz w:val="20"/>
                      <w:szCs w:val="20"/>
                      <w:lang w:val="en-US"/>
                    </w:rPr>
                    <w:t>Toleranțe de verificare</w:t>
                  </w:r>
                </w:p>
              </w:tc>
            </w:tr>
            <w:tr w:rsidR="007D2BCC" w:rsidRPr="00731DF1" w14:paraId="066581F6" w14:textId="77777777" w:rsidTr="00D57EDB">
              <w:trPr>
                <w:trHeight w:val="873"/>
              </w:trPr>
              <w:tc>
                <w:tcPr>
                  <w:tcW w:w="11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698680" w14:textId="668C388C"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731DF1">
                    <w:rPr>
                      <w:rStyle w:val="italics"/>
                      <w:rFonts w:eastAsia="Arial Unicode MS"/>
                      <w:i/>
                      <w:iCs/>
                      <w:color w:val="333333"/>
                      <w:sz w:val="20"/>
                      <w:szCs w:val="20"/>
                    </w:rPr>
                    <w:t>η</w:t>
                  </w:r>
                  <w:r w:rsidRPr="00731DF1">
                    <w:rPr>
                      <w:rStyle w:val="italics"/>
                      <w:rFonts w:eastAsia="Arial Unicode MS"/>
                      <w:i/>
                      <w:iCs/>
                      <w:color w:val="333333"/>
                      <w:sz w:val="20"/>
                      <w:szCs w:val="20"/>
                      <w:vertAlign w:val="subscript"/>
                      <w:lang w:val="en-US"/>
                    </w:rPr>
                    <w:t>S</w:t>
                  </w:r>
                  <w:r w:rsidRPr="00731DF1">
                    <w:rPr>
                      <w:rStyle w:val="subscript"/>
                      <w:rFonts w:eastAsia="Arial Unicode MS"/>
                      <w:color w:val="333333"/>
                      <w:sz w:val="20"/>
                      <w:szCs w:val="20"/>
                      <w:vertAlign w:val="subscript"/>
                      <w:lang w:val="en-US"/>
                    </w:rPr>
                    <w:t xml:space="preserve"> </w:t>
                  </w:r>
                  <w:r w:rsidRPr="00731DF1">
                    <w:rPr>
                      <w:rFonts w:eastAsia="Arial Unicode MS"/>
                      <w:color w:val="333333"/>
                      <w:sz w:val="20"/>
                      <w:szCs w:val="20"/>
                      <w:lang w:val="en-US"/>
                    </w:rPr>
                    <w:t>în cazul aparatelor electrice pentru încălzire locală</w:t>
                  </w:r>
                </w:p>
              </w:tc>
              <w:tc>
                <w:tcPr>
                  <w:tcW w:w="13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598C3C" w14:textId="1AA81060"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vertAlign w:val="subscript"/>
                      <w:lang w:val="en-US"/>
                    </w:rPr>
                  </w:pPr>
                  <w:r w:rsidRPr="00731DF1">
                    <w:rPr>
                      <w:rFonts w:eastAsia="Arial Unicode MS"/>
                      <w:color w:val="333333"/>
                      <w:sz w:val="20"/>
                      <w:szCs w:val="20"/>
                      <w:lang w:val="pt-BR"/>
                    </w:rPr>
                    <w:t xml:space="preserve">Valoarea obținută(*) a lui </w:t>
                  </w:r>
                  <w:r w:rsidRPr="00731DF1">
                    <w:rPr>
                      <w:rStyle w:val="italics"/>
                      <w:rFonts w:eastAsia="Arial Unicode MS"/>
                      <w:i/>
                      <w:iCs/>
                      <w:color w:val="333333"/>
                      <w:sz w:val="20"/>
                      <w:szCs w:val="20"/>
                    </w:rPr>
                    <w:t>η</w:t>
                  </w:r>
                  <w:r w:rsidRPr="00731DF1">
                    <w:rPr>
                      <w:rStyle w:val="italics"/>
                      <w:rFonts w:eastAsia="Arial Unicode MS"/>
                      <w:i/>
                      <w:iCs/>
                      <w:color w:val="333333"/>
                      <w:sz w:val="20"/>
                      <w:szCs w:val="20"/>
                      <w:vertAlign w:val="subscript"/>
                      <w:lang w:val="pt-BR"/>
                    </w:rPr>
                    <w:t>S</w:t>
                  </w:r>
                  <w:r w:rsidRPr="00731DF1">
                    <w:rPr>
                      <w:rStyle w:val="subscript"/>
                      <w:rFonts w:eastAsia="Arial Unicode MS"/>
                      <w:color w:val="333333"/>
                      <w:sz w:val="20"/>
                      <w:szCs w:val="20"/>
                      <w:vertAlign w:val="subscript"/>
                      <w:lang w:val="pt-BR"/>
                    </w:rPr>
                    <w:t xml:space="preserve"> </w:t>
                  </w:r>
                  <w:r w:rsidRPr="00731DF1">
                    <w:rPr>
                      <w:rFonts w:eastAsia="Arial Unicode MS"/>
                      <w:color w:val="333333"/>
                      <w:sz w:val="20"/>
                      <w:szCs w:val="20"/>
                      <w:lang w:val="pt-BR"/>
                    </w:rPr>
                    <w:t xml:space="preserve">nu este mai mică decât valoarea declarată a lui </w:t>
                  </w:r>
                  <w:r w:rsidRPr="00731DF1">
                    <w:rPr>
                      <w:rFonts w:eastAsia="Arial Unicode MS"/>
                      <w:color w:val="333333"/>
                      <w:sz w:val="20"/>
                      <w:szCs w:val="20"/>
                    </w:rPr>
                    <w:t>η</w:t>
                  </w:r>
                  <w:r w:rsidRPr="00731DF1">
                    <w:rPr>
                      <w:rFonts w:eastAsia="Arial Unicode MS"/>
                      <w:color w:val="333333"/>
                      <w:sz w:val="20"/>
                      <w:szCs w:val="20"/>
                      <w:lang w:val="pt-BR"/>
                    </w:rPr>
                    <w:t>s.</w:t>
                  </w:r>
                  <w:r w:rsidRPr="00731DF1">
                    <w:rPr>
                      <w:sz w:val="20"/>
                      <w:szCs w:val="20"/>
                      <w:lang w:val="pt-BR"/>
                    </w:rPr>
                    <w:t xml:space="preserve"> </w:t>
                  </w:r>
                  <w:hyperlink r:id="rId52" w:anchor="E0005" w:history="1">
                    <w:r w:rsidRPr="00731DF1">
                      <w:rPr>
                        <w:rStyle w:val="af0"/>
                        <w:rFonts w:eastAsia="Arial Unicode MS"/>
                        <w:color w:val="0E47CB"/>
                        <w:sz w:val="20"/>
                        <w:szCs w:val="20"/>
                        <w:lang w:val="en-US"/>
                      </w:rPr>
                      <w:t>(</w:t>
                    </w:r>
                    <w:r w:rsidRPr="00731DF1">
                      <w:rPr>
                        <w:rStyle w:val="superscript"/>
                        <w:rFonts w:eastAsia="Arial Unicode MS"/>
                        <w:color w:val="0E47CB"/>
                        <w:sz w:val="20"/>
                        <w:szCs w:val="20"/>
                        <w:lang w:val="en-US"/>
                      </w:rPr>
                      <w:t>*1</w:t>
                    </w:r>
                    <w:r w:rsidRPr="00731DF1">
                      <w:rPr>
                        <w:rStyle w:val="af0"/>
                        <w:rFonts w:eastAsia="Arial Unicode MS"/>
                        <w:color w:val="0E47CB"/>
                        <w:sz w:val="20"/>
                        <w:szCs w:val="20"/>
                        <w:lang w:val="en-US"/>
                      </w:rPr>
                      <w:t>)</w:t>
                    </w:r>
                  </w:hyperlink>
                </w:p>
              </w:tc>
            </w:tr>
            <w:tr w:rsidR="007D2BCC" w:rsidRPr="00731DF1" w14:paraId="155DBC81" w14:textId="77777777" w:rsidTr="00D57EDB">
              <w:trPr>
                <w:trHeight w:val="887"/>
              </w:trPr>
              <w:tc>
                <w:tcPr>
                  <w:tcW w:w="11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377BA1" w14:textId="12F4C432"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731DF1">
                    <w:rPr>
                      <w:rStyle w:val="italics"/>
                      <w:rFonts w:eastAsia="Arial Unicode MS"/>
                      <w:i/>
                      <w:iCs/>
                      <w:color w:val="333333"/>
                      <w:sz w:val="20"/>
                      <w:szCs w:val="20"/>
                    </w:rPr>
                    <w:t>η</w:t>
                  </w:r>
                  <w:r w:rsidRPr="00731DF1">
                    <w:rPr>
                      <w:rStyle w:val="italics"/>
                      <w:rFonts w:eastAsia="Arial Unicode MS"/>
                      <w:i/>
                      <w:iCs/>
                      <w:color w:val="333333"/>
                      <w:sz w:val="20"/>
                      <w:szCs w:val="20"/>
                      <w:vertAlign w:val="subscript"/>
                      <w:lang w:val="pt-BR"/>
                    </w:rPr>
                    <w:t>S</w:t>
                  </w:r>
                  <w:r w:rsidRPr="00731DF1">
                    <w:rPr>
                      <w:rStyle w:val="subscript"/>
                      <w:rFonts w:eastAsia="Arial Unicode MS"/>
                      <w:color w:val="333333"/>
                      <w:sz w:val="20"/>
                      <w:szCs w:val="20"/>
                      <w:vertAlign w:val="subscript"/>
                      <w:lang w:val="pt-BR"/>
                    </w:rPr>
                    <w:t xml:space="preserve"> </w:t>
                  </w:r>
                  <w:r w:rsidRPr="00731DF1">
                    <w:rPr>
                      <w:rFonts w:eastAsia="Arial Unicode MS"/>
                      <w:color w:val="333333"/>
                      <w:sz w:val="20"/>
                      <w:szCs w:val="20"/>
                      <w:lang w:val="pt-BR"/>
                    </w:rPr>
                    <w:t>în cazul aparatelor pentru încălzire locală cu combustibil lichid</w:t>
                  </w:r>
                </w:p>
              </w:tc>
              <w:tc>
                <w:tcPr>
                  <w:tcW w:w="13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8EBFB8" w14:textId="24B47F8E"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lang w:val="pt-BR"/>
                    </w:rPr>
                    <w:t xml:space="preserve">Valoarea obținută(*) a lui </w:t>
                  </w:r>
                  <w:r w:rsidRPr="00731DF1">
                    <w:rPr>
                      <w:rStyle w:val="italics"/>
                      <w:rFonts w:eastAsia="Arial Unicode MS"/>
                      <w:i/>
                      <w:iCs/>
                      <w:color w:val="333333"/>
                      <w:sz w:val="20"/>
                      <w:szCs w:val="20"/>
                    </w:rPr>
                    <w:t>η</w:t>
                  </w:r>
                  <w:r w:rsidRPr="00731DF1">
                    <w:rPr>
                      <w:rStyle w:val="italics"/>
                      <w:rFonts w:eastAsia="Arial Unicode MS"/>
                      <w:i/>
                      <w:iCs/>
                      <w:color w:val="333333"/>
                      <w:sz w:val="20"/>
                      <w:szCs w:val="20"/>
                      <w:vertAlign w:val="subscript"/>
                      <w:lang w:val="pt-BR"/>
                    </w:rPr>
                    <w:t>S</w:t>
                  </w:r>
                  <w:r w:rsidRPr="00731DF1">
                    <w:rPr>
                      <w:rStyle w:val="subscript"/>
                      <w:rFonts w:eastAsia="Arial Unicode MS"/>
                      <w:color w:val="333333"/>
                      <w:sz w:val="20"/>
                      <w:szCs w:val="20"/>
                      <w:vertAlign w:val="subscript"/>
                      <w:lang w:val="pt-BR"/>
                    </w:rPr>
                    <w:t xml:space="preserve"> </w:t>
                  </w:r>
                  <w:r w:rsidRPr="00731DF1">
                    <w:rPr>
                      <w:rFonts w:eastAsia="Arial Unicode MS"/>
                      <w:color w:val="333333"/>
                      <w:sz w:val="20"/>
                      <w:szCs w:val="20"/>
                      <w:lang w:val="pt-BR"/>
                    </w:rPr>
                    <w:t xml:space="preserve">este cu maximum 8% mai mică decât valoarea declarată a lui </w:t>
                  </w:r>
                  <w:r w:rsidRPr="00731DF1">
                    <w:rPr>
                      <w:rFonts w:eastAsia="Arial Unicode MS"/>
                      <w:color w:val="333333"/>
                      <w:sz w:val="20"/>
                      <w:szCs w:val="20"/>
                    </w:rPr>
                    <w:t>η</w:t>
                  </w:r>
                  <w:r w:rsidRPr="00731DF1">
                    <w:rPr>
                      <w:rFonts w:eastAsia="Arial Unicode MS"/>
                      <w:color w:val="333333"/>
                      <w:sz w:val="20"/>
                      <w:szCs w:val="20"/>
                      <w:lang w:val="pt-BR"/>
                    </w:rPr>
                    <w:t>s.</w:t>
                  </w:r>
                  <w:hyperlink r:id="rId53" w:anchor="E0005" w:history="1">
                    <w:r w:rsidRPr="00731DF1">
                      <w:rPr>
                        <w:rStyle w:val="af0"/>
                        <w:rFonts w:eastAsia="Arial Unicode MS"/>
                        <w:color w:val="0E47CB"/>
                        <w:sz w:val="20"/>
                        <w:szCs w:val="20"/>
                      </w:rPr>
                      <w:t>(</w:t>
                    </w:r>
                    <w:r w:rsidRPr="00731DF1">
                      <w:rPr>
                        <w:rStyle w:val="superscript"/>
                        <w:rFonts w:eastAsia="Arial Unicode MS"/>
                        <w:color w:val="0E47CB"/>
                        <w:sz w:val="20"/>
                        <w:szCs w:val="20"/>
                      </w:rPr>
                      <w:t>*1</w:t>
                    </w:r>
                    <w:r w:rsidRPr="00731DF1">
                      <w:rPr>
                        <w:rStyle w:val="af0"/>
                        <w:rFonts w:eastAsia="Arial Unicode MS"/>
                        <w:color w:val="0E47CB"/>
                        <w:sz w:val="20"/>
                        <w:szCs w:val="20"/>
                      </w:rPr>
                      <w:t>)</w:t>
                    </w:r>
                  </w:hyperlink>
                </w:p>
              </w:tc>
            </w:tr>
            <w:tr w:rsidR="007D2BCC" w:rsidRPr="00731DF1" w14:paraId="202FCE1D" w14:textId="77777777" w:rsidTr="00D57EDB">
              <w:trPr>
                <w:trHeight w:val="887"/>
              </w:trPr>
              <w:tc>
                <w:tcPr>
                  <w:tcW w:w="11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155F5A" w14:textId="3B5764E5"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731DF1">
                    <w:rPr>
                      <w:rStyle w:val="italics"/>
                      <w:rFonts w:eastAsia="Arial Unicode MS"/>
                      <w:i/>
                      <w:iCs/>
                      <w:color w:val="000000" w:themeColor="text1"/>
                      <w:sz w:val="20"/>
                      <w:szCs w:val="20"/>
                    </w:rPr>
                    <w:t>η</w:t>
                  </w:r>
                  <w:r w:rsidRPr="00731DF1">
                    <w:rPr>
                      <w:rStyle w:val="italics"/>
                      <w:rFonts w:eastAsia="Arial Unicode MS"/>
                      <w:i/>
                      <w:iCs/>
                      <w:color w:val="000000" w:themeColor="text1"/>
                      <w:sz w:val="20"/>
                      <w:szCs w:val="20"/>
                      <w:vertAlign w:val="subscript"/>
                      <w:lang w:val="pt-BR"/>
                    </w:rPr>
                    <w:t>S</w:t>
                  </w:r>
                  <w:r w:rsidRPr="00731DF1">
                    <w:rPr>
                      <w:rStyle w:val="subscript"/>
                      <w:rFonts w:eastAsia="Arial Unicode MS"/>
                      <w:color w:val="000000" w:themeColor="text1"/>
                      <w:sz w:val="20"/>
                      <w:szCs w:val="20"/>
                      <w:vertAlign w:val="subscript"/>
                      <w:lang w:val="pt-BR"/>
                    </w:rPr>
                    <w:t xml:space="preserve"> </w:t>
                  </w:r>
                  <w:r w:rsidRPr="00731DF1">
                    <w:rPr>
                      <w:rFonts w:eastAsia="Arial Unicode MS"/>
                      <w:color w:val="000000" w:themeColor="text1"/>
                      <w:sz w:val="20"/>
                      <w:szCs w:val="20"/>
                      <w:lang w:val="pt-BR"/>
                    </w:rPr>
                    <w:t>în cazul aparatelor pentru încălzire locală cu combustibil gazos</w:t>
                  </w:r>
                </w:p>
              </w:tc>
              <w:tc>
                <w:tcPr>
                  <w:tcW w:w="13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F7EC43" w14:textId="0E8925BC"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731DF1">
                    <w:rPr>
                      <w:rFonts w:eastAsia="Arial Unicode MS"/>
                      <w:color w:val="000000" w:themeColor="text1"/>
                      <w:sz w:val="20"/>
                      <w:szCs w:val="20"/>
                      <w:lang w:val="pt-BR"/>
                    </w:rPr>
                    <w:t xml:space="preserve">Valoarea obținută(*) a lui </w:t>
                  </w:r>
                  <w:r w:rsidRPr="00731DF1">
                    <w:rPr>
                      <w:rStyle w:val="italics"/>
                      <w:rFonts w:eastAsia="Arial Unicode MS"/>
                      <w:i/>
                      <w:iCs/>
                      <w:color w:val="000000" w:themeColor="text1"/>
                      <w:sz w:val="20"/>
                      <w:szCs w:val="20"/>
                    </w:rPr>
                    <w:t>η</w:t>
                  </w:r>
                  <w:r w:rsidRPr="00731DF1">
                    <w:rPr>
                      <w:rStyle w:val="italics"/>
                      <w:rFonts w:eastAsia="Arial Unicode MS"/>
                      <w:i/>
                      <w:iCs/>
                      <w:color w:val="000000" w:themeColor="text1"/>
                      <w:sz w:val="20"/>
                      <w:szCs w:val="20"/>
                      <w:vertAlign w:val="subscript"/>
                      <w:lang w:val="pt-BR"/>
                    </w:rPr>
                    <w:t>S</w:t>
                  </w:r>
                  <w:r w:rsidRPr="00731DF1">
                    <w:rPr>
                      <w:rStyle w:val="subscript"/>
                      <w:rFonts w:eastAsia="Arial Unicode MS"/>
                      <w:color w:val="000000" w:themeColor="text1"/>
                      <w:sz w:val="20"/>
                      <w:szCs w:val="20"/>
                      <w:lang w:val="pt-BR"/>
                    </w:rPr>
                    <w:t xml:space="preserve"> </w:t>
                  </w:r>
                  <w:r w:rsidRPr="00731DF1">
                    <w:rPr>
                      <w:rFonts w:eastAsia="Arial Unicode MS"/>
                      <w:color w:val="000000" w:themeColor="text1"/>
                      <w:sz w:val="20"/>
                      <w:szCs w:val="20"/>
                      <w:lang w:val="pt-BR"/>
                    </w:rPr>
                    <w:t xml:space="preserve">este cu maximum 8 % mai mică decât valoarea declarată a lui </w:t>
                  </w:r>
                  <w:r w:rsidRPr="00731DF1">
                    <w:rPr>
                      <w:rFonts w:eastAsia="Arial Unicode MS"/>
                      <w:color w:val="000000" w:themeColor="text1"/>
                      <w:sz w:val="20"/>
                      <w:szCs w:val="20"/>
                    </w:rPr>
                    <w:t>η</w:t>
                  </w:r>
                  <w:r w:rsidRPr="00731DF1">
                    <w:rPr>
                      <w:rFonts w:eastAsia="Arial Unicode MS"/>
                      <w:color w:val="000000" w:themeColor="text1"/>
                      <w:sz w:val="20"/>
                      <w:szCs w:val="20"/>
                      <w:lang w:val="pt-BR"/>
                    </w:rPr>
                    <w:t>s.</w:t>
                  </w:r>
                  <w:r w:rsidRPr="00731DF1">
                    <w:rPr>
                      <w:color w:val="000000" w:themeColor="text1"/>
                      <w:sz w:val="20"/>
                      <w:szCs w:val="20"/>
                      <w:lang w:val="pt-BR"/>
                    </w:rPr>
                    <w:t xml:space="preserve"> </w:t>
                  </w:r>
                  <w:hyperlink r:id="rId54" w:anchor="E0005" w:history="1">
                    <w:r w:rsidRPr="00731DF1">
                      <w:rPr>
                        <w:rStyle w:val="af0"/>
                        <w:rFonts w:eastAsia="Arial Unicode MS"/>
                        <w:color w:val="000000" w:themeColor="text1"/>
                        <w:sz w:val="20"/>
                        <w:szCs w:val="20"/>
                        <w:lang w:val="en-US"/>
                      </w:rPr>
                      <w:t>(</w:t>
                    </w:r>
                    <w:r w:rsidRPr="00731DF1">
                      <w:rPr>
                        <w:rStyle w:val="superscript"/>
                        <w:rFonts w:eastAsia="Arial Unicode MS"/>
                        <w:color w:val="000000" w:themeColor="text1"/>
                        <w:sz w:val="20"/>
                        <w:szCs w:val="20"/>
                        <w:lang w:val="en-US"/>
                      </w:rPr>
                      <w:t>*1</w:t>
                    </w:r>
                    <w:r w:rsidRPr="00731DF1">
                      <w:rPr>
                        <w:rStyle w:val="af0"/>
                        <w:rFonts w:eastAsia="Arial Unicode MS"/>
                        <w:color w:val="000000" w:themeColor="text1"/>
                        <w:sz w:val="20"/>
                        <w:szCs w:val="20"/>
                        <w:lang w:val="en-US"/>
                      </w:rPr>
                      <w:t>)</w:t>
                    </w:r>
                  </w:hyperlink>
                </w:p>
              </w:tc>
            </w:tr>
            <w:tr w:rsidR="007D2BCC" w:rsidRPr="00731DF1" w14:paraId="3FE558CB" w14:textId="77777777" w:rsidTr="00D57EDB">
              <w:trPr>
                <w:trHeight w:val="873"/>
              </w:trPr>
              <w:tc>
                <w:tcPr>
                  <w:tcW w:w="11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02E71B" w14:textId="1F4D9944"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731DF1">
                    <w:rPr>
                      <w:rStyle w:val="italics"/>
                      <w:rFonts w:eastAsia="Arial Unicode MS"/>
                      <w:i/>
                      <w:iCs/>
                      <w:color w:val="000000" w:themeColor="text1"/>
                      <w:sz w:val="20"/>
                      <w:szCs w:val="20"/>
                    </w:rPr>
                    <w:t>η</w:t>
                  </w:r>
                  <w:r w:rsidRPr="00731DF1">
                    <w:rPr>
                      <w:rStyle w:val="italics"/>
                      <w:rFonts w:eastAsia="Arial Unicode MS"/>
                      <w:i/>
                      <w:iCs/>
                      <w:color w:val="000000" w:themeColor="text1"/>
                      <w:sz w:val="20"/>
                      <w:szCs w:val="20"/>
                      <w:vertAlign w:val="subscript"/>
                      <w:lang w:val="pt-BR"/>
                    </w:rPr>
                    <w:t>S</w:t>
                  </w:r>
                  <w:r w:rsidRPr="00731DF1">
                    <w:rPr>
                      <w:rFonts w:eastAsia="Arial Unicode MS"/>
                      <w:color w:val="000000" w:themeColor="text1"/>
                      <w:sz w:val="20"/>
                      <w:szCs w:val="20"/>
                      <w:lang w:val="pt-BR"/>
                    </w:rPr>
                    <w:t>în cazul aparatelor pentru încălzire locală de uz comercial</w:t>
                  </w:r>
                </w:p>
              </w:tc>
              <w:tc>
                <w:tcPr>
                  <w:tcW w:w="13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68D5F8" w14:textId="7067F0D2"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31DF1">
                    <w:rPr>
                      <w:rFonts w:eastAsia="Arial Unicode MS"/>
                      <w:color w:val="000000" w:themeColor="text1"/>
                      <w:sz w:val="20"/>
                      <w:szCs w:val="20"/>
                      <w:lang w:val="pt-BR"/>
                    </w:rPr>
                    <w:t>Valoarea obținută(*) a lui</w:t>
                  </w:r>
                  <w:r w:rsidRPr="00731DF1">
                    <w:rPr>
                      <w:rStyle w:val="italics"/>
                      <w:rFonts w:eastAsia="Arial Unicode MS"/>
                      <w:i/>
                      <w:iCs/>
                      <w:color w:val="000000" w:themeColor="text1"/>
                      <w:sz w:val="20"/>
                      <w:szCs w:val="20"/>
                    </w:rPr>
                    <w:t>η</w:t>
                  </w:r>
                  <w:r w:rsidRPr="00731DF1">
                    <w:rPr>
                      <w:rStyle w:val="italics"/>
                      <w:rFonts w:eastAsia="Arial Unicode MS"/>
                      <w:i/>
                      <w:iCs/>
                      <w:color w:val="000000" w:themeColor="text1"/>
                      <w:sz w:val="20"/>
                      <w:szCs w:val="20"/>
                      <w:vertAlign w:val="subscript"/>
                      <w:lang w:val="pt-BR"/>
                    </w:rPr>
                    <w:t>S</w:t>
                  </w:r>
                  <w:r w:rsidRPr="00731DF1">
                    <w:rPr>
                      <w:rStyle w:val="subscript"/>
                      <w:rFonts w:eastAsia="Arial Unicode MS"/>
                      <w:color w:val="000000" w:themeColor="text1"/>
                      <w:sz w:val="20"/>
                      <w:szCs w:val="20"/>
                      <w:lang w:val="pt-BR"/>
                    </w:rPr>
                    <w:t xml:space="preserve"> </w:t>
                  </w:r>
                  <w:r w:rsidRPr="00731DF1">
                    <w:rPr>
                      <w:rFonts w:eastAsia="Arial Unicode MS"/>
                      <w:color w:val="000000" w:themeColor="text1"/>
                      <w:sz w:val="20"/>
                      <w:szCs w:val="20"/>
                      <w:lang w:val="pt-BR"/>
                    </w:rPr>
                    <w:t xml:space="preserve">este cu maximum 10% mai mică decât valoarea declarată a lui </w:t>
                  </w:r>
                  <w:r w:rsidRPr="00731DF1">
                    <w:rPr>
                      <w:rFonts w:eastAsia="Arial Unicode MS"/>
                      <w:color w:val="000000" w:themeColor="text1"/>
                      <w:sz w:val="20"/>
                      <w:szCs w:val="20"/>
                    </w:rPr>
                    <w:t>η</w:t>
                  </w:r>
                  <w:r w:rsidRPr="00731DF1">
                    <w:rPr>
                      <w:rFonts w:eastAsia="Arial Unicode MS"/>
                      <w:color w:val="000000" w:themeColor="text1"/>
                      <w:sz w:val="20"/>
                      <w:szCs w:val="20"/>
                      <w:lang w:val="pt-BR"/>
                    </w:rPr>
                    <w:t>s.</w:t>
                  </w:r>
                  <w:hyperlink r:id="rId55" w:anchor="E0005" w:history="1">
                    <w:r w:rsidRPr="00731DF1">
                      <w:rPr>
                        <w:rStyle w:val="af0"/>
                        <w:rFonts w:eastAsia="Arial Unicode MS"/>
                        <w:color w:val="000000" w:themeColor="text1"/>
                        <w:sz w:val="20"/>
                        <w:szCs w:val="20"/>
                      </w:rPr>
                      <w:t>(</w:t>
                    </w:r>
                    <w:r w:rsidRPr="00731DF1">
                      <w:rPr>
                        <w:rStyle w:val="superscript"/>
                        <w:rFonts w:eastAsia="Arial Unicode MS"/>
                        <w:color w:val="000000" w:themeColor="text1"/>
                        <w:sz w:val="20"/>
                        <w:szCs w:val="20"/>
                      </w:rPr>
                      <w:t>*1</w:t>
                    </w:r>
                    <w:r w:rsidRPr="00731DF1">
                      <w:rPr>
                        <w:rStyle w:val="af0"/>
                        <w:rFonts w:eastAsia="Arial Unicode MS"/>
                        <w:color w:val="000000" w:themeColor="text1"/>
                        <w:sz w:val="20"/>
                        <w:szCs w:val="20"/>
                      </w:rPr>
                      <w:t>)</w:t>
                    </w:r>
                  </w:hyperlink>
                </w:p>
              </w:tc>
            </w:tr>
            <w:tr w:rsidR="007D2BCC" w:rsidRPr="00731DF1" w14:paraId="1B352B6C" w14:textId="77777777" w:rsidTr="00D57EDB">
              <w:trPr>
                <w:trHeight w:val="887"/>
              </w:trPr>
              <w:tc>
                <w:tcPr>
                  <w:tcW w:w="11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8C4B72" w14:textId="77777777" w:rsidR="007D2BCC" w:rsidRPr="00731DF1" w:rsidRDefault="007D2BCC" w:rsidP="008030A4">
                  <w:pPr>
                    <w:pStyle w:val="tbl-left"/>
                    <w:framePr w:hSpace="180" w:wrap="around" w:vAnchor="text" w:hAnchor="text" w:x="-136" w:y="1"/>
                    <w:spacing w:before="60" w:beforeAutospacing="0" w:after="60" w:afterAutospacing="0"/>
                    <w:suppressOverlap/>
                    <w:rPr>
                      <w:rFonts w:eastAsia="Arial Unicode MS"/>
                      <w:color w:val="000000" w:themeColor="text1"/>
                      <w:sz w:val="20"/>
                      <w:szCs w:val="20"/>
                    </w:rPr>
                  </w:pPr>
                  <w:r w:rsidRPr="00731DF1">
                    <w:rPr>
                      <w:rStyle w:val="italics"/>
                      <w:rFonts w:eastAsia="Arial Unicode MS"/>
                      <w:i/>
                      <w:iCs/>
                      <w:color w:val="000000" w:themeColor="text1"/>
                      <w:sz w:val="20"/>
                      <w:szCs w:val="20"/>
                    </w:rPr>
                    <w:t>P</w:t>
                  </w:r>
                  <w:r w:rsidRPr="00731DF1">
                    <w:rPr>
                      <w:rStyle w:val="subscript"/>
                      <w:rFonts w:eastAsia="Arial Unicode MS"/>
                      <w:i/>
                      <w:iCs/>
                      <w:color w:val="000000" w:themeColor="text1"/>
                      <w:sz w:val="20"/>
                      <w:szCs w:val="20"/>
                      <w:vertAlign w:val="subscript"/>
                    </w:rPr>
                    <w:t>nom</w:t>
                  </w:r>
                </w:p>
              </w:tc>
              <w:tc>
                <w:tcPr>
                  <w:tcW w:w="13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373D3E" w14:textId="4D7B98E6"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31DF1">
                    <w:rPr>
                      <w:rFonts w:eastAsia="Arial Unicode MS"/>
                      <w:color w:val="000000" w:themeColor="text1"/>
                      <w:sz w:val="20"/>
                      <w:szCs w:val="20"/>
                      <w:lang w:val="pt-BR"/>
                    </w:rPr>
                    <w:t>Valoarea obținută(*) a lui</w:t>
                  </w:r>
                  <w:r w:rsidRPr="00731DF1">
                    <w:rPr>
                      <w:rStyle w:val="italics"/>
                      <w:rFonts w:eastAsia="Arial Unicode MS"/>
                      <w:i/>
                      <w:iCs/>
                      <w:color w:val="000000" w:themeColor="text1"/>
                      <w:sz w:val="20"/>
                      <w:szCs w:val="20"/>
                      <w:lang w:val="pt-BR"/>
                    </w:rPr>
                    <w:t>P</w:t>
                  </w:r>
                  <w:r w:rsidRPr="00731DF1">
                    <w:rPr>
                      <w:rStyle w:val="subscript"/>
                      <w:rFonts w:eastAsia="Arial Unicode MS"/>
                      <w:i/>
                      <w:iCs/>
                      <w:color w:val="000000" w:themeColor="text1"/>
                      <w:sz w:val="20"/>
                      <w:szCs w:val="20"/>
                      <w:vertAlign w:val="subscript"/>
                      <w:lang w:val="pt-BR"/>
                    </w:rPr>
                    <w:t>nom</w:t>
                  </w:r>
                  <w:r w:rsidRPr="00731DF1">
                    <w:rPr>
                      <w:rFonts w:eastAsia="Arial Unicode MS"/>
                      <w:color w:val="000000" w:themeColor="text1"/>
                      <w:sz w:val="20"/>
                      <w:szCs w:val="20"/>
                      <w:lang w:val="pt-BR"/>
                    </w:rPr>
                    <w:t>este cu maximum 10% mai mică decât valoarea declarată a lui</w:t>
                  </w:r>
                  <w:r w:rsidRPr="00731DF1">
                    <w:rPr>
                      <w:rStyle w:val="italics"/>
                      <w:rFonts w:eastAsia="Arial Unicode MS"/>
                      <w:i/>
                      <w:iCs/>
                      <w:color w:val="000000" w:themeColor="text1"/>
                      <w:sz w:val="20"/>
                      <w:szCs w:val="20"/>
                      <w:lang w:val="pt-BR"/>
                    </w:rPr>
                    <w:t>P</w:t>
                  </w:r>
                  <w:r w:rsidRPr="00731DF1">
                    <w:rPr>
                      <w:rStyle w:val="subscript"/>
                      <w:rFonts w:eastAsia="Arial Unicode MS"/>
                      <w:i/>
                      <w:iCs/>
                      <w:color w:val="000000" w:themeColor="text1"/>
                      <w:sz w:val="20"/>
                      <w:szCs w:val="20"/>
                      <w:vertAlign w:val="subscript"/>
                      <w:lang w:val="pt-BR"/>
                    </w:rPr>
                    <w:t>nom</w:t>
                  </w:r>
                  <w:r w:rsidRPr="00731DF1">
                    <w:rPr>
                      <w:rFonts w:eastAsia="Arial Unicode MS"/>
                      <w:color w:val="000000" w:themeColor="text1"/>
                      <w:sz w:val="20"/>
                      <w:szCs w:val="20"/>
                      <w:lang w:val="pt-BR"/>
                    </w:rPr>
                    <w:t>.</w:t>
                  </w:r>
                  <w:hyperlink r:id="rId56" w:anchor="E0005" w:history="1">
                    <w:r w:rsidRPr="00731DF1">
                      <w:rPr>
                        <w:rStyle w:val="af0"/>
                        <w:rFonts w:eastAsia="Arial Unicode MS"/>
                        <w:color w:val="000000" w:themeColor="text1"/>
                        <w:sz w:val="20"/>
                        <w:szCs w:val="20"/>
                      </w:rPr>
                      <w:t>(</w:t>
                    </w:r>
                    <w:r w:rsidRPr="00731DF1">
                      <w:rPr>
                        <w:rStyle w:val="superscript"/>
                        <w:rFonts w:eastAsia="Arial Unicode MS"/>
                        <w:color w:val="000000" w:themeColor="text1"/>
                        <w:sz w:val="20"/>
                        <w:szCs w:val="20"/>
                      </w:rPr>
                      <w:t>*1</w:t>
                    </w:r>
                    <w:r w:rsidRPr="00731DF1">
                      <w:rPr>
                        <w:rStyle w:val="af0"/>
                        <w:rFonts w:eastAsia="Arial Unicode MS"/>
                        <w:color w:val="000000" w:themeColor="text1"/>
                        <w:sz w:val="20"/>
                        <w:szCs w:val="20"/>
                      </w:rPr>
                      <w:t>)</w:t>
                    </w:r>
                  </w:hyperlink>
                </w:p>
              </w:tc>
            </w:tr>
            <w:tr w:rsidR="007D2BCC" w:rsidRPr="00731DF1" w14:paraId="4C457A90" w14:textId="77777777" w:rsidTr="00D57EDB">
              <w:trPr>
                <w:trHeight w:val="2017"/>
              </w:trPr>
              <w:tc>
                <w:tcPr>
                  <w:tcW w:w="11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CF950A"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731DF1">
                    <w:rPr>
                      <w:rFonts w:eastAsia="Arial Unicode MS"/>
                      <w:color w:val="000000" w:themeColor="text1"/>
                      <w:sz w:val="20"/>
                      <w:szCs w:val="20"/>
                      <w:lang w:val="pt-BR"/>
                    </w:rPr>
                    <w:t>Emisiile de oxizi de azot ale aparatelor pentru încălzire locală cu combustibil gazos, ale aparatelor pentru încălzire locală cu combustibil lichid și ale aparatelor pentru încălzire locală de uz comercial</w:t>
                  </w:r>
                </w:p>
              </w:tc>
              <w:tc>
                <w:tcPr>
                  <w:tcW w:w="13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95936C" w14:textId="6D0F028E"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31DF1">
                    <w:rPr>
                      <w:rFonts w:eastAsia="Arial Unicode MS"/>
                      <w:color w:val="000000" w:themeColor="text1"/>
                      <w:sz w:val="20"/>
                      <w:szCs w:val="20"/>
                      <w:lang w:val="pt-BR"/>
                    </w:rPr>
                    <w:t>Valoarea obținută(*) este cu maximum 10% mai mare decât valoarea declarată a emisiilor de NOx.</w:t>
                  </w:r>
                  <w:hyperlink r:id="rId57" w:anchor="E0005" w:history="1">
                    <w:r w:rsidRPr="00731DF1">
                      <w:rPr>
                        <w:rStyle w:val="af0"/>
                        <w:rFonts w:eastAsia="Arial Unicode MS"/>
                        <w:color w:val="000000" w:themeColor="text1"/>
                        <w:sz w:val="20"/>
                        <w:szCs w:val="20"/>
                      </w:rPr>
                      <w:t>(</w:t>
                    </w:r>
                    <w:r w:rsidRPr="00731DF1">
                      <w:rPr>
                        <w:rStyle w:val="superscript"/>
                        <w:rFonts w:eastAsia="Arial Unicode MS"/>
                        <w:color w:val="000000" w:themeColor="text1"/>
                        <w:sz w:val="20"/>
                        <w:szCs w:val="20"/>
                      </w:rPr>
                      <w:t>*1</w:t>
                    </w:r>
                    <w:r w:rsidRPr="00731DF1">
                      <w:rPr>
                        <w:rStyle w:val="af0"/>
                        <w:rFonts w:eastAsia="Arial Unicode MS"/>
                        <w:color w:val="000000" w:themeColor="text1"/>
                        <w:sz w:val="20"/>
                        <w:szCs w:val="20"/>
                      </w:rPr>
                      <w:t>)</w:t>
                    </w:r>
                  </w:hyperlink>
                </w:p>
              </w:tc>
            </w:tr>
            <w:tr w:rsidR="007D2BCC" w:rsidRPr="00731DF1" w14:paraId="12C28A41" w14:textId="77777777" w:rsidTr="00D57EDB">
              <w:trPr>
                <w:trHeight w:val="887"/>
              </w:trPr>
              <w:tc>
                <w:tcPr>
                  <w:tcW w:w="11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7BC88C" w14:textId="77777777" w:rsidR="007D2BCC" w:rsidRPr="00731DF1" w:rsidRDefault="007D2BCC" w:rsidP="008030A4">
                  <w:pPr>
                    <w:pStyle w:val="tbl-left"/>
                    <w:framePr w:hSpace="180" w:wrap="around" w:vAnchor="text" w:hAnchor="text" w:x="-136" w:y="1"/>
                    <w:spacing w:before="60" w:beforeAutospacing="0" w:after="60" w:afterAutospacing="0"/>
                    <w:suppressOverlap/>
                    <w:rPr>
                      <w:rFonts w:eastAsia="Arial Unicode MS"/>
                      <w:color w:val="000000" w:themeColor="text1"/>
                      <w:sz w:val="20"/>
                      <w:szCs w:val="20"/>
                    </w:rPr>
                  </w:pPr>
                  <w:r w:rsidRPr="00731DF1">
                    <w:rPr>
                      <w:rStyle w:val="italics"/>
                      <w:rFonts w:eastAsia="Arial Unicode MS"/>
                      <w:i/>
                      <w:iCs/>
                      <w:color w:val="000000" w:themeColor="text1"/>
                      <w:sz w:val="20"/>
                      <w:szCs w:val="20"/>
                    </w:rPr>
                    <w:t>P</w:t>
                  </w:r>
                  <w:r w:rsidRPr="00731DF1">
                    <w:rPr>
                      <w:rStyle w:val="subscript"/>
                      <w:rFonts w:eastAsia="Arial Unicode MS"/>
                      <w:i/>
                      <w:iCs/>
                      <w:color w:val="000000" w:themeColor="text1"/>
                      <w:sz w:val="20"/>
                      <w:szCs w:val="20"/>
                      <w:vertAlign w:val="subscript"/>
                    </w:rPr>
                    <w:t>o</w:t>
                  </w:r>
                </w:p>
              </w:tc>
              <w:tc>
                <w:tcPr>
                  <w:tcW w:w="13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C95B5B" w14:textId="45367A5E"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731DF1">
                    <w:rPr>
                      <w:rFonts w:eastAsia="Arial Unicode MS"/>
                      <w:color w:val="000000" w:themeColor="text1"/>
                      <w:sz w:val="20"/>
                      <w:szCs w:val="20"/>
                      <w:lang w:val="pt-BR"/>
                    </w:rPr>
                    <w:t>Valoarea obținută(*) nu depășește valoarea declarată a lui</w:t>
                  </w:r>
                  <w:r w:rsidRPr="00731DF1">
                    <w:rPr>
                      <w:rStyle w:val="italics"/>
                      <w:rFonts w:eastAsia="Arial Unicode MS"/>
                      <w:i/>
                      <w:iCs/>
                      <w:color w:val="000000" w:themeColor="text1"/>
                      <w:sz w:val="20"/>
                      <w:szCs w:val="20"/>
                      <w:lang w:val="pt-BR"/>
                    </w:rPr>
                    <w:t>P</w:t>
                  </w:r>
                  <w:r w:rsidRPr="00731DF1">
                    <w:rPr>
                      <w:rStyle w:val="subscript"/>
                      <w:rFonts w:eastAsia="Arial Unicode MS"/>
                      <w:i/>
                      <w:iCs/>
                      <w:color w:val="000000" w:themeColor="text1"/>
                      <w:sz w:val="20"/>
                      <w:szCs w:val="20"/>
                      <w:vertAlign w:val="subscript"/>
                      <w:lang w:val="pt-BR"/>
                    </w:rPr>
                    <w:t>o</w:t>
                  </w:r>
                  <w:r w:rsidRPr="00731DF1">
                    <w:rPr>
                      <w:rFonts w:eastAsia="Arial Unicode MS"/>
                      <w:color w:val="000000" w:themeColor="text1"/>
                      <w:sz w:val="20"/>
                      <w:szCs w:val="20"/>
                      <w:lang w:val="pt-BR"/>
                    </w:rPr>
                    <w:t>cu mai mult de 0,10W.</w:t>
                  </w:r>
                  <w:hyperlink r:id="rId58" w:anchor="E0005" w:history="1">
                    <w:r w:rsidRPr="00731DF1">
                      <w:rPr>
                        <w:rStyle w:val="af0"/>
                        <w:rFonts w:eastAsia="Arial Unicode MS"/>
                        <w:color w:val="000000" w:themeColor="text1"/>
                        <w:sz w:val="20"/>
                        <w:szCs w:val="20"/>
                        <w:lang w:val="en-US"/>
                      </w:rPr>
                      <w:t>(</w:t>
                    </w:r>
                    <w:r w:rsidRPr="00731DF1">
                      <w:rPr>
                        <w:rStyle w:val="superscript"/>
                        <w:rFonts w:eastAsia="Arial Unicode MS"/>
                        <w:color w:val="000000" w:themeColor="text1"/>
                        <w:sz w:val="20"/>
                        <w:szCs w:val="20"/>
                        <w:lang w:val="en-US"/>
                      </w:rPr>
                      <w:t>*1</w:t>
                    </w:r>
                    <w:r w:rsidRPr="00731DF1">
                      <w:rPr>
                        <w:rStyle w:val="af0"/>
                        <w:rFonts w:eastAsia="Arial Unicode MS"/>
                        <w:color w:val="000000" w:themeColor="text1"/>
                        <w:sz w:val="20"/>
                        <w:szCs w:val="20"/>
                        <w:lang w:val="en-US"/>
                      </w:rPr>
                      <w:t>)</w:t>
                    </w:r>
                  </w:hyperlink>
                </w:p>
              </w:tc>
            </w:tr>
            <w:tr w:rsidR="007D2BCC" w:rsidRPr="00731DF1" w14:paraId="7F48C2A1" w14:textId="77777777" w:rsidTr="00D57EDB">
              <w:trPr>
                <w:trHeight w:val="1204"/>
              </w:trPr>
              <w:tc>
                <w:tcPr>
                  <w:tcW w:w="11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3E8B12"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000000" w:themeColor="text1"/>
                      <w:sz w:val="20"/>
                      <w:szCs w:val="20"/>
                    </w:rPr>
                    <w:t>P</w:t>
                  </w:r>
                  <w:r w:rsidRPr="00731DF1">
                    <w:rPr>
                      <w:rStyle w:val="subscript"/>
                      <w:rFonts w:eastAsia="Arial Unicode MS"/>
                      <w:color w:val="000000" w:themeColor="text1"/>
                      <w:sz w:val="20"/>
                      <w:szCs w:val="20"/>
                      <w:vertAlign w:val="subscript"/>
                    </w:rPr>
                    <w:t>sm</w:t>
                  </w:r>
                  <w:r w:rsidRPr="00731DF1">
                    <w:rPr>
                      <w:rFonts w:eastAsia="Arial Unicode MS"/>
                      <w:color w:val="000000" w:themeColor="text1"/>
                      <w:sz w:val="20"/>
                      <w:szCs w:val="20"/>
                    </w:rPr>
                    <w:t>, P</w:t>
                  </w:r>
                  <w:r w:rsidRPr="00731DF1">
                    <w:rPr>
                      <w:rStyle w:val="subscript"/>
                      <w:rFonts w:eastAsia="Arial Unicode MS"/>
                      <w:color w:val="000000" w:themeColor="text1"/>
                      <w:sz w:val="20"/>
                      <w:szCs w:val="20"/>
                      <w:vertAlign w:val="subscript"/>
                    </w:rPr>
                    <w:t>idle</w:t>
                  </w:r>
                  <w:r w:rsidRPr="00731DF1">
                    <w:rPr>
                      <w:rFonts w:eastAsia="Arial Unicode MS"/>
                      <w:color w:val="000000" w:themeColor="text1"/>
                      <w:sz w:val="20"/>
                      <w:szCs w:val="20"/>
                    </w:rPr>
                    <w:t>, P</w:t>
                  </w:r>
                  <w:r w:rsidRPr="00731DF1">
                    <w:rPr>
                      <w:rStyle w:val="subscript"/>
                      <w:rFonts w:eastAsia="Arial Unicode MS"/>
                      <w:color w:val="000000" w:themeColor="text1"/>
                      <w:sz w:val="20"/>
                      <w:szCs w:val="20"/>
                      <w:vertAlign w:val="subscript"/>
                    </w:rPr>
                    <w:t>nsm</w:t>
                  </w:r>
                </w:p>
              </w:tc>
              <w:tc>
                <w:tcPr>
                  <w:tcW w:w="13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6A18DE" w14:textId="7EBEE90C"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731DF1">
                    <w:rPr>
                      <w:rFonts w:eastAsia="Arial Unicode MS"/>
                      <w:color w:val="000000" w:themeColor="text1"/>
                      <w:sz w:val="20"/>
                      <w:szCs w:val="20"/>
                      <w:lang w:val="pt-BR"/>
                    </w:rPr>
                    <w:t>Valoarea obținută (*) nu depășește valoarea declarată cu mai mult de 10 % dacă valoarea declarată a lui P</w:t>
                  </w:r>
                  <w:r w:rsidRPr="00731DF1">
                    <w:rPr>
                      <w:rStyle w:val="subscript"/>
                      <w:rFonts w:eastAsia="Arial Unicode MS"/>
                      <w:color w:val="000000" w:themeColor="text1"/>
                      <w:sz w:val="20"/>
                      <w:szCs w:val="20"/>
                      <w:vertAlign w:val="subscript"/>
                      <w:lang w:val="pt-BR"/>
                    </w:rPr>
                    <w:t>sm</w:t>
                  </w:r>
                  <w:r w:rsidRPr="00731DF1">
                    <w:rPr>
                      <w:rFonts w:eastAsia="Arial Unicode MS"/>
                      <w:color w:val="000000" w:themeColor="text1"/>
                      <w:sz w:val="20"/>
                      <w:szCs w:val="20"/>
                      <w:lang w:val="pt-BR"/>
                    </w:rPr>
                    <w:t>, P</w:t>
                  </w:r>
                  <w:r w:rsidRPr="00731DF1">
                    <w:rPr>
                      <w:rStyle w:val="subscript"/>
                      <w:rFonts w:eastAsia="Arial Unicode MS"/>
                      <w:color w:val="000000" w:themeColor="text1"/>
                      <w:sz w:val="20"/>
                      <w:szCs w:val="20"/>
                      <w:vertAlign w:val="subscript"/>
                      <w:lang w:val="pt-BR"/>
                    </w:rPr>
                    <w:t>idle</w:t>
                  </w:r>
                  <w:r w:rsidRPr="00731DF1">
                    <w:rPr>
                      <w:rFonts w:eastAsia="Arial Unicode MS"/>
                      <w:color w:val="000000" w:themeColor="text1"/>
                      <w:sz w:val="20"/>
                      <w:szCs w:val="20"/>
                      <w:lang w:val="pt-BR"/>
                    </w:rPr>
                    <w:t xml:space="preserve"> sau P</w:t>
                  </w:r>
                  <w:r w:rsidRPr="00731DF1">
                    <w:rPr>
                      <w:rStyle w:val="subscript"/>
                      <w:rFonts w:eastAsia="Arial Unicode MS"/>
                      <w:color w:val="000000" w:themeColor="text1"/>
                      <w:sz w:val="20"/>
                      <w:szCs w:val="20"/>
                      <w:vertAlign w:val="subscript"/>
                      <w:lang w:val="pt-BR"/>
                    </w:rPr>
                    <w:t>nsm</w:t>
                  </w:r>
                  <w:r w:rsidRPr="00731DF1">
                    <w:rPr>
                      <w:rFonts w:eastAsia="Arial Unicode MS"/>
                      <w:color w:val="000000" w:themeColor="text1"/>
                      <w:sz w:val="20"/>
                      <w:szCs w:val="20"/>
                      <w:lang w:val="pt-BR"/>
                    </w:rPr>
                    <w:t xml:space="preserve"> este mai mare de 1,00 W sau cu mai mult de 0,10 W dacă valoarea declarată este mai mică sau egală cu 1,00 W.</w:t>
                  </w:r>
                  <w:hyperlink r:id="rId59" w:anchor="E0005" w:history="1">
                    <w:r w:rsidRPr="00731DF1">
                      <w:rPr>
                        <w:rStyle w:val="af0"/>
                        <w:rFonts w:eastAsia="Arial Unicode MS"/>
                        <w:color w:val="000000" w:themeColor="text1"/>
                        <w:sz w:val="20"/>
                        <w:szCs w:val="20"/>
                      </w:rPr>
                      <w:t>(</w:t>
                    </w:r>
                    <w:r w:rsidRPr="00731DF1">
                      <w:rPr>
                        <w:rStyle w:val="superscript"/>
                        <w:rFonts w:eastAsia="Arial Unicode MS"/>
                        <w:color w:val="000000" w:themeColor="text1"/>
                        <w:sz w:val="20"/>
                        <w:szCs w:val="20"/>
                      </w:rPr>
                      <w:t>*1</w:t>
                    </w:r>
                    <w:r w:rsidRPr="00731DF1">
                      <w:rPr>
                        <w:rStyle w:val="af0"/>
                        <w:rFonts w:eastAsia="Arial Unicode MS"/>
                        <w:color w:val="000000" w:themeColor="text1"/>
                        <w:sz w:val="20"/>
                        <w:szCs w:val="20"/>
                      </w:rPr>
                      <w:t>)</w:t>
                    </w:r>
                  </w:hyperlink>
                </w:p>
              </w:tc>
            </w:tr>
            <w:tr w:rsidR="007D2BCC" w:rsidRPr="00731DF1" w14:paraId="7535EE2D" w14:textId="77777777" w:rsidTr="00D57EDB">
              <w:trPr>
                <w:trHeight w:val="1324"/>
              </w:trPr>
              <w:tc>
                <w:tcPr>
                  <w:tcW w:w="2411"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55F8D5B" w14:textId="4AD779C9" w:rsidR="007D2BCC" w:rsidRPr="00731DF1" w:rsidRDefault="007D2BCC" w:rsidP="008030A4">
                  <w:pPr>
                    <w:framePr w:hSpace="180" w:wrap="around" w:vAnchor="text" w:hAnchor="text" w:x="-136" w:y="1"/>
                    <w:suppressOverlap/>
                    <w:jc w:val="both"/>
                    <w:rPr>
                      <w:rFonts w:eastAsia="Arial Unicode MS"/>
                      <w:color w:val="000000" w:themeColor="text1"/>
                      <w:sz w:val="20"/>
                      <w:szCs w:val="20"/>
                    </w:rPr>
                  </w:pPr>
                  <w:r w:rsidRPr="00731DF1">
                    <w:rPr>
                      <w:rFonts w:eastAsia="Arial Unicode MS"/>
                      <w:color w:val="000000" w:themeColor="text1"/>
                      <w:sz w:val="20"/>
                      <w:szCs w:val="20"/>
                    </w:rPr>
                    <w:t>(</w:t>
                  </w:r>
                  <w:r w:rsidRPr="00731DF1">
                    <w:rPr>
                      <w:rStyle w:val="superscript"/>
                      <w:rFonts w:eastAsia="Arial Unicode MS"/>
                      <w:color w:val="000000" w:themeColor="text1"/>
                      <w:sz w:val="20"/>
                      <w:szCs w:val="20"/>
                    </w:rPr>
                    <w:t>*1</w:t>
                  </w:r>
                  <w:r w:rsidRPr="00731DF1">
                    <w:rPr>
                      <w:rFonts w:eastAsia="Arial Unicode MS"/>
                      <w:color w:val="000000" w:themeColor="text1"/>
                      <w:sz w:val="20"/>
                      <w:szCs w:val="20"/>
                    </w:rPr>
                    <w:t>)</w:t>
                  </w:r>
                </w:p>
                <w:p w14:paraId="5DBEA111" w14:textId="564E60CB" w:rsidR="007D2BCC" w:rsidRPr="00731DF1" w:rsidRDefault="007D2BCC" w:rsidP="008030A4">
                  <w:pPr>
                    <w:pStyle w:val="inline-element"/>
                    <w:framePr w:hSpace="180" w:wrap="around" w:vAnchor="text" w:hAnchor="text" w:x="-136" w:y="1"/>
                    <w:spacing w:before="0" w:beforeAutospacing="0" w:after="0" w:afterAutospacing="0"/>
                    <w:suppressOverlap/>
                    <w:jc w:val="both"/>
                    <w:rPr>
                      <w:rFonts w:eastAsia="Arial Unicode MS"/>
                      <w:color w:val="333333"/>
                      <w:sz w:val="20"/>
                      <w:szCs w:val="20"/>
                    </w:rPr>
                  </w:pPr>
                  <w:r w:rsidRPr="00731DF1">
                    <w:rPr>
                      <w:rFonts w:eastAsia="Arial Unicode MS"/>
                      <w:color w:val="000000" w:themeColor="text1"/>
                      <w:sz w:val="20"/>
                      <w:szCs w:val="20"/>
                    </w:rPr>
                    <w:t>Î</w:t>
                  </w:r>
                  <w:r w:rsidRPr="00731DF1">
                    <w:rPr>
                      <w:rFonts w:eastAsia="Arial Unicode MS"/>
                      <w:color w:val="000000" w:themeColor="text1"/>
                      <w:sz w:val="20"/>
                      <w:szCs w:val="20"/>
                      <w:lang w:val="en-GB"/>
                    </w:rPr>
                    <w:t>n</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cazul</w:t>
                  </w:r>
                  <w:r w:rsidRPr="00731DF1">
                    <w:rPr>
                      <w:rFonts w:eastAsia="Arial Unicode MS"/>
                      <w:color w:val="000000" w:themeColor="text1"/>
                      <w:sz w:val="20"/>
                      <w:szCs w:val="20"/>
                    </w:rPr>
                    <w:t xml:space="preserve"> î</w:t>
                  </w:r>
                  <w:r w:rsidRPr="00731DF1">
                    <w:rPr>
                      <w:rFonts w:eastAsia="Arial Unicode MS"/>
                      <w:color w:val="000000" w:themeColor="text1"/>
                      <w:sz w:val="20"/>
                      <w:szCs w:val="20"/>
                      <w:lang w:val="en-GB"/>
                    </w:rPr>
                    <w:t>n</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care</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sunt</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supuse</w:t>
                  </w:r>
                  <w:r w:rsidRPr="00731DF1">
                    <w:rPr>
                      <w:rFonts w:eastAsia="Arial Unicode MS"/>
                      <w:color w:val="000000" w:themeColor="text1"/>
                      <w:sz w:val="20"/>
                      <w:szCs w:val="20"/>
                    </w:rPr>
                    <w:t xml:space="preserve"> î</w:t>
                  </w:r>
                  <w:r w:rsidRPr="00731DF1">
                    <w:rPr>
                      <w:rFonts w:eastAsia="Arial Unicode MS"/>
                      <w:color w:val="000000" w:themeColor="text1"/>
                      <w:sz w:val="20"/>
                      <w:szCs w:val="20"/>
                      <w:lang w:val="en-GB"/>
                    </w:rPr>
                    <w:t>ncerc</w:t>
                  </w:r>
                  <w:r w:rsidRPr="00731DF1">
                    <w:rPr>
                      <w:rFonts w:eastAsia="Arial Unicode MS"/>
                      <w:color w:val="000000" w:themeColor="text1"/>
                      <w:sz w:val="20"/>
                      <w:szCs w:val="20"/>
                    </w:rPr>
                    <w:t>ă</w:t>
                  </w:r>
                  <w:r w:rsidRPr="00731DF1">
                    <w:rPr>
                      <w:rFonts w:eastAsia="Arial Unicode MS"/>
                      <w:color w:val="000000" w:themeColor="text1"/>
                      <w:sz w:val="20"/>
                      <w:szCs w:val="20"/>
                      <w:lang w:val="en-GB"/>
                    </w:rPr>
                    <w:t>rii</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trei</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unit</w:t>
                  </w:r>
                  <w:r w:rsidRPr="00731DF1">
                    <w:rPr>
                      <w:rFonts w:eastAsia="Arial Unicode MS"/>
                      <w:color w:val="000000" w:themeColor="text1"/>
                      <w:sz w:val="20"/>
                      <w:szCs w:val="20"/>
                    </w:rPr>
                    <w:t>ăț</w:t>
                  </w:r>
                  <w:r w:rsidRPr="00731DF1">
                    <w:rPr>
                      <w:rFonts w:eastAsia="Arial Unicode MS"/>
                      <w:color w:val="000000" w:themeColor="text1"/>
                      <w:sz w:val="20"/>
                      <w:szCs w:val="20"/>
                      <w:lang w:val="en-GB"/>
                    </w:rPr>
                    <w:t>i</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suplimentare</w:t>
                  </w:r>
                  <w:r w:rsidRPr="00731DF1">
                    <w:rPr>
                      <w:rFonts w:eastAsia="Arial Unicode MS"/>
                      <w:color w:val="000000" w:themeColor="text1"/>
                      <w:sz w:val="20"/>
                      <w:szCs w:val="20"/>
                    </w:rPr>
                    <w:t>, î</w:t>
                  </w:r>
                  <w:r w:rsidRPr="00731DF1">
                    <w:rPr>
                      <w:rFonts w:eastAsia="Arial Unicode MS"/>
                      <w:color w:val="000000" w:themeColor="text1"/>
                      <w:sz w:val="20"/>
                      <w:szCs w:val="20"/>
                      <w:lang w:val="en-GB"/>
                    </w:rPr>
                    <w:t>n</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conformitate</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cu</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punctul</w:t>
                  </w:r>
                  <w:r w:rsidRPr="00731DF1">
                    <w:rPr>
                      <w:rFonts w:eastAsia="Arial Unicode MS"/>
                      <w:color w:val="000000" w:themeColor="text1"/>
                      <w:sz w:val="20"/>
                      <w:szCs w:val="20"/>
                    </w:rPr>
                    <w:t xml:space="preserve"> 5, </w:t>
                  </w:r>
                  <w:r w:rsidRPr="00731DF1">
                    <w:rPr>
                      <w:rFonts w:eastAsia="Arial Unicode MS"/>
                      <w:color w:val="000000" w:themeColor="text1"/>
                      <w:sz w:val="20"/>
                      <w:szCs w:val="20"/>
                      <w:lang w:val="en-GB"/>
                    </w:rPr>
                    <w:t>valoarea</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ob</w:t>
                  </w:r>
                  <w:r w:rsidRPr="00731DF1">
                    <w:rPr>
                      <w:rFonts w:eastAsia="Arial Unicode MS"/>
                      <w:color w:val="000000" w:themeColor="text1"/>
                      <w:sz w:val="20"/>
                      <w:szCs w:val="20"/>
                    </w:rPr>
                    <w:t>ț</w:t>
                  </w:r>
                  <w:r w:rsidRPr="00731DF1">
                    <w:rPr>
                      <w:rFonts w:eastAsia="Arial Unicode MS"/>
                      <w:color w:val="000000" w:themeColor="text1"/>
                      <w:sz w:val="20"/>
                      <w:szCs w:val="20"/>
                      <w:lang w:val="en-GB"/>
                    </w:rPr>
                    <w:t>inut</w:t>
                  </w:r>
                  <w:r w:rsidRPr="00731DF1">
                    <w:rPr>
                      <w:rFonts w:eastAsia="Arial Unicode MS"/>
                      <w:color w:val="000000" w:themeColor="text1"/>
                      <w:sz w:val="20"/>
                      <w:szCs w:val="20"/>
                    </w:rPr>
                    <w:t>ă î</w:t>
                  </w:r>
                  <w:r w:rsidRPr="00731DF1">
                    <w:rPr>
                      <w:rFonts w:eastAsia="Arial Unicode MS"/>
                      <w:color w:val="000000" w:themeColor="text1"/>
                      <w:sz w:val="20"/>
                      <w:szCs w:val="20"/>
                      <w:lang w:val="en-GB"/>
                    </w:rPr>
                    <w:t>nseamn</w:t>
                  </w:r>
                  <w:r w:rsidRPr="00731DF1">
                    <w:rPr>
                      <w:rFonts w:eastAsia="Arial Unicode MS"/>
                      <w:color w:val="000000" w:themeColor="text1"/>
                      <w:sz w:val="20"/>
                      <w:szCs w:val="20"/>
                    </w:rPr>
                    <w:t xml:space="preserve">ă </w:t>
                  </w:r>
                  <w:r w:rsidRPr="00731DF1">
                    <w:rPr>
                      <w:rFonts w:eastAsia="Arial Unicode MS"/>
                      <w:color w:val="000000" w:themeColor="text1"/>
                      <w:sz w:val="20"/>
                      <w:szCs w:val="20"/>
                      <w:lang w:val="en-GB"/>
                    </w:rPr>
                    <w:t>media</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aritmetic</w:t>
                  </w:r>
                  <w:r w:rsidRPr="00731DF1">
                    <w:rPr>
                      <w:rFonts w:eastAsia="Arial Unicode MS"/>
                      <w:color w:val="000000" w:themeColor="text1"/>
                      <w:sz w:val="20"/>
                      <w:szCs w:val="20"/>
                    </w:rPr>
                    <w:t xml:space="preserve">ă </w:t>
                  </w:r>
                  <w:r w:rsidRPr="00731DF1">
                    <w:rPr>
                      <w:rFonts w:eastAsia="Arial Unicode MS"/>
                      <w:color w:val="000000" w:themeColor="text1"/>
                      <w:sz w:val="20"/>
                      <w:szCs w:val="20"/>
                      <w:lang w:val="en-GB"/>
                    </w:rPr>
                    <w:t>a</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valorilor</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ob</w:t>
                  </w:r>
                  <w:r w:rsidRPr="00731DF1">
                    <w:rPr>
                      <w:rFonts w:eastAsia="Arial Unicode MS"/>
                      <w:color w:val="000000" w:themeColor="text1"/>
                      <w:sz w:val="20"/>
                      <w:szCs w:val="20"/>
                    </w:rPr>
                    <w:t>ț</w:t>
                  </w:r>
                  <w:r w:rsidRPr="00731DF1">
                    <w:rPr>
                      <w:rFonts w:eastAsia="Arial Unicode MS"/>
                      <w:color w:val="000000" w:themeColor="text1"/>
                      <w:sz w:val="20"/>
                      <w:szCs w:val="20"/>
                      <w:lang w:val="en-GB"/>
                    </w:rPr>
                    <w:t>inute</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pentru</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aceste</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trei</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unit</w:t>
                  </w:r>
                  <w:r w:rsidRPr="00731DF1">
                    <w:rPr>
                      <w:rFonts w:eastAsia="Arial Unicode MS"/>
                      <w:color w:val="000000" w:themeColor="text1"/>
                      <w:sz w:val="20"/>
                      <w:szCs w:val="20"/>
                    </w:rPr>
                    <w:t>ăț</w:t>
                  </w:r>
                  <w:r w:rsidRPr="00731DF1">
                    <w:rPr>
                      <w:rFonts w:eastAsia="Arial Unicode MS"/>
                      <w:color w:val="000000" w:themeColor="text1"/>
                      <w:sz w:val="20"/>
                      <w:szCs w:val="20"/>
                      <w:lang w:val="en-GB"/>
                    </w:rPr>
                    <w:t>i</w:t>
                  </w:r>
                  <w:r w:rsidRPr="00731DF1">
                    <w:rPr>
                      <w:rFonts w:eastAsia="Arial Unicode MS"/>
                      <w:color w:val="000000" w:themeColor="text1"/>
                      <w:sz w:val="20"/>
                      <w:szCs w:val="20"/>
                    </w:rPr>
                    <w:t xml:space="preserve"> </w:t>
                  </w:r>
                  <w:r w:rsidRPr="00731DF1">
                    <w:rPr>
                      <w:rFonts w:eastAsia="Arial Unicode MS"/>
                      <w:color w:val="000000" w:themeColor="text1"/>
                      <w:sz w:val="20"/>
                      <w:szCs w:val="20"/>
                      <w:lang w:val="en-GB"/>
                    </w:rPr>
                    <w:t>suplimentare</w:t>
                  </w:r>
                  <w:r w:rsidRPr="00731DF1">
                    <w:rPr>
                      <w:rFonts w:eastAsia="Arial Unicode MS"/>
                      <w:color w:val="000000" w:themeColor="text1"/>
                      <w:sz w:val="20"/>
                      <w:szCs w:val="20"/>
                    </w:rPr>
                    <w:t>.</w:t>
                  </w:r>
                </w:p>
              </w:tc>
            </w:tr>
          </w:tbl>
          <w:p w14:paraId="550F6E9E" w14:textId="7E7CD389" w:rsidR="007D2BCC" w:rsidRPr="00731DF1" w:rsidRDefault="007D2BCC" w:rsidP="007C2B0E">
            <w:pPr>
              <w:pStyle w:val="oj-normal"/>
              <w:shd w:val="clear" w:color="auto" w:fill="FFFFFF"/>
              <w:spacing w:before="0" w:beforeAutospacing="0" w:after="0" w:afterAutospacing="0"/>
              <w:rPr>
                <w:color w:val="000000" w:themeColor="text1"/>
                <w:sz w:val="20"/>
                <w:szCs w:val="20"/>
                <w:lang w:val="ru-MD"/>
              </w:rPr>
            </w:pPr>
          </w:p>
        </w:tc>
        <w:tc>
          <w:tcPr>
            <w:tcW w:w="2463" w:type="dxa"/>
          </w:tcPr>
          <w:p w14:paraId="2C4FE983" w14:textId="77777777" w:rsidR="007D2BCC" w:rsidRPr="006209E1" w:rsidRDefault="007D2BCC"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6209E1">
              <w:rPr>
                <w:rFonts w:eastAsia="Arial Unicode MS"/>
                <w:i/>
                <w:iCs/>
                <w:color w:val="000000" w:themeColor="text1"/>
                <w:sz w:val="20"/>
                <w:szCs w:val="20"/>
                <w:shd w:val="clear" w:color="auto" w:fill="FFFFFF"/>
              </w:rPr>
              <w:t>ANNEX V</w:t>
            </w:r>
          </w:p>
          <w:p w14:paraId="729BF2D0" w14:textId="4DD1F0B5" w:rsidR="007D2BCC" w:rsidRPr="00B82E9B"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B82E9B">
              <w:rPr>
                <w:rFonts w:eastAsia="Arial Unicode MS"/>
                <w:b/>
                <w:bCs/>
                <w:color w:val="000000" w:themeColor="text1"/>
                <w:sz w:val="20"/>
                <w:szCs w:val="20"/>
                <w:shd w:val="clear" w:color="auto" w:fill="FFFFFF"/>
              </w:rPr>
              <w:t>Verification procedure for the purpose of market surveillance referred to in Article</w:t>
            </w:r>
            <w:r w:rsidRPr="00B82E9B">
              <w:rPr>
                <w:rFonts w:eastAsia="Arial Unicode MS"/>
                <w:b/>
                <w:bCs/>
                <w:color w:val="000000" w:themeColor="text1"/>
                <w:sz w:val="20"/>
                <w:szCs w:val="20"/>
                <w:shd w:val="clear" w:color="auto" w:fill="FFFFFF"/>
                <w:lang w:val="ro-RO"/>
              </w:rPr>
              <w:t xml:space="preserve"> </w:t>
            </w:r>
            <w:r w:rsidRPr="00B82E9B">
              <w:rPr>
                <w:rFonts w:eastAsia="Arial Unicode MS"/>
                <w:b/>
                <w:bCs/>
                <w:color w:val="000000" w:themeColor="text1"/>
                <w:sz w:val="20"/>
                <w:szCs w:val="20"/>
                <w:shd w:val="clear" w:color="auto" w:fill="FFFFFF"/>
              </w:rPr>
              <w:t>5</w:t>
            </w:r>
          </w:p>
          <w:p w14:paraId="273D5BD1" w14:textId="77777777" w:rsidR="007D2BCC" w:rsidRPr="00B82E9B" w:rsidRDefault="007D2BCC" w:rsidP="007C2B0E">
            <w:pPr>
              <w:pStyle w:val="oj-normal"/>
              <w:numPr>
                <w:ilvl w:val="0"/>
                <w:numId w:val="681"/>
              </w:numPr>
              <w:shd w:val="clear" w:color="auto" w:fill="FFFFFF"/>
              <w:spacing w:before="0" w:beforeAutospacing="0" w:after="0" w:afterAutospacing="0"/>
              <w:jc w:val="both"/>
              <w:rPr>
                <w:color w:val="000000" w:themeColor="text1"/>
                <w:sz w:val="20"/>
                <w:szCs w:val="20"/>
                <w:lang w:val="en-GB"/>
              </w:rPr>
            </w:pPr>
            <w:r w:rsidRPr="00B82E9B">
              <w:rPr>
                <w:rFonts w:eastAsia="Arial Unicode MS"/>
                <w:color w:val="000000" w:themeColor="text1"/>
                <w:sz w:val="20"/>
                <w:szCs w:val="20"/>
                <w:shd w:val="clear" w:color="auto" w:fill="FFFFFF"/>
              </w:rPr>
              <w:t>The verification tolerances defined in this Annex relate only to the verification of the declared parameters by Member State authorities and shall not be used by the manufacturer, importer or authorised representatives as an allowed tolerance to establish the values in the technical documentation or in interpreting these values with a view to achieving compliance or to communicate better performance by any means.</w:t>
            </w:r>
          </w:p>
          <w:p w14:paraId="62B937B2" w14:textId="12B53FF4" w:rsidR="007D2BCC" w:rsidRPr="00B82E9B" w:rsidRDefault="007D2BCC" w:rsidP="007C2B0E">
            <w:pPr>
              <w:pStyle w:val="oj-normal"/>
              <w:numPr>
                <w:ilvl w:val="0"/>
                <w:numId w:val="681"/>
              </w:numPr>
              <w:shd w:val="clear" w:color="auto" w:fill="FFFFFF"/>
              <w:spacing w:before="0" w:beforeAutospacing="0" w:after="0" w:afterAutospacing="0"/>
              <w:jc w:val="both"/>
              <w:rPr>
                <w:color w:val="000000" w:themeColor="text1"/>
                <w:sz w:val="20"/>
                <w:szCs w:val="20"/>
                <w:lang w:val="en-GB"/>
              </w:rPr>
            </w:pPr>
            <w:r w:rsidRPr="00B82E9B">
              <w:rPr>
                <w:rFonts w:eastAsia="Arial Unicode MS"/>
                <w:color w:val="000000" w:themeColor="text1"/>
                <w:sz w:val="20"/>
                <w:szCs w:val="20"/>
                <w:shd w:val="clear" w:color="auto" w:fill="FFFFFF"/>
              </w:rPr>
              <w:t>Where a model is not in conformity with the requirements laid down in Article</w:t>
            </w:r>
            <w:r w:rsidRPr="00B82E9B">
              <w:rPr>
                <w:rFonts w:eastAsia="Arial Unicode MS"/>
                <w:color w:val="000000" w:themeColor="text1"/>
                <w:sz w:val="20"/>
                <w:szCs w:val="20"/>
                <w:shd w:val="clear" w:color="auto" w:fill="FFFFFF"/>
                <w:lang w:val="ro-RO"/>
              </w:rPr>
              <w:t xml:space="preserve"> </w:t>
            </w:r>
            <w:r w:rsidRPr="00B82E9B">
              <w:rPr>
                <w:rFonts w:eastAsia="Arial Unicode MS"/>
                <w:color w:val="000000" w:themeColor="text1"/>
                <w:sz w:val="20"/>
                <w:szCs w:val="20"/>
                <w:shd w:val="clear" w:color="auto" w:fill="FFFFFF"/>
              </w:rPr>
              <w:t>6, the model and all equivalent models shall be considered not compliant.</w:t>
            </w:r>
          </w:p>
          <w:p w14:paraId="48539F53" w14:textId="5EA2C1F8" w:rsidR="007D2BCC" w:rsidRPr="00B82E9B" w:rsidRDefault="007D2BCC" w:rsidP="007C2B0E">
            <w:pPr>
              <w:pStyle w:val="oj-normal"/>
              <w:numPr>
                <w:ilvl w:val="0"/>
                <w:numId w:val="681"/>
              </w:numPr>
              <w:shd w:val="clear" w:color="auto" w:fill="FFFFFF"/>
              <w:spacing w:before="0" w:beforeAutospacing="0" w:after="0" w:afterAutospacing="0"/>
              <w:jc w:val="both"/>
              <w:rPr>
                <w:color w:val="000000" w:themeColor="text1"/>
                <w:sz w:val="20"/>
                <w:szCs w:val="20"/>
                <w:lang w:val="en-GB"/>
              </w:rPr>
            </w:pPr>
            <w:r w:rsidRPr="00B82E9B">
              <w:rPr>
                <w:rFonts w:eastAsia="Arial Unicode MS"/>
                <w:color w:val="000000" w:themeColor="text1"/>
                <w:sz w:val="20"/>
                <w:szCs w:val="20"/>
                <w:shd w:val="clear" w:color="auto" w:fill="FFFFFF"/>
              </w:rPr>
              <w:t>As part of verifying the compliance of a local space heater model or a separate related control model with the requirements laid down in this Regulation pursuant to Article</w:t>
            </w:r>
            <w:r w:rsidRPr="00B82E9B">
              <w:rPr>
                <w:rFonts w:eastAsia="Arial Unicode MS"/>
                <w:color w:val="000000" w:themeColor="text1"/>
                <w:sz w:val="20"/>
                <w:szCs w:val="20"/>
                <w:shd w:val="clear" w:color="auto" w:fill="FFFFFF"/>
                <w:lang w:val="ro-RO"/>
              </w:rPr>
              <w:t xml:space="preserve"> </w:t>
            </w:r>
            <w:r w:rsidRPr="00B82E9B">
              <w:rPr>
                <w:rFonts w:eastAsia="Arial Unicode MS"/>
                <w:color w:val="000000" w:themeColor="text1"/>
                <w:sz w:val="20"/>
                <w:szCs w:val="20"/>
                <w:shd w:val="clear" w:color="auto" w:fill="FFFFFF"/>
              </w:rPr>
              <w:t>3(2) of Directive</w:t>
            </w:r>
            <w:r w:rsidRPr="00B82E9B">
              <w:rPr>
                <w:rFonts w:eastAsia="Arial Unicode MS"/>
                <w:color w:val="000000" w:themeColor="text1"/>
                <w:sz w:val="20"/>
                <w:szCs w:val="20"/>
                <w:shd w:val="clear" w:color="auto" w:fill="FFFFFF"/>
                <w:lang w:val="ro-RO"/>
              </w:rPr>
              <w:t xml:space="preserve"> </w:t>
            </w:r>
            <w:r w:rsidRPr="00B82E9B">
              <w:rPr>
                <w:rFonts w:eastAsia="Arial Unicode MS"/>
                <w:color w:val="000000" w:themeColor="text1"/>
                <w:sz w:val="20"/>
                <w:szCs w:val="20"/>
                <w:shd w:val="clear" w:color="auto" w:fill="FFFFFF"/>
              </w:rPr>
              <w:t>2009/125/EC, the authorities of the Member States shall apply the following procedure:</w:t>
            </w:r>
          </w:p>
          <w:p w14:paraId="597752A3" w14:textId="1CDBA084" w:rsidR="007D2BCC" w:rsidRPr="00B82E9B" w:rsidRDefault="007D2BCC" w:rsidP="007C2B0E">
            <w:pPr>
              <w:pStyle w:val="oj-normal"/>
              <w:numPr>
                <w:ilvl w:val="0"/>
                <w:numId w:val="682"/>
              </w:numPr>
              <w:shd w:val="clear" w:color="auto" w:fill="FFFFFF"/>
              <w:spacing w:before="0" w:beforeAutospacing="0" w:after="0" w:afterAutospacing="0"/>
              <w:ind w:left="357" w:hanging="357"/>
              <w:jc w:val="both"/>
              <w:rPr>
                <w:color w:val="000000" w:themeColor="text1"/>
                <w:sz w:val="20"/>
                <w:szCs w:val="20"/>
                <w:lang w:val="en-GB"/>
              </w:rPr>
            </w:pPr>
            <w:r w:rsidRPr="00B82E9B">
              <w:rPr>
                <w:rFonts w:eastAsia="Arial Unicode MS"/>
                <w:color w:val="000000" w:themeColor="text1"/>
                <w:sz w:val="20"/>
                <w:szCs w:val="20"/>
                <w:shd w:val="clear" w:color="auto" w:fill="FFFFFF"/>
              </w:rPr>
              <w:t>the Member State authorities shall verify one single unit per model;</w:t>
            </w:r>
          </w:p>
          <w:p w14:paraId="6C28C0A2" w14:textId="775E8C45" w:rsidR="007D2BCC" w:rsidRPr="00B82E9B" w:rsidRDefault="007D2BCC" w:rsidP="007C2B0E">
            <w:pPr>
              <w:pStyle w:val="oj-normal"/>
              <w:numPr>
                <w:ilvl w:val="0"/>
                <w:numId w:val="682"/>
              </w:numPr>
              <w:shd w:val="clear" w:color="auto" w:fill="FFFFFF"/>
              <w:spacing w:before="0" w:beforeAutospacing="0" w:after="0" w:afterAutospacing="0"/>
              <w:ind w:left="357" w:hanging="357"/>
              <w:jc w:val="both"/>
              <w:rPr>
                <w:color w:val="000000" w:themeColor="text1"/>
                <w:sz w:val="20"/>
                <w:szCs w:val="20"/>
                <w:lang w:val="en-GB"/>
              </w:rPr>
            </w:pPr>
            <w:r w:rsidRPr="00B82E9B">
              <w:rPr>
                <w:rFonts w:eastAsia="Arial Unicode MS"/>
                <w:color w:val="000000" w:themeColor="text1"/>
                <w:sz w:val="20"/>
                <w:szCs w:val="20"/>
                <w:shd w:val="clear" w:color="auto" w:fill="FFFFFF"/>
              </w:rPr>
              <w:t>the model and all equivalent models shall be considered to comply with the requirements set out in this Regulation if all the following conditions are fulfilled:</w:t>
            </w:r>
          </w:p>
          <w:p w14:paraId="1C896A83" w14:textId="3478F284" w:rsidR="007D2BCC" w:rsidRPr="00B82E9B" w:rsidRDefault="007D2BCC" w:rsidP="007C2B0E">
            <w:pPr>
              <w:pStyle w:val="oj-normal"/>
              <w:numPr>
                <w:ilvl w:val="0"/>
                <w:numId w:val="683"/>
              </w:numPr>
              <w:shd w:val="clear" w:color="auto" w:fill="FFFFFF"/>
              <w:spacing w:before="0" w:beforeAutospacing="0" w:after="0" w:afterAutospacing="0"/>
              <w:ind w:left="527" w:hanging="357"/>
              <w:jc w:val="both"/>
              <w:rPr>
                <w:color w:val="000000" w:themeColor="text1"/>
                <w:sz w:val="20"/>
                <w:szCs w:val="20"/>
                <w:lang w:val="en-GB"/>
              </w:rPr>
            </w:pPr>
            <w:r w:rsidRPr="00B82E9B">
              <w:rPr>
                <w:rFonts w:eastAsia="Arial Unicode MS"/>
                <w:color w:val="000000" w:themeColor="text1"/>
                <w:sz w:val="20"/>
                <w:szCs w:val="20"/>
                <w:shd w:val="clear" w:color="auto" w:fill="FFFFFF"/>
              </w:rPr>
              <w:t>the declared values given in the technical documentation pursuant to point 2 of Annex</w:t>
            </w:r>
            <w:r w:rsidRPr="00B82E9B">
              <w:rPr>
                <w:rFonts w:eastAsia="Arial Unicode MS"/>
                <w:color w:val="000000" w:themeColor="text1"/>
                <w:sz w:val="20"/>
                <w:szCs w:val="20"/>
                <w:shd w:val="clear" w:color="auto" w:fill="FFFFFF"/>
                <w:lang w:val="ro-RO"/>
              </w:rPr>
              <w:t xml:space="preserve"> </w:t>
            </w:r>
            <w:r w:rsidRPr="00B82E9B">
              <w:rPr>
                <w:rFonts w:eastAsia="Arial Unicode MS"/>
                <w:color w:val="000000" w:themeColor="text1"/>
                <w:sz w:val="20"/>
                <w:szCs w:val="20"/>
                <w:shd w:val="clear" w:color="auto" w:fill="FFFFFF"/>
              </w:rPr>
              <w:t>IV to Directive</w:t>
            </w:r>
            <w:r w:rsidRPr="00B82E9B">
              <w:rPr>
                <w:rFonts w:eastAsia="Arial Unicode MS"/>
                <w:color w:val="000000" w:themeColor="text1"/>
                <w:sz w:val="20"/>
                <w:szCs w:val="20"/>
                <w:shd w:val="clear" w:color="auto" w:fill="FFFFFF"/>
                <w:lang w:val="ro-RO"/>
              </w:rPr>
              <w:t xml:space="preserve"> </w:t>
            </w:r>
            <w:r w:rsidRPr="00B82E9B">
              <w:rPr>
                <w:rFonts w:eastAsia="Arial Unicode MS"/>
                <w:color w:val="000000" w:themeColor="text1"/>
                <w:sz w:val="20"/>
                <w:szCs w:val="20"/>
                <w:shd w:val="clear" w:color="auto" w:fill="FFFFFF"/>
              </w:rPr>
              <w:t>2009/125/EC, and, where applicable, the values used to calculate these values, are not more favourable for the manufacturer, importer or authorised representative than the results of the corresponding measurements carried out pursuant to point 2(g) of that Annex;</w:t>
            </w:r>
          </w:p>
          <w:p w14:paraId="35316228" w14:textId="215C8D21" w:rsidR="007D2BCC" w:rsidRPr="00B82E9B" w:rsidRDefault="007D2BCC" w:rsidP="007C2B0E">
            <w:pPr>
              <w:pStyle w:val="oj-normal"/>
              <w:numPr>
                <w:ilvl w:val="0"/>
                <w:numId w:val="683"/>
              </w:numPr>
              <w:shd w:val="clear" w:color="auto" w:fill="FFFFFF"/>
              <w:spacing w:before="0" w:beforeAutospacing="0" w:after="0" w:afterAutospacing="0"/>
              <w:ind w:left="527" w:hanging="357"/>
              <w:jc w:val="both"/>
              <w:rPr>
                <w:color w:val="000000" w:themeColor="text1"/>
                <w:sz w:val="20"/>
                <w:szCs w:val="20"/>
                <w:lang w:val="en-GB"/>
              </w:rPr>
            </w:pPr>
            <w:r w:rsidRPr="00B82E9B">
              <w:rPr>
                <w:rFonts w:eastAsia="Arial Unicode MS"/>
                <w:color w:val="000000" w:themeColor="text1"/>
                <w:sz w:val="20"/>
                <w:szCs w:val="20"/>
                <w:shd w:val="clear" w:color="auto" w:fill="FFFFFF"/>
              </w:rPr>
              <w:t>the declared values meet any requirements laid down in this Regulation, and any required product information published by the manufacturer, importer or authorised representative does not contain values that are more favourable for the manufacturer, importer or authorised representative than the declared values;</w:t>
            </w:r>
          </w:p>
          <w:p w14:paraId="0CAC9C0D" w14:textId="3748D065" w:rsidR="007D2BCC" w:rsidRPr="00B82E9B" w:rsidRDefault="007D2BCC" w:rsidP="007C2B0E">
            <w:pPr>
              <w:pStyle w:val="oj-normal"/>
              <w:numPr>
                <w:ilvl w:val="0"/>
                <w:numId w:val="683"/>
              </w:numPr>
              <w:shd w:val="clear" w:color="auto" w:fill="FFFFFF"/>
              <w:spacing w:before="0" w:beforeAutospacing="0" w:after="0" w:afterAutospacing="0"/>
              <w:ind w:left="527" w:hanging="357"/>
              <w:jc w:val="both"/>
              <w:rPr>
                <w:color w:val="000000" w:themeColor="text1"/>
                <w:sz w:val="20"/>
                <w:szCs w:val="20"/>
                <w:lang w:val="en-GB"/>
              </w:rPr>
            </w:pPr>
            <w:r w:rsidRPr="00B82E9B">
              <w:rPr>
                <w:rFonts w:eastAsia="Arial Unicode MS"/>
                <w:color w:val="000000" w:themeColor="text1"/>
                <w:sz w:val="20"/>
                <w:szCs w:val="20"/>
                <w:shd w:val="clear" w:color="auto" w:fill="FFFFFF"/>
              </w:rPr>
              <w:t>when the Member State authorities check the unit of the model, any software update system that may have been set up by the manufacturer, importer or authorised representative complies with the requirements in Article</w:t>
            </w:r>
            <w:r w:rsidRPr="00B82E9B">
              <w:rPr>
                <w:rFonts w:eastAsia="Arial Unicode MS"/>
                <w:color w:val="000000" w:themeColor="text1"/>
                <w:sz w:val="20"/>
                <w:szCs w:val="20"/>
                <w:shd w:val="clear" w:color="auto" w:fill="FFFFFF"/>
                <w:lang w:val="ro-RO"/>
              </w:rPr>
              <w:t xml:space="preserve"> </w:t>
            </w:r>
            <w:r w:rsidRPr="00B82E9B">
              <w:rPr>
                <w:rFonts w:eastAsia="Arial Unicode MS"/>
                <w:color w:val="000000" w:themeColor="text1"/>
                <w:sz w:val="20"/>
                <w:szCs w:val="20"/>
                <w:shd w:val="clear" w:color="auto" w:fill="FFFFFF"/>
              </w:rPr>
              <w:t>7;</w:t>
            </w:r>
          </w:p>
          <w:p w14:paraId="2C83EFAC" w14:textId="4BC882B3" w:rsidR="007D2BCC" w:rsidRPr="00B82E9B" w:rsidRDefault="007D2BCC" w:rsidP="007C2B0E">
            <w:pPr>
              <w:pStyle w:val="oj-normal"/>
              <w:numPr>
                <w:ilvl w:val="0"/>
                <w:numId w:val="683"/>
              </w:numPr>
              <w:shd w:val="clear" w:color="auto" w:fill="FFFFFF"/>
              <w:spacing w:before="0" w:beforeAutospacing="0" w:after="0" w:afterAutospacing="0"/>
              <w:ind w:left="527" w:hanging="357"/>
              <w:jc w:val="both"/>
              <w:rPr>
                <w:color w:val="000000" w:themeColor="text1"/>
                <w:sz w:val="20"/>
                <w:szCs w:val="20"/>
                <w:lang w:val="en-GB"/>
              </w:rPr>
            </w:pPr>
            <w:r w:rsidRPr="00B82E9B">
              <w:rPr>
                <w:rFonts w:eastAsia="Arial Unicode MS"/>
                <w:color w:val="000000" w:themeColor="text1"/>
                <w:sz w:val="20"/>
                <w:szCs w:val="20"/>
                <w:shd w:val="clear" w:color="auto" w:fill="FFFFFF"/>
              </w:rPr>
              <w:t>when the Member State authorities check the unit of the model, it complies with the product information requirements in point 4 and resource efficiency requirements in point 5 of Annex</w:t>
            </w:r>
            <w:r w:rsidRPr="00B82E9B">
              <w:rPr>
                <w:rFonts w:eastAsia="Arial Unicode MS"/>
                <w:color w:val="000000" w:themeColor="text1"/>
                <w:sz w:val="20"/>
                <w:szCs w:val="20"/>
                <w:shd w:val="clear" w:color="auto" w:fill="FFFFFF"/>
                <w:lang w:val="ro-RO"/>
              </w:rPr>
              <w:t xml:space="preserve"> </w:t>
            </w:r>
            <w:r w:rsidRPr="00B82E9B">
              <w:rPr>
                <w:rFonts w:eastAsia="Arial Unicode MS"/>
                <w:color w:val="000000" w:themeColor="text1"/>
                <w:sz w:val="20"/>
                <w:szCs w:val="20"/>
                <w:shd w:val="clear" w:color="auto" w:fill="FFFFFF"/>
              </w:rPr>
              <w:t>II;</w:t>
            </w:r>
          </w:p>
          <w:p w14:paraId="407A8B1F" w14:textId="76B7F022" w:rsidR="007D2BCC" w:rsidRPr="00B82E9B" w:rsidRDefault="007D2BCC" w:rsidP="007C2B0E">
            <w:pPr>
              <w:pStyle w:val="oj-normal"/>
              <w:numPr>
                <w:ilvl w:val="0"/>
                <w:numId w:val="683"/>
              </w:numPr>
              <w:shd w:val="clear" w:color="auto" w:fill="FFFFFF"/>
              <w:spacing w:before="0" w:beforeAutospacing="0" w:after="0" w:afterAutospacing="0"/>
              <w:ind w:left="527" w:hanging="357"/>
              <w:jc w:val="both"/>
              <w:rPr>
                <w:color w:val="000000" w:themeColor="text1"/>
                <w:sz w:val="20"/>
                <w:szCs w:val="20"/>
                <w:lang w:val="en-GB"/>
              </w:rPr>
            </w:pPr>
            <w:r w:rsidRPr="00B82E9B">
              <w:rPr>
                <w:rFonts w:eastAsia="Arial Unicode MS"/>
                <w:color w:val="000000" w:themeColor="text1"/>
                <w:sz w:val="20"/>
                <w:szCs w:val="20"/>
                <w:shd w:val="clear" w:color="auto" w:fill="FFFFFF"/>
              </w:rPr>
              <w:t>when the Member State authorities test the unit of the model, the determined values (the values of the relevant parameters as measured in testing and the values calculated from these measurements) comply with the respective verification tolerances in Table 12.</w:t>
            </w:r>
          </w:p>
          <w:p w14:paraId="6B5F76BC" w14:textId="77777777" w:rsidR="007D2BCC" w:rsidRPr="00B82E9B" w:rsidRDefault="007D2BCC" w:rsidP="007C2B0E">
            <w:pPr>
              <w:pStyle w:val="oj-normal"/>
              <w:numPr>
                <w:ilvl w:val="0"/>
                <w:numId w:val="681"/>
              </w:numPr>
              <w:shd w:val="clear" w:color="auto" w:fill="FFFFFF"/>
              <w:spacing w:before="0" w:beforeAutospacing="0" w:after="0" w:afterAutospacing="0"/>
              <w:jc w:val="both"/>
              <w:rPr>
                <w:color w:val="000000" w:themeColor="text1"/>
                <w:sz w:val="20"/>
                <w:szCs w:val="20"/>
                <w:lang w:val="en-GB"/>
              </w:rPr>
            </w:pPr>
            <w:r w:rsidRPr="00B82E9B">
              <w:rPr>
                <w:rFonts w:eastAsia="Arial Unicode MS"/>
                <w:color w:val="000000" w:themeColor="text1"/>
                <w:sz w:val="20"/>
                <w:szCs w:val="20"/>
                <w:shd w:val="clear" w:color="auto" w:fill="FFFFFF"/>
              </w:rPr>
              <w:t>Where the results referred to in points (3)(b), (i), (ii) (iii) or (iv) are not achieved, the model and all equivalent models shall be considered not to comply with this Regulation.</w:t>
            </w:r>
          </w:p>
          <w:p w14:paraId="67A30B13" w14:textId="77777777" w:rsidR="007D2BCC" w:rsidRPr="00B82E9B" w:rsidRDefault="007D2BCC" w:rsidP="007C2B0E">
            <w:pPr>
              <w:pStyle w:val="oj-normal"/>
              <w:numPr>
                <w:ilvl w:val="0"/>
                <w:numId w:val="681"/>
              </w:numPr>
              <w:shd w:val="clear" w:color="auto" w:fill="FFFFFF"/>
              <w:spacing w:before="0" w:beforeAutospacing="0" w:after="0" w:afterAutospacing="0"/>
              <w:jc w:val="both"/>
              <w:rPr>
                <w:color w:val="000000" w:themeColor="text1"/>
                <w:sz w:val="20"/>
                <w:szCs w:val="20"/>
                <w:lang w:val="en-GB"/>
              </w:rPr>
            </w:pPr>
            <w:r w:rsidRPr="00B82E9B">
              <w:rPr>
                <w:rFonts w:eastAsia="Arial Unicode MS"/>
                <w:color w:val="000000" w:themeColor="text1"/>
                <w:sz w:val="20"/>
                <w:szCs w:val="20"/>
                <w:shd w:val="clear" w:color="auto" w:fill="FFFFFF"/>
              </w:rPr>
              <w:t>Where the result referred to in point (3)(b)(v) is not achieved, the Member State authorities shall select three additional units of the same model for testing. As an alternative, the three additional units selected may be of one or more equivalent models.</w:t>
            </w:r>
          </w:p>
          <w:p w14:paraId="1A3C3A4E" w14:textId="77777777" w:rsidR="007D2BCC" w:rsidRPr="00B82E9B" w:rsidRDefault="007D2BCC" w:rsidP="007C2B0E">
            <w:pPr>
              <w:pStyle w:val="oj-normal"/>
              <w:numPr>
                <w:ilvl w:val="0"/>
                <w:numId w:val="681"/>
              </w:numPr>
              <w:shd w:val="clear" w:color="auto" w:fill="FFFFFF"/>
              <w:spacing w:before="0" w:beforeAutospacing="0" w:after="0" w:afterAutospacing="0"/>
              <w:jc w:val="both"/>
              <w:rPr>
                <w:color w:val="000000" w:themeColor="text1"/>
                <w:sz w:val="20"/>
                <w:szCs w:val="20"/>
                <w:lang w:val="en-GB"/>
              </w:rPr>
            </w:pPr>
            <w:r w:rsidRPr="00B82E9B">
              <w:rPr>
                <w:rFonts w:eastAsia="Arial Unicode MS"/>
                <w:color w:val="000000" w:themeColor="text1"/>
                <w:sz w:val="20"/>
                <w:szCs w:val="20"/>
                <w:shd w:val="clear" w:color="auto" w:fill="FFFFFF"/>
              </w:rPr>
              <w:t>The model shall be considered to comply with the applicable requirements if, for the three units referred to in point (5), the arithmetical mean of the determined values complies with the respective verification tolerances set out in Table 12.</w:t>
            </w:r>
          </w:p>
          <w:p w14:paraId="1C8B6C6C" w14:textId="77777777" w:rsidR="007D2BCC" w:rsidRPr="00B82E9B" w:rsidRDefault="007D2BCC" w:rsidP="007C2B0E">
            <w:pPr>
              <w:pStyle w:val="oj-normal"/>
              <w:numPr>
                <w:ilvl w:val="0"/>
                <w:numId w:val="681"/>
              </w:numPr>
              <w:shd w:val="clear" w:color="auto" w:fill="FFFFFF"/>
              <w:spacing w:before="0" w:beforeAutospacing="0" w:after="0" w:afterAutospacing="0"/>
              <w:jc w:val="both"/>
              <w:rPr>
                <w:color w:val="000000" w:themeColor="text1"/>
                <w:sz w:val="20"/>
                <w:szCs w:val="20"/>
                <w:lang w:val="en-GB"/>
              </w:rPr>
            </w:pPr>
            <w:r w:rsidRPr="00B82E9B">
              <w:rPr>
                <w:rFonts w:eastAsia="Arial Unicode MS"/>
                <w:color w:val="000000" w:themeColor="text1"/>
                <w:sz w:val="20"/>
                <w:szCs w:val="20"/>
                <w:shd w:val="clear" w:color="auto" w:fill="FFFFFF"/>
              </w:rPr>
              <w:t>Where the result referred to in point (6) is not achieved, the model and all equivalent models shall be considered not in compliance with this Regulation.</w:t>
            </w:r>
          </w:p>
          <w:p w14:paraId="3D0892A4" w14:textId="77777777" w:rsidR="007D2BCC" w:rsidRPr="00B82E9B" w:rsidRDefault="007D2BCC" w:rsidP="007C2B0E">
            <w:pPr>
              <w:pStyle w:val="oj-normal"/>
              <w:numPr>
                <w:ilvl w:val="0"/>
                <w:numId w:val="681"/>
              </w:numPr>
              <w:shd w:val="clear" w:color="auto" w:fill="FFFFFF"/>
              <w:spacing w:before="0" w:beforeAutospacing="0" w:after="0" w:afterAutospacing="0"/>
              <w:jc w:val="both"/>
              <w:rPr>
                <w:color w:val="000000" w:themeColor="text1"/>
                <w:sz w:val="20"/>
                <w:szCs w:val="20"/>
                <w:lang w:val="en-GB"/>
              </w:rPr>
            </w:pPr>
            <w:r w:rsidRPr="00B82E9B">
              <w:rPr>
                <w:rFonts w:eastAsia="Arial Unicode MS"/>
                <w:color w:val="000000" w:themeColor="text1"/>
                <w:sz w:val="20"/>
                <w:szCs w:val="20"/>
                <w:shd w:val="clear" w:color="auto" w:fill="FFFFFF"/>
              </w:rPr>
              <w:t>The Member State authorities shall provide all relevant information to the authorities of the other Member States and to the Commission without delay after a decision being taken on the non-compliance of the model in accordance with points (2), (4) or (7).</w:t>
            </w:r>
          </w:p>
          <w:p w14:paraId="6CB27BA3" w14:textId="109E357F" w:rsidR="007D2BCC" w:rsidRPr="00B82E9B" w:rsidRDefault="007D2BCC" w:rsidP="007C2B0E">
            <w:pPr>
              <w:pStyle w:val="oj-normal"/>
              <w:numPr>
                <w:ilvl w:val="0"/>
                <w:numId w:val="681"/>
              </w:numPr>
              <w:shd w:val="clear" w:color="auto" w:fill="FFFFFF"/>
              <w:spacing w:before="0" w:beforeAutospacing="0" w:after="0" w:afterAutospacing="0"/>
              <w:jc w:val="both"/>
              <w:rPr>
                <w:color w:val="000000" w:themeColor="text1"/>
                <w:sz w:val="20"/>
                <w:szCs w:val="20"/>
                <w:lang w:val="en-GB"/>
              </w:rPr>
            </w:pPr>
            <w:r w:rsidRPr="00B82E9B">
              <w:rPr>
                <w:rFonts w:eastAsia="Arial Unicode MS"/>
                <w:color w:val="000000" w:themeColor="text1"/>
                <w:sz w:val="20"/>
                <w:szCs w:val="20"/>
                <w:shd w:val="clear" w:color="auto" w:fill="FFFFFF"/>
              </w:rPr>
              <w:t>The Member State authorities shall use the measurement and calculation methods set out in Annex</w:t>
            </w:r>
            <w:r w:rsidRPr="00B82E9B">
              <w:rPr>
                <w:rFonts w:eastAsia="Arial Unicode MS"/>
                <w:color w:val="000000" w:themeColor="text1"/>
                <w:sz w:val="20"/>
                <w:szCs w:val="20"/>
                <w:shd w:val="clear" w:color="auto" w:fill="FFFFFF"/>
                <w:lang w:val="ro-RO"/>
              </w:rPr>
              <w:t xml:space="preserve"> </w:t>
            </w:r>
            <w:r w:rsidRPr="00B82E9B">
              <w:rPr>
                <w:rFonts w:eastAsia="Arial Unicode MS"/>
                <w:color w:val="000000" w:themeColor="text1"/>
                <w:sz w:val="20"/>
                <w:szCs w:val="20"/>
                <w:shd w:val="clear" w:color="auto" w:fill="FFFFFF"/>
              </w:rPr>
              <w:t>III.</w:t>
            </w:r>
          </w:p>
          <w:p w14:paraId="3D80F9BD" w14:textId="77777777" w:rsidR="007D2BCC" w:rsidRPr="00B82E9B" w:rsidRDefault="007D2BCC" w:rsidP="007C2B0E">
            <w:pPr>
              <w:pStyle w:val="oj-normal"/>
              <w:numPr>
                <w:ilvl w:val="0"/>
                <w:numId w:val="681"/>
              </w:numPr>
              <w:shd w:val="clear" w:color="auto" w:fill="FFFFFF"/>
              <w:spacing w:before="0" w:beforeAutospacing="0" w:after="0" w:afterAutospacing="0"/>
              <w:jc w:val="both"/>
              <w:rPr>
                <w:color w:val="000000" w:themeColor="text1"/>
                <w:sz w:val="20"/>
                <w:szCs w:val="20"/>
                <w:lang w:val="en-GB"/>
              </w:rPr>
            </w:pPr>
            <w:r w:rsidRPr="00B82E9B">
              <w:rPr>
                <w:rFonts w:eastAsia="Arial Unicode MS"/>
                <w:color w:val="000000" w:themeColor="text1"/>
                <w:sz w:val="20"/>
                <w:szCs w:val="20"/>
                <w:shd w:val="clear" w:color="auto" w:fill="FFFFFF"/>
              </w:rPr>
              <w:t>The Member State authorities shall only apply the verification tolerances that are set out in Table 12 and shall use only the procedure described in points (3) to (7) for the requirements referred to in this Annex. For the parameters in Table 12 no other verification tolerances, such as those set out in harmonised standards or in any other measurement method, shall be applied.</w:t>
            </w:r>
          </w:p>
          <w:p w14:paraId="30D71D1C" w14:textId="77777777" w:rsidR="007D2BCC" w:rsidRPr="00B82E9B" w:rsidRDefault="007D2BCC" w:rsidP="007C2B0E">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B82E9B">
              <w:rPr>
                <w:rStyle w:val="boldface"/>
                <w:rFonts w:eastAsia="Arial Unicode MS"/>
                <w:b/>
                <w:bCs/>
                <w:color w:val="000000" w:themeColor="text1"/>
                <w:sz w:val="20"/>
                <w:szCs w:val="20"/>
                <w:shd w:val="clear" w:color="auto" w:fill="FFFFFF"/>
              </w:rPr>
              <w:t>Table 12</w:t>
            </w:r>
            <w:r w:rsidRPr="00B82E9B">
              <w:rPr>
                <w:rFonts w:eastAsia="Arial Unicode MS"/>
                <w:b/>
                <w:bCs/>
                <w:color w:val="000000" w:themeColor="text1"/>
                <w:sz w:val="20"/>
                <w:szCs w:val="20"/>
                <w:shd w:val="clear" w:color="auto" w:fill="FFFFFF"/>
              </w:rPr>
              <w:t>: Verification tolerances</w:t>
            </w:r>
          </w:p>
          <w:tbl>
            <w:tblPr>
              <w:tblW w:w="224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823"/>
              <w:gridCol w:w="1425"/>
            </w:tblGrid>
            <w:tr w:rsidR="007D2BCC" w:rsidRPr="00731DF1" w14:paraId="335B9427" w14:textId="77777777" w:rsidTr="00D57EDB">
              <w:trPr>
                <w:trHeight w:val="377"/>
              </w:trPr>
              <w:tc>
                <w:tcPr>
                  <w:tcW w:w="8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4CB0F5"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731DF1">
                    <w:rPr>
                      <w:rFonts w:eastAsia="Arial Unicode MS"/>
                      <w:b/>
                      <w:bCs/>
                      <w:color w:val="333333"/>
                      <w:sz w:val="20"/>
                      <w:szCs w:val="20"/>
                    </w:rPr>
                    <w:t>Parameters</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2D7E8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731DF1">
                    <w:rPr>
                      <w:rFonts w:eastAsia="Arial Unicode MS"/>
                      <w:b/>
                      <w:bCs/>
                      <w:color w:val="333333"/>
                      <w:sz w:val="20"/>
                      <w:szCs w:val="20"/>
                    </w:rPr>
                    <w:t>Verification tolerances</w:t>
                  </w:r>
                </w:p>
              </w:tc>
            </w:tr>
            <w:tr w:rsidR="007D2BCC" w:rsidRPr="00B82E9B" w14:paraId="5F1DBC7E" w14:textId="77777777" w:rsidTr="00D57EDB">
              <w:trPr>
                <w:trHeight w:val="377"/>
              </w:trPr>
              <w:tc>
                <w:tcPr>
                  <w:tcW w:w="8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4F5BEE" w14:textId="16DC7C00"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6209E1">
                    <w:rPr>
                      <w:rStyle w:val="italics"/>
                      <w:rFonts w:eastAsia="Arial Unicode MS"/>
                      <w:i/>
                      <w:iCs/>
                      <w:color w:val="000000" w:themeColor="text1"/>
                      <w:sz w:val="20"/>
                      <w:szCs w:val="20"/>
                    </w:rPr>
                    <w:t>η</w:t>
                  </w:r>
                  <w:r w:rsidRPr="006209E1">
                    <w:rPr>
                      <w:rStyle w:val="subscript"/>
                      <w:rFonts w:eastAsia="Arial Unicode MS"/>
                      <w:i/>
                      <w:iCs/>
                      <w:color w:val="000000" w:themeColor="text1"/>
                      <w:sz w:val="20"/>
                      <w:szCs w:val="20"/>
                      <w:vertAlign w:val="subscript"/>
                      <w:lang w:val="en-US"/>
                    </w:rPr>
                    <w:t>S</w:t>
                  </w:r>
                  <w:r w:rsidRPr="006209E1">
                    <w:rPr>
                      <w:rStyle w:val="italics"/>
                      <w:rFonts w:eastAsia="Arial Unicode MS"/>
                      <w:i/>
                      <w:iCs/>
                      <w:color w:val="000000" w:themeColor="text1"/>
                      <w:sz w:val="20"/>
                      <w:szCs w:val="20"/>
                      <w:lang w:val="en-US"/>
                    </w:rPr>
                    <w:t xml:space="preserve"> </w:t>
                  </w:r>
                  <w:r w:rsidRPr="006209E1">
                    <w:rPr>
                      <w:rFonts w:eastAsia="Arial Unicode MS"/>
                      <w:color w:val="000000" w:themeColor="text1"/>
                      <w:sz w:val="20"/>
                      <w:szCs w:val="20"/>
                      <w:lang w:val="en-US"/>
                    </w:rPr>
                    <w:t>for electric local space heaters</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86A968" w14:textId="5C1D1F3E"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731DF1">
                    <w:rPr>
                      <w:rFonts w:eastAsia="Arial Unicode MS"/>
                      <w:color w:val="333333"/>
                      <w:sz w:val="20"/>
                      <w:szCs w:val="20"/>
                      <w:lang w:val="en-US"/>
                    </w:rPr>
                    <w:t>The determined value</w:t>
                  </w:r>
                  <w:hyperlink r:id="rId60" w:anchor="E0005" w:history="1">
                    <w:r w:rsidRPr="00731DF1">
                      <w:rPr>
                        <w:rStyle w:val="af0"/>
                        <w:rFonts w:eastAsia="Arial Unicode MS"/>
                        <w:color w:val="0E47CB"/>
                        <w:sz w:val="20"/>
                        <w:szCs w:val="20"/>
                        <w:lang w:val="en-US"/>
                      </w:rPr>
                      <w:t>(</w:t>
                    </w:r>
                    <w:r w:rsidRPr="00731DF1">
                      <w:rPr>
                        <w:rStyle w:val="superscript"/>
                        <w:rFonts w:eastAsia="Arial Unicode MS"/>
                        <w:color w:val="0E47CB"/>
                        <w:sz w:val="20"/>
                        <w:szCs w:val="20"/>
                        <w:lang w:val="en-US"/>
                      </w:rPr>
                      <w:t>*1</w:t>
                    </w:r>
                    <w:r w:rsidRPr="00731DF1">
                      <w:rPr>
                        <w:rStyle w:val="af0"/>
                        <w:rFonts w:eastAsia="Arial Unicode MS"/>
                        <w:color w:val="0E47CB"/>
                        <w:sz w:val="20"/>
                        <w:szCs w:val="20"/>
                        <w:lang w:val="en-US"/>
                      </w:rPr>
                      <w:t>)</w:t>
                    </w:r>
                  </w:hyperlink>
                  <w:r w:rsidRPr="00731DF1">
                    <w:rPr>
                      <w:rFonts w:eastAsia="Arial Unicode MS"/>
                      <w:color w:val="333333"/>
                      <w:sz w:val="20"/>
                      <w:szCs w:val="20"/>
                      <w:lang w:val="en-US"/>
                    </w:rPr>
                    <w:t xml:space="preserve"> of</w:t>
                  </w:r>
                  <w:r>
                    <w:rPr>
                      <w:rFonts w:eastAsia="Arial Unicode MS"/>
                      <w:color w:val="333333"/>
                      <w:sz w:val="20"/>
                      <w:szCs w:val="20"/>
                      <w:lang w:val="en-US"/>
                    </w:rPr>
                    <w:t xml:space="preserve"> </w:t>
                  </w:r>
                  <w:r w:rsidRPr="00731DF1">
                    <w:rPr>
                      <w:rStyle w:val="italics"/>
                      <w:rFonts w:eastAsia="Arial Unicode MS"/>
                      <w:i/>
                      <w:iCs/>
                      <w:color w:val="333333"/>
                      <w:sz w:val="20"/>
                      <w:szCs w:val="20"/>
                    </w:rPr>
                    <w:t>η</w:t>
                  </w:r>
                  <w:r w:rsidRPr="00731DF1">
                    <w:rPr>
                      <w:rStyle w:val="subscript"/>
                      <w:rFonts w:eastAsia="Arial Unicode MS"/>
                      <w:i/>
                      <w:iCs/>
                      <w:color w:val="333333"/>
                      <w:sz w:val="20"/>
                      <w:szCs w:val="20"/>
                      <w:vertAlign w:val="subscript"/>
                      <w:lang w:val="en-US"/>
                    </w:rPr>
                    <w:t>S</w:t>
                  </w:r>
                  <w:r>
                    <w:rPr>
                      <w:rStyle w:val="italics"/>
                      <w:rFonts w:eastAsia="Arial Unicode MS"/>
                      <w:i/>
                      <w:iCs/>
                      <w:color w:val="333333"/>
                      <w:sz w:val="20"/>
                      <w:szCs w:val="20"/>
                      <w:lang w:val="en-US"/>
                    </w:rPr>
                    <w:t xml:space="preserve"> </w:t>
                  </w:r>
                  <w:r w:rsidRPr="006209E1">
                    <w:rPr>
                      <w:rFonts w:eastAsia="Arial Unicode MS"/>
                      <w:color w:val="000000" w:themeColor="text1"/>
                      <w:sz w:val="20"/>
                      <w:szCs w:val="20"/>
                      <w:lang w:val="en-US"/>
                    </w:rPr>
                    <w:t xml:space="preserve">is not worse than the declared value of </w:t>
                  </w:r>
                  <w:r w:rsidRPr="006209E1">
                    <w:rPr>
                      <w:rFonts w:eastAsia="Arial Unicode MS"/>
                      <w:color w:val="000000" w:themeColor="text1"/>
                      <w:sz w:val="20"/>
                      <w:szCs w:val="20"/>
                    </w:rPr>
                    <w:t>η</w:t>
                  </w:r>
                  <w:r w:rsidRPr="006209E1">
                    <w:rPr>
                      <w:rFonts w:eastAsia="Arial Unicode MS"/>
                      <w:color w:val="000000" w:themeColor="text1"/>
                      <w:sz w:val="20"/>
                      <w:szCs w:val="20"/>
                      <w:lang w:val="en-US"/>
                    </w:rPr>
                    <w:t>s</w:t>
                  </w:r>
                  <w:r w:rsidRPr="00731DF1">
                    <w:rPr>
                      <w:rFonts w:eastAsia="Arial Unicode MS"/>
                      <w:color w:val="333333"/>
                      <w:sz w:val="20"/>
                      <w:szCs w:val="20"/>
                      <w:lang w:val="en-US"/>
                    </w:rPr>
                    <w:t>.</w:t>
                  </w:r>
                </w:p>
              </w:tc>
            </w:tr>
            <w:tr w:rsidR="007D2BCC" w:rsidRPr="00B82E9B" w14:paraId="0CEEB96B" w14:textId="77777777" w:rsidTr="00D57EDB">
              <w:trPr>
                <w:trHeight w:val="633"/>
              </w:trPr>
              <w:tc>
                <w:tcPr>
                  <w:tcW w:w="8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D51314" w14:textId="172652F9"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6209E1">
                    <w:rPr>
                      <w:rStyle w:val="italics"/>
                      <w:rFonts w:eastAsia="Arial Unicode MS"/>
                      <w:i/>
                      <w:iCs/>
                      <w:color w:val="000000" w:themeColor="text1"/>
                      <w:sz w:val="20"/>
                      <w:szCs w:val="20"/>
                    </w:rPr>
                    <w:t>η</w:t>
                  </w:r>
                  <w:r w:rsidRPr="006209E1">
                    <w:rPr>
                      <w:rStyle w:val="subscript"/>
                      <w:rFonts w:eastAsia="Arial Unicode MS"/>
                      <w:i/>
                      <w:iCs/>
                      <w:color w:val="000000" w:themeColor="text1"/>
                      <w:sz w:val="20"/>
                      <w:szCs w:val="20"/>
                      <w:vertAlign w:val="subscript"/>
                      <w:lang w:val="en-US"/>
                    </w:rPr>
                    <w:t>S</w:t>
                  </w:r>
                  <w:r w:rsidRPr="006209E1">
                    <w:rPr>
                      <w:rStyle w:val="italics"/>
                      <w:rFonts w:eastAsia="Arial Unicode MS"/>
                      <w:i/>
                      <w:iCs/>
                      <w:color w:val="000000" w:themeColor="text1"/>
                      <w:sz w:val="20"/>
                      <w:szCs w:val="20"/>
                      <w:lang w:val="en-US"/>
                    </w:rPr>
                    <w:t xml:space="preserve"> </w:t>
                  </w:r>
                  <w:r w:rsidRPr="006209E1">
                    <w:rPr>
                      <w:rFonts w:eastAsia="Arial Unicode MS"/>
                      <w:color w:val="000000" w:themeColor="text1"/>
                      <w:sz w:val="20"/>
                      <w:szCs w:val="20"/>
                      <w:lang w:val="en-US"/>
                    </w:rPr>
                    <w:t>for liquid fuel local space heaters</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49AFEC" w14:textId="5FD088CC"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731DF1">
                    <w:rPr>
                      <w:rFonts w:eastAsia="Arial Unicode MS"/>
                      <w:color w:val="333333"/>
                      <w:sz w:val="20"/>
                      <w:szCs w:val="20"/>
                      <w:lang w:val="en-US"/>
                    </w:rPr>
                    <w:t>The determined value</w:t>
                  </w:r>
                  <w:hyperlink r:id="rId61" w:anchor="E0005" w:history="1">
                    <w:r w:rsidRPr="00731DF1">
                      <w:rPr>
                        <w:rStyle w:val="af0"/>
                        <w:rFonts w:eastAsia="Arial Unicode MS"/>
                        <w:color w:val="0E47CB"/>
                        <w:sz w:val="20"/>
                        <w:szCs w:val="20"/>
                        <w:lang w:val="en-US"/>
                      </w:rPr>
                      <w:t>(</w:t>
                    </w:r>
                    <w:r w:rsidRPr="00731DF1">
                      <w:rPr>
                        <w:rStyle w:val="superscript"/>
                        <w:rFonts w:eastAsia="Arial Unicode MS"/>
                        <w:color w:val="0E47CB"/>
                        <w:sz w:val="20"/>
                        <w:szCs w:val="20"/>
                        <w:lang w:val="en-US"/>
                      </w:rPr>
                      <w:t>*1</w:t>
                    </w:r>
                    <w:r w:rsidRPr="00731DF1">
                      <w:rPr>
                        <w:rStyle w:val="af0"/>
                        <w:rFonts w:eastAsia="Arial Unicode MS"/>
                        <w:color w:val="0E47CB"/>
                        <w:sz w:val="20"/>
                        <w:szCs w:val="20"/>
                        <w:lang w:val="en-US"/>
                      </w:rPr>
                      <w:t>)</w:t>
                    </w:r>
                  </w:hyperlink>
                  <w:r w:rsidRPr="00731DF1">
                    <w:rPr>
                      <w:rFonts w:eastAsia="Arial Unicode MS"/>
                      <w:color w:val="333333"/>
                      <w:sz w:val="20"/>
                      <w:szCs w:val="20"/>
                      <w:lang w:val="en-US"/>
                    </w:rPr>
                    <w:t xml:space="preserve"> </w:t>
                  </w:r>
                  <w:r w:rsidRPr="006209E1">
                    <w:rPr>
                      <w:rFonts w:eastAsia="Arial Unicode MS"/>
                      <w:color w:val="000000" w:themeColor="text1"/>
                      <w:sz w:val="20"/>
                      <w:szCs w:val="20"/>
                      <w:lang w:val="en-US"/>
                    </w:rPr>
                    <w:t xml:space="preserve">of </w:t>
                  </w:r>
                  <w:r w:rsidRPr="006209E1">
                    <w:rPr>
                      <w:rStyle w:val="italics"/>
                      <w:rFonts w:eastAsia="Arial Unicode MS"/>
                      <w:i/>
                      <w:iCs/>
                      <w:color w:val="000000" w:themeColor="text1"/>
                      <w:sz w:val="20"/>
                      <w:szCs w:val="20"/>
                    </w:rPr>
                    <w:t>η</w:t>
                  </w:r>
                  <w:r w:rsidRPr="006209E1">
                    <w:rPr>
                      <w:rStyle w:val="subscript"/>
                      <w:rFonts w:eastAsia="Arial Unicode MS"/>
                      <w:i/>
                      <w:iCs/>
                      <w:color w:val="000000" w:themeColor="text1"/>
                      <w:sz w:val="20"/>
                      <w:szCs w:val="20"/>
                      <w:vertAlign w:val="subscript"/>
                      <w:lang w:val="en-US"/>
                    </w:rPr>
                    <w:t>S</w:t>
                  </w:r>
                  <w:r w:rsidRPr="006209E1">
                    <w:rPr>
                      <w:rStyle w:val="italics"/>
                      <w:rFonts w:eastAsia="Arial Unicode MS"/>
                      <w:i/>
                      <w:iCs/>
                      <w:color w:val="000000" w:themeColor="text1"/>
                      <w:sz w:val="20"/>
                      <w:szCs w:val="20"/>
                      <w:lang w:val="en-US"/>
                    </w:rPr>
                    <w:t xml:space="preserve"> </w:t>
                  </w:r>
                  <w:r w:rsidRPr="006209E1">
                    <w:rPr>
                      <w:rFonts w:eastAsia="Arial Unicode MS"/>
                      <w:color w:val="000000" w:themeColor="text1"/>
                      <w:sz w:val="20"/>
                      <w:szCs w:val="20"/>
                      <w:lang w:val="en-US"/>
                    </w:rPr>
                    <w:t xml:space="preserve">is not more than 8% lower than the declared value of </w:t>
                  </w:r>
                  <w:r w:rsidRPr="006209E1">
                    <w:rPr>
                      <w:rFonts w:eastAsia="Arial Unicode MS"/>
                      <w:color w:val="000000" w:themeColor="text1"/>
                      <w:sz w:val="20"/>
                      <w:szCs w:val="20"/>
                    </w:rPr>
                    <w:t>η</w:t>
                  </w:r>
                  <w:r w:rsidRPr="006209E1">
                    <w:rPr>
                      <w:rFonts w:eastAsia="Arial Unicode MS"/>
                      <w:color w:val="000000" w:themeColor="text1"/>
                      <w:sz w:val="20"/>
                      <w:szCs w:val="20"/>
                      <w:lang w:val="en-US"/>
                    </w:rPr>
                    <w:t>s.</w:t>
                  </w:r>
                </w:p>
              </w:tc>
            </w:tr>
            <w:tr w:rsidR="007D2BCC" w:rsidRPr="00B82E9B" w14:paraId="0CFF4A0B" w14:textId="77777777" w:rsidTr="00D57EDB">
              <w:trPr>
                <w:trHeight w:val="618"/>
              </w:trPr>
              <w:tc>
                <w:tcPr>
                  <w:tcW w:w="8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4BF8B1" w14:textId="33C2CB2F"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6209E1">
                    <w:rPr>
                      <w:rStyle w:val="italics"/>
                      <w:rFonts w:eastAsia="Arial Unicode MS"/>
                      <w:i/>
                      <w:iCs/>
                      <w:color w:val="000000" w:themeColor="text1"/>
                      <w:sz w:val="20"/>
                      <w:szCs w:val="20"/>
                    </w:rPr>
                    <w:t>η</w:t>
                  </w:r>
                  <w:r w:rsidRPr="006209E1">
                    <w:rPr>
                      <w:rStyle w:val="subscript"/>
                      <w:rFonts w:eastAsia="Arial Unicode MS"/>
                      <w:i/>
                      <w:iCs/>
                      <w:color w:val="000000" w:themeColor="text1"/>
                      <w:sz w:val="20"/>
                      <w:szCs w:val="20"/>
                      <w:vertAlign w:val="subscript"/>
                      <w:lang w:val="en-US"/>
                    </w:rPr>
                    <w:t>S</w:t>
                  </w:r>
                  <w:r w:rsidRPr="006209E1">
                    <w:rPr>
                      <w:rStyle w:val="italics"/>
                      <w:rFonts w:eastAsia="Arial Unicode MS"/>
                      <w:i/>
                      <w:iCs/>
                      <w:color w:val="000000" w:themeColor="text1"/>
                      <w:sz w:val="20"/>
                      <w:szCs w:val="20"/>
                      <w:lang w:val="en-US"/>
                    </w:rPr>
                    <w:t xml:space="preserve"> </w:t>
                  </w:r>
                  <w:r w:rsidRPr="006209E1">
                    <w:rPr>
                      <w:rFonts w:eastAsia="Arial Unicode MS"/>
                      <w:color w:val="000000" w:themeColor="text1"/>
                      <w:sz w:val="20"/>
                      <w:szCs w:val="20"/>
                      <w:lang w:val="en-US"/>
                    </w:rPr>
                    <w:t>for gaseous fuel local space heaters</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906855" w14:textId="565AE372"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731DF1">
                    <w:rPr>
                      <w:rFonts w:eastAsia="Arial Unicode MS"/>
                      <w:color w:val="333333"/>
                      <w:sz w:val="20"/>
                      <w:szCs w:val="20"/>
                      <w:lang w:val="en-US"/>
                    </w:rPr>
                    <w:t>The determined value</w:t>
                  </w:r>
                  <w:hyperlink r:id="rId62" w:anchor="E0005" w:history="1">
                    <w:r w:rsidRPr="00731DF1">
                      <w:rPr>
                        <w:rStyle w:val="af0"/>
                        <w:rFonts w:eastAsia="Arial Unicode MS"/>
                        <w:color w:val="0E47CB"/>
                        <w:sz w:val="20"/>
                        <w:szCs w:val="20"/>
                        <w:lang w:val="en-US"/>
                      </w:rPr>
                      <w:t>(</w:t>
                    </w:r>
                    <w:r w:rsidRPr="00731DF1">
                      <w:rPr>
                        <w:rStyle w:val="superscript"/>
                        <w:rFonts w:eastAsia="Arial Unicode MS"/>
                        <w:color w:val="0E47CB"/>
                        <w:sz w:val="20"/>
                        <w:szCs w:val="20"/>
                        <w:lang w:val="en-US"/>
                      </w:rPr>
                      <w:t>*1</w:t>
                    </w:r>
                    <w:r w:rsidRPr="00731DF1">
                      <w:rPr>
                        <w:rStyle w:val="af0"/>
                        <w:rFonts w:eastAsia="Arial Unicode MS"/>
                        <w:color w:val="0E47CB"/>
                        <w:sz w:val="20"/>
                        <w:szCs w:val="20"/>
                        <w:lang w:val="en-US"/>
                      </w:rPr>
                      <w:t>)</w:t>
                    </w:r>
                  </w:hyperlink>
                  <w:r w:rsidRPr="00731DF1">
                    <w:rPr>
                      <w:rFonts w:eastAsia="Arial Unicode MS"/>
                      <w:color w:val="333333"/>
                      <w:sz w:val="20"/>
                      <w:szCs w:val="20"/>
                      <w:lang w:val="en-US"/>
                    </w:rPr>
                    <w:t xml:space="preserve"> </w:t>
                  </w:r>
                  <w:r w:rsidRPr="006209E1">
                    <w:rPr>
                      <w:rFonts w:eastAsia="Arial Unicode MS"/>
                      <w:color w:val="000000" w:themeColor="text1"/>
                      <w:sz w:val="20"/>
                      <w:szCs w:val="20"/>
                      <w:lang w:val="en-US"/>
                    </w:rPr>
                    <w:t>of</w:t>
                  </w:r>
                  <w:r>
                    <w:rPr>
                      <w:rFonts w:eastAsia="Arial Unicode MS"/>
                      <w:color w:val="000000" w:themeColor="text1"/>
                      <w:sz w:val="20"/>
                      <w:szCs w:val="20"/>
                      <w:lang w:val="en-US"/>
                    </w:rPr>
                    <w:t xml:space="preserve"> </w:t>
                  </w:r>
                  <w:r w:rsidRPr="006209E1">
                    <w:rPr>
                      <w:rStyle w:val="italics"/>
                      <w:rFonts w:eastAsia="Arial Unicode MS"/>
                      <w:i/>
                      <w:iCs/>
                      <w:color w:val="000000" w:themeColor="text1"/>
                      <w:sz w:val="20"/>
                      <w:szCs w:val="20"/>
                    </w:rPr>
                    <w:t>η</w:t>
                  </w:r>
                  <w:r w:rsidRPr="006209E1">
                    <w:rPr>
                      <w:rStyle w:val="subscript"/>
                      <w:rFonts w:eastAsia="Arial Unicode MS"/>
                      <w:i/>
                      <w:iCs/>
                      <w:color w:val="000000" w:themeColor="text1"/>
                      <w:sz w:val="20"/>
                      <w:szCs w:val="20"/>
                      <w:vertAlign w:val="subscript"/>
                      <w:lang w:val="en-US"/>
                    </w:rPr>
                    <w:t>S</w:t>
                  </w:r>
                  <w:r w:rsidRPr="006209E1">
                    <w:rPr>
                      <w:rStyle w:val="italics"/>
                      <w:rFonts w:eastAsia="Arial Unicode MS"/>
                      <w:i/>
                      <w:iCs/>
                      <w:color w:val="000000" w:themeColor="text1"/>
                      <w:sz w:val="20"/>
                      <w:szCs w:val="20"/>
                      <w:lang w:val="en-US"/>
                    </w:rPr>
                    <w:t xml:space="preserve"> </w:t>
                  </w:r>
                  <w:r w:rsidRPr="006209E1">
                    <w:rPr>
                      <w:rFonts w:eastAsia="Arial Unicode MS"/>
                      <w:color w:val="000000" w:themeColor="text1"/>
                      <w:sz w:val="20"/>
                      <w:szCs w:val="20"/>
                      <w:lang w:val="en-US"/>
                    </w:rPr>
                    <w:t xml:space="preserve">is not more than 8% lower than the declared value of </w:t>
                  </w:r>
                  <w:r w:rsidRPr="006209E1">
                    <w:rPr>
                      <w:rFonts w:eastAsia="Arial Unicode MS"/>
                      <w:color w:val="000000" w:themeColor="text1"/>
                      <w:sz w:val="20"/>
                      <w:szCs w:val="20"/>
                    </w:rPr>
                    <w:t>η</w:t>
                  </w:r>
                  <w:r w:rsidRPr="006209E1">
                    <w:rPr>
                      <w:rFonts w:eastAsia="Arial Unicode MS"/>
                      <w:color w:val="000000" w:themeColor="text1"/>
                      <w:sz w:val="20"/>
                      <w:szCs w:val="20"/>
                      <w:lang w:val="en-US"/>
                    </w:rPr>
                    <w:t>s.</w:t>
                  </w:r>
                </w:p>
              </w:tc>
            </w:tr>
            <w:tr w:rsidR="007D2BCC" w:rsidRPr="00B82E9B" w14:paraId="3C8B5D3B" w14:textId="77777777" w:rsidTr="00D57EDB">
              <w:trPr>
                <w:trHeight w:val="618"/>
              </w:trPr>
              <w:tc>
                <w:tcPr>
                  <w:tcW w:w="8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C82E36" w14:textId="4E349821"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6209E1">
                    <w:rPr>
                      <w:rStyle w:val="italics"/>
                      <w:rFonts w:eastAsia="Arial Unicode MS"/>
                      <w:i/>
                      <w:iCs/>
                      <w:color w:val="000000" w:themeColor="text1"/>
                      <w:sz w:val="20"/>
                      <w:szCs w:val="20"/>
                    </w:rPr>
                    <w:t>η</w:t>
                  </w:r>
                  <w:r w:rsidRPr="006209E1">
                    <w:rPr>
                      <w:rStyle w:val="subscript"/>
                      <w:rFonts w:eastAsia="Arial Unicode MS"/>
                      <w:i/>
                      <w:iCs/>
                      <w:color w:val="000000" w:themeColor="text1"/>
                      <w:sz w:val="20"/>
                      <w:szCs w:val="20"/>
                      <w:vertAlign w:val="subscript"/>
                      <w:lang w:val="en-US"/>
                    </w:rPr>
                    <w:t>S</w:t>
                  </w:r>
                  <w:r w:rsidRPr="006209E1">
                    <w:rPr>
                      <w:rStyle w:val="italics"/>
                      <w:rFonts w:eastAsia="Arial Unicode MS"/>
                      <w:i/>
                      <w:iCs/>
                      <w:color w:val="000000" w:themeColor="text1"/>
                      <w:sz w:val="20"/>
                      <w:szCs w:val="20"/>
                      <w:lang w:val="en-US"/>
                    </w:rPr>
                    <w:t xml:space="preserve"> </w:t>
                  </w:r>
                  <w:r w:rsidRPr="006209E1">
                    <w:rPr>
                      <w:rFonts w:eastAsia="Arial Unicode MS"/>
                      <w:color w:val="000000" w:themeColor="text1"/>
                      <w:sz w:val="20"/>
                      <w:szCs w:val="20"/>
                      <w:lang w:val="en-US"/>
                    </w:rPr>
                    <w:t>for commercial local space heaters</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A19984" w14:textId="0B5FC335"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731DF1">
                    <w:rPr>
                      <w:rFonts w:eastAsia="Arial Unicode MS"/>
                      <w:color w:val="333333"/>
                      <w:sz w:val="20"/>
                      <w:szCs w:val="20"/>
                      <w:lang w:val="en-US"/>
                    </w:rPr>
                    <w:t>The determined value</w:t>
                  </w:r>
                  <w:hyperlink r:id="rId63" w:anchor="E0005" w:history="1">
                    <w:r w:rsidRPr="00731DF1">
                      <w:rPr>
                        <w:rStyle w:val="af0"/>
                        <w:rFonts w:eastAsia="Arial Unicode MS"/>
                        <w:color w:val="0E47CB"/>
                        <w:sz w:val="20"/>
                        <w:szCs w:val="20"/>
                        <w:lang w:val="en-US"/>
                      </w:rPr>
                      <w:t>(</w:t>
                    </w:r>
                    <w:r w:rsidRPr="00731DF1">
                      <w:rPr>
                        <w:rStyle w:val="superscript"/>
                        <w:rFonts w:eastAsia="Arial Unicode MS"/>
                        <w:color w:val="0E47CB"/>
                        <w:sz w:val="20"/>
                        <w:szCs w:val="20"/>
                        <w:lang w:val="en-US"/>
                      </w:rPr>
                      <w:t>*1</w:t>
                    </w:r>
                    <w:r w:rsidRPr="00731DF1">
                      <w:rPr>
                        <w:rStyle w:val="af0"/>
                        <w:rFonts w:eastAsia="Arial Unicode MS"/>
                        <w:color w:val="0E47CB"/>
                        <w:sz w:val="20"/>
                        <w:szCs w:val="20"/>
                        <w:lang w:val="en-US"/>
                      </w:rPr>
                      <w:t>)</w:t>
                    </w:r>
                  </w:hyperlink>
                  <w:r w:rsidRPr="00731DF1">
                    <w:rPr>
                      <w:rFonts w:eastAsia="Arial Unicode MS"/>
                      <w:color w:val="333333"/>
                      <w:sz w:val="20"/>
                      <w:szCs w:val="20"/>
                      <w:lang w:val="en-US"/>
                    </w:rPr>
                    <w:t xml:space="preserve"> of</w:t>
                  </w:r>
                  <w:r>
                    <w:rPr>
                      <w:rFonts w:eastAsia="Arial Unicode MS"/>
                      <w:color w:val="333333"/>
                      <w:sz w:val="20"/>
                      <w:szCs w:val="20"/>
                      <w:lang w:val="en-US"/>
                    </w:rPr>
                    <w:t xml:space="preserve"> </w:t>
                  </w:r>
                  <w:r w:rsidRPr="00731DF1">
                    <w:rPr>
                      <w:rStyle w:val="italics"/>
                      <w:rFonts w:eastAsia="Arial Unicode MS"/>
                      <w:i/>
                      <w:iCs/>
                      <w:color w:val="333333"/>
                      <w:sz w:val="20"/>
                      <w:szCs w:val="20"/>
                    </w:rPr>
                    <w:t>η</w:t>
                  </w:r>
                  <w:r w:rsidRPr="00731DF1">
                    <w:rPr>
                      <w:rStyle w:val="subscript"/>
                      <w:rFonts w:eastAsia="Arial Unicode MS"/>
                      <w:i/>
                      <w:iCs/>
                      <w:color w:val="333333"/>
                      <w:sz w:val="20"/>
                      <w:szCs w:val="20"/>
                      <w:vertAlign w:val="subscript"/>
                      <w:lang w:val="en-US"/>
                    </w:rPr>
                    <w:t>S</w:t>
                  </w:r>
                  <w:r>
                    <w:rPr>
                      <w:rStyle w:val="italics"/>
                      <w:rFonts w:eastAsia="Arial Unicode MS"/>
                      <w:i/>
                      <w:iCs/>
                      <w:color w:val="333333"/>
                      <w:sz w:val="20"/>
                      <w:szCs w:val="20"/>
                      <w:lang w:val="en-US"/>
                    </w:rPr>
                    <w:t xml:space="preserve"> </w:t>
                  </w:r>
                  <w:r w:rsidRPr="00731DF1">
                    <w:rPr>
                      <w:rFonts w:eastAsia="Arial Unicode MS"/>
                      <w:color w:val="333333"/>
                      <w:sz w:val="20"/>
                      <w:szCs w:val="20"/>
                      <w:lang w:val="en-US"/>
                    </w:rPr>
                    <w:t xml:space="preserve">is not more than 10% lower than the declared value of </w:t>
                  </w:r>
                  <w:r w:rsidRPr="00731DF1">
                    <w:rPr>
                      <w:rFonts w:eastAsia="Arial Unicode MS"/>
                      <w:color w:val="333333"/>
                      <w:sz w:val="20"/>
                      <w:szCs w:val="20"/>
                    </w:rPr>
                    <w:t>η</w:t>
                  </w:r>
                  <w:r w:rsidRPr="00731DF1">
                    <w:rPr>
                      <w:rFonts w:eastAsia="Arial Unicode MS"/>
                      <w:color w:val="333333"/>
                      <w:sz w:val="20"/>
                      <w:szCs w:val="20"/>
                      <w:lang w:val="en-US"/>
                    </w:rPr>
                    <w:t>s.</w:t>
                  </w:r>
                </w:p>
              </w:tc>
            </w:tr>
            <w:tr w:rsidR="007D2BCC" w:rsidRPr="00B82E9B" w14:paraId="10F19D96" w14:textId="77777777" w:rsidTr="00D57EDB">
              <w:trPr>
                <w:trHeight w:val="633"/>
              </w:trPr>
              <w:tc>
                <w:tcPr>
                  <w:tcW w:w="8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847913" w14:textId="77777777" w:rsidR="007D2BCC" w:rsidRPr="00731DF1" w:rsidRDefault="007D2BCC" w:rsidP="008030A4">
                  <w:pPr>
                    <w:pStyle w:val="tbl-left"/>
                    <w:framePr w:hSpace="180" w:wrap="around" w:vAnchor="text" w:hAnchor="text" w:x="-136" w:y="1"/>
                    <w:spacing w:before="60" w:beforeAutospacing="0" w:after="60" w:afterAutospacing="0"/>
                    <w:suppressOverlap/>
                    <w:rPr>
                      <w:rFonts w:eastAsia="Arial Unicode MS"/>
                      <w:color w:val="333333"/>
                      <w:sz w:val="20"/>
                      <w:szCs w:val="20"/>
                    </w:rPr>
                  </w:pPr>
                  <w:r w:rsidRPr="00731DF1">
                    <w:rPr>
                      <w:rStyle w:val="italics"/>
                      <w:rFonts w:eastAsia="Arial Unicode MS"/>
                      <w:i/>
                      <w:iCs/>
                      <w:color w:val="333333"/>
                      <w:sz w:val="20"/>
                      <w:szCs w:val="20"/>
                    </w:rPr>
                    <w:t>P</w:t>
                  </w:r>
                  <w:r w:rsidRPr="00731DF1">
                    <w:rPr>
                      <w:rStyle w:val="subscript"/>
                      <w:rFonts w:eastAsia="Arial Unicode MS"/>
                      <w:i/>
                      <w:iCs/>
                      <w:color w:val="333333"/>
                      <w:sz w:val="20"/>
                      <w:szCs w:val="20"/>
                      <w:vertAlign w:val="subscript"/>
                    </w:rPr>
                    <w:t>nom</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25A32B" w14:textId="2D038F79"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6209E1">
                    <w:rPr>
                      <w:rFonts w:eastAsia="Arial Unicode MS"/>
                      <w:color w:val="000000" w:themeColor="text1"/>
                      <w:sz w:val="20"/>
                      <w:szCs w:val="20"/>
                      <w:lang w:val="en-US"/>
                    </w:rPr>
                    <w:t>The determined value</w:t>
                  </w:r>
                  <w:hyperlink r:id="rId64" w:anchor="E0005" w:history="1">
                    <w:r w:rsidRPr="00731DF1">
                      <w:rPr>
                        <w:rStyle w:val="af0"/>
                        <w:rFonts w:eastAsia="Arial Unicode MS"/>
                        <w:color w:val="0E47CB"/>
                        <w:sz w:val="20"/>
                        <w:szCs w:val="20"/>
                        <w:lang w:val="en-US"/>
                      </w:rPr>
                      <w:t>(</w:t>
                    </w:r>
                    <w:r w:rsidRPr="00731DF1">
                      <w:rPr>
                        <w:rStyle w:val="superscript"/>
                        <w:rFonts w:eastAsia="Arial Unicode MS"/>
                        <w:color w:val="0E47CB"/>
                        <w:sz w:val="20"/>
                        <w:szCs w:val="20"/>
                        <w:lang w:val="en-US"/>
                      </w:rPr>
                      <w:t>*1</w:t>
                    </w:r>
                    <w:r w:rsidRPr="00731DF1">
                      <w:rPr>
                        <w:rStyle w:val="af0"/>
                        <w:rFonts w:eastAsia="Arial Unicode MS"/>
                        <w:color w:val="0E47CB"/>
                        <w:sz w:val="20"/>
                        <w:szCs w:val="20"/>
                        <w:lang w:val="en-US"/>
                      </w:rPr>
                      <w:t>)</w:t>
                    </w:r>
                  </w:hyperlink>
                  <w:r w:rsidRPr="00731DF1">
                    <w:rPr>
                      <w:rFonts w:eastAsia="Arial Unicode MS"/>
                      <w:color w:val="333333"/>
                      <w:sz w:val="20"/>
                      <w:szCs w:val="20"/>
                      <w:lang w:val="en-US"/>
                    </w:rPr>
                    <w:t xml:space="preserve"> </w:t>
                  </w:r>
                  <w:r w:rsidRPr="006209E1">
                    <w:rPr>
                      <w:rFonts w:eastAsia="Arial Unicode MS"/>
                      <w:color w:val="000000" w:themeColor="text1"/>
                      <w:sz w:val="20"/>
                      <w:szCs w:val="20"/>
                      <w:lang w:val="en-US"/>
                    </w:rPr>
                    <w:t>of</w:t>
                  </w:r>
                  <w:r w:rsidRPr="006209E1">
                    <w:rPr>
                      <w:rStyle w:val="italics"/>
                      <w:rFonts w:eastAsia="Arial Unicode MS"/>
                      <w:i/>
                      <w:iCs/>
                      <w:color w:val="000000" w:themeColor="text1"/>
                      <w:sz w:val="20"/>
                      <w:szCs w:val="20"/>
                      <w:lang w:val="en-US"/>
                    </w:rPr>
                    <w:t>P</w:t>
                  </w:r>
                  <w:r w:rsidRPr="006209E1">
                    <w:rPr>
                      <w:rStyle w:val="subscript"/>
                      <w:rFonts w:eastAsia="Arial Unicode MS"/>
                      <w:i/>
                      <w:iCs/>
                      <w:color w:val="000000" w:themeColor="text1"/>
                      <w:sz w:val="20"/>
                      <w:szCs w:val="20"/>
                      <w:vertAlign w:val="subscript"/>
                      <w:lang w:val="en-US"/>
                    </w:rPr>
                    <w:t>nom</w:t>
                  </w:r>
                  <w:r w:rsidRPr="006209E1">
                    <w:rPr>
                      <w:rFonts w:eastAsia="Arial Unicode MS"/>
                      <w:color w:val="000000" w:themeColor="text1"/>
                      <w:sz w:val="20"/>
                      <w:szCs w:val="20"/>
                      <w:lang w:val="en-US"/>
                    </w:rPr>
                    <w:t xml:space="preserve">is not more than 10% lower than the declared value of </w:t>
                  </w:r>
                  <w:r w:rsidRPr="006209E1">
                    <w:rPr>
                      <w:rStyle w:val="italics"/>
                      <w:rFonts w:eastAsia="Arial Unicode MS"/>
                      <w:i/>
                      <w:iCs/>
                      <w:color w:val="000000" w:themeColor="text1"/>
                      <w:sz w:val="20"/>
                      <w:szCs w:val="20"/>
                      <w:lang w:val="en-US"/>
                    </w:rPr>
                    <w:t>P</w:t>
                  </w:r>
                  <w:r w:rsidRPr="006209E1">
                    <w:rPr>
                      <w:rStyle w:val="subscript"/>
                      <w:rFonts w:eastAsia="Arial Unicode MS"/>
                      <w:i/>
                      <w:iCs/>
                      <w:color w:val="000000" w:themeColor="text1"/>
                      <w:sz w:val="20"/>
                      <w:szCs w:val="20"/>
                      <w:vertAlign w:val="subscript"/>
                      <w:lang w:val="en-US"/>
                    </w:rPr>
                    <w:t>nom</w:t>
                  </w:r>
                  <w:r w:rsidRPr="006209E1">
                    <w:rPr>
                      <w:rFonts w:eastAsia="Arial Unicode MS"/>
                      <w:color w:val="000000" w:themeColor="text1"/>
                      <w:sz w:val="20"/>
                      <w:szCs w:val="20"/>
                      <w:lang w:val="en-US"/>
                    </w:rPr>
                    <w:t>.</w:t>
                  </w:r>
                </w:p>
              </w:tc>
            </w:tr>
            <w:tr w:rsidR="007D2BCC" w:rsidRPr="00B82E9B" w14:paraId="0042CB33" w14:textId="77777777" w:rsidTr="00D57EDB">
              <w:trPr>
                <w:trHeight w:val="859"/>
              </w:trPr>
              <w:tc>
                <w:tcPr>
                  <w:tcW w:w="8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374BCD"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6209E1">
                    <w:rPr>
                      <w:rFonts w:eastAsia="Arial Unicode MS"/>
                      <w:color w:val="000000" w:themeColor="text1"/>
                      <w:sz w:val="20"/>
                      <w:szCs w:val="20"/>
                      <w:lang w:val="en-US"/>
                    </w:rPr>
                    <w:t>NOx emissions of gaseous fuel local space heaters, liquid fuel local space heaters and commercial local space heaters</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63B5D1" w14:textId="6A8A546F"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731DF1">
                    <w:rPr>
                      <w:rFonts w:eastAsia="Arial Unicode MS"/>
                      <w:color w:val="333333"/>
                      <w:sz w:val="20"/>
                      <w:szCs w:val="20"/>
                      <w:lang w:val="en-US"/>
                    </w:rPr>
                    <w:t>The determined value</w:t>
                  </w:r>
                  <w:hyperlink r:id="rId65" w:anchor="E0005" w:history="1">
                    <w:r w:rsidRPr="00731DF1">
                      <w:rPr>
                        <w:rStyle w:val="af0"/>
                        <w:rFonts w:eastAsia="Arial Unicode MS"/>
                        <w:color w:val="0E47CB"/>
                        <w:sz w:val="20"/>
                        <w:szCs w:val="20"/>
                        <w:lang w:val="en-US"/>
                      </w:rPr>
                      <w:t>(</w:t>
                    </w:r>
                    <w:r w:rsidRPr="00731DF1">
                      <w:rPr>
                        <w:rStyle w:val="superscript"/>
                        <w:rFonts w:eastAsia="Arial Unicode MS"/>
                        <w:color w:val="0E47CB"/>
                        <w:sz w:val="20"/>
                        <w:szCs w:val="20"/>
                        <w:lang w:val="en-US"/>
                      </w:rPr>
                      <w:t>*1</w:t>
                    </w:r>
                    <w:r w:rsidRPr="00731DF1">
                      <w:rPr>
                        <w:rStyle w:val="af0"/>
                        <w:rFonts w:eastAsia="Arial Unicode MS"/>
                        <w:color w:val="0E47CB"/>
                        <w:sz w:val="20"/>
                        <w:szCs w:val="20"/>
                        <w:lang w:val="en-US"/>
                      </w:rPr>
                      <w:t>)</w:t>
                    </w:r>
                  </w:hyperlink>
                  <w:r w:rsidRPr="006209E1">
                    <w:rPr>
                      <w:rFonts w:eastAsia="Arial Unicode MS"/>
                      <w:color w:val="000000" w:themeColor="text1"/>
                      <w:sz w:val="20"/>
                      <w:szCs w:val="20"/>
                      <w:lang w:val="en-US"/>
                    </w:rPr>
                    <w:t xml:space="preserve"> is not more than 10% higher than the declared value of emissions of NOx.</w:t>
                  </w:r>
                </w:p>
              </w:tc>
            </w:tr>
            <w:tr w:rsidR="007D2BCC" w:rsidRPr="00B82E9B" w14:paraId="3074AEFA" w14:textId="77777777" w:rsidTr="00D57EDB">
              <w:trPr>
                <w:trHeight w:val="633"/>
              </w:trPr>
              <w:tc>
                <w:tcPr>
                  <w:tcW w:w="8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7A26D1" w14:textId="77777777" w:rsidR="007D2BCC" w:rsidRPr="00731DF1" w:rsidRDefault="007D2BCC" w:rsidP="008030A4">
                  <w:pPr>
                    <w:pStyle w:val="tbl-left"/>
                    <w:framePr w:hSpace="180" w:wrap="around" w:vAnchor="text" w:hAnchor="text" w:x="-136" w:y="1"/>
                    <w:spacing w:before="60" w:beforeAutospacing="0" w:after="60" w:afterAutospacing="0"/>
                    <w:suppressOverlap/>
                    <w:rPr>
                      <w:rFonts w:eastAsia="Arial Unicode MS"/>
                      <w:color w:val="333333"/>
                      <w:sz w:val="20"/>
                      <w:szCs w:val="20"/>
                    </w:rPr>
                  </w:pPr>
                  <w:r w:rsidRPr="00731DF1">
                    <w:rPr>
                      <w:rStyle w:val="italics"/>
                      <w:rFonts w:eastAsia="Arial Unicode MS"/>
                      <w:i/>
                      <w:iCs/>
                      <w:color w:val="333333"/>
                      <w:sz w:val="20"/>
                      <w:szCs w:val="20"/>
                    </w:rPr>
                    <w:t>P</w:t>
                  </w:r>
                  <w:r w:rsidRPr="00731DF1">
                    <w:rPr>
                      <w:rStyle w:val="subscript"/>
                      <w:rFonts w:eastAsia="Arial Unicode MS"/>
                      <w:i/>
                      <w:iCs/>
                      <w:color w:val="333333"/>
                      <w:sz w:val="20"/>
                      <w:szCs w:val="20"/>
                      <w:vertAlign w:val="subscript"/>
                    </w:rPr>
                    <w:t>o</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2FD7BF" w14:textId="6E00C8B8"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6209E1">
                    <w:rPr>
                      <w:rFonts w:eastAsia="Arial Unicode MS"/>
                      <w:color w:val="000000" w:themeColor="text1"/>
                      <w:sz w:val="20"/>
                      <w:szCs w:val="20"/>
                      <w:lang w:val="en-US"/>
                    </w:rPr>
                    <w:t>The determined value</w:t>
                  </w:r>
                  <w:hyperlink r:id="rId66" w:anchor="E0005" w:history="1">
                    <w:r w:rsidRPr="00731DF1">
                      <w:rPr>
                        <w:rStyle w:val="af0"/>
                        <w:rFonts w:eastAsia="Arial Unicode MS"/>
                        <w:color w:val="0E47CB"/>
                        <w:sz w:val="20"/>
                        <w:szCs w:val="20"/>
                        <w:lang w:val="en-US"/>
                      </w:rPr>
                      <w:t>(</w:t>
                    </w:r>
                    <w:r w:rsidRPr="00731DF1">
                      <w:rPr>
                        <w:rStyle w:val="superscript"/>
                        <w:rFonts w:eastAsia="Arial Unicode MS"/>
                        <w:color w:val="0E47CB"/>
                        <w:sz w:val="20"/>
                        <w:szCs w:val="20"/>
                        <w:lang w:val="en-US"/>
                      </w:rPr>
                      <w:t>*1</w:t>
                    </w:r>
                    <w:r w:rsidRPr="00731DF1">
                      <w:rPr>
                        <w:rStyle w:val="af0"/>
                        <w:rFonts w:eastAsia="Arial Unicode MS"/>
                        <w:color w:val="0E47CB"/>
                        <w:sz w:val="20"/>
                        <w:szCs w:val="20"/>
                        <w:lang w:val="en-US"/>
                      </w:rPr>
                      <w:t>)</w:t>
                    </w:r>
                  </w:hyperlink>
                  <w:r w:rsidRPr="00731DF1">
                    <w:rPr>
                      <w:rFonts w:eastAsia="Arial Unicode MS"/>
                      <w:color w:val="333333"/>
                      <w:sz w:val="20"/>
                      <w:szCs w:val="20"/>
                      <w:lang w:val="en-US"/>
                    </w:rPr>
                    <w:t xml:space="preserve"> </w:t>
                  </w:r>
                  <w:r w:rsidRPr="006209E1">
                    <w:rPr>
                      <w:rFonts w:eastAsia="Arial Unicode MS"/>
                      <w:color w:val="000000" w:themeColor="text1"/>
                      <w:sz w:val="20"/>
                      <w:szCs w:val="20"/>
                      <w:lang w:val="en-US"/>
                    </w:rPr>
                    <w:t xml:space="preserve">shall not exceed the declared value of </w:t>
                  </w:r>
                  <w:r w:rsidRPr="006209E1">
                    <w:rPr>
                      <w:rStyle w:val="italics"/>
                      <w:rFonts w:eastAsia="Arial Unicode MS"/>
                      <w:i/>
                      <w:iCs/>
                      <w:color w:val="000000" w:themeColor="text1"/>
                      <w:sz w:val="20"/>
                      <w:szCs w:val="20"/>
                      <w:lang w:val="en-US"/>
                    </w:rPr>
                    <w:t>P</w:t>
                  </w:r>
                  <w:r w:rsidRPr="006209E1">
                    <w:rPr>
                      <w:rStyle w:val="subscript"/>
                      <w:rFonts w:eastAsia="Arial Unicode MS"/>
                      <w:i/>
                      <w:iCs/>
                      <w:color w:val="000000" w:themeColor="text1"/>
                      <w:sz w:val="20"/>
                      <w:szCs w:val="20"/>
                      <w:vertAlign w:val="subscript"/>
                      <w:lang w:val="en-US"/>
                    </w:rPr>
                    <w:t>o</w:t>
                  </w:r>
                  <w:r w:rsidRPr="006209E1">
                    <w:rPr>
                      <w:rFonts w:eastAsia="Arial Unicode MS"/>
                      <w:color w:val="000000" w:themeColor="text1"/>
                      <w:sz w:val="20"/>
                      <w:szCs w:val="20"/>
                      <w:lang w:val="en-US"/>
                    </w:rPr>
                    <w:t>by more than 0,10 W.</w:t>
                  </w:r>
                </w:p>
              </w:tc>
            </w:tr>
            <w:tr w:rsidR="007D2BCC" w:rsidRPr="00B82E9B" w14:paraId="597B491F" w14:textId="77777777" w:rsidTr="00D57EDB">
              <w:trPr>
                <w:trHeight w:val="874"/>
              </w:trPr>
              <w:tc>
                <w:tcPr>
                  <w:tcW w:w="82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697894" w14:textId="77777777"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1DF1">
                    <w:rPr>
                      <w:rFonts w:eastAsia="Arial Unicode MS"/>
                      <w:color w:val="333333"/>
                      <w:sz w:val="20"/>
                      <w:szCs w:val="20"/>
                    </w:rPr>
                    <w:t>P</w:t>
                  </w:r>
                  <w:r w:rsidRPr="00731DF1">
                    <w:rPr>
                      <w:rStyle w:val="subscript"/>
                      <w:rFonts w:eastAsia="Arial Unicode MS"/>
                      <w:color w:val="333333"/>
                      <w:sz w:val="20"/>
                      <w:szCs w:val="20"/>
                      <w:vertAlign w:val="subscript"/>
                    </w:rPr>
                    <w:t>sm</w:t>
                  </w:r>
                  <w:r w:rsidRPr="00731DF1">
                    <w:rPr>
                      <w:rFonts w:eastAsia="Arial Unicode MS"/>
                      <w:color w:val="333333"/>
                      <w:sz w:val="20"/>
                      <w:szCs w:val="20"/>
                    </w:rPr>
                    <w:t>, P</w:t>
                  </w:r>
                  <w:r w:rsidRPr="00731DF1">
                    <w:rPr>
                      <w:rStyle w:val="subscript"/>
                      <w:rFonts w:eastAsia="Arial Unicode MS"/>
                      <w:color w:val="333333"/>
                      <w:sz w:val="20"/>
                      <w:szCs w:val="20"/>
                      <w:vertAlign w:val="subscript"/>
                    </w:rPr>
                    <w:t>idle</w:t>
                  </w:r>
                  <w:r w:rsidRPr="00731DF1">
                    <w:rPr>
                      <w:rFonts w:eastAsia="Arial Unicode MS"/>
                      <w:color w:val="333333"/>
                      <w:sz w:val="20"/>
                      <w:szCs w:val="20"/>
                    </w:rPr>
                    <w:t>, P</w:t>
                  </w:r>
                  <w:r w:rsidRPr="00731DF1">
                    <w:rPr>
                      <w:rStyle w:val="subscript"/>
                      <w:rFonts w:eastAsia="Arial Unicode MS"/>
                      <w:color w:val="333333"/>
                      <w:sz w:val="20"/>
                      <w:szCs w:val="20"/>
                      <w:vertAlign w:val="subscript"/>
                    </w:rPr>
                    <w:t>nsm</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436B60" w14:textId="42B7421C" w:rsidR="007D2BCC" w:rsidRPr="00731DF1" w:rsidRDefault="007D2BCC" w:rsidP="008030A4">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6209E1">
                    <w:rPr>
                      <w:rFonts w:eastAsia="Arial Unicode MS"/>
                      <w:color w:val="000000" w:themeColor="text1"/>
                      <w:sz w:val="20"/>
                      <w:szCs w:val="20"/>
                      <w:lang w:val="en-US"/>
                    </w:rPr>
                    <w:t>The determined value</w:t>
                  </w:r>
                  <w:hyperlink r:id="rId67" w:anchor="E0005" w:history="1">
                    <w:r w:rsidRPr="00731DF1">
                      <w:rPr>
                        <w:rStyle w:val="af0"/>
                        <w:rFonts w:eastAsia="Arial Unicode MS"/>
                        <w:color w:val="0E47CB"/>
                        <w:sz w:val="20"/>
                        <w:szCs w:val="20"/>
                        <w:lang w:val="en-US"/>
                      </w:rPr>
                      <w:t>(</w:t>
                    </w:r>
                    <w:r w:rsidRPr="00731DF1">
                      <w:rPr>
                        <w:rStyle w:val="superscript"/>
                        <w:rFonts w:eastAsia="Arial Unicode MS"/>
                        <w:color w:val="0E47CB"/>
                        <w:sz w:val="20"/>
                        <w:szCs w:val="20"/>
                        <w:lang w:val="en-US"/>
                      </w:rPr>
                      <w:t>*1</w:t>
                    </w:r>
                    <w:r w:rsidRPr="00731DF1">
                      <w:rPr>
                        <w:rStyle w:val="af0"/>
                        <w:rFonts w:eastAsia="Arial Unicode MS"/>
                        <w:color w:val="0E47CB"/>
                        <w:sz w:val="20"/>
                        <w:szCs w:val="20"/>
                        <w:lang w:val="en-US"/>
                      </w:rPr>
                      <w:t>)</w:t>
                    </w:r>
                  </w:hyperlink>
                  <w:r w:rsidRPr="00731DF1">
                    <w:rPr>
                      <w:rFonts w:eastAsia="Arial Unicode MS"/>
                      <w:color w:val="333333"/>
                      <w:sz w:val="20"/>
                      <w:szCs w:val="20"/>
                      <w:lang w:val="en-US"/>
                    </w:rPr>
                    <w:t xml:space="preserve"> </w:t>
                  </w:r>
                  <w:r w:rsidRPr="006209E1">
                    <w:rPr>
                      <w:rFonts w:eastAsia="Arial Unicode MS"/>
                      <w:color w:val="000000" w:themeColor="text1"/>
                      <w:sz w:val="20"/>
                      <w:szCs w:val="20"/>
                      <w:lang w:val="en-US"/>
                    </w:rPr>
                    <w:t>shall not exceed the declared value by more than 10% if the declared value of P</w:t>
                  </w:r>
                  <w:r w:rsidRPr="006209E1">
                    <w:rPr>
                      <w:rStyle w:val="subscript"/>
                      <w:rFonts w:eastAsia="Arial Unicode MS"/>
                      <w:color w:val="000000" w:themeColor="text1"/>
                      <w:sz w:val="20"/>
                      <w:szCs w:val="20"/>
                      <w:vertAlign w:val="subscript"/>
                      <w:lang w:val="en-US"/>
                    </w:rPr>
                    <w:t>sm</w:t>
                  </w:r>
                  <w:r w:rsidRPr="006209E1">
                    <w:rPr>
                      <w:rFonts w:eastAsia="Arial Unicode MS"/>
                      <w:color w:val="000000" w:themeColor="text1"/>
                      <w:sz w:val="20"/>
                      <w:szCs w:val="20"/>
                      <w:lang w:val="en-US"/>
                    </w:rPr>
                    <w:t>, P</w:t>
                  </w:r>
                  <w:r w:rsidRPr="006209E1">
                    <w:rPr>
                      <w:rStyle w:val="subscript"/>
                      <w:rFonts w:eastAsia="Arial Unicode MS"/>
                      <w:color w:val="000000" w:themeColor="text1"/>
                      <w:sz w:val="20"/>
                      <w:szCs w:val="20"/>
                      <w:vertAlign w:val="subscript"/>
                      <w:lang w:val="en-US"/>
                    </w:rPr>
                    <w:t>idle</w:t>
                  </w:r>
                  <w:r w:rsidRPr="006209E1">
                    <w:rPr>
                      <w:rFonts w:eastAsia="Arial Unicode MS"/>
                      <w:color w:val="000000" w:themeColor="text1"/>
                      <w:sz w:val="20"/>
                      <w:szCs w:val="20"/>
                      <w:lang w:val="en-US"/>
                    </w:rPr>
                    <w:t>or P</w:t>
                  </w:r>
                  <w:r w:rsidRPr="006209E1">
                    <w:rPr>
                      <w:rStyle w:val="subscript"/>
                      <w:rFonts w:eastAsia="Arial Unicode MS"/>
                      <w:color w:val="000000" w:themeColor="text1"/>
                      <w:sz w:val="20"/>
                      <w:szCs w:val="20"/>
                      <w:vertAlign w:val="subscript"/>
                      <w:lang w:val="en-US"/>
                    </w:rPr>
                    <w:t>nsm</w:t>
                  </w:r>
                  <w:r w:rsidRPr="006209E1">
                    <w:rPr>
                      <w:rFonts w:eastAsia="Arial Unicode MS"/>
                      <w:color w:val="000000" w:themeColor="text1"/>
                      <w:sz w:val="20"/>
                      <w:szCs w:val="20"/>
                      <w:lang w:val="en-US"/>
                    </w:rPr>
                    <w:t xml:space="preserve"> is higher than 1,00 W, or by more than 0,10 W if the declared value is lower than or equal to 1,00 W.</w:t>
                  </w:r>
                </w:p>
              </w:tc>
            </w:tr>
            <w:tr w:rsidR="007D2BCC" w:rsidRPr="00B82E9B" w14:paraId="6BFD02F0" w14:textId="77777777" w:rsidTr="00D57EDB">
              <w:trPr>
                <w:trHeight w:val="904"/>
              </w:trPr>
              <w:tc>
                <w:tcPr>
                  <w:tcW w:w="2248"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9B0FEDB" w14:textId="33C01B13" w:rsidR="007D2BCC" w:rsidRPr="00731DF1" w:rsidRDefault="007D2BCC" w:rsidP="008030A4">
                  <w:pPr>
                    <w:framePr w:hSpace="180" w:wrap="around" w:vAnchor="text" w:hAnchor="text" w:x="-136" w:y="1"/>
                    <w:suppressOverlap/>
                    <w:jc w:val="center"/>
                    <w:rPr>
                      <w:rFonts w:eastAsia="Arial Unicode MS"/>
                      <w:color w:val="333333"/>
                      <w:sz w:val="20"/>
                      <w:szCs w:val="20"/>
                      <w:lang w:val="en-US"/>
                    </w:rPr>
                  </w:pPr>
                  <w:r w:rsidRPr="00731DF1">
                    <w:rPr>
                      <w:rFonts w:eastAsia="Arial Unicode MS"/>
                      <w:color w:val="333333"/>
                      <w:sz w:val="20"/>
                      <w:szCs w:val="20"/>
                      <w:lang w:val="en-US"/>
                    </w:rPr>
                    <w:t>(</w:t>
                  </w:r>
                  <w:r w:rsidRPr="00731DF1">
                    <w:rPr>
                      <w:rStyle w:val="superscript"/>
                      <w:rFonts w:eastAsia="Arial Unicode MS"/>
                      <w:color w:val="333333"/>
                      <w:sz w:val="20"/>
                      <w:szCs w:val="20"/>
                      <w:lang w:val="en-US"/>
                    </w:rPr>
                    <w:t>*1</w:t>
                  </w:r>
                  <w:r w:rsidRPr="00731DF1">
                    <w:rPr>
                      <w:rFonts w:eastAsia="Arial Unicode MS"/>
                      <w:color w:val="333333"/>
                      <w:sz w:val="20"/>
                      <w:szCs w:val="20"/>
                      <w:lang w:val="en-US"/>
                    </w:rPr>
                    <w:t>)</w:t>
                  </w:r>
                </w:p>
                <w:p w14:paraId="462DF42B" w14:textId="77777777" w:rsidR="007D2BCC" w:rsidRPr="00731DF1" w:rsidRDefault="007D2BCC" w:rsidP="008030A4">
                  <w:pPr>
                    <w:pStyle w:val="inline-element"/>
                    <w:framePr w:hSpace="180" w:wrap="around" w:vAnchor="text" w:hAnchor="text" w:x="-136" w:y="1"/>
                    <w:spacing w:before="0" w:beforeAutospacing="0" w:after="0" w:afterAutospacing="0"/>
                    <w:suppressOverlap/>
                    <w:jc w:val="both"/>
                    <w:rPr>
                      <w:rFonts w:eastAsia="Arial Unicode MS"/>
                      <w:color w:val="333333"/>
                      <w:sz w:val="20"/>
                      <w:szCs w:val="20"/>
                      <w:lang w:val="en-US"/>
                    </w:rPr>
                  </w:pPr>
                  <w:r w:rsidRPr="006209E1">
                    <w:rPr>
                      <w:rFonts w:eastAsia="Arial Unicode MS"/>
                      <w:color w:val="000000" w:themeColor="text1"/>
                      <w:sz w:val="20"/>
                      <w:szCs w:val="20"/>
                      <w:lang w:val="en-US"/>
                    </w:rPr>
                    <w:t>Where three additional units are tested in accordance with point (5), the determined value means the arithmetical mean of the values determined for those three additional units.</w:t>
                  </w:r>
                </w:p>
              </w:tc>
            </w:tr>
          </w:tbl>
          <w:p w14:paraId="47F09E37" w14:textId="0DB9F494" w:rsidR="007D2BCC" w:rsidRPr="00731DF1" w:rsidRDefault="007D2BCC" w:rsidP="007C2B0E">
            <w:pPr>
              <w:pStyle w:val="oj-normal"/>
              <w:shd w:val="clear" w:color="auto" w:fill="FFFFFF"/>
              <w:spacing w:before="0" w:beforeAutospacing="0" w:after="0" w:afterAutospacing="0"/>
              <w:rPr>
                <w:color w:val="000000" w:themeColor="text1"/>
                <w:sz w:val="20"/>
                <w:szCs w:val="20"/>
                <w:lang w:val="en-GB"/>
              </w:rPr>
            </w:pPr>
          </w:p>
        </w:tc>
        <w:tc>
          <w:tcPr>
            <w:tcW w:w="2773" w:type="dxa"/>
          </w:tcPr>
          <w:p w14:paraId="2A8A73B2" w14:textId="06ECDD40" w:rsidR="007D2BCC" w:rsidRPr="007C1C2A" w:rsidRDefault="007D2BCC" w:rsidP="007C2B0E">
            <w:pPr>
              <w:jc w:val="right"/>
              <w:rPr>
                <w:sz w:val="20"/>
                <w:szCs w:val="20"/>
                <w:lang w:val="pt-BR"/>
              </w:rPr>
            </w:pPr>
            <w:r w:rsidRPr="007C1C2A">
              <w:rPr>
                <w:sz w:val="20"/>
                <w:szCs w:val="20"/>
                <w:lang w:val="pt-BR"/>
              </w:rPr>
              <w:t>Anexa nr.5</w:t>
            </w:r>
          </w:p>
          <w:p w14:paraId="1C8539B9" w14:textId="77777777" w:rsidR="007D2BCC" w:rsidRPr="007C1C2A" w:rsidRDefault="007D2BCC" w:rsidP="007C2B0E">
            <w:pPr>
              <w:ind w:firstLine="540"/>
              <w:jc w:val="both"/>
              <w:rPr>
                <w:color w:val="000000" w:themeColor="text1"/>
                <w:sz w:val="20"/>
                <w:szCs w:val="20"/>
                <w:lang w:val="pt-BR"/>
              </w:rPr>
            </w:pPr>
            <w:r w:rsidRPr="007C1C2A">
              <w:rPr>
                <w:color w:val="000000" w:themeColor="text1"/>
                <w:sz w:val="20"/>
                <w:szCs w:val="20"/>
                <w:lang w:val="pt-BR"/>
              </w:rPr>
              <w:t xml:space="preserve">la </w:t>
            </w:r>
            <w:r w:rsidRPr="007C1C2A">
              <w:rPr>
                <w:color w:val="000000" w:themeColor="text1"/>
                <w:sz w:val="20"/>
                <w:szCs w:val="20"/>
                <w:lang w:val="it-IT"/>
              </w:rPr>
              <w:t xml:space="preserve">Regulamentul </w:t>
            </w:r>
            <w:r w:rsidRPr="007C1C2A">
              <w:rPr>
                <w:color w:val="000000" w:themeColor="text1"/>
                <w:sz w:val="20"/>
                <w:szCs w:val="20"/>
                <w:lang w:val="pt-BR"/>
              </w:rPr>
              <w:t xml:space="preserve">cu privire la cerinţele de proiectare ecologică aplicabile </w:t>
            </w:r>
            <w:r w:rsidRPr="007C1C2A">
              <w:rPr>
                <w:color w:val="000000" w:themeColor="text1"/>
                <w:sz w:val="20"/>
                <w:szCs w:val="20"/>
                <w:shd w:val="clear" w:color="auto" w:fill="FFFFFF"/>
                <w:lang w:val="pt-BR"/>
              </w:rPr>
              <w:t>aparatelor pentru încălzire locală și dispozitivelor de control conectate separat</w:t>
            </w:r>
          </w:p>
          <w:p w14:paraId="76D6152D" w14:textId="4847562D" w:rsidR="007D2BCC" w:rsidRPr="007C1C2A" w:rsidRDefault="007D2BCC" w:rsidP="007C2B0E">
            <w:pPr>
              <w:pStyle w:val="title-gr-seq-level-1"/>
              <w:shd w:val="clear" w:color="auto" w:fill="FFFFFF"/>
              <w:tabs>
                <w:tab w:val="left" w:pos="993"/>
              </w:tabs>
              <w:spacing w:before="0" w:beforeAutospacing="0" w:after="0" w:afterAutospacing="0"/>
              <w:jc w:val="center"/>
              <w:rPr>
                <w:rStyle w:val="boldface"/>
                <w:rFonts w:eastAsia="Arial Unicode MS"/>
                <w:b/>
                <w:bCs/>
                <w:color w:val="000000" w:themeColor="text1"/>
                <w:sz w:val="20"/>
                <w:szCs w:val="20"/>
                <w:lang w:val="ro-RO"/>
              </w:rPr>
            </w:pPr>
            <w:r w:rsidRPr="007C1C2A">
              <w:rPr>
                <w:rStyle w:val="boldface"/>
                <w:rFonts w:eastAsia="Arial Unicode MS"/>
                <w:b/>
                <w:bCs/>
                <w:sz w:val="20"/>
                <w:szCs w:val="20"/>
                <w:lang w:val="ro-RO"/>
              </w:rPr>
              <w:t>VERIFICAREA CONFORMITĂȚII PRODUSELOR DE CĂTRE AUTORITATEA DE SUPRAVEGHERE A PIEȚEI,</w:t>
            </w:r>
            <w:r w:rsidRPr="007C1C2A">
              <w:rPr>
                <w:rStyle w:val="oj-sub"/>
                <w:rFonts w:eastAsia="Arial Unicode MS"/>
                <w:b/>
                <w:bCs/>
                <w:sz w:val="20"/>
                <w:szCs w:val="20"/>
                <w:lang w:val="ro-RO"/>
              </w:rPr>
              <w:t xml:space="preserve"> </w:t>
            </w:r>
            <w:r w:rsidRPr="007C1C2A">
              <w:rPr>
                <w:rStyle w:val="boldface"/>
                <w:rFonts w:eastAsia="Arial Unicode MS"/>
                <w:b/>
                <w:bCs/>
                <w:color w:val="000000" w:themeColor="text1"/>
                <w:sz w:val="20"/>
                <w:szCs w:val="20"/>
                <w:lang w:val="ro-RO"/>
              </w:rPr>
              <w:t>PROCEDURA MENȚIONATĂ LA PUNCTUL 11 DIN PREZENTUL REGULAMENT</w:t>
            </w:r>
          </w:p>
          <w:p w14:paraId="0DF74B53" w14:textId="77777777" w:rsidR="007D2BCC" w:rsidRPr="007C1C2A" w:rsidRDefault="007D2BCC" w:rsidP="007C2B0E">
            <w:pPr>
              <w:pStyle w:val="oj-normal"/>
              <w:numPr>
                <w:ilvl w:val="0"/>
                <w:numId w:val="627"/>
              </w:numPr>
              <w:shd w:val="clear" w:color="auto" w:fill="FFFFFF"/>
              <w:spacing w:before="0" w:beforeAutospacing="0" w:after="0" w:afterAutospacing="0"/>
              <w:ind w:left="527" w:hanging="357"/>
              <w:jc w:val="both"/>
              <w:rPr>
                <w:color w:val="000000" w:themeColor="text1"/>
                <w:sz w:val="20"/>
                <w:szCs w:val="20"/>
                <w:lang w:val="pt-BR"/>
              </w:rPr>
            </w:pPr>
            <w:r w:rsidRPr="007C1C2A">
              <w:rPr>
                <w:rFonts w:eastAsia="Arial Unicode MS"/>
                <w:color w:val="000000" w:themeColor="text1"/>
                <w:sz w:val="20"/>
                <w:szCs w:val="20"/>
                <w:shd w:val="clear" w:color="auto" w:fill="FFFFFF"/>
                <w:lang w:val="pt-BR"/>
              </w:rPr>
              <w:t xml:space="preserve">Toleranțele de verificare definite în prezenta anexă se referă numai la verificarea parametrilor declarați de </w:t>
            </w:r>
            <w:r w:rsidRPr="007C1C2A">
              <w:rPr>
                <w:rFonts w:eastAsia="Arial Unicode MS"/>
                <w:iCs/>
                <w:color w:val="000000" w:themeColor="text1"/>
                <w:sz w:val="20"/>
                <w:szCs w:val="20"/>
                <w:shd w:val="clear" w:color="auto" w:fill="FFFFFF"/>
                <w:lang w:val="ro-RO"/>
              </w:rPr>
              <w:t>autoritatea de supraveghere a pieței</w:t>
            </w:r>
            <w:r w:rsidRPr="007C1C2A">
              <w:rPr>
                <w:color w:val="000000" w:themeColor="text1"/>
                <w:sz w:val="20"/>
                <w:szCs w:val="20"/>
                <w:shd w:val="clear" w:color="auto" w:fill="FFFFFF"/>
                <w:lang w:val="pt-BR"/>
              </w:rPr>
              <w:t xml:space="preserve"> </w:t>
            </w:r>
            <w:r w:rsidRPr="007C1C2A">
              <w:rPr>
                <w:rFonts w:eastAsia="Arial Unicode MS"/>
                <w:color w:val="000000" w:themeColor="text1"/>
                <w:sz w:val="20"/>
                <w:szCs w:val="20"/>
                <w:shd w:val="clear" w:color="auto" w:fill="FFFFFF"/>
                <w:lang w:val="pt-BR"/>
              </w:rPr>
              <w:t>și nu trebuie utilizate de producător, de importator sau de reprezentanții autorizați ca toleranțe permise pentru a stabili valorile din dosarul cu documentația tehnică sau pentru a interpreta aceste valori în vederea obținerii conformității ori pentru a comunica performanțe superioare prin orice mijloace.</w:t>
            </w:r>
          </w:p>
          <w:p w14:paraId="631158E3" w14:textId="77777777" w:rsidR="007D2BCC" w:rsidRPr="007C1C2A" w:rsidRDefault="007D2BCC" w:rsidP="007C2B0E">
            <w:pPr>
              <w:pStyle w:val="oj-normal"/>
              <w:numPr>
                <w:ilvl w:val="0"/>
                <w:numId w:val="627"/>
              </w:numPr>
              <w:shd w:val="clear" w:color="auto" w:fill="FFFFFF"/>
              <w:spacing w:before="0" w:beforeAutospacing="0" w:after="0" w:afterAutospacing="0"/>
              <w:ind w:left="527" w:hanging="357"/>
              <w:jc w:val="both"/>
              <w:rPr>
                <w:color w:val="000000" w:themeColor="text1"/>
                <w:sz w:val="20"/>
                <w:szCs w:val="20"/>
                <w:lang w:val="pt-BR"/>
              </w:rPr>
            </w:pPr>
            <w:r w:rsidRPr="007C1C2A">
              <w:rPr>
                <w:rFonts w:eastAsia="Arial Unicode MS"/>
                <w:color w:val="000000" w:themeColor="text1"/>
                <w:sz w:val="20"/>
                <w:szCs w:val="20"/>
                <w:shd w:val="clear" w:color="auto" w:fill="FFFFFF"/>
                <w:lang w:val="pt-BR"/>
              </w:rPr>
              <w:t>În cazul în care un model nu este conform cu cerințele stabilite la punctele 12-14</w:t>
            </w:r>
            <w:r w:rsidRPr="007C1C2A">
              <w:rPr>
                <w:rFonts w:eastAsia="Arial Unicode MS"/>
                <w:color w:val="000000" w:themeColor="text1"/>
                <w:sz w:val="20"/>
                <w:szCs w:val="20"/>
                <w:shd w:val="clear" w:color="auto" w:fill="FFFFFF"/>
                <w:lang w:val="ro-RO"/>
              </w:rPr>
              <w:t xml:space="preserve"> </w:t>
            </w:r>
            <w:r w:rsidRPr="007C1C2A">
              <w:rPr>
                <w:rFonts w:eastAsia="Arial Unicode MS"/>
                <w:color w:val="000000" w:themeColor="text1"/>
                <w:sz w:val="20"/>
                <w:szCs w:val="20"/>
                <w:shd w:val="clear" w:color="auto" w:fill="FFFFFF"/>
                <w:lang w:val="pt-BR"/>
              </w:rPr>
              <w:t>, modelul respectiv și toate modelele echivalente sunt considerate neconforme.</w:t>
            </w:r>
          </w:p>
          <w:p w14:paraId="2B8BDCF9" w14:textId="77777777" w:rsidR="007D2BCC" w:rsidRPr="007C1C2A" w:rsidRDefault="007D2BCC" w:rsidP="007C2B0E">
            <w:pPr>
              <w:pStyle w:val="oj-normal"/>
              <w:numPr>
                <w:ilvl w:val="0"/>
                <w:numId w:val="627"/>
              </w:numPr>
              <w:shd w:val="clear" w:color="auto" w:fill="FFFFFF"/>
              <w:spacing w:before="0" w:beforeAutospacing="0" w:after="0" w:afterAutospacing="0"/>
              <w:ind w:left="584" w:hanging="357"/>
              <w:jc w:val="both"/>
              <w:rPr>
                <w:color w:val="000000" w:themeColor="text1"/>
                <w:sz w:val="20"/>
                <w:szCs w:val="20"/>
                <w:lang w:val="pt-BR"/>
              </w:rPr>
            </w:pPr>
            <w:r w:rsidRPr="007C1C2A">
              <w:rPr>
                <w:color w:val="000000" w:themeColor="text1"/>
                <w:sz w:val="20"/>
                <w:szCs w:val="20"/>
                <w:shd w:val="clear" w:color="auto" w:fill="FFFFFF"/>
                <w:lang w:val="pt-BR"/>
              </w:rPr>
              <w:t xml:space="preserve">În cadrul verificării conformității unui </w:t>
            </w:r>
            <w:r w:rsidRPr="007C1C2A">
              <w:rPr>
                <w:rFonts w:eastAsia="Arial Unicode MS"/>
                <w:color w:val="000000" w:themeColor="text1"/>
                <w:sz w:val="20"/>
                <w:szCs w:val="20"/>
                <w:shd w:val="clear" w:color="auto" w:fill="FFFFFF"/>
                <w:lang w:val="pt-BR"/>
              </w:rPr>
              <w:t xml:space="preserve">model de aparat pentru încălzire locală sau a unui model de dispozitiv de control conex separat cu cerințele prevăzute în </w:t>
            </w:r>
            <w:r w:rsidRPr="007C1C2A">
              <w:rPr>
                <w:color w:val="000000" w:themeColor="text1"/>
                <w:sz w:val="20"/>
                <w:szCs w:val="20"/>
                <w:shd w:val="clear" w:color="auto" w:fill="FFFFFF"/>
                <w:lang w:val="pt-BR"/>
              </w:rPr>
              <w:t xml:space="preserve">prezentul Regulament, în temeiul </w:t>
            </w:r>
            <w:r w:rsidRPr="007C1C2A">
              <w:rPr>
                <w:sz w:val="20"/>
                <w:szCs w:val="20"/>
                <w:lang w:val="ro-RO"/>
              </w:rPr>
              <w:t>art. 8 și al capitolului VI din Legea nr. 151/2014</w:t>
            </w:r>
            <w:r w:rsidRPr="007C1C2A">
              <w:rPr>
                <w:color w:val="000000" w:themeColor="text1"/>
                <w:sz w:val="20"/>
                <w:szCs w:val="20"/>
                <w:shd w:val="clear" w:color="auto" w:fill="FFFFFF"/>
                <w:lang w:val="pt-BR"/>
              </w:rPr>
              <w:t xml:space="preserve">, </w:t>
            </w:r>
            <w:r w:rsidRPr="007C1C2A">
              <w:rPr>
                <w:rFonts w:eastAsia="Arial Unicode MS"/>
                <w:sz w:val="20"/>
                <w:szCs w:val="20"/>
                <w:shd w:val="clear" w:color="auto" w:fill="FFFFFF"/>
                <w:lang w:val="ro-RO"/>
              </w:rPr>
              <w:t xml:space="preserve">autoritatea de supraveghere a pieței </w:t>
            </w:r>
            <w:r w:rsidRPr="007C1C2A">
              <w:rPr>
                <w:rFonts w:eastAsia="Arial Unicode MS"/>
                <w:sz w:val="20"/>
                <w:szCs w:val="20"/>
                <w:lang w:val="ro-RO"/>
              </w:rPr>
              <w:t xml:space="preserve">aplică </w:t>
            </w:r>
            <w:r w:rsidRPr="007C1C2A">
              <w:rPr>
                <w:rFonts w:eastAsia="Arial Unicode MS"/>
                <w:color w:val="000000"/>
                <w:sz w:val="20"/>
                <w:szCs w:val="20"/>
                <w:shd w:val="clear" w:color="auto" w:fill="FFFFFF"/>
                <w:lang w:val="pt-BR"/>
              </w:rPr>
              <w:t>următoarea procedură:</w:t>
            </w:r>
          </w:p>
          <w:p w14:paraId="398A0CFB" w14:textId="77777777" w:rsidR="007D2BCC" w:rsidRPr="007C1C2A" w:rsidRDefault="007D2BCC" w:rsidP="007C2B0E">
            <w:pPr>
              <w:pStyle w:val="oj-normal"/>
              <w:numPr>
                <w:ilvl w:val="1"/>
                <w:numId w:val="600"/>
              </w:numPr>
              <w:shd w:val="clear" w:color="auto" w:fill="FFFFFF"/>
              <w:spacing w:before="0" w:beforeAutospacing="0" w:after="0" w:afterAutospacing="0"/>
              <w:ind w:left="1378" w:hanging="357"/>
              <w:jc w:val="both"/>
              <w:rPr>
                <w:rFonts w:eastAsia="Arial Unicode MS"/>
                <w:sz w:val="20"/>
                <w:szCs w:val="20"/>
                <w:lang w:val="ro-RO"/>
              </w:rPr>
            </w:pPr>
            <w:r w:rsidRPr="007C1C2A">
              <w:rPr>
                <w:rFonts w:eastAsia="Arial Unicode MS"/>
                <w:sz w:val="20"/>
                <w:szCs w:val="20"/>
                <w:lang w:val="ro-RO"/>
              </w:rPr>
              <w:t xml:space="preserve">autoritatea </w:t>
            </w:r>
            <w:r w:rsidRPr="007C1C2A">
              <w:rPr>
                <w:rFonts w:eastAsia="Arial Unicode MS"/>
                <w:sz w:val="20"/>
                <w:szCs w:val="20"/>
                <w:shd w:val="clear" w:color="auto" w:fill="FFFFFF"/>
                <w:lang w:val="ro-RO"/>
              </w:rPr>
              <w:t xml:space="preserve">de supraveghere a pieței </w:t>
            </w:r>
            <w:r w:rsidRPr="007C1C2A">
              <w:rPr>
                <w:rFonts w:eastAsia="Arial Unicode MS"/>
                <w:sz w:val="20"/>
                <w:szCs w:val="20"/>
                <w:lang w:val="ro-RO"/>
              </w:rPr>
              <w:t>verifică o singură unitate pentru fiecare model.</w:t>
            </w:r>
          </w:p>
          <w:p w14:paraId="58CA1453" w14:textId="291C30D4" w:rsidR="007D2BCC" w:rsidRPr="007C1C2A" w:rsidRDefault="007D2BCC" w:rsidP="007C2B0E">
            <w:pPr>
              <w:pStyle w:val="oj-normal"/>
              <w:numPr>
                <w:ilvl w:val="1"/>
                <w:numId w:val="600"/>
              </w:numPr>
              <w:shd w:val="clear" w:color="auto" w:fill="FFFFFF"/>
              <w:spacing w:before="0" w:beforeAutospacing="0" w:after="0" w:afterAutospacing="0"/>
              <w:ind w:left="1378" w:hanging="357"/>
              <w:jc w:val="both"/>
              <w:rPr>
                <w:rFonts w:eastAsia="Arial Unicode MS"/>
                <w:sz w:val="20"/>
                <w:szCs w:val="20"/>
                <w:lang w:val="ro-RO"/>
              </w:rPr>
            </w:pPr>
            <w:r w:rsidRPr="007C1C2A">
              <w:rPr>
                <w:color w:val="000000" w:themeColor="text1"/>
                <w:sz w:val="20"/>
                <w:szCs w:val="20"/>
                <w:shd w:val="clear" w:color="auto" w:fill="FFFFFF"/>
                <w:lang w:val="ro-RO"/>
              </w:rPr>
              <w:t>modelul și toate modelele echivalente sunt considerate conforme cu cerințele stabilite în prezentul Regulament dacă sunt îndeplinite toate condițiile următoare:</w:t>
            </w:r>
          </w:p>
          <w:p w14:paraId="5B7AA332" w14:textId="35ADB789" w:rsidR="007D2BCC" w:rsidRPr="007C1C2A" w:rsidRDefault="007D2BCC" w:rsidP="007C2B0E">
            <w:pPr>
              <w:pStyle w:val="oj-normal"/>
              <w:shd w:val="clear" w:color="auto" w:fill="FFFFFF"/>
              <w:spacing w:before="0" w:beforeAutospacing="0" w:after="0" w:afterAutospacing="0"/>
              <w:jc w:val="both"/>
              <w:rPr>
                <w:rFonts w:eastAsia="Arial Unicode MS"/>
                <w:color w:val="000000"/>
                <w:sz w:val="20"/>
                <w:szCs w:val="20"/>
                <w:shd w:val="clear" w:color="auto" w:fill="FFFFFF"/>
                <w:lang w:val="ro-MD"/>
              </w:rPr>
            </w:pPr>
            <w:r w:rsidRPr="007C1C2A">
              <w:rPr>
                <w:color w:val="000000" w:themeColor="text1"/>
                <w:sz w:val="20"/>
                <w:szCs w:val="20"/>
                <w:shd w:val="clear" w:color="auto" w:fill="FFFFFF"/>
                <w:lang w:val="ro-RO"/>
              </w:rPr>
              <w:t xml:space="preserve">3.2.1 valorile declarate furnizate în dosarul cu documentația tehnică în temeiul punctului 2 din anexa nr.4 la </w:t>
            </w:r>
            <w:r w:rsidRPr="007C1C2A">
              <w:rPr>
                <w:sz w:val="20"/>
                <w:szCs w:val="20"/>
                <w:lang w:val="ro-RO"/>
              </w:rPr>
              <w:t xml:space="preserve">Legea nr. 151/2014 </w:t>
            </w:r>
            <w:r w:rsidRPr="007C1C2A">
              <w:rPr>
                <w:color w:val="000000" w:themeColor="text1"/>
                <w:sz w:val="20"/>
                <w:szCs w:val="20"/>
                <w:shd w:val="clear" w:color="auto" w:fill="FFFFFF"/>
                <w:lang w:val="ro-RO"/>
              </w:rPr>
              <w:t>și, după caz, valorile folosite pentru calculul acestor valori nu sunt mai avantajoase pentru producător, pentru importator sau pentru reprezentantul autorizat decât rezultatele măsurătorilor corespunzătoare efectuate în temeiul</w:t>
            </w:r>
            <w:r w:rsidRPr="007C1C2A">
              <w:rPr>
                <w:rFonts w:eastAsia="Arial Unicode MS"/>
                <w:sz w:val="20"/>
                <w:szCs w:val="20"/>
                <w:shd w:val="clear" w:color="auto" w:fill="FFFFFF"/>
                <w:lang w:val="ro-RO"/>
              </w:rPr>
              <w:t xml:space="preserve"> punctului 2 lit. g) din anexa menționată</w:t>
            </w:r>
            <w:r w:rsidRPr="007C1C2A">
              <w:rPr>
                <w:color w:val="000000" w:themeColor="text1"/>
                <w:sz w:val="20"/>
                <w:szCs w:val="20"/>
                <w:shd w:val="clear" w:color="auto" w:fill="FFFFFF"/>
                <w:lang w:val="ro-RO"/>
              </w:rPr>
              <w:t>;</w:t>
            </w:r>
          </w:p>
          <w:p w14:paraId="0AD3965A" w14:textId="5800998D" w:rsidR="007D2BCC" w:rsidRPr="007C1C2A"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C1C2A">
              <w:rPr>
                <w:rFonts w:eastAsia="Arial Unicode MS"/>
                <w:color w:val="000000" w:themeColor="text1"/>
                <w:sz w:val="20"/>
                <w:szCs w:val="20"/>
                <w:shd w:val="clear" w:color="auto" w:fill="FFFFFF"/>
                <w:lang w:val="pt-BR"/>
              </w:rPr>
              <w:t>3.2.2 valorile declarate respectă toate cerințele prevăzute în prezentul Regulament și niciuna dintre informațiile obligatorii referitoare la produs publicate de producător, de importator sau de reprezentantul autorizat nu conține valori care sunt mai avantajoase pentru producător, importator sau reprezentantul autorizat decât valorile declarate;</w:t>
            </w:r>
          </w:p>
          <w:p w14:paraId="723B9E5C" w14:textId="74B5C1BC" w:rsidR="007D2BCC" w:rsidRPr="007C1C2A"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C1C2A">
              <w:rPr>
                <w:rFonts w:eastAsia="Arial Unicode MS"/>
                <w:color w:val="000000" w:themeColor="text1"/>
                <w:sz w:val="20"/>
                <w:szCs w:val="20"/>
                <w:shd w:val="clear" w:color="auto" w:fill="FFFFFF"/>
                <w:lang w:val="pt-BR"/>
              </w:rPr>
              <w:t xml:space="preserve">3.2.3 în momentul în care </w:t>
            </w:r>
            <w:r w:rsidRPr="007C1C2A">
              <w:rPr>
                <w:rFonts w:eastAsia="Arial Unicode MS"/>
                <w:color w:val="000000" w:themeColor="text1"/>
                <w:sz w:val="20"/>
                <w:szCs w:val="20"/>
                <w:lang w:val="ro-RO"/>
              </w:rPr>
              <w:t xml:space="preserve">autoritatea </w:t>
            </w:r>
            <w:r w:rsidRPr="007C1C2A">
              <w:rPr>
                <w:rFonts w:eastAsia="Arial Unicode MS"/>
                <w:color w:val="000000" w:themeColor="text1"/>
                <w:sz w:val="20"/>
                <w:szCs w:val="20"/>
                <w:shd w:val="clear" w:color="auto" w:fill="FFFFFF"/>
                <w:lang w:val="ro-RO"/>
              </w:rPr>
              <w:t xml:space="preserve">de supraveghere a pieței </w:t>
            </w:r>
            <w:r w:rsidRPr="007C1C2A">
              <w:rPr>
                <w:rFonts w:eastAsia="Arial Unicode MS"/>
                <w:color w:val="000000" w:themeColor="text1"/>
                <w:sz w:val="20"/>
                <w:szCs w:val="20"/>
                <w:lang w:val="ro-RO"/>
              </w:rPr>
              <w:t xml:space="preserve">verifică </w:t>
            </w:r>
            <w:r w:rsidRPr="007C1C2A">
              <w:rPr>
                <w:rFonts w:eastAsia="Arial Unicode MS"/>
                <w:color w:val="000000" w:themeColor="text1"/>
                <w:sz w:val="20"/>
                <w:szCs w:val="20"/>
                <w:shd w:val="clear" w:color="auto" w:fill="FFFFFF"/>
                <w:lang w:val="pt-BR"/>
              </w:rPr>
              <w:t>unitatea din model, orice sistem de actualizare a software-ului pe care este posibil să îl fi instalat producătorul, importatorul sau reprezentantul autorizat respectă cerințele prevăzute la punctele 15 și 16;</w:t>
            </w:r>
          </w:p>
          <w:p w14:paraId="74371AF1" w14:textId="73B9F41C" w:rsidR="007D2BCC" w:rsidRPr="007C1C2A"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C1C2A">
              <w:rPr>
                <w:rFonts w:eastAsia="Arial Unicode MS"/>
                <w:color w:val="000000" w:themeColor="text1"/>
                <w:sz w:val="20"/>
                <w:szCs w:val="20"/>
                <w:shd w:val="clear" w:color="auto" w:fill="FFFFFF"/>
                <w:lang w:val="pt-BR"/>
              </w:rPr>
              <w:t xml:space="preserve">3.2.4 în momentul în care </w:t>
            </w:r>
            <w:r w:rsidRPr="007C1C2A">
              <w:rPr>
                <w:rFonts w:eastAsia="Arial Unicode MS"/>
                <w:color w:val="000000" w:themeColor="text1"/>
                <w:sz w:val="20"/>
                <w:szCs w:val="20"/>
                <w:lang w:val="ro-RO"/>
              </w:rPr>
              <w:t xml:space="preserve">autoritatea </w:t>
            </w:r>
            <w:r w:rsidRPr="007C1C2A">
              <w:rPr>
                <w:rFonts w:eastAsia="Arial Unicode MS"/>
                <w:color w:val="000000" w:themeColor="text1"/>
                <w:sz w:val="20"/>
                <w:szCs w:val="20"/>
                <w:shd w:val="clear" w:color="auto" w:fill="FFFFFF"/>
                <w:lang w:val="ro-RO"/>
              </w:rPr>
              <w:t xml:space="preserve">de supraveghere a pieței </w:t>
            </w:r>
            <w:r w:rsidRPr="007C1C2A">
              <w:rPr>
                <w:rFonts w:eastAsia="Arial Unicode MS"/>
                <w:color w:val="000000" w:themeColor="text1"/>
                <w:sz w:val="20"/>
                <w:szCs w:val="20"/>
                <w:shd w:val="clear" w:color="auto" w:fill="FFFFFF"/>
                <w:lang w:val="pt-BR"/>
              </w:rPr>
              <w:t>verifică unitatea din model, aceasta respectă cerințele privind informațiile referitoare la produs prevăzute la punctul 4 și cerințele privind utilizarea eficientă a resurselor prevăzute la punctul 5 din anexa nr.2;</w:t>
            </w:r>
          </w:p>
          <w:p w14:paraId="01118292" w14:textId="6B2CCA1C" w:rsidR="007D2BCC" w:rsidRPr="007C1C2A" w:rsidRDefault="007D2BCC" w:rsidP="007C2B0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C1C2A">
              <w:rPr>
                <w:rFonts w:eastAsia="Arial Unicode MS"/>
                <w:color w:val="000000" w:themeColor="text1"/>
                <w:sz w:val="20"/>
                <w:szCs w:val="20"/>
                <w:shd w:val="clear" w:color="auto" w:fill="FFFFFF"/>
                <w:lang w:val="pt-BR"/>
              </w:rPr>
              <w:t xml:space="preserve">3.2.5 în momentul în care </w:t>
            </w:r>
            <w:r w:rsidRPr="007C1C2A">
              <w:rPr>
                <w:rFonts w:eastAsia="Arial Unicode MS"/>
                <w:color w:val="000000" w:themeColor="text1"/>
                <w:sz w:val="20"/>
                <w:szCs w:val="20"/>
                <w:lang w:val="ro-RO"/>
              </w:rPr>
              <w:t xml:space="preserve">autoritatea </w:t>
            </w:r>
            <w:r w:rsidRPr="007C1C2A">
              <w:rPr>
                <w:rFonts w:eastAsia="Arial Unicode MS"/>
                <w:color w:val="000000" w:themeColor="text1"/>
                <w:sz w:val="20"/>
                <w:szCs w:val="20"/>
                <w:shd w:val="clear" w:color="auto" w:fill="FFFFFF"/>
                <w:lang w:val="ro-RO"/>
              </w:rPr>
              <w:t xml:space="preserve">de supraveghere a pieței </w:t>
            </w:r>
            <w:r w:rsidRPr="007C1C2A">
              <w:rPr>
                <w:rFonts w:eastAsia="Arial Unicode MS"/>
                <w:color w:val="000000" w:themeColor="text1"/>
                <w:sz w:val="20"/>
                <w:szCs w:val="20"/>
                <w:shd w:val="clear" w:color="auto" w:fill="FFFFFF"/>
                <w:lang w:val="pt-BR"/>
              </w:rPr>
              <w:t>testează unitatea din model, valorile obținute (valorile parametrilor relevanți, astfel cum au fost măsurați în cadrul testării, și valorile calculate pe baza acestor măsurători) sunt conforme cu toleranțele de verificare respective, astfel cum se indică în tabelul 12.</w:t>
            </w:r>
          </w:p>
          <w:p w14:paraId="6AE41285" w14:textId="77A45CD6" w:rsidR="007D2BCC" w:rsidRPr="007C1C2A" w:rsidRDefault="007D2BCC" w:rsidP="007C2B0E">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7C1C2A">
              <w:rPr>
                <w:color w:val="000000" w:themeColor="text1"/>
                <w:sz w:val="20"/>
                <w:szCs w:val="20"/>
                <w:shd w:val="clear" w:color="auto" w:fill="FFFFFF"/>
                <w:lang w:val="ro-RO"/>
              </w:rPr>
              <w:t>În cazul în care</w:t>
            </w:r>
            <w:r w:rsidRPr="007C1C2A">
              <w:rPr>
                <w:color w:val="000000" w:themeColor="text1"/>
                <w:sz w:val="20"/>
                <w:szCs w:val="20"/>
                <w:shd w:val="clear" w:color="auto" w:fill="FFFFFF"/>
                <w:lang w:val="pt-BR"/>
              </w:rPr>
              <w:t xml:space="preserve"> nu se obțin rezultatele menționate la punctul 3 subpunctele 3.2.1-3.2.4 modelul și toate modelele echivalente sunt considerate neconforme cu prezentul Regulament.</w:t>
            </w:r>
          </w:p>
          <w:p w14:paraId="4AA76E67" w14:textId="71469A8B" w:rsidR="007D2BCC" w:rsidRPr="007C1C2A" w:rsidRDefault="007D2BCC" w:rsidP="007C2B0E">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7C1C2A">
              <w:rPr>
                <w:color w:val="000000" w:themeColor="text1"/>
                <w:sz w:val="20"/>
                <w:szCs w:val="20"/>
                <w:shd w:val="clear" w:color="auto" w:fill="FFFFFF"/>
                <w:lang w:val="ro-RO"/>
              </w:rPr>
              <w:t>În cazul în care</w:t>
            </w:r>
            <w:r w:rsidRPr="007C1C2A">
              <w:rPr>
                <w:color w:val="000000" w:themeColor="text1"/>
                <w:sz w:val="20"/>
                <w:szCs w:val="20"/>
                <w:shd w:val="clear" w:color="auto" w:fill="FFFFFF"/>
                <w:lang w:val="pt-BR"/>
              </w:rPr>
              <w:t xml:space="preserve"> nu este atins rezultatul menționat la punctul 3 subpunct</w:t>
            </w:r>
            <w:r w:rsidRPr="007C1C2A">
              <w:rPr>
                <w:color w:val="000000" w:themeColor="text1"/>
                <w:sz w:val="20"/>
                <w:szCs w:val="20"/>
                <w:shd w:val="clear" w:color="auto" w:fill="FFFFFF"/>
                <w:lang w:val="ro-RO"/>
              </w:rPr>
              <w:t>u</w:t>
            </w:r>
            <w:r w:rsidRPr="007C1C2A">
              <w:rPr>
                <w:color w:val="000000" w:themeColor="text1"/>
                <w:sz w:val="20"/>
                <w:szCs w:val="20"/>
                <w:shd w:val="clear" w:color="auto" w:fill="FFFFFF"/>
                <w:lang w:val="pt-BR"/>
              </w:rPr>
              <w:t xml:space="preserve">l 3.2.5 </w:t>
            </w:r>
            <w:r w:rsidRPr="007C1C2A">
              <w:rPr>
                <w:rFonts w:eastAsia="Arial Unicode MS"/>
                <w:color w:val="000000" w:themeColor="text1"/>
                <w:sz w:val="20"/>
                <w:szCs w:val="20"/>
                <w:lang w:val="ro-RO"/>
              </w:rPr>
              <w:t xml:space="preserve">autoritatea </w:t>
            </w:r>
            <w:r w:rsidRPr="007C1C2A">
              <w:rPr>
                <w:rFonts w:eastAsia="Arial Unicode MS"/>
                <w:color w:val="000000" w:themeColor="text1"/>
                <w:sz w:val="20"/>
                <w:szCs w:val="20"/>
                <w:shd w:val="clear" w:color="auto" w:fill="FFFFFF"/>
                <w:lang w:val="ro-RO"/>
              </w:rPr>
              <w:t xml:space="preserve">de supraveghere a pieței </w:t>
            </w:r>
            <w:r w:rsidRPr="007C1C2A">
              <w:rPr>
                <w:rFonts w:eastAsia="Arial Unicode MS"/>
                <w:color w:val="000000" w:themeColor="text1"/>
                <w:sz w:val="20"/>
                <w:szCs w:val="20"/>
                <w:shd w:val="clear" w:color="auto" w:fill="FFFFFF"/>
                <w:lang w:val="pt-BR"/>
              </w:rPr>
              <w:t>selectează pentru încercare trei unități suplimentare din același model. Ca alternativă, cele trei unități suplimentare selectate pot fi dintr-unul sau mai multe modele echivalente.</w:t>
            </w:r>
          </w:p>
          <w:p w14:paraId="14434973" w14:textId="77777777" w:rsidR="007D2BCC" w:rsidRPr="007C1C2A" w:rsidRDefault="007D2BCC" w:rsidP="007C2B0E">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7C1C2A">
              <w:rPr>
                <w:rFonts w:eastAsia="Arial Unicode MS"/>
                <w:color w:val="000000" w:themeColor="text1"/>
                <w:sz w:val="20"/>
                <w:szCs w:val="20"/>
                <w:shd w:val="clear" w:color="auto" w:fill="FFFFFF"/>
                <w:lang w:val="pt-BR"/>
              </w:rPr>
              <w:t>Se consideră că modelul este conform cu cerințele aplicabile dacă, pentru cele trei unități selectate menționate la punctul 5, media aritmetică a valorilor obținute respectă toleranțele de verificare corespunzătoare stabilite în tabelul 12.</w:t>
            </w:r>
          </w:p>
          <w:p w14:paraId="7465870F" w14:textId="77777777" w:rsidR="007D2BCC" w:rsidRPr="007C1C2A" w:rsidRDefault="007D2BCC" w:rsidP="007C2B0E">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7C1C2A">
              <w:rPr>
                <w:color w:val="000000" w:themeColor="text1"/>
                <w:sz w:val="20"/>
                <w:szCs w:val="20"/>
                <w:shd w:val="clear" w:color="auto" w:fill="FFFFFF"/>
                <w:lang w:val="pt-BR"/>
              </w:rPr>
              <w:t>În cazul în care</w:t>
            </w:r>
            <w:r w:rsidRPr="007C1C2A">
              <w:rPr>
                <w:rFonts w:eastAsia="Arial Unicode MS"/>
                <w:color w:val="000000" w:themeColor="text1"/>
                <w:sz w:val="20"/>
                <w:szCs w:val="20"/>
                <w:shd w:val="clear" w:color="auto" w:fill="FFFFFF"/>
                <w:lang w:val="pt-BR"/>
              </w:rPr>
              <w:t xml:space="preserve"> nu se obține rezultatul menționat la punctul 6, modelul respectiv și toate modelele echivalente sunt considerate neconforme cu prezentul Regulament.</w:t>
            </w:r>
          </w:p>
          <w:p w14:paraId="75FB32D2" w14:textId="2076F353" w:rsidR="007D2BCC" w:rsidRPr="007C1C2A" w:rsidRDefault="007D2BCC" w:rsidP="007C2B0E">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7C1C2A">
              <w:rPr>
                <w:color w:val="000000" w:themeColor="text1"/>
                <w:sz w:val="20"/>
                <w:szCs w:val="20"/>
                <w:shd w:val="clear" w:color="auto" w:fill="FFFFFF"/>
                <w:lang w:val="pt-BR"/>
              </w:rPr>
              <w:t>A</w:t>
            </w:r>
            <w:r w:rsidRPr="007C1C2A">
              <w:rPr>
                <w:rFonts w:eastAsia="Arial Unicode MS"/>
                <w:iCs/>
                <w:color w:val="000000" w:themeColor="text1"/>
                <w:sz w:val="20"/>
                <w:szCs w:val="20"/>
                <w:shd w:val="clear" w:color="auto" w:fill="FFFFFF"/>
                <w:lang w:val="ro-RO"/>
              </w:rPr>
              <w:t>utoritatea de supraveghere a pieței</w:t>
            </w:r>
            <w:r w:rsidRPr="007C1C2A">
              <w:rPr>
                <w:color w:val="000000" w:themeColor="text1"/>
                <w:sz w:val="20"/>
                <w:szCs w:val="20"/>
                <w:shd w:val="clear" w:color="auto" w:fill="FFFFFF"/>
                <w:lang w:val="pt-BR"/>
              </w:rPr>
              <w:t xml:space="preserve"> furnizează fără întârziere toate informațiile relevante autorităților celorlalte state membre ale UE și Comisiei Europene, după luarea unei decizii cu privire la neconformitatea modelului, potrivit punctelor 2, 4 sau 7.</w:t>
            </w:r>
          </w:p>
          <w:p w14:paraId="40D9A38A" w14:textId="77777777" w:rsidR="007D2BCC" w:rsidRPr="007C1C2A" w:rsidRDefault="007D2BCC" w:rsidP="007C2B0E">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7C1C2A">
              <w:rPr>
                <w:color w:val="000000" w:themeColor="text1"/>
                <w:sz w:val="20"/>
                <w:szCs w:val="20"/>
                <w:shd w:val="clear" w:color="auto" w:fill="FFFFFF"/>
                <w:lang w:val="pt-BR"/>
              </w:rPr>
              <w:t>A</w:t>
            </w:r>
            <w:r w:rsidRPr="007C1C2A">
              <w:rPr>
                <w:rFonts w:eastAsia="Arial Unicode MS"/>
                <w:iCs/>
                <w:color w:val="000000" w:themeColor="text1"/>
                <w:sz w:val="20"/>
                <w:szCs w:val="20"/>
                <w:shd w:val="clear" w:color="auto" w:fill="FFFFFF"/>
                <w:lang w:val="ro-RO"/>
              </w:rPr>
              <w:t>utoritatea de supraveghere a pieței</w:t>
            </w:r>
            <w:r w:rsidRPr="007C1C2A">
              <w:rPr>
                <w:color w:val="000000" w:themeColor="text1"/>
                <w:sz w:val="20"/>
                <w:szCs w:val="20"/>
                <w:shd w:val="clear" w:color="auto" w:fill="FFFFFF"/>
                <w:lang w:val="pt-BR"/>
              </w:rPr>
              <w:t xml:space="preserve"> utilizează metodele de măsurare și de calcul stabilite în anexa nr.3.</w:t>
            </w:r>
          </w:p>
          <w:p w14:paraId="7863CBB5" w14:textId="77777777" w:rsidR="007D2BCC" w:rsidRPr="007C1C2A" w:rsidRDefault="007D2BCC" w:rsidP="007C2B0E">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7C1C2A">
              <w:rPr>
                <w:color w:val="000000" w:themeColor="text1"/>
                <w:sz w:val="20"/>
                <w:szCs w:val="20"/>
                <w:shd w:val="clear" w:color="auto" w:fill="FFFFFF"/>
                <w:lang w:val="pt-BR"/>
              </w:rPr>
              <w:t>A</w:t>
            </w:r>
            <w:r w:rsidRPr="007C1C2A">
              <w:rPr>
                <w:rFonts w:eastAsia="Arial Unicode MS"/>
                <w:iCs/>
                <w:color w:val="000000" w:themeColor="text1"/>
                <w:sz w:val="20"/>
                <w:szCs w:val="20"/>
                <w:shd w:val="clear" w:color="auto" w:fill="FFFFFF"/>
                <w:lang w:val="ro-RO"/>
              </w:rPr>
              <w:t>utoritatea de supraveghere a pieței</w:t>
            </w:r>
            <w:r w:rsidRPr="007C1C2A">
              <w:rPr>
                <w:color w:val="000000" w:themeColor="text1"/>
                <w:sz w:val="20"/>
                <w:szCs w:val="20"/>
                <w:shd w:val="clear" w:color="auto" w:fill="FFFFFF"/>
                <w:lang w:val="pt-BR"/>
              </w:rPr>
              <w:t xml:space="preserve"> aplică numai toleranțele de verificare prevăzute în tabelul 12 și utilizează doar procedura descrisă la punctele 3-7 pentru cerințele menționate în prezenta anexă. Pentru parametrii din tabelul 12, nu se aplică alte toleranțe de verificare, precum cele stabilite în normele armonizate sau în orice altă metodă de măsurare.</w:t>
            </w:r>
          </w:p>
          <w:p w14:paraId="59C54F47" w14:textId="1F4DC6D6" w:rsidR="007D2BCC" w:rsidRPr="007C1C2A" w:rsidRDefault="007D2BCC" w:rsidP="007C2B0E">
            <w:pPr>
              <w:pStyle w:val="af5"/>
              <w:spacing w:line="240" w:lineRule="auto"/>
              <w:jc w:val="right"/>
              <w:rPr>
                <w:rFonts w:ascii="Times New Roman" w:eastAsia="Arial Unicode MS" w:hAnsi="Times New Roman"/>
                <w:color w:val="333333"/>
                <w:sz w:val="20"/>
                <w:szCs w:val="20"/>
                <w:shd w:val="clear" w:color="auto" w:fill="FFFFFF"/>
              </w:rPr>
            </w:pPr>
            <w:r>
              <w:rPr>
                <w:rStyle w:val="boldface"/>
                <w:rFonts w:ascii="Times New Roman" w:eastAsia="Arial Unicode MS" w:hAnsi="Times New Roman"/>
                <w:color w:val="333333"/>
                <w:sz w:val="20"/>
                <w:szCs w:val="20"/>
                <w:shd w:val="clear" w:color="auto" w:fill="FFFFFF"/>
              </w:rPr>
              <w:t>t</w:t>
            </w:r>
            <w:r w:rsidRPr="007C1C2A">
              <w:rPr>
                <w:rStyle w:val="boldface"/>
                <w:rFonts w:ascii="Times New Roman" w:eastAsia="Arial Unicode MS" w:hAnsi="Times New Roman"/>
                <w:color w:val="333333"/>
                <w:sz w:val="20"/>
                <w:szCs w:val="20"/>
                <w:shd w:val="clear" w:color="auto" w:fill="FFFFFF"/>
              </w:rPr>
              <w:t>abelul 12</w:t>
            </w:r>
            <w:r w:rsidRPr="007C1C2A">
              <w:rPr>
                <w:rFonts w:ascii="Times New Roman" w:eastAsia="Arial Unicode MS" w:hAnsi="Times New Roman"/>
                <w:color w:val="333333"/>
                <w:sz w:val="20"/>
                <w:szCs w:val="20"/>
                <w:shd w:val="clear" w:color="auto" w:fill="FFFFFF"/>
              </w:rPr>
              <w:t xml:space="preserve"> </w:t>
            </w:r>
          </w:p>
          <w:p w14:paraId="1B4EE6F3" w14:textId="3CFEB618" w:rsidR="007D2BCC" w:rsidRPr="007C1C2A" w:rsidRDefault="007D2BCC" w:rsidP="007C2B0E">
            <w:pPr>
              <w:pStyle w:val="af5"/>
              <w:spacing w:after="0" w:line="240" w:lineRule="auto"/>
              <w:jc w:val="center"/>
              <w:rPr>
                <w:rFonts w:ascii="Times New Roman" w:eastAsia="Arial Unicode MS" w:hAnsi="Times New Roman"/>
                <w:b/>
                <w:bCs/>
                <w:color w:val="333333"/>
                <w:sz w:val="20"/>
                <w:szCs w:val="20"/>
                <w:shd w:val="clear" w:color="auto" w:fill="FFFFFF"/>
                <w:lang w:val="en-US"/>
              </w:rPr>
            </w:pPr>
            <w:r w:rsidRPr="007C1C2A">
              <w:rPr>
                <w:rFonts w:ascii="Times New Roman" w:eastAsia="Arial Unicode MS" w:hAnsi="Times New Roman"/>
                <w:b/>
                <w:bCs/>
                <w:color w:val="333333"/>
                <w:sz w:val="20"/>
                <w:szCs w:val="20"/>
                <w:shd w:val="clear" w:color="auto" w:fill="FFFFFF"/>
                <w:lang w:val="en-US"/>
              </w:rPr>
              <w:t>Toleranțe de verificare</w:t>
            </w:r>
          </w:p>
          <w:tbl>
            <w:tblPr>
              <w:tblpPr w:leftFromText="180" w:rightFromText="180" w:vertAnchor="text" w:horzAnchor="margin" w:tblpY="1296"/>
              <w:tblOverlap w:val="never"/>
              <w:tblW w:w="2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286"/>
            </w:tblGrid>
            <w:tr w:rsidR="007D2BCC" w:rsidRPr="006209E1" w14:paraId="7D450F49" w14:textId="77777777" w:rsidTr="00D57EDB">
              <w:trPr>
                <w:trHeight w:val="274"/>
              </w:trPr>
              <w:tc>
                <w:tcPr>
                  <w:tcW w:w="1355" w:type="dxa"/>
                </w:tcPr>
                <w:p w14:paraId="4CD514F9" w14:textId="77777777" w:rsidR="007D2BCC" w:rsidRPr="006209E1" w:rsidRDefault="007D2BCC" w:rsidP="007C2B0E">
                  <w:pPr>
                    <w:rPr>
                      <w:rFonts w:eastAsia="Arial Unicode MS"/>
                      <w:color w:val="000000" w:themeColor="text1"/>
                      <w:sz w:val="20"/>
                      <w:szCs w:val="20"/>
                      <w:shd w:val="clear" w:color="auto" w:fill="FFFFFF"/>
                      <w:lang w:val="en-US"/>
                    </w:rPr>
                  </w:pPr>
                  <w:r w:rsidRPr="006209E1">
                    <w:rPr>
                      <w:rFonts w:eastAsia="Arial Unicode MS"/>
                      <w:b/>
                      <w:bCs/>
                      <w:color w:val="000000" w:themeColor="text1"/>
                      <w:sz w:val="20"/>
                      <w:szCs w:val="20"/>
                      <w:shd w:val="clear" w:color="auto" w:fill="FFFFFF"/>
                      <w:lang w:val="en-US"/>
                    </w:rPr>
                    <w:t>Parametri</w:t>
                  </w:r>
                </w:p>
              </w:tc>
              <w:tc>
                <w:tcPr>
                  <w:tcW w:w="1285" w:type="dxa"/>
                </w:tcPr>
                <w:p w14:paraId="25926BFA" w14:textId="77777777" w:rsidR="007D2BCC" w:rsidRPr="006209E1" w:rsidRDefault="007D2BCC" w:rsidP="007C2B0E">
                  <w:pPr>
                    <w:rPr>
                      <w:rFonts w:eastAsia="Arial Unicode MS"/>
                      <w:color w:val="000000" w:themeColor="text1"/>
                      <w:sz w:val="20"/>
                      <w:szCs w:val="20"/>
                      <w:shd w:val="clear" w:color="auto" w:fill="FFFFFF"/>
                      <w:lang w:val="en-US"/>
                    </w:rPr>
                  </w:pPr>
                  <w:r w:rsidRPr="006209E1">
                    <w:rPr>
                      <w:rFonts w:eastAsia="Arial Unicode MS"/>
                      <w:b/>
                      <w:bCs/>
                      <w:color w:val="000000" w:themeColor="text1"/>
                      <w:sz w:val="20"/>
                      <w:szCs w:val="20"/>
                      <w:shd w:val="clear" w:color="auto" w:fill="FFFFFF"/>
                      <w:lang w:val="en-US"/>
                    </w:rPr>
                    <w:t>Toleranțe de verificare</w:t>
                  </w:r>
                </w:p>
              </w:tc>
            </w:tr>
            <w:tr w:rsidR="007D2BCC" w:rsidRPr="00B82E9B" w14:paraId="7946DA4D" w14:textId="77777777" w:rsidTr="00D57EDB">
              <w:trPr>
                <w:trHeight w:val="769"/>
              </w:trPr>
              <w:tc>
                <w:tcPr>
                  <w:tcW w:w="1355" w:type="dxa"/>
                </w:tcPr>
                <w:p w14:paraId="5D686FEF" w14:textId="77777777" w:rsidR="007D2BCC" w:rsidRPr="007C1C2A" w:rsidRDefault="007D2BCC" w:rsidP="007C2B0E">
                  <w:pPr>
                    <w:rPr>
                      <w:rFonts w:eastAsia="Arial Unicode MS"/>
                      <w:b/>
                      <w:bCs/>
                      <w:color w:val="000000" w:themeColor="text1"/>
                      <w:sz w:val="20"/>
                      <w:szCs w:val="20"/>
                      <w:shd w:val="clear" w:color="auto" w:fill="FFFFFF"/>
                      <w:lang w:val="en-US"/>
                    </w:rPr>
                  </w:pPr>
                  <w:r w:rsidRPr="006209E1">
                    <w:rPr>
                      <w:rStyle w:val="italics"/>
                      <w:rFonts w:eastAsia="Arial Unicode MS"/>
                      <w:i/>
                      <w:iCs/>
                      <w:color w:val="000000" w:themeColor="text1"/>
                      <w:sz w:val="20"/>
                      <w:szCs w:val="20"/>
                      <w:shd w:val="clear" w:color="auto" w:fill="FFFFFF"/>
                    </w:rPr>
                    <w:t>η</w:t>
                  </w:r>
                  <w:r w:rsidRPr="006209E1">
                    <w:rPr>
                      <w:rStyle w:val="italics"/>
                      <w:rFonts w:eastAsia="Arial Unicode MS"/>
                      <w:i/>
                      <w:iCs/>
                      <w:color w:val="000000" w:themeColor="text1"/>
                      <w:sz w:val="20"/>
                      <w:szCs w:val="20"/>
                      <w:shd w:val="clear" w:color="auto" w:fill="FFFFFF"/>
                      <w:vertAlign w:val="subscript"/>
                      <w:lang w:val="en-US"/>
                    </w:rPr>
                    <w:t xml:space="preserve">S </w:t>
                  </w:r>
                  <w:r w:rsidRPr="006209E1">
                    <w:rPr>
                      <w:rFonts w:eastAsia="Arial Unicode MS"/>
                      <w:color w:val="000000" w:themeColor="text1"/>
                      <w:sz w:val="20"/>
                      <w:szCs w:val="20"/>
                      <w:shd w:val="clear" w:color="auto" w:fill="FFFFFF"/>
                      <w:lang w:val="en-US"/>
                    </w:rPr>
                    <w:t>în cazul aparatelor electrice pentru încălzire locală</w:t>
                  </w:r>
                </w:p>
              </w:tc>
              <w:tc>
                <w:tcPr>
                  <w:tcW w:w="1285" w:type="dxa"/>
                </w:tcPr>
                <w:p w14:paraId="0A9B0CCD" w14:textId="77777777" w:rsidR="007D2BCC" w:rsidRPr="007C1C2A" w:rsidRDefault="007D2BCC" w:rsidP="007C2B0E">
                  <w:pPr>
                    <w:rPr>
                      <w:rFonts w:eastAsia="Arial Unicode MS"/>
                      <w:b/>
                      <w:bCs/>
                      <w:color w:val="000000" w:themeColor="text1"/>
                      <w:sz w:val="20"/>
                      <w:szCs w:val="20"/>
                      <w:shd w:val="clear" w:color="auto" w:fill="FFFFFF"/>
                      <w:lang w:val="pt-BR"/>
                    </w:rPr>
                  </w:pPr>
                  <w:r w:rsidRPr="007C1C2A">
                    <w:rPr>
                      <w:rFonts w:eastAsia="Arial Unicode MS"/>
                      <w:color w:val="000000" w:themeColor="text1"/>
                      <w:sz w:val="20"/>
                      <w:szCs w:val="20"/>
                      <w:shd w:val="clear" w:color="auto" w:fill="FFFFFF"/>
                      <w:lang w:val="pt-BR"/>
                    </w:rPr>
                    <w:t>Valoarea obținută (</w:t>
                  </w:r>
                  <w:r w:rsidRPr="007C1C2A">
                    <w:rPr>
                      <w:rFonts w:eastAsia="Arial Unicode MS"/>
                      <w:color w:val="000000" w:themeColor="text1"/>
                      <w:sz w:val="20"/>
                      <w:szCs w:val="20"/>
                      <w:shd w:val="clear" w:color="auto" w:fill="FFFFFF"/>
                      <w:vertAlign w:val="superscript"/>
                      <w:lang w:val="pt-BR"/>
                    </w:rPr>
                    <w:t>1</w:t>
                  </w:r>
                  <w:r w:rsidRPr="007C1C2A">
                    <w:rPr>
                      <w:rFonts w:eastAsia="Arial Unicode MS"/>
                      <w:color w:val="000000" w:themeColor="text1"/>
                      <w:sz w:val="20"/>
                      <w:szCs w:val="20"/>
                      <w:shd w:val="clear" w:color="auto" w:fill="FFFFFF"/>
                      <w:lang w:val="pt-BR"/>
                    </w:rPr>
                    <w:t xml:space="preserve">) a lui </w:t>
                  </w:r>
                  <w:r w:rsidRPr="007C1C2A">
                    <w:rPr>
                      <w:rStyle w:val="italics"/>
                      <w:rFonts w:eastAsia="Arial Unicode MS"/>
                      <w:i/>
                      <w:iCs/>
                      <w:color w:val="000000" w:themeColor="text1"/>
                      <w:sz w:val="20"/>
                      <w:szCs w:val="20"/>
                      <w:shd w:val="clear" w:color="auto" w:fill="FFFFFF"/>
                    </w:rPr>
                    <w:t>η</w:t>
                  </w:r>
                  <w:r w:rsidRPr="007C1C2A">
                    <w:rPr>
                      <w:rStyle w:val="italics"/>
                      <w:rFonts w:eastAsia="Arial Unicode MS"/>
                      <w:i/>
                      <w:iCs/>
                      <w:color w:val="000000" w:themeColor="text1"/>
                      <w:sz w:val="20"/>
                      <w:szCs w:val="20"/>
                      <w:shd w:val="clear" w:color="auto" w:fill="FFFFFF"/>
                      <w:vertAlign w:val="subscript"/>
                      <w:lang w:val="pt-BR"/>
                    </w:rPr>
                    <w:t xml:space="preserve">S </w:t>
                  </w:r>
                  <w:r w:rsidRPr="007C1C2A">
                    <w:rPr>
                      <w:rFonts w:eastAsia="Arial Unicode MS"/>
                      <w:color w:val="000000" w:themeColor="text1"/>
                      <w:sz w:val="20"/>
                      <w:szCs w:val="20"/>
                      <w:shd w:val="clear" w:color="auto" w:fill="FFFFFF"/>
                      <w:lang w:val="pt-BR"/>
                    </w:rPr>
                    <w:t xml:space="preserve">nu este mai mică decât valoarea declarată a lui </w:t>
                  </w:r>
                  <w:r w:rsidRPr="007C1C2A">
                    <w:rPr>
                      <w:rFonts w:eastAsia="Arial Unicode MS"/>
                      <w:color w:val="000000" w:themeColor="text1"/>
                      <w:sz w:val="20"/>
                      <w:szCs w:val="20"/>
                      <w:shd w:val="clear" w:color="auto" w:fill="FFFFFF"/>
                    </w:rPr>
                    <w:t>η</w:t>
                  </w:r>
                  <w:r w:rsidRPr="007C1C2A">
                    <w:rPr>
                      <w:rFonts w:eastAsia="Arial Unicode MS"/>
                      <w:color w:val="000000" w:themeColor="text1"/>
                      <w:sz w:val="20"/>
                      <w:szCs w:val="20"/>
                      <w:shd w:val="clear" w:color="auto" w:fill="FFFFFF"/>
                      <w:lang w:val="pt-BR"/>
                    </w:rPr>
                    <w:t>s.</w:t>
                  </w:r>
                  <w:r w:rsidRPr="007C1C2A">
                    <w:rPr>
                      <w:rFonts w:eastAsia="Arial Unicode MS"/>
                      <w:b/>
                      <w:bCs/>
                      <w:color w:val="000000" w:themeColor="text1"/>
                      <w:sz w:val="20"/>
                      <w:szCs w:val="20"/>
                      <w:shd w:val="clear" w:color="auto" w:fill="FFFFFF"/>
                      <w:lang w:val="pt-BR"/>
                    </w:rPr>
                    <w:t xml:space="preserve"> </w:t>
                  </w:r>
                </w:p>
              </w:tc>
            </w:tr>
            <w:tr w:rsidR="007D2BCC" w:rsidRPr="00B82E9B" w14:paraId="5A199CE5" w14:textId="77777777" w:rsidTr="00D57EDB">
              <w:trPr>
                <w:trHeight w:val="769"/>
              </w:trPr>
              <w:tc>
                <w:tcPr>
                  <w:tcW w:w="1355" w:type="dxa"/>
                </w:tcPr>
                <w:p w14:paraId="2E31C744" w14:textId="77777777" w:rsidR="007D2BCC" w:rsidRPr="007C1C2A" w:rsidRDefault="007D2BCC" w:rsidP="007C2B0E">
                  <w:pPr>
                    <w:rPr>
                      <w:rFonts w:eastAsia="Arial Unicode MS"/>
                      <w:b/>
                      <w:bCs/>
                      <w:color w:val="000000" w:themeColor="text1"/>
                      <w:sz w:val="20"/>
                      <w:szCs w:val="20"/>
                      <w:shd w:val="clear" w:color="auto" w:fill="FFFFFF"/>
                      <w:lang w:val="pt-BR"/>
                    </w:rPr>
                  </w:pPr>
                  <w:r w:rsidRPr="007C1C2A">
                    <w:rPr>
                      <w:rStyle w:val="italics"/>
                      <w:rFonts w:eastAsia="Arial Unicode MS"/>
                      <w:i/>
                      <w:iCs/>
                      <w:color w:val="000000" w:themeColor="text1"/>
                      <w:sz w:val="20"/>
                      <w:szCs w:val="20"/>
                      <w:shd w:val="clear" w:color="auto" w:fill="FFFFFF"/>
                    </w:rPr>
                    <w:t>η</w:t>
                  </w:r>
                  <w:r w:rsidRPr="007C1C2A">
                    <w:rPr>
                      <w:rStyle w:val="italics"/>
                      <w:rFonts w:eastAsia="Arial Unicode MS"/>
                      <w:i/>
                      <w:iCs/>
                      <w:color w:val="000000" w:themeColor="text1"/>
                      <w:sz w:val="20"/>
                      <w:szCs w:val="20"/>
                      <w:shd w:val="clear" w:color="auto" w:fill="FFFFFF"/>
                      <w:vertAlign w:val="subscript"/>
                      <w:lang w:val="pt-BR"/>
                    </w:rPr>
                    <w:t xml:space="preserve">S </w:t>
                  </w:r>
                  <w:r w:rsidRPr="007C1C2A">
                    <w:rPr>
                      <w:rFonts w:eastAsia="Arial Unicode MS"/>
                      <w:color w:val="000000" w:themeColor="text1"/>
                      <w:sz w:val="20"/>
                      <w:szCs w:val="20"/>
                      <w:shd w:val="clear" w:color="auto" w:fill="FFFFFF"/>
                      <w:lang w:val="pt-BR"/>
                    </w:rPr>
                    <w:t>în cazul aparatelor pentru încălzire locală cu combustibil lichid</w:t>
                  </w:r>
                </w:p>
              </w:tc>
              <w:tc>
                <w:tcPr>
                  <w:tcW w:w="1285" w:type="dxa"/>
                </w:tcPr>
                <w:p w14:paraId="46B648F4" w14:textId="77777777" w:rsidR="007D2BCC" w:rsidRPr="007C1C2A" w:rsidRDefault="007D2BCC" w:rsidP="007C2B0E">
                  <w:pPr>
                    <w:rPr>
                      <w:rFonts w:eastAsia="Arial Unicode MS"/>
                      <w:b/>
                      <w:bCs/>
                      <w:color w:val="000000" w:themeColor="text1"/>
                      <w:sz w:val="20"/>
                      <w:szCs w:val="20"/>
                      <w:shd w:val="clear" w:color="auto" w:fill="FFFFFF"/>
                      <w:lang w:val="pt-BR"/>
                    </w:rPr>
                  </w:pPr>
                  <w:r w:rsidRPr="007C1C2A">
                    <w:rPr>
                      <w:rFonts w:eastAsia="Arial Unicode MS"/>
                      <w:color w:val="000000" w:themeColor="text1"/>
                      <w:sz w:val="20"/>
                      <w:szCs w:val="20"/>
                      <w:shd w:val="clear" w:color="auto" w:fill="FFFFFF"/>
                      <w:lang w:val="pt-BR"/>
                    </w:rPr>
                    <w:t>Valoarea obținută (</w:t>
                  </w:r>
                  <w:r w:rsidRPr="007C1C2A">
                    <w:rPr>
                      <w:rFonts w:eastAsia="Arial Unicode MS"/>
                      <w:color w:val="000000" w:themeColor="text1"/>
                      <w:sz w:val="20"/>
                      <w:szCs w:val="20"/>
                      <w:shd w:val="clear" w:color="auto" w:fill="FFFFFF"/>
                      <w:vertAlign w:val="superscript"/>
                      <w:lang w:val="pt-BR"/>
                    </w:rPr>
                    <w:t>1</w:t>
                  </w:r>
                  <w:r w:rsidRPr="007C1C2A">
                    <w:rPr>
                      <w:rFonts w:eastAsia="Arial Unicode MS"/>
                      <w:color w:val="000000" w:themeColor="text1"/>
                      <w:sz w:val="20"/>
                      <w:szCs w:val="20"/>
                      <w:shd w:val="clear" w:color="auto" w:fill="FFFFFF"/>
                      <w:lang w:val="pt-BR"/>
                    </w:rPr>
                    <w:t xml:space="preserve">) a lui </w:t>
                  </w:r>
                  <w:r w:rsidRPr="007C1C2A">
                    <w:rPr>
                      <w:rStyle w:val="italics"/>
                      <w:rFonts w:eastAsia="Arial Unicode MS"/>
                      <w:i/>
                      <w:iCs/>
                      <w:color w:val="000000" w:themeColor="text1"/>
                      <w:sz w:val="20"/>
                      <w:szCs w:val="20"/>
                      <w:shd w:val="clear" w:color="auto" w:fill="FFFFFF"/>
                    </w:rPr>
                    <w:t>η</w:t>
                  </w:r>
                  <w:r w:rsidRPr="007C1C2A">
                    <w:rPr>
                      <w:rStyle w:val="italics"/>
                      <w:rFonts w:eastAsia="Arial Unicode MS"/>
                      <w:i/>
                      <w:iCs/>
                      <w:color w:val="000000" w:themeColor="text1"/>
                      <w:sz w:val="20"/>
                      <w:szCs w:val="20"/>
                      <w:shd w:val="clear" w:color="auto" w:fill="FFFFFF"/>
                      <w:vertAlign w:val="subscript"/>
                      <w:lang w:val="pt-BR"/>
                    </w:rPr>
                    <w:t xml:space="preserve">S </w:t>
                  </w:r>
                  <w:r w:rsidRPr="007C1C2A">
                    <w:rPr>
                      <w:rFonts w:eastAsia="Arial Unicode MS"/>
                      <w:color w:val="000000" w:themeColor="text1"/>
                      <w:sz w:val="20"/>
                      <w:szCs w:val="20"/>
                      <w:shd w:val="clear" w:color="auto" w:fill="FFFFFF"/>
                      <w:lang w:val="pt-BR"/>
                    </w:rPr>
                    <w:t xml:space="preserve">este cu maximum 8 % mai mică decât valoarea declarată a lui </w:t>
                  </w:r>
                  <w:r w:rsidRPr="007C1C2A">
                    <w:rPr>
                      <w:rFonts w:eastAsia="Arial Unicode MS"/>
                      <w:color w:val="000000" w:themeColor="text1"/>
                      <w:sz w:val="20"/>
                      <w:szCs w:val="20"/>
                      <w:shd w:val="clear" w:color="auto" w:fill="FFFFFF"/>
                    </w:rPr>
                    <w:t>η</w:t>
                  </w:r>
                  <w:r w:rsidRPr="007C1C2A">
                    <w:rPr>
                      <w:rFonts w:eastAsia="Arial Unicode MS"/>
                      <w:color w:val="000000" w:themeColor="text1"/>
                      <w:sz w:val="20"/>
                      <w:szCs w:val="20"/>
                      <w:shd w:val="clear" w:color="auto" w:fill="FFFFFF"/>
                      <w:lang w:val="pt-BR"/>
                    </w:rPr>
                    <w:t>s.</w:t>
                  </w:r>
                  <w:r w:rsidRPr="007C1C2A">
                    <w:rPr>
                      <w:color w:val="000000" w:themeColor="text1"/>
                      <w:sz w:val="20"/>
                      <w:szCs w:val="20"/>
                      <w:lang w:val="pt-BR"/>
                    </w:rPr>
                    <w:t xml:space="preserve"> </w:t>
                  </w:r>
                </w:p>
              </w:tc>
            </w:tr>
            <w:tr w:rsidR="007D2BCC" w:rsidRPr="00B82E9B" w14:paraId="5CEDBC30" w14:textId="77777777" w:rsidTr="00D57EDB">
              <w:trPr>
                <w:trHeight w:val="769"/>
              </w:trPr>
              <w:tc>
                <w:tcPr>
                  <w:tcW w:w="1355" w:type="dxa"/>
                </w:tcPr>
                <w:p w14:paraId="23A4D862" w14:textId="77777777" w:rsidR="007D2BCC" w:rsidRPr="007C1C2A" w:rsidRDefault="007D2BCC" w:rsidP="007C2B0E">
                  <w:pPr>
                    <w:rPr>
                      <w:rStyle w:val="italics"/>
                      <w:rFonts w:eastAsia="Arial Unicode MS"/>
                      <w:i/>
                      <w:iCs/>
                      <w:color w:val="000000" w:themeColor="text1"/>
                      <w:sz w:val="20"/>
                      <w:szCs w:val="20"/>
                      <w:shd w:val="clear" w:color="auto" w:fill="FFFFFF"/>
                      <w:lang w:val="pt-BR"/>
                    </w:rPr>
                  </w:pPr>
                  <w:r w:rsidRPr="007C1C2A">
                    <w:rPr>
                      <w:rStyle w:val="italics"/>
                      <w:rFonts w:eastAsia="Arial Unicode MS"/>
                      <w:i/>
                      <w:iCs/>
                      <w:color w:val="000000" w:themeColor="text1"/>
                      <w:sz w:val="20"/>
                      <w:szCs w:val="20"/>
                      <w:shd w:val="clear" w:color="auto" w:fill="FFFFFF"/>
                    </w:rPr>
                    <w:t>η</w:t>
                  </w:r>
                  <w:r w:rsidRPr="007C1C2A">
                    <w:rPr>
                      <w:rStyle w:val="italics"/>
                      <w:rFonts w:eastAsia="Arial Unicode MS"/>
                      <w:i/>
                      <w:iCs/>
                      <w:color w:val="000000" w:themeColor="text1"/>
                      <w:sz w:val="20"/>
                      <w:szCs w:val="20"/>
                      <w:shd w:val="clear" w:color="auto" w:fill="FFFFFF"/>
                      <w:vertAlign w:val="subscript"/>
                      <w:lang w:val="pt-BR"/>
                    </w:rPr>
                    <w:t xml:space="preserve">S </w:t>
                  </w:r>
                  <w:r w:rsidRPr="007C1C2A">
                    <w:rPr>
                      <w:rFonts w:eastAsia="Arial Unicode MS"/>
                      <w:color w:val="000000" w:themeColor="text1"/>
                      <w:sz w:val="20"/>
                      <w:szCs w:val="20"/>
                      <w:shd w:val="clear" w:color="auto" w:fill="FFFFFF"/>
                      <w:lang w:val="pt-BR"/>
                    </w:rPr>
                    <w:t>în cazul aparatelor pentru încălzire locală cu combustibil gazos</w:t>
                  </w:r>
                </w:p>
              </w:tc>
              <w:tc>
                <w:tcPr>
                  <w:tcW w:w="1285" w:type="dxa"/>
                </w:tcPr>
                <w:p w14:paraId="060DDD41" w14:textId="77777777" w:rsidR="007D2BCC" w:rsidRPr="007C1C2A" w:rsidRDefault="007D2BCC" w:rsidP="007C2B0E">
                  <w:pPr>
                    <w:rPr>
                      <w:rFonts w:eastAsia="Arial Unicode MS"/>
                      <w:color w:val="000000" w:themeColor="text1"/>
                      <w:sz w:val="20"/>
                      <w:szCs w:val="20"/>
                      <w:shd w:val="clear" w:color="auto" w:fill="FFFFFF"/>
                      <w:lang w:val="pt-BR"/>
                    </w:rPr>
                  </w:pPr>
                  <w:r w:rsidRPr="007C1C2A">
                    <w:rPr>
                      <w:rFonts w:eastAsia="Arial Unicode MS"/>
                      <w:color w:val="000000" w:themeColor="text1"/>
                      <w:sz w:val="20"/>
                      <w:szCs w:val="20"/>
                      <w:shd w:val="clear" w:color="auto" w:fill="FFFFFF"/>
                      <w:lang w:val="pt-BR"/>
                    </w:rPr>
                    <w:t>Valoarea obținută (</w:t>
                  </w:r>
                  <w:r w:rsidRPr="007C1C2A">
                    <w:rPr>
                      <w:rFonts w:eastAsia="Arial Unicode MS"/>
                      <w:color w:val="000000" w:themeColor="text1"/>
                      <w:sz w:val="20"/>
                      <w:szCs w:val="20"/>
                      <w:shd w:val="clear" w:color="auto" w:fill="FFFFFF"/>
                      <w:vertAlign w:val="superscript"/>
                      <w:lang w:val="pt-BR"/>
                    </w:rPr>
                    <w:t>1</w:t>
                  </w:r>
                  <w:r w:rsidRPr="007C1C2A">
                    <w:rPr>
                      <w:rFonts w:eastAsia="Arial Unicode MS"/>
                      <w:color w:val="000000" w:themeColor="text1"/>
                      <w:sz w:val="20"/>
                      <w:szCs w:val="20"/>
                      <w:shd w:val="clear" w:color="auto" w:fill="FFFFFF"/>
                      <w:lang w:val="pt-BR"/>
                    </w:rPr>
                    <w:t xml:space="preserve">) a lui </w:t>
                  </w:r>
                  <w:r w:rsidRPr="007C1C2A">
                    <w:rPr>
                      <w:rStyle w:val="italics"/>
                      <w:rFonts w:eastAsia="Arial Unicode MS"/>
                      <w:i/>
                      <w:iCs/>
                      <w:color w:val="000000" w:themeColor="text1"/>
                      <w:sz w:val="20"/>
                      <w:szCs w:val="20"/>
                      <w:shd w:val="clear" w:color="auto" w:fill="FFFFFF"/>
                    </w:rPr>
                    <w:t>η</w:t>
                  </w:r>
                  <w:r w:rsidRPr="007C1C2A">
                    <w:rPr>
                      <w:rStyle w:val="italics"/>
                      <w:rFonts w:eastAsia="Arial Unicode MS"/>
                      <w:i/>
                      <w:iCs/>
                      <w:color w:val="000000" w:themeColor="text1"/>
                      <w:sz w:val="20"/>
                      <w:szCs w:val="20"/>
                      <w:shd w:val="clear" w:color="auto" w:fill="FFFFFF"/>
                      <w:vertAlign w:val="subscript"/>
                      <w:lang w:val="pt-BR"/>
                    </w:rPr>
                    <w:t xml:space="preserve">S </w:t>
                  </w:r>
                  <w:r w:rsidRPr="007C1C2A">
                    <w:rPr>
                      <w:rFonts w:eastAsia="Arial Unicode MS"/>
                      <w:color w:val="000000" w:themeColor="text1"/>
                      <w:sz w:val="20"/>
                      <w:szCs w:val="20"/>
                      <w:shd w:val="clear" w:color="auto" w:fill="FFFFFF"/>
                      <w:lang w:val="pt-BR"/>
                    </w:rPr>
                    <w:t xml:space="preserve">este cu maximum 8 % mai mică decât valoarea declarată a lui </w:t>
                  </w:r>
                  <w:r w:rsidRPr="007C1C2A">
                    <w:rPr>
                      <w:rFonts w:eastAsia="Arial Unicode MS"/>
                      <w:color w:val="000000" w:themeColor="text1"/>
                      <w:sz w:val="20"/>
                      <w:szCs w:val="20"/>
                      <w:shd w:val="clear" w:color="auto" w:fill="FFFFFF"/>
                    </w:rPr>
                    <w:t>η</w:t>
                  </w:r>
                  <w:r w:rsidRPr="007C1C2A">
                    <w:rPr>
                      <w:rFonts w:eastAsia="Arial Unicode MS"/>
                      <w:color w:val="000000" w:themeColor="text1"/>
                      <w:sz w:val="20"/>
                      <w:szCs w:val="20"/>
                      <w:shd w:val="clear" w:color="auto" w:fill="FFFFFF"/>
                      <w:lang w:val="pt-BR"/>
                    </w:rPr>
                    <w:t xml:space="preserve">s. </w:t>
                  </w:r>
                </w:p>
              </w:tc>
            </w:tr>
            <w:tr w:rsidR="007D2BCC" w:rsidRPr="00B82E9B" w14:paraId="31819BBA" w14:textId="77777777" w:rsidTr="00D57EDB">
              <w:trPr>
                <w:trHeight w:val="769"/>
              </w:trPr>
              <w:tc>
                <w:tcPr>
                  <w:tcW w:w="1355" w:type="dxa"/>
                </w:tcPr>
                <w:p w14:paraId="27595268" w14:textId="77777777" w:rsidR="007D2BCC" w:rsidRPr="007C1C2A" w:rsidRDefault="007D2BCC" w:rsidP="007C2B0E">
                  <w:pPr>
                    <w:rPr>
                      <w:rStyle w:val="italics"/>
                      <w:rFonts w:eastAsia="Arial Unicode MS"/>
                      <w:i/>
                      <w:iCs/>
                      <w:color w:val="000000" w:themeColor="text1"/>
                      <w:sz w:val="20"/>
                      <w:szCs w:val="20"/>
                      <w:shd w:val="clear" w:color="auto" w:fill="FFFFFF"/>
                      <w:lang w:val="pt-BR"/>
                    </w:rPr>
                  </w:pPr>
                  <w:r w:rsidRPr="007C1C2A">
                    <w:rPr>
                      <w:rStyle w:val="italics"/>
                      <w:rFonts w:eastAsia="Arial Unicode MS"/>
                      <w:i/>
                      <w:iCs/>
                      <w:color w:val="000000" w:themeColor="text1"/>
                      <w:sz w:val="20"/>
                      <w:szCs w:val="20"/>
                      <w:shd w:val="clear" w:color="auto" w:fill="FFFFFF"/>
                    </w:rPr>
                    <w:t>η</w:t>
                  </w:r>
                  <w:r w:rsidRPr="007C1C2A">
                    <w:rPr>
                      <w:rStyle w:val="italics"/>
                      <w:rFonts w:eastAsia="Arial Unicode MS"/>
                      <w:i/>
                      <w:iCs/>
                      <w:color w:val="000000" w:themeColor="text1"/>
                      <w:sz w:val="20"/>
                      <w:szCs w:val="20"/>
                      <w:shd w:val="clear" w:color="auto" w:fill="FFFFFF"/>
                      <w:vertAlign w:val="subscript"/>
                      <w:lang w:val="pt-BR"/>
                    </w:rPr>
                    <w:t xml:space="preserve">S </w:t>
                  </w:r>
                  <w:r w:rsidRPr="007C1C2A">
                    <w:rPr>
                      <w:rFonts w:eastAsia="Arial Unicode MS"/>
                      <w:color w:val="000000" w:themeColor="text1"/>
                      <w:sz w:val="20"/>
                      <w:szCs w:val="20"/>
                      <w:shd w:val="clear" w:color="auto" w:fill="FFFFFF"/>
                      <w:lang w:val="pt-BR"/>
                    </w:rPr>
                    <w:t>în cazul aparatelor pentru încălzire locală de uz comercial</w:t>
                  </w:r>
                </w:p>
              </w:tc>
              <w:tc>
                <w:tcPr>
                  <w:tcW w:w="1285" w:type="dxa"/>
                </w:tcPr>
                <w:p w14:paraId="28BB38DF" w14:textId="77777777" w:rsidR="007D2BCC" w:rsidRPr="007C1C2A" w:rsidRDefault="007D2BCC" w:rsidP="007C2B0E">
                  <w:pPr>
                    <w:rPr>
                      <w:rFonts w:eastAsia="Arial Unicode MS"/>
                      <w:color w:val="000000" w:themeColor="text1"/>
                      <w:sz w:val="20"/>
                      <w:szCs w:val="20"/>
                      <w:shd w:val="clear" w:color="auto" w:fill="FFFFFF"/>
                      <w:lang w:val="pt-BR"/>
                    </w:rPr>
                  </w:pPr>
                  <w:r w:rsidRPr="007C1C2A">
                    <w:rPr>
                      <w:rFonts w:eastAsia="Arial Unicode MS"/>
                      <w:color w:val="000000" w:themeColor="text1"/>
                      <w:sz w:val="20"/>
                      <w:szCs w:val="20"/>
                      <w:shd w:val="clear" w:color="auto" w:fill="FFFFFF"/>
                      <w:lang w:val="pt-BR"/>
                    </w:rPr>
                    <w:t>Valoarea obținută (</w:t>
                  </w:r>
                  <w:r w:rsidRPr="007C1C2A">
                    <w:rPr>
                      <w:rFonts w:eastAsia="Arial Unicode MS"/>
                      <w:color w:val="000000" w:themeColor="text1"/>
                      <w:sz w:val="20"/>
                      <w:szCs w:val="20"/>
                      <w:shd w:val="clear" w:color="auto" w:fill="FFFFFF"/>
                      <w:vertAlign w:val="superscript"/>
                      <w:lang w:val="pt-BR"/>
                    </w:rPr>
                    <w:t>1</w:t>
                  </w:r>
                  <w:r w:rsidRPr="007C1C2A">
                    <w:rPr>
                      <w:rFonts w:eastAsia="Arial Unicode MS"/>
                      <w:color w:val="000000" w:themeColor="text1"/>
                      <w:sz w:val="20"/>
                      <w:szCs w:val="20"/>
                      <w:shd w:val="clear" w:color="auto" w:fill="FFFFFF"/>
                      <w:lang w:val="pt-BR"/>
                    </w:rPr>
                    <w:t xml:space="preserve">) a lui </w:t>
                  </w:r>
                  <w:r w:rsidRPr="007C1C2A">
                    <w:rPr>
                      <w:rStyle w:val="italics"/>
                      <w:rFonts w:eastAsia="Arial Unicode MS"/>
                      <w:i/>
                      <w:iCs/>
                      <w:color w:val="000000" w:themeColor="text1"/>
                      <w:sz w:val="20"/>
                      <w:szCs w:val="20"/>
                      <w:shd w:val="clear" w:color="auto" w:fill="FFFFFF"/>
                    </w:rPr>
                    <w:t>η</w:t>
                  </w:r>
                  <w:r w:rsidRPr="007C1C2A">
                    <w:rPr>
                      <w:rStyle w:val="italics"/>
                      <w:rFonts w:eastAsia="Arial Unicode MS"/>
                      <w:i/>
                      <w:iCs/>
                      <w:color w:val="000000" w:themeColor="text1"/>
                      <w:sz w:val="20"/>
                      <w:szCs w:val="20"/>
                      <w:shd w:val="clear" w:color="auto" w:fill="FFFFFF"/>
                      <w:vertAlign w:val="subscript"/>
                      <w:lang w:val="pt-BR"/>
                    </w:rPr>
                    <w:t xml:space="preserve">S </w:t>
                  </w:r>
                  <w:r w:rsidRPr="007C1C2A">
                    <w:rPr>
                      <w:rFonts w:eastAsia="Arial Unicode MS"/>
                      <w:color w:val="000000" w:themeColor="text1"/>
                      <w:sz w:val="20"/>
                      <w:szCs w:val="20"/>
                      <w:shd w:val="clear" w:color="auto" w:fill="FFFFFF"/>
                      <w:lang w:val="pt-BR"/>
                    </w:rPr>
                    <w:t xml:space="preserve">este cu maximum 10% mai mică decât valoarea declarată a lui </w:t>
                  </w:r>
                  <w:r w:rsidRPr="007C1C2A">
                    <w:rPr>
                      <w:rFonts w:eastAsia="Arial Unicode MS"/>
                      <w:color w:val="000000" w:themeColor="text1"/>
                      <w:sz w:val="20"/>
                      <w:szCs w:val="20"/>
                      <w:shd w:val="clear" w:color="auto" w:fill="FFFFFF"/>
                    </w:rPr>
                    <w:t>η</w:t>
                  </w:r>
                  <w:r w:rsidRPr="007C1C2A">
                    <w:rPr>
                      <w:rFonts w:eastAsia="Arial Unicode MS"/>
                      <w:color w:val="000000" w:themeColor="text1"/>
                      <w:sz w:val="20"/>
                      <w:szCs w:val="20"/>
                      <w:shd w:val="clear" w:color="auto" w:fill="FFFFFF"/>
                      <w:lang w:val="pt-BR"/>
                    </w:rPr>
                    <w:t xml:space="preserve">s. </w:t>
                  </w:r>
                </w:p>
              </w:tc>
            </w:tr>
            <w:tr w:rsidR="007D2BCC" w:rsidRPr="009942B9" w14:paraId="5E74E8D1" w14:textId="77777777" w:rsidTr="00D57EDB">
              <w:trPr>
                <w:trHeight w:val="769"/>
              </w:trPr>
              <w:tc>
                <w:tcPr>
                  <w:tcW w:w="1355" w:type="dxa"/>
                </w:tcPr>
                <w:p w14:paraId="54400ACE" w14:textId="77777777" w:rsidR="007D2BCC" w:rsidRPr="007C1C2A" w:rsidRDefault="007D2BCC" w:rsidP="007C2B0E">
                  <w:pPr>
                    <w:rPr>
                      <w:rStyle w:val="italics"/>
                      <w:rFonts w:eastAsia="Arial Unicode MS"/>
                      <w:i/>
                      <w:iCs/>
                      <w:color w:val="000000" w:themeColor="text1"/>
                      <w:sz w:val="20"/>
                      <w:szCs w:val="20"/>
                      <w:shd w:val="clear" w:color="auto" w:fill="FFFFFF"/>
                    </w:rPr>
                  </w:pPr>
                  <w:r w:rsidRPr="007C1C2A">
                    <w:rPr>
                      <w:rFonts w:eastAsia="Arial Unicode MS"/>
                      <w:i/>
                      <w:iCs/>
                      <w:color w:val="000000" w:themeColor="text1"/>
                      <w:sz w:val="20"/>
                      <w:szCs w:val="20"/>
                      <w:shd w:val="clear" w:color="auto" w:fill="FFFFFF"/>
                    </w:rPr>
                    <w:t>P</w:t>
                  </w:r>
                  <w:r w:rsidRPr="007C1C2A">
                    <w:rPr>
                      <w:rStyle w:val="subscript"/>
                      <w:rFonts w:eastAsia="Arial Unicode MS"/>
                      <w:i/>
                      <w:iCs/>
                      <w:color w:val="000000" w:themeColor="text1"/>
                      <w:sz w:val="20"/>
                      <w:szCs w:val="20"/>
                      <w:shd w:val="clear" w:color="auto" w:fill="FFFFFF"/>
                      <w:vertAlign w:val="subscript"/>
                    </w:rPr>
                    <w:t>nom</w:t>
                  </w:r>
                </w:p>
              </w:tc>
              <w:tc>
                <w:tcPr>
                  <w:tcW w:w="1285" w:type="dxa"/>
                </w:tcPr>
                <w:p w14:paraId="37EB71AE" w14:textId="77777777" w:rsidR="007D2BCC" w:rsidRPr="007C1C2A" w:rsidRDefault="007D2BCC" w:rsidP="007C2B0E">
                  <w:pPr>
                    <w:rPr>
                      <w:rFonts w:eastAsia="Arial Unicode MS"/>
                      <w:color w:val="000000" w:themeColor="text1"/>
                      <w:sz w:val="20"/>
                      <w:szCs w:val="20"/>
                      <w:shd w:val="clear" w:color="auto" w:fill="FFFFFF"/>
                      <w:lang w:val="pt-BR"/>
                    </w:rPr>
                  </w:pPr>
                  <w:r w:rsidRPr="007C1C2A">
                    <w:rPr>
                      <w:rFonts w:eastAsia="Arial Unicode MS"/>
                      <w:color w:val="000000" w:themeColor="text1"/>
                      <w:sz w:val="20"/>
                      <w:szCs w:val="20"/>
                      <w:shd w:val="clear" w:color="auto" w:fill="FFFFFF"/>
                      <w:lang w:val="pt-BR"/>
                    </w:rPr>
                    <w:t>Valoarea obținută(</w:t>
                  </w:r>
                  <w:r w:rsidRPr="007C1C2A">
                    <w:rPr>
                      <w:rFonts w:eastAsia="Arial Unicode MS"/>
                      <w:color w:val="000000" w:themeColor="text1"/>
                      <w:sz w:val="20"/>
                      <w:szCs w:val="20"/>
                      <w:shd w:val="clear" w:color="auto" w:fill="FFFFFF"/>
                      <w:vertAlign w:val="superscript"/>
                      <w:lang w:val="pt-BR"/>
                    </w:rPr>
                    <w:t>1</w:t>
                  </w:r>
                  <w:r w:rsidRPr="007C1C2A">
                    <w:rPr>
                      <w:rFonts w:eastAsia="Arial Unicode MS"/>
                      <w:color w:val="000000" w:themeColor="text1"/>
                      <w:sz w:val="20"/>
                      <w:szCs w:val="20"/>
                      <w:shd w:val="clear" w:color="auto" w:fill="FFFFFF"/>
                      <w:lang w:val="pt-BR"/>
                    </w:rPr>
                    <w:t xml:space="preserve">) a lui </w:t>
                  </w:r>
                  <w:r w:rsidRPr="007C1C2A">
                    <w:rPr>
                      <w:rStyle w:val="italics"/>
                      <w:rFonts w:eastAsia="Arial Unicode MS"/>
                      <w:i/>
                      <w:iCs/>
                      <w:color w:val="000000" w:themeColor="text1"/>
                      <w:sz w:val="20"/>
                      <w:szCs w:val="20"/>
                      <w:shd w:val="clear" w:color="auto" w:fill="FFFFFF"/>
                      <w:lang w:val="pt-BR"/>
                    </w:rPr>
                    <w:t>P</w:t>
                  </w:r>
                  <w:r w:rsidRPr="007C1C2A">
                    <w:rPr>
                      <w:rStyle w:val="subscript"/>
                      <w:rFonts w:eastAsia="Arial Unicode MS"/>
                      <w:i/>
                      <w:iCs/>
                      <w:color w:val="000000" w:themeColor="text1"/>
                      <w:sz w:val="20"/>
                      <w:szCs w:val="20"/>
                      <w:shd w:val="clear" w:color="auto" w:fill="FFFFFF"/>
                      <w:vertAlign w:val="subscript"/>
                      <w:lang w:val="pt-BR"/>
                    </w:rPr>
                    <w:t xml:space="preserve">nom </w:t>
                  </w:r>
                  <w:r w:rsidRPr="007C1C2A">
                    <w:rPr>
                      <w:rFonts w:eastAsia="Arial Unicode MS"/>
                      <w:color w:val="000000" w:themeColor="text1"/>
                      <w:sz w:val="20"/>
                      <w:szCs w:val="20"/>
                      <w:shd w:val="clear" w:color="auto" w:fill="FFFFFF"/>
                      <w:lang w:val="pt-BR"/>
                    </w:rPr>
                    <w:t>este cu maximum 10% mai mică decât valoarea declarată a lui</w:t>
                  </w:r>
                  <w:r w:rsidRPr="007C1C2A">
                    <w:rPr>
                      <w:rStyle w:val="italics"/>
                      <w:rFonts w:eastAsia="Arial Unicode MS"/>
                      <w:i/>
                      <w:iCs/>
                      <w:color w:val="000000" w:themeColor="text1"/>
                      <w:sz w:val="20"/>
                      <w:szCs w:val="20"/>
                      <w:shd w:val="clear" w:color="auto" w:fill="FFFFFF"/>
                      <w:lang w:val="pt-BR"/>
                    </w:rPr>
                    <w:t>P</w:t>
                  </w:r>
                  <w:r w:rsidRPr="007C1C2A">
                    <w:rPr>
                      <w:rStyle w:val="subscript"/>
                      <w:rFonts w:eastAsia="Arial Unicode MS"/>
                      <w:i/>
                      <w:iCs/>
                      <w:color w:val="000000" w:themeColor="text1"/>
                      <w:sz w:val="20"/>
                      <w:szCs w:val="20"/>
                      <w:shd w:val="clear" w:color="auto" w:fill="FFFFFF"/>
                      <w:vertAlign w:val="subscript"/>
                      <w:lang w:val="pt-BR"/>
                    </w:rPr>
                    <w:t>nom</w:t>
                  </w:r>
                  <w:r w:rsidRPr="007C1C2A">
                    <w:rPr>
                      <w:rFonts w:eastAsia="Arial Unicode MS"/>
                      <w:color w:val="000000" w:themeColor="text1"/>
                      <w:sz w:val="20"/>
                      <w:szCs w:val="20"/>
                      <w:shd w:val="clear" w:color="auto" w:fill="FFFFFF"/>
                      <w:lang w:val="pt-BR"/>
                    </w:rPr>
                    <w:t xml:space="preserve">. </w:t>
                  </w:r>
                </w:p>
              </w:tc>
            </w:tr>
            <w:tr w:rsidR="007D2BCC" w:rsidRPr="00B82E9B" w14:paraId="4FF73738" w14:textId="77777777" w:rsidTr="00D57EDB">
              <w:trPr>
                <w:trHeight w:val="769"/>
              </w:trPr>
              <w:tc>
                <w:tcPr>
                  <w:tcW w:w="1355" w:type="dxa"/>
                </w:tcPr>
                <w:p w14:paraId="46147424" w14:textId="77777777" w:rsidR="007D2BCC" w:rsidRPr="006209E1" w:rsidRDefault="007D2BCC" w:rsidP="007C2B0E">
                  <w:pPr>
                    <w:jc w:val="both"/>
                    <w:rPr>
                      <w:rFonts w:eastAsia="Arial Unicode MS"/>
                      <w:i/>
                      <w:iCs/>
                      <w:color w:val="000000" w:themeColor="text1"/>
                      <w:sz w:val="20"/>
                      <w:szCs w:val="20"/>
                      <w:shd w:val="clear" w:color="auto" w:fill="FFFFFF"/>
                      <w:lang w:val="pt-BR"/>
                    </w:rPr>
                  </w:pPr>
                  <w:r w:rsidRPr="006209E1">
                    <w:rPr>
                      <w:rFonts w:eastAsia="Arial Unicode MS"/>
                      <w:color w:val="000000" w:themeColor="text1"/>
                      <w:sz w:val="20"/>
                      <w:szCs w:val="20"/>
                      <w:shd w:val="clear" w:color="auto" w:fill="FFFFFF"/>
                      <w:lang w:val="pt-BR"/>
                    </w:rPr>
                    <w:t>Emisiile de oxizi de azot ale aparatelor pentru încălzire locală cu combustibil gazos, ale aparatelor pentru încălzire locală cu combustibil lichid și ale aparatelor pentru încălzire locală de uz comercial</w:t>
                  </w:r>
                </w:p>
              </w:tc>
              <w:tc>
                <w:tcPr>
                  <w:tcW w:w="1285" w:type="dxa"/>
                </w:tcPr>
                <w:p w14:paraId="19B8573B" w14:textId="77777777" w:rsidR="007D2BCC" w:rsidRPr="007C1C2A" w:rsidRDefault="007D2BCC" w:rsidP="007C2B0E">
                  <w:pPr>
                    <w:rPr>
                      <w:rFonts w:eastAsia="Arial Unicode MS"/>
                      <w:color w:val="000000" w:themeColor="text1"/>
                      <w:sz w:val="20"/>
                      <w:szCs w:val="20"/>
                      <w:shd w:val="clear" w:color="auto" w:fill="FFFFFF"/>
                      <w:lang w:val="pt-BR"/>
                    </w:rPr>
                  </w:pPr>
                  <w:r w:rsidRPr="006209E1">
                    <w:rPr>
                      <w:rFonts w:eastAsia="Arial Unicode MS"/>
                      <w:color w:val="000000" w:themeColor="text1"/>
                      <w:sz w:val="20"/>
                      <w:szCs w:val="20"/>
                      <w:shd w:val="clear" w:color="auto" w:fill="FFFFFF"/>
                      <w:lang w:val="pt-BR"/>
                    </w:rPr>
                    <w:t>Valoarea obținută (</w:t>
                  </w:r>
                  <w:r w:rsidRPr="006209E1">
                    <w:rPr>
                      <w:rFonts w:eastAsia="Arial Unicode MS"/>
                      <w:color w:val="000000" w:themeColor="text1"/>
                      <w:sz w:val="20"/>
                      <w:szCs w:val="20"/>
                      <w:shd w:val="clear" w:color="auto" w:fill="FFFFFF"/>
                      <w:vertAlign w:val="superscript"/>
                      <w:lang w:val="pt-BR"/>
                    </w:rPr>
                    <w:t>1</w:t>
                  </w:r>
                  <w:r w:rsidRPr="006209E1">
                    <w:rPr>
                      <w:rFonts w:eastAsia="Arial Unicode MS"/>
                      <w:color w:val="000000" w:themeColor="text1"/>
                      <w:sz w:val="20"/>
                      <w:szCs w:val="20"/>
                      <w:shd w:val="clear" w:color="auto" w:fill="FFFFFF"/>
                      <w:lang w:val="pt-BR"/>
                    </w:rPr>
                    <w:t>) este cu maximum 10 % mai mare decât valoarea declarată a emisiilor de NOx.</w:t>
                  </w:r>
                  <w:r w:rsidRPr="006209E1">
                    <w:rPr>
                      <w:color w:val="000000" w:themeColor="text1"/>
                      <w:sz w:val="20"/>
                      <w:szCs w:val="20"/>
                      <w:lang w:val="pt-BR"/>
                    </w:rPr>
                    <w:t xml:space="preserve"> </w:t>
                  </w:r>
                </w:p>
              </w:tc>
            </w:tr>
            <w:tr w:rsidR="007D2BCC" w:rsidRPr="00B82E9B" w14:paraId="20865FFE" w14:textId="77777777" w:rsidTr="00D57EDB">
              <w:trPr>
                <w:trHeight w:val="769"/>
              </w:trPr>
              <w:tc>
                <w:tcPr>
                  <w:tcW w:w="1355" w:type="dxa"/>
                </w:tcPr>
                <w:p w14:paraId="5A0E2F71" w14:textId="77777777" w:rsidR="007D2BCC" w:rsidRPr="007C1C2A" w:rsidRDefault="007D2BCC" w:rsidP="007C2B0E">
                  <w:pPr>
                    <w:rPr>
                      <w:rFonts w:eastAsia="Arial Unicode MS"/>
                      <w:color w:val="000000" w:themeColor="text1"/>
                      <w:sz w:val="20"/>
                      <w:szCs w:val="20"/>
                      <w:shd w:val="clear" w:color="auto" w:fill="FFFFFF"/>
                    </w:rPr>
                  </w:pPr>
                  <w:r w:rsidRPr="007C1C2A">
                    <w:rPr>
                      <w:rFonts w:eastAsia="Arial Unicode MS"/>
                      <w:i/>
                      <w:iCs/>
                      <w:color w:val="000000" w:themeColor="text1"/>
                      <w:sz w:val="20"/>
                      <w:szCs w:val="20"/>
                      <w:shd w:val="clear" w:color="auto" w:fill="FFFFFF"/>
                    </w:rPr>
                    <w:t>P</w:t>
                  </w:r>
                  <w:r w:rsidRPr="007C1C2A">
                    <w:rPr>
                      <w:rStyle w:val="subscript"/>
                      <w:rFonts w:eastAsia="Arial Unicode MS"/>
                      <w:i/>
                      <w:iCs/>
                      <w:color w:val="000000" w:themeColor="text1"/>
                      <w:sz w:val="20"/>
                      <w:szCs w:val="20"/>
                      <w:shd w:val="clear" w:color="auto" w:fill="FFFFFF"/>
                      <w:vertAlign w:val="subscript"/>
                    </w:rPr>
                    <w:t>o</w:t>
                  </w:r>
                </w:p>
              </w:tc>
              <w:tc>
                <w:tcPr>
                  <w:tcW w:w="1285" w:type="dxa"/>
                </w:tcPr>
                <w:p w14:paraId="6D3EE28E" w14:textId="77777777" w:rsidR="007D2BCC" w:rsidRPr="007C1C2A" w:rsidRDefault="007D2BCC" w:rsidP="007C2B0E">
                  <w:pPr>
                    <w:rPr>
                      <w:rFonts w:eastAsia="Arial Unicode MS"/>
                      <w:color w:val="000000" w:themeColor="text1"/>
                      <w:sz w:val="20"/>
                      <w:szCs w:val="20"/>
                      <w:shd w:val="clear" w:color="auto" w:fill="FFFFFF"/>
                      <w:lang w:val="pt-BR"/>
                    </w:rPr>
                  </w:pPr>
                  <w:r w:rsidRPr="007C1C2A">
                    <w:rPr>
                      <w:rFonts w:eastAsia="Arial Unicode MS"/>
                      <w:color w:val="000000" w:themeColor="text1"/>
                      <w:sz w:val="20"/>
                      <w:szCs w:val="20"/>
                      <w:shd w:val="clear" w:color="auto" w:fill="FFFFFF"/>
                      <w:lang w:val="pt-BR"/>
                    </w:rPr>
                    <w:t>Valoarea obținută (</w:t>
                  </w:r>
                  <w:r w:rsidRPr="007C1C2A">
                    <w:rPr>
                      <w:rFonts w:eastAsia="Arial Unicode MS"/>
                      <w:color w:val="000000" w:themeColor="text1"/>
                      <w:sz w:val="20"/>
                      <w:szCs w:val="20"/>
                      <w:shd w:val="clear" w:color="auto" w:fill="FFFFFF"/>
                      <w:vertAlign w:val="superscript"/>
                      <w:lang w:val="pt-BR"/>
                    </w:rPr>
                    <w:t>1</w:t>
                  </w:r>
                  <w:r w:rsidRPr="007C1C2A">
                    <w:rPr>
                      <w:rFonts w:eastAsia="Arial Unicode MS"/>
                      <w:color w:val="000000" w:themeColor="text1"/>
                      <w:sz w:val="20"/>
                      <w:szCs w:val="20"/>
                      <w:shd w:val="clear" w:color="auto" w:fill="FFFFFF"/>
                      <w:lang w:val="pt-BR"/>
                    </w:rPr>
                    <w:t xml:space="preserve">) nu depășește valoarea declarată a lui </w:t>
                  </w:r>
                  <w:r w:rsidRPr="007C1C2A">
                    <w:rPr>
                      <w:rStyle w:val="italics"/>
                      <w:rFonts w:eastAsia="Arial Unicode MS"/>
                      <w:i/>
                      <w:iCs/>
                      <w:color w:val="000000" w:themeColor="text1"/>
                      <w:sz w:val="20"/>
                      <w:szCs w:val="20"/>
                      <w:shd w:val="clear" w:color="auto" w:fill="FFFFFF"/>
                      <w:lang w:val="pt-BR"/>
                    </w:rPr>
                    <w:t>P</w:t>
                  </w:r>
                  <w:r w:rsidRPr="007C1C2A">
                    <w:rPr>
                      <w:rStyle w:val="subscript"/>
                      <w:rFonts w:eastAsia="Arial Unicode MS"/>
                      <w:i/>
                      <w:iCs/>
                      <w:color w:val="000000" w:themeColor="text1"/>
                      <w:sz w:val="20"/>
                      <w:szCs w:val="20"/>
                      <w:shd w:val="clear" w:color="auto" w:fill="FFFFFF"/>
                      <w:vertAlign w:val="subscript"/>
                      <w:lang w:val="pt-BR"/>
                    </w:rPr>
                    <w:t xml:space="preserve">o </w:t>
                  </w:r>
                  <w:r w:rsidRPr="007C1C2A">
                    <w:rPr>
                      <w:rFonts w:eastAsia="Arial Unicode MS"/>
                      <w:color w:val="000000" w:themeColor="text1"/>
                      <w:sz w:val="20"/>
                      <w:szCs w:val="20"/>
                      <w:shd w:val="clear" w:color="auto" w:fill="FFFFFF"/>
                      <w:lang w:val="pt-BR"/>
                    </w:rPr>
                    <w:t xml:space="preserve">cu mai mult de 0,10 W. </w:t>
                  </w:r>
                </w:p>
              </w:tc>
            </w:tr>
            <w:tr w:rsidR="007D2BCC" w:rsidRPr="00B82E9B" w14:paraId="25CFD992" w14:textId="77777777" w:rsidTr="00D57EDB">
              <w:trPr>
                <w:trHeight w:val="769"/>
              </w:trPr>
              <w:tc>
                <w:tcPr>
                  <w:tcW w:w="1355" w:type="dxa"/>
                </w:tcPr>
                <w:p w14:paraId="5E1D573B" w14:textId="77777777" w:rsidR="007D2BCC" w:rsidRPr="007C1C2A" w:rsidRDefault="007D2BCC" w:rsidP="007C2B0E">
                  <w:pPr>
                    <w:rPr>
                      <w:rFonts w:eastAsia="Arial Unicode MS"/>
                      <w:i/>
                      <w:iCs/>
                      <w:color w:val="000000" w:themeColor="text1"/>
                      <w:sz w:val="20"/>
                      <w:szCs w:val="20"/>
                      <w:shd w:val="clear" w:color="auto" w:fill="FFFFFF"/>
                    </w:rPr>
                  </w:pPr>
                  <w:r w:rsidRPr="007C1C2A">
                    <w:rPr>
                      <w:rFonts w:eastAsia="Arial Unicode MS"/>
                      <w:color w:val="000000" w:themeColor="text1"/>
                      <w:sz w:val="20"/>
                      <w:szCs w:val="20"/>
                      <w:shd w:val="clear" w:color="auto" w:fill="FFFFFF"/>
                    </w:rPr>
                    <w:t>P</w:t>
                  </w:r>
                  <w:r w:rsidRPr="007C1C2A">
                    <w:rPr>
                      <w:rStyle w:val="subscript"/>
                      <w:rFonts w:eastAsia="Arial Unicode MS"/>
                      <w:color w:val="000000" w:themeColor="text1"/>
                      <w:sz w:val="20"/>
                      <w:szCs w:val="20"/>
                      <w:shd w:val="clear" w:color="auto" w:fill="FFFFFF"/>
                      <w:vertAlign w:val="subscript"/>
                    </w:rPr>
                    <w:t>sm</w:t>
                  </w:r>
                  <w:r w:rsidRPr="007C1C2A">
                    <w:rPr>
                      <w:rFonts w:eastAsia="Arial Unicode MS"/>
                      <w:color w:val="000000" w:themeColor="text1"/>
                      <w:sz w:val="20"/>
                      <w:szCs w:val="20"/>
                      <w:shd w:val="clear" w:color="auto" w:fill="FFFFFF"/>
                    </w:rPr>
                    <w:t>, P</w:t>
                  </w:r>
                  <w:r w:rsidRPr="007C1C2A">
                    <w:rPr>
                      <w:rStyle w:val="subscript"/>
                      <w:rFonts w:eastAsia="Arial Unicode MS"/>
                      <w:color w:val="000000" w:themeColor="text1"/>
                      <w:sz w:val="20"/>
                      <w:szCs w:val="20"/>
                      <w:shd w:val="clear" w:color="auto" w:fill="FFFFFF"/>
                      <w:vertAlign w:val="subscript"/>
                    </w:rPr>
                    <w:t>idle</w:t>
                  </w:r>
                  <w:r w:rsidRPr="007C1C2A">
                    <w:rPr>
                      <w:rFonts w:eastAsia="Arial Unicode MS"/>
                      <w:color w:val="000000" w:themeColor="text1"/>
                      <w:sz w:val="20"/>
                      <w:szCs w:val="20"/>
                      <w:shd w:val="clear" w:color="auto" w:fill="FFFFFF"/>
                    </w:rPr>
                    <w:t>, P</w:t>
                  </w:r>
                  <w:r w:rsidRPr="007C1C2A">
                    <w:rPr>
                      <w:rStyle w:val="subscript"/>
                      <w:rFonts w:eastAsia="Arial Unicode MS"/>
                      <w:color w:val="000000" w:themeColor="text1"/>
                      <w:sz w:val="20"/>
                      <w:szCs w:val="20"/>
                      <w:shd w:val="clear" w:color="auto" w:fill="FFFFFF"/>
                      <w:vertAlign w:val="subscript"/>
                    </w:rPr>
                    <w:t>nsm</w:t>
                  </w:r>
                </w:p>
              </w:tc>
              <w:tc>
                <w:tcPr>
                  <w:tcW w:w="1285" w:type="dxa"/>
                </w:tcPr>
                <w:p w14:paraId="26A868F9" w14:textId="77777777" w:rsidR="007D2BCC" w:rsidRPr="007C1C2A" w:rsidRDefault="007D2BCC" w:rsidP="007C2B0E">
                  <w:pPr>
                    <w:rPr>
                      <w:rFonts w:eastAsia="Arial Unicode MS"/>
                      <w:color w:val="000000" w:themeColor="text1"/>
                      <w:sz w:val="20"/>
                      <w:szCs w:val="20"/>
                      <w:shd w:val="clear" w:color="auto" w:fill="FFFFFF"/>
                      <w:lang w:val="pt-BR"/>
                    </w:rPr>
                  </w:pPr>
                  <w:r w:rsidRPr="007C1C2A">
                    <w:rPr>
                      <w:rFonts w:eastAsia="Arial Unicode MS"/>
                      <w:color w:val="000000" w:themeColor="text1"/>
                      <w:sz w:val="20"/>
                      <w:szCs w:val="20"/>
                      <w:shd w:val="clear" w:color="auto" w:fill="FFFFFF"/>
                      <w:lang w:val="pt-BR"/>
                    </w:rPr>
                    <w:t>Valoarea obținută (</w:t>
                  </w:r>
                  <w:r w:rsidRPr="007C1C2A">
                    <w:rPr>
                      <w:rFonts w:eastAsia="Arial Unicode MS"/>
                      <w:color w:val="000000" w:themeColor="text1"/>
                      <w:sz w:val="20"/>
                      <w:szCs w:val="20"/>
                      <w:shd w:val="clear" w:color="auto" w:fill="FFFFFF"/>
                      <w:vertAlign w:val="superscript"/>
                      <w:lang w:val="pt-BR"/>
                    </w:rPr>
                    <w:t>1</w:t>
                  </w:r>
                  <w:r w:rsidRPr="007C1C2A">
                    <w:rPr>
                      <w:rFonts w:eastAsia="Arial Unicode MS"/>
                      <w:color w:val="000000" w:themeColor="text1"/>
                      <w:sz w:val="20"/>
                      <w:szCs w:val="20"/>
                      <w:shd w:val="clear" w:color="auto" w:fill="FFFFFF"/>
                      <w:lang w:val="pt-BR"/>
                    </w:rPr>
                    <w:t>) nu depășește valoarea declarată cu mai mult de 10 % dacă valoarea declarată a lui P</w:t>
                  </w:r>
                  <w:r w:rsidRPr="007C1C2A">
                    <w:rPr>
                      <w:rStyle w:val="subscript"/>
                      <w:rFonts w:eastAsia="Arial Unicode MS"/>
                      <w:color w:val="000000" w:themeColor="text1"/>
                      <w:sz w:val="20"/>
                      <w:szCs w:val="20"/>
                      <w:shd w:val="clear" w:color="auto" w:fill="FFFFFF"/>
                      <w:vertAlign w:val="subscript"/>
                      <w:lang w:val="pt-BR"/>
                    </w:rPr>
                    <w:t>sm</w:t>
                  </w:r>
                  <w:r w:rsidRPr="007C1C2A">
                    <w:rPr>
                      <w:rFonts w:eastAsia="Arial Unicode MS"/>
                      <w:color w:val="000000" w:themeColor="text1"/>
                      <w:sz w:val="20"/>
                      <w:szCs w:val="20"/>
                      <w:shd w:val="clear" w:color="auto" w:fill="FFFFFF"/>
                      <w:lang w:val="pt-BR"/>
                    </w:rPr>
                    <w:t>, P</w:t>
                  </w:r>
                  <w:r w:rsidRPr="007C1C2A">
                    <w:rPr>
                      <w:rStyle w:val="subscript"/>
                      <w:rFonts w:eastAsia="Arial Unicode MS"/>
                      <w:color w:val="000000" w:themeColor="text1"/>
                      <w:sz w:val="20"/>
                      <w:szCs w:val="20"/>
                      <w:shd w:val="clear" w:color="auto" w:fill="FFFFFF"/>
                      <w:vertAlign w:val="subscript"/>
                      <w:lang w:val="pt-BR"/>
                    </w:rPr>
                    <w:t xml:space="preserve">idle </w:t>
                  </w:r>
                  <w:r w:rsidRPr="007C1C2A">
                    <w:rPr>
                      <w:rFonts w:eastAsia="Arial Unicode MS"/>
                      <w:color w:val="000000" w:themeColor="text1"/>
                      <w:sz w:val="20"/>
                      <w:szCs w:val="20"/>
                      <w:shd w:val="clear" w:color="auto" w:fill="FFFFFF"/>
                      <w:lang w:val="pt-BR"/>
                    </w:rPr>
                    <w:t>sau P</w:t>
                  </w:r>
                  <w:r w:rsidRPr="007C1C2A">
                    <w:rPr>
                      <w:rStyle w:val="subscript"/>
                      <w:rFonts w:eastAsia="Arial Unicode MS"/>
                      <w:color w:val="000000" w:themeColor="text1"/>
                      <w:sz w:val="20"/>
                      <w:szCs w:val="20"/>
                      <w:shd w:val="clear" w:color="auto" w:fill="FFFFFF"/>
                      <w:vertAlign w:val="subscript"/>
                      <w:lang w:val="pt-BR"/>
                    </w:rPr>
                    <w:t xml:space="preserve">nsm </w:t>
                  </w:r>
                  <w:r w:rsidRPr="007C1C2A">
                    <w:rPr>
                      <w:rFonts w:eastAsia="Arial Unicode MS"/>
                      <w:color w:val="000000" w:themeColor="text1"/>
                      <w:sz w:val="20"/>
                      <w:szCs w:val="20"/>
                      <w:shd w:val="clear" w:color="auto" w:fill="FFFFFF"/>
                      <w:lang w:val="pt-BR"/>
                    </w:rPr>
                    <w:t xml:space="preserve">este mai mare de 1,00 W sau cu mai mult de 0,10 W dacă valoarea declarată este mai mică sau egală cu 1,00 W. </w:t>
                  </w:r>
                </w:p>
              </w:tc>
            </w:tr>
            <w:tr w:rsidR="007D2BCC" w:rsidRPr="00147472" w14:paraId="27EB66A1" w14:textId="77777777" w:rsidTr="00D57EDB">
              <w:trPr>
                <w:trHeight w:val="769"/>
              </w:trPr>
              <w:tc>
                <w:tcPr>
                  <w:tcW w:w="2641" w:type="dxa"/>
                  <w:gridSpan w:val="2"/>
                </w:tcPr>
                <w:p w14:paraId="31DA89F6" w14:textId="729096A1" w:rsidR="007D2BCC" w:rsidRPr="007C1C2A" w:rsidRDefault="007D2BCC" w:rsidP="007C2B0E">
                  <w:pPr>
                    <w:rPr>
                      <w:rFonts w:eastAsia="SimSun"/>
                      <w:color w:val="000000" w:themeColor="text1"/>
                      <w:sz w:val="20"/>
                      <w:szCs w:val="20"/>
                      <w:lang w:val="pt-BR"/>
                    </w:rPr>
                  </w:pPr>
                  <w:r w:rsidRPr="007C1C2A">
                    <w:rPr>
                      <w:color w:val="000000" w:themeColor="text1"/>
                      <w:sz w:val="20"/>
                      <w:szCs w:val="20"/>
                      <w:lang w:val="pt-BR"/>
                    </w:rPr>
                    <w:t>(</w:t>
                  </w:r>
                  <w:r w:rsidRPr="007C1C2A">
                    <w:rPr>
                      <w:rStyle w:val="superscript"/>
                      <w:color w:val="000000" w:themeColor="text1"/>
                      <w:sz w:val="20"/>
                      <w:szCs w:val="20"/>
                      <w:vertAlign w:val="superscript"/>
                      <w:lang w:val="pt-BR"/>
                    </w:rPr>
                    <w:t>1</w:t>
                  </w:r>
                  <w:r w:rsidRPr="007C1C2A">
                    <w:rPr>
                      <w:color w:val="000000" w:themeColor="text1"/>
                      <w:sz w:val="20"/>
                      <w:szCs w:val="20"/>
                      <w:lang w:val="pt-BR"/>
                    </w:rPr>
                    <w:t>)</w:t>
                  </w:r>
                  <w:r>
                    <w:rPr>
                      <w:color w:val="000000" w:themeColor="text1"/>
                      <w:sz w:val="20"/>
                      <w:szCs w:val="20"/>
                      <w:lang w:val="pt-BR"/>
                    </w:rPr>
                    <w:t xml:space="preserve"> </w:t>
                  </w:r>
                  <w:r w:rsidRPr="007C1C2A">
                    <w:rPr>
                      <w:rFonts w:eastAsia="Arial Unicode MS"/>
                      <w:color w:val="000000" w:themeColor="text1"/>
                      <w:sz w:val="20"/>
                      <w:szCs w:val="20"/>
                      <w:shd w:val="clear" w:color="auto" w:fill="FFFFFF"/>
                      <w:lang w:val="pt-BR"/>
                    </w:rPr>
                    <w:t>În cazul în care sunt supuse încercării trei unități suplimentare, în conformitate cu punctul</w:t>
                  </w:r>
                  <w:r w:rsidRPr="007C1C2A">
                    <w:rPr>
                      <w:rFonts w:eastAsia="Arial Unicode MS"/>
                      <w:color w:val="000000" w:themeColor="text1"/>
                      <w:sz w:val="20"/>
                      <w:szCs w:val="20"/>
                      <w:shd w:val="clear" w:color="auto" w:fill="FFFFFF"/>
                      <w:lang w:val="ro-RO"/>
                    </w:rPr>
                    <w:t xml:space="preserve"> </w:t>
                  </w:r>
                  <w:r w:rsidRPr="007C1C2A">
                    <w:rPr>
                      <w:rFonts w:eastAsia="Arial Unicode MS"/>
                      <w:color w:val="000000" w:themeColor="text1"/>
                      <w:sz w:val="20"/>
                      <w:szCs w:val="20"/>
                      <w:shd w:val="clear" w:color="auto" w:fill="FFFFFF"/>
                      <w:lang w:val="pt-BR"/>
                    </w:rPr>
                    <w:t>5, valoarea obținută înseamnă media aritmetică a valorilor obținute pentru aceste trei unități suplimentare.</w:t>
                  </w:r>
                </w:p>
              </w:tc>
            </w:tr>
          </w:tbl>
          <w:p w14:paraId="31C80AA1" w14:textId="77777777" w:rsidR="007D2BCC" w:rsidRPr="009942B9" w:rsidRDefault="007D2BCC" w:rsidP="007C2B0E">
            <w:pPr>
              <w:rPr>
                <w:rFonts w:eastAsia="Arial Unicode MS"/>
                <w:b/>
                <w:bCs/>
                <w:color w:val="333333"/>
                <w:sz w:val="20"/>
                <w:szCs w:val="20"/>
                <w:shd w:val="clear" w:color="auto" w:fill="FFFFFF"/>
              </w:rPr>
            </w:pPr>
          </w:p>
          <w:p w14:paraId="4C138C5F" w14:textId="044ACD88" w:rsidR="007D2BCC" w:rsidRPr="007C1C2A" w:rsidRDefault="007D2BCC" w:rsidP="007C2B0E">
            <w:pPr>
              <w:rPr>
                <w:rFonts w:eastAsia="Arial Unicode MS"/>
                <w:b/>
                <w:bCs/>
                <w:color w:val="333333"/>
                <w:sz w:val="20"/>
                <w:szCs w:val="20"/>
                <w:shd w:val="clear" w:color="auto" w:fill="FFFFFF"/>
                <w:lang w:val="pt-BR"/>
              </w:rPr>
            </w:pPr>
          </w:p>
        </w:tc>
        <w:tc>
          <w:tcPr>
            <w:tcW w:w="2545" w:type="dxa"/>
          </w:tcPr>
          <w:p w14:paraId="20120E44" w14:textId="77777777" w:rsidR="007D2BCC" w:rsidRPr="007C1C2A" w:rsidRDefault="007D2BCC" w:rsidP="007C2B0E">
            <w:pPr>
              <w:pStyle w:val="af1"/>
              <w:spacing w:before="0" w:beforeAutospacing="0" w:after="0" w:afterAutospacing="0"/>
              <w:jc w:val="right"/>
              <w:rPr>
                <w:sz w:val="20"/>
                <w:szCs w:val="20"/>
              </w:rPr>
            </w:pPr>
            <w:r w:rsidRPr="007C1C2A">
              <w:rPr>
                <w:sz w:val="20"/>
                <w:szCs w:val="20"/>
              </w:rPr>
              <w:t>Annex No. 5</w:t>
            </w:r>
          </w:p>
          <w:p w14:paraId="267E2C43" w14:textId="429D1A98" w:rsidR="007D2BCC" w:rsidRPr="007C1C2A" w:rsidRDefault="007D2BCC" w:rsidP="007C2B0E">
            <w:pPr>
              <w:pStyle w:val="af1"/>
              <w:spacing w:before="0" w:beforeAutospacing="0" w:after="0" w:afterAutospacing="0"/>
              <w:jc w:val="center"/>
              <w:rPr>
                <w:sz w:val="20"/>
                <w:szCs w:val="20"/>
              </w:rPr>
            </w:pPr>
            <w:r w:rsidRPr="007C1C2A">
              <w:rPr>
                <w:sz w:val="20"/>
                <w:szCs w:val="20"/>
              </w:rPr>
              <w:t>to the Regulation on the ecodesign requirements applicable to local space heaters and separate connected control devices</w:t>
            </w:r>
          </w:p>
          <w:p w14:paraId="6E410F74" w14:textId="77777777" w:rsidR="007D2BCC" w:rsidRPr="007C1C2A" w:rsidRDefault="007D2BCC" w:rsidP="007C2B0E">
            <w:pPr>
              <w:pStyle w:val="af1"/>
              <w:spacing w:before="0" w:beforeAutospacing="0" w:after="0" w:afterAutospacing="0"/>
              <w:jc w:val="center"/>
              <w:rPr>
                <w:b/>
                <w:bCs/>
                <w:sz w:val="20"/>
                <w:szCs w:val="20"/>
              </w:rPr>
            </w:pPr>
            <w:r w:rsidRPr="007C1C2A">
              <w:rPr>
                <w:b/>
                <w:bCs/>
                <w:sz w:val="20"/>
                <w:szCs w:val="20"/>
              </w:rPr>
              <w:t>VERIFICATION OF PRODUCT COMPLIANCE BY THE MARKET SURVEILLANCE AUTHORITY, PROCEDURE REFERRED TO IN POINT 11 OF THIS REGULATION</w:t>
            </w:r>
          </w:p>
          <w:p w14:paraId="00468CF1" w14:textId="77777777" w:rsidR="007D2BCC" w:rsidRPr="007C1C2A" w:rsidRDefault="007D2BCC" w:rsidP="007C2B0E">
            <w:pPr>
              <w:pStyle w:val="af1"/>
              <w:spacing w:before="0" w:beforeAutospacing="0" w:after="0" w:afterAutospacing="0"/>
              <w:jc w:val="both"/>
              <w:rPr>
                <w:b/>
                <w:bCs/>
                <w:sz w:val="20"/>
                <w:szCs w:val="20"/>
              </w:rPr>
            </w:pPr>
            <w:r w:rsidRPr="007C1C2A">
              <w:rPr>
                <w:sz w:val="20"/>
                <w:szCs w:val="20"/>
              </w:rPr>
              <w:t>1.</w:t>
            </w:r>
            <w:r w:rsidRPr="007C1C2A">
              <w:rPr>
                <w:b/>
                <w:bCs/>
                <w:sz w:val="20"/>
                <w:szCs w:val="20"/>
              </w:rPr>
              <w:t xml:space="preserve"> </w:t>
            </w:r>
            <w:r w:rsidRPr="007C1C2A">
              <w:rPr>
                <w:sz w:val="20"/>
                <w:szCs w:val="20"/>
              </w:rPr>
              <w:t>The verification tolerances defined in this Annex relate only to the verification of the declared parameters by the market surveillance authority and shall not be used by the manufacturer, importer or authorised representatives as permitted tolerances for establishing the values in the technical documentation file or for interpreting those values in order to achieve compliance or to communicate better performance by any means.</w:t>
            </w:r>
          </w:p>
          <w:p w14:paraId="1711CA7D" w14:textId="77777777" w:rsidR="007D2BCC" w:rsidRPr="007C1C2A" w:rsidRDefault="007D2BCC" w:rsidP="007C2B0E">
            <w:pPr>
              <w:pStyle w:val="af1"/>
              <w:spacing w:before="0" w:beforeAutospacing="0" w:after="0" w:afterAutospacing="0"/>
              <w:jc w:val="both"/>
              <w:rPr>
                <w:sz w:val="20"/>
                <w:szCs w:val="20"/>
              </w:rPr>
            </w:pPr>
            <w:r w:rsidRPr="007C1C2A">
              <w:rPr>
                <w:sz w:val="20"/>
                <w:szCs w:val="20"/>
              </w:rPr>
              <w:t>2.</w:t>
            </w:r>
            <w:r w:rsidRPr="007C1C2A">
              <w:rPr>
                <w:b/>
                <w:bCs/>
                <w:sz w:val="20"/>
                <w:szCs w:val="20"/>
              </w:rPr>
              <w:t xml:space="preserve"> </w:t>
            </w:r>
            <w:r w:rsidRPr="007C1C2A">
              <w:rPr>
                <w:sz w:val="20"/>
                <w:szCs w:val="20"/>
              </w:rPr>
              <w:t>Where a model does not comply with the requirements set out in points 12–14, that model and all equivalent models shall be considered non-compliant.</w:t>
            </w:r>
          </w:p>
          <w:p w14:paraId="11A6FAD9" w14:textId="58CE29CD" w:rsidR="007D2BCC" w:rsidRPr="007C1C2A" w:rsidRDefault="007D2BCC" w:rsidP="007C2B0E">
            <w:pPr>
              <w:pStyle w:val="af1"/>
              <w:spacing w:before="0" w:beforeAutospacing="0" w:after="0" w:afterAutospacing="0"/>
              <w:jc w:val="both"/>
              <w:rPr>
                <w:sz w:val="20"/>
                <w:szCs w:val="20"/>
              </w:rPr>
            </w:pPr>
            <w:r w:rsidRPr="007C1C2A">
              <w:rPr>
                <w:sz w:val="20"/>
                <w:szCs w:val="20"/>
              </w:rPr>
              <w:t>3. In the context of verifying the compliance of a local space heater model or a separate associated control device model with the requirements laid down in this Regulation, pursuant to Article 8 and Chapter VI of Law No. 151/2014, the market surveillance authority shall apply the following procedure:</w:t>
            </w:r>
          </w:p>
          <w:p w14:paraId="4DF2073C" w14:textId="7F67CE25" w:rsidR="007D2BCC" w:rsidRPr="007C1C2A" w:rsidRDefault="007D2BCC" w:rsidP="007C2B0E">
            <w:pPr>
              <w:pStyle w:val="af1"/>
              <w:spacing w:before="0" w:beforeAutospacing="0" w:after="0" w:afterAutospacing="0"/>
              <w:jc w:val="both"/>
              <w:rPr>
                <w:sz w:val="20"/>
                <w:szCs w:val="20"/>
              </w:rPr>
            </w:pPr>
            <w:r w:rsidRPr="007C1C2A">
              <w:rPr>
                <w:sz w:val="20"/>
                <w:szCs w:val="20"/>
              </w:rPr>
              <w:t>3.1 The market surveillance authority shall test a single unit for each model.</w:t>
            </w:r>
          </w:p>
          <w:p w14:paraId="590C6FAC" w14:textId="7DEE8E3F" w:rsidR="007D2BCC" w:rsidRPr="007C1C2A" w:rsidRDefault="007D2BCC" w:rsidP="007C2B0E">
            <w:pPr>
              <w:pStyle w:val="af1"/>
              <w:spacing w:before="0" w:beforeAutospacing="0" w:after="0" w:afterAutospacing="0"/>
              <w:jc w:val="both"/>
              <w:rPr>
                <w:sz w:val="20"/>
                <w:szCs w:val="20"/>
              </w:rPr>
            </w:pPr>
            <w:r w:rsidRPr="007C1C2A">
              <w:rPr>
                <w:sz w:val="20"/>
                <w:szCs w:val="20"/>
              </w:rPr>
              <w:t xml:space="preserve"> 3.2 The model and all equivalent models shall be considered compliant with the requirements set out in this Regulation if all of the following conditions are fulfilled:</w:t>
            </w:r>
          </w:p>
          <w:p w14:paraId="0639ACBE" w14:textId="77777777" w:rsidR="007D2BCC" w:rsidRPr="007C1C2A" w:rsidRDefault="007D2BCC" w:rsidP="007C2B0E">
            <w:pPr>
              <w:pStyle w:val="af1"/>
              <w:spacing w:before="0" w:beforeAutospacing="0" w:after="0" w:afterAutospacing="0"/>
              <w:jc w:val="both"/>
              <w:rPr>
                <w:sz w:val="20"/>
                <w:szCs w:val="20"/>
              </w:rPr>
            </w:pPr>
            <w:r w:rsidRPr="007C1C2A">
              <w:rPr>
                <w:sz w:val="20"/>
                <w:szCs w:val="20"/>
              </w:rPr>
              <w:t>3.2.1 The declared values provided in the technical documentation file pursuant to point 2 of Annex No. 4 to Law No. 151/2014 and, where applicable, the values used to calculate those values, are not more favourable to the manufacturer, importer or authorised representative than the results of the corresponding measurements carried out pursuant to point 2(g) of the aforementioned Annex;</w:t>
            </w:r>
          </w:p>
          <w:p w14:paraId="6DA49D68" w14:textId="77777777" w:rsidR="007D2BCC" w:rsidRPr="007C1C2A" w:rsidRDefault="007D2BCC" w:rsidP="007C2B0E">
            <w:pPr>
              <w:pStyle w:val="af1"/>
              <w:spacing w:before="0" w:beforeAutospacing="0" w:after="0" w:afterAutospacing="0"/>
              <w:jc w:val="both"/>
              <w:rPr>
                <w:sz w:val="20"/>
                <w:szCs w:val="20"/>
              </w:rPr>
            </w:pPr>
            <w:r w:rsidRPr="007C1C2A">
              <w:rPr>
                <w:sz w:val="20"/>
                <w:szCs w:val="20"/>
              </w:rPr>
              <w:t>3.2.2 The declared values comply with all the requirements set out in this Regulation and none of the mandatory product information published by the manufacturer, importer or authorised representative contains values that are more favourable to the manufacturer, importer or authorised representative than the declared values;</w:t>
            </w:r>
          </w:p>
          <w:p w14:paraId="738FBB9C" w14:textId="77777777" w:rsidR="007D2BCC" w:rsidRPr="007C1C2A" w:rsidRDefault="007D2BCC" w:rsidP="007C2B0E">
            <w:pPr>
              <w:pStyle w:val="af1"/>
              <w:spacing w:before="0" w:beforeAutospacing="0" w:after="0" w:afterAutospacing="0"/>
              <w:jc w:val="both"/>
              <w:rPr>
                <w:sz w:val="20"/>
                <w:szCs w:val="20"/>
              </w:rPr>
            </w:pPr>
            <w:r w:rsidRPr="007C1C2A">
              <w:rPr>
                <w:sz w:val="20"/>
                <w:szCs w:val="20"/>
              </w:rPr>
              <w:t>3.2.3 At the time when the market surveillance authority verifies the unit of the model, any software update system that may have been installed by the manufacturer, importer or authorised representative complies with the requirements set out in points 15 and 16;</w:t>
            </w:r>
          </w:p>
          <w:p w14:paraId="6C1D4E60" w14:textId="77777777" w:rsidR="007D2BCC" w:rsidRPr="007C1C2A" w:rsidRDefault="007D2BCC" w:rsidP="007C2B0E">
            <w:pPr>
              <w:pStyle w:val="af1"/>
              <w:spacing w:before="0" w:beforeAutospacing="0" w:after="0" w:afterAutospacing="0"/>
              <w:jc w:val="both"/>
              <w:rPr>
                <w:sz w:val="20"/>
                <w:szCs w:val="20"/>
              </w:rPr>
            </w:pPr>
            <w:r w:rsidRPr="007C1C2A">
              <w:rPr>
                <w:sz w:val="20"/>
                <w:szCs w:val="20"/>
              </w:rPr>
              <w:t>3.2.4 At the time when the market surveillance authority verifies the unit of the model, it complies with the product information requirements set out in point 4 and the resource efficiency requirements set out in point 5 of Annex No. 2;</w:t>
            </w:r>
          </w:p>
          <w:p w14:paraId="3B5498B5" w14:textId="77777777" w:rsidR="007D2BCC" w:rsidRPr="007C1C2A" w:rsidRDefault="007D2BCC" w:rsidP="007C2B0E">
            <w:pPr>
              <w:pStyle w:val="af1"/>
              <w:spacing w:before="0" w:beforeAutospacing="0" w:after="0" w:afterAutospacing="0"/>
              <w:jc w:val="both"/>
              <w:rPr>
                <w:sz w:val="20"/>
                <w:szCs w:val="20"/>
              </w:rPr>
            </w:pPr>
            <w:r w:rsidRPr="007C1C2A">
              <w:rPr>
                <w:sz w:val="20"/>
                <w:szCs w:val="20"/>
              </w:rPr>
              <w:t>3.2.5 At the time when the market surveillance authority tests the unit of the model, the values obtained (the values of the relevant parameters as measured during testing and the values calculated on the basis of those measurements) comply with the respective verification tolerances, as indicated in Table 12.</w:t>
            </w:r>
          </w:p>
          <w:p w14:paraId="1B6444F8" w14:textId="5785A518" w:rsidR="007D2BCC" w:rsidRPr="007C1C2A" w:rsidRDefault="007D2BCC" w:rsidP="007C2B0E">
            <w:pPr>
              <w:pStyle w:val="af1"/>
              <w:spacing w:before="0" w:beforeAutospacing="0" w:after="0" w:afterAutospacing="0"/>
              <w:jc w:val="both"/>
              <w:rPr>
                <w:sz w:val="20"/>
                <w:szCs w:val="20"/>
              </w:rPr>
            </w:pPr>
            <w:r w:rsidRPr="007C1C2A">
              <w:rPr>
                <w:sz w:val="20"/>
                <w:szCs w:val="20"/>
              </w:rPr>
              <w:t>4.Where the results referred to in point 3, subpoints 3.2.1–3.2.4 are not achieved, the model and all equivalent models shall be considered non-compliant with this Regulation.</w:t>
            </w:r>
          </w:p>
          <w:p w14:paraId="70B69E28" w14:textId="5C99DA4A" w:rsidR="007D2BCC" w:rsidRPr="007C1C2A" w:rsidRDefault="007D2BCC" w:rsidP="007C2B0E">
            <w:pPr>
              <w:pStyle w:val="af1"/>
              <w:spacing w:before="0" w:beforeAutospacing="0" w:after="0" w:afterAutospacing="0"/>
              <w:jc w:val="both"/>
              <w:rPr>
                <w:sz w:val="20"/>
                <w:szCs w:val="20"/>
              </w:rPr>
            </w:pPr>
            <w:r w:rsidRPr="007C1C2A">
              <w:rPr>
                <w:sz w:val="20"/>
                <w:szCs w:val="20"/>
              </w:rPr>
              <w:t>5. Where the result referred to in point 3, subpoint 3.2.5 is not achieved, the market surveillance authority shall select three additional units of the same model for testing. Alternatively, the three additional units selected may be from one or more equivalent models.</w:t>
            </w:r>
          </w:p>
          <w:p w14:paraId="28DE49FC" w14:textId="3C3FDBCA" w:rsidR="007D2BCC" w:rsidRPr="007C1C2A" w:rsidRDefault="007D2BCC" w:rsidP="007C2B0E">
            <w:pPr>
              <w:pStyle w:val="af1"/>
              <w:spacing w:before="0" w:beforeAutospacing="0" w:after="0" w:afterAutospacing="0"/>
              <w:jc w:val="both"/>
              <w:rPr>
                <w:sz w:val="20"/>
                <w:szCs w:val="20"/>
              </w:rPr>
            </w:pPr>
            <w:r w:rsidRPr="007C1C2A">
              <w:rPr>
                <w:sz w:val="20"/>
                <w:szCs w:val="20"/>
              </w:rPr>
              <w:t>6. The model shall be considered compliant with the applicable requirements if, for the three selected units referred to in point 5, the arithmetic mean of the values obtained complies with the corresponding verification tolerances set out in Table 12.</w:t>
            </w:r>
          </w:p>
          <w:p w14:paraId="72C92023" w14:textId="5B3442C0" w:rsidR="007D2BCC" w:rsidRPr="007C1C2A" w:rsidRDefault="007D2BCC" w:rsidP="007C2B0E">
            <w:pPr>
              <w:pStyle w:val="af1"/>
              <w:spacing w:before="0" w:beforeAutospacing="0" w:after="0" w:afterAutospacing="0"/>
              <w:jc w:val="both"/>
              <w:rPr>
                <w:sz w:val="20"/>
                <w:szCs w:val="20"/>
              </w:rPr>
            </w:pPr>
            <w:r w:rsidRPr="007C1C2A">
              <w:rPr>
                <w:sz w:val="20"/>
                <w:szCs w:val="20"/>
              </w:rPr>
              <w:t>7. Where the result referred to in point 6 is not achieved, the model concerned and all equivalent models shall be considered non-compliant with this Regulation.</w:t>
            </w:r>
          </w:p>
          <w:p w14:paraId="5581AEBF" w14:textId="77777777" w:rsidR="007D2BCC" w:rsidRPr="007C1C2A" w:rsidRDefault="007D2BCC" w:rsidP="007C2B0E">
            <w:pPr>
              <w:pStyle w:val="af1"/>
              <w:spacing w:before="0" w:beforeAutospacing="0" w:after="0" w:afterAutospacing="0"/>
              <w:jc w:val="both"/>
              <w:rPr>
                <w:sz w:val="20"/>
                <w:szCs w:val="20"/>
              </w:rPr>
            </w:pPr>
            <w:r w:rsidRPr="007C1C2A">
              <w:rPr>
                <w:sz w:val="20"/>
                <w:szCs w:val="20"/>
              </w:rPr>
              <w:t>8. The market surveillance authority shall, without delay, provide all relevant information to the authorities of the other EU Member States and to the European Commission after taking a decision regarding the non-compliance of the model, in accordance with points 2, 4 or 7.</w:t>
            </w:r>
          </w:p>
          <w:p w14:paraId="20B3F277" w14:textId="77777777" w:rsidR="007D2BCC" w:rsidRPr="007C1C2A" w:rsidRDefault="007D2BCC" w:rsidP="007C2B0E">
            <w:pPr>
              <w:pStyle w:val="af1"/>
              <w:spacing w:before="0" w:beforeAutospacing="0" w:after="0" w:afterAutospacing="0"/>
              <w:jc w:val="both"/>
              <w:rPr>
                <w:sz w:val="20"/>
                <w:szCs w:val="20"/>
              </w:rPr>
            </w:pPr>
            <w:r w:rsidRPr="007C1C2A">
              <w:rPr>
                <w:sz w:val="20"/>
                <w:szCs w:val="20"/>
              </w:rPr>
              <w:t>9. The market surveillance authority shall use the measurement and calculation methods set out in Annex No. 3.</w:t>
            </w:r>
          </w:p>
          <w:p w14:paraId="3B36C3CA" w14:textId="42386578" w:rsidR="007D2BCC" w:rsidRPr="007C1C2A" w:rsidRDefault="007D2BCC" w:rsidP="007C2B0E">
            <w:pPr>
              <w:pStyle w:val="af1"/>
              <w:spacing w:before="0" w:beforeAutospacing="0" w:after="0" w:afterAutospacing="0"/>
              <w:jc w:val="both"/>
              <w:rPr>
                <w:sz w:val="20"/>
                <w:szCs w:val="20"/>
              </w:rPr>
            </w:pPr>
            <w:r w:rsidRPr="007C1C2A">
              <w:rPr>
                <w:sz w:val="20"/>
                <w:szCs w:val="20"/>
              </w:rPr>
              <w:t>10.The market surveillance authority shall apply only the verification tolerances provided for in Table 12 and shall use only the procedure described in points 3–7 for the requirements referred to in this Annex. For the parameters in Table 12, no other verification tolerances shall be applied, such as those laid down in harmonised standards or in any other measurement method.</w:t>
            </w:r>
          </w:p>
          <w:p w14:paraId="43C540E7" w14:textId="5D645402" w:rsidR="007D2BCC" w:rsidRDefault="007D2BCC" w:rsidP="007C2B0E">
            <w:pPr>
              <w:pStyle w:val="af1"/>
              <w:spacing w:before="0" w:beforeAutospacing="0" w:after="0" w:afterAutospacing="0"/>
              <w:jc w:val="center"/>
              <w:rPr>
                <w:sz w:val="20"/>
                <w:szCs w:val="20"/>
              </w:rPr>
            </w:pPr>
            <w:r>
              <w:rPr>
                <w:sz w:val="20"/>
                <w:szCs w:val="20"/>
              </w:rPr>
              <w:t>t</w:t>
            </w:r>
            <w:r w:rsidRPr="007C1C2A">
              <w:rPr>
                <w:sz w:val="20"/>
                <w:szCs w:val="20"/>
              </w:rPr>
              <w:t>able 12</w:t>
            </w:r>
          </w:p>
          <w:p w14:paraId="3F01F5B3" w14:textId="3A2BF791" w:rsidR="007D2BCC" w:rsidRPr="007C1C2A" w:rsidRDefault="007D2BCC" w:rsidP="007C2B0E">
            <w:pPr>
              <w:pStyle w:val="af1"/>
              <w:spacing w:before="0" w:beforeAutospacing="0" w:after="0" w:afterAutospacing="0"/>
              <w:jc w:val="center"/>
              <w:rPr>
                <w:b/>
                <w:bCs/>
                <w:sz w:val="20"/>
                <w:szCs w:val="20"/>
              </w:rPr>
            </w:pPr>
            <w:r w:rsidRPr="007C1C2A">
              <w:rPr>
                <w:b/>
                <w:bCs/>
                <w:sz w:val="20"/>
                <w:szCs w:val="20"/>
              </w:rPr>
              <w:t>Verification tolerances</w:t>
            </w:r>
          </w:p>
          <w:tbl>
            <w:tblPr>
              <w:tblpPr w:leftFromText="180" w:rightFromText="180" w:vertAnchor="text" w:horzAnchor="margin" w:tblpY="1296"/>
              <w:tblOverlap w:val="never"/>
              <w:tblW w:w="2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286"/>
            </w:tblGrid>
            <w:tr w:rsidR="007D2BCC" w:rsidRPr="006209E1" w14:paraId="4DB47153" w14:textId="77777777" w:rsidTr="00926921">
              <w:trPr>
                <w:trHeight w:val="274"/>
              </w:trPr>
              <w:tc>
                <w:tcPr>
                  <w:tcW w:w="1355" w:type="dxa"/>
                </w:tcPr>
                <w:p w14:paraId="5FC55B76" w14:textId="3F519F1B" w:rsidR="007D2BCC" w:rsidRPr="006209E1" w:rsidRDefault="007D2BCC" w:rsidP="007C2B0E">
                  <w:pPr>
                    <w:rPr>
                      <w:rFonts w:eastAsia="Arial Unicode MS"/>
                      <w:b/>
                      <w:bCs/>
                      <w:color w:val="000000" w:themeColor="text1"/>
                      <w:sz w:val="20"/>
                      <w:szCs w:val="20"/>
                      <w:shd w:val="clear" w:color="auto" w:fill="FFFFFF"/>
                      <w:lang w:val="en-US"/>
                    </w:rPr>
                  </w:pPr>
                  <w:r w:rsidRPr="006209E1">
                    <w:rPr>
                      <w:b/>
                      <w:bCs/>
                      <w:sz w:val="20"/>
                      <w:szCs w:val="20"/>
                      <w:lang w:val="en-US"/>
                    </w:rPr>
                    <w:t>Parameters</w:t>
                  </w:r>
                </w:p>
              </w:tc>
              <w:tc>
                <w:tcPr>
                  <w:tcW w:w="1285" w:type="dxa"/>
                </w:tcPr>
                <w:p w14:paraId="3152B9F3" w14:textId="644ED31C" w:rsidR="007D2BCC" w:rsidRPr="006209E1" w:rsidRDefault="007D2BCC" w:rsidP="007C2B0E">
                  <w:pPr>
                    <w:rPr>
                      <w:rFonts w:eastAsia="Arial Unicode MS"/>
                      <w:b/>
                      <w:bCs/>
                      <w:color w:val="000000" w:themeColor="text1"/>
                      <w:sz w:val="20"/>
                      <w:szCs w:val="20"/>
                      <w:shd w:val="clear" w:color="auto" w:fill="FFFFFF"/>
                      <w:lang w:val="en-US"/>
                    </w:rPr>
                  </w:pPr>
                  <w:r w:rsidRPr="006209E1">
                    <w:rPr>
                      <w:b/>
                      <w:bCs/>
                      <w:sz w:val="20"/>
                      <w:szCs w:val="20"/>
                      <w:lang w:val="en-US"/>
                    </w:rPr>
                    <w:t>Verification tolerances</w:t>
                  </w:r>
                </w:p>
              </w:tc>
            </w:tr>
            <w:tr w:rsidR="007D2BCC" w:rsidRPr="00B82E9B" w14:paraId="3E0C7419" w14:textId="77777777" w:rsidTr="00926921">
              <w:trPr>
                <w:trHeight w:val="769"/>
              </w:trPr>
              <w:tc>
                <w:tcPr>
                  <w:tcW w:w="1355" w:type="dxa"/>
                </w:tcPr>
                <w:p w14:paraId="1E6C5306" w14:textId="145A6E7A" w:rsidR="007D2BCC" w:rsidRPr="007C1C2A" w:rsidRDefault="007D2BCC" w:rsidP="007C2B0E">
                  <w:pPr>
                    <w:rPr>
                      <w:rFonts w:eastAsia="Arial Unicode MS"/>
                      <w:b/>
                      <w:bCs/>
                      <w:color w:val="000000" w:themeColor="text1"/>
                      <w:sz w:val="20"/>
                      <w:szCs w:val="20"/>
                      <w:shd w:val="clear" w:color="auto" w:fill="FFFFFF"/>
                      <w:lang w:val="en-US"/>
                    </w:rPr>
                  </w:pPr>
                  <w:r w:rsidRPr="007C1C2A">
                    <w:rPr>
                      <w:sz w:val="20"/>
                      <w:szCs w:val="20"/>
                    </w:rPr>
                    <w:t>η</w:t>
                  </w:r>
                  <w:r w:rsidRPr="007C1C2A">
                    <w:rPr>
                      <w:sz w:val="20"/>
                      <w:szCs w:val="20"/>
                      <w:lang w:val="en-US"/>
                    </w:rPr>
                    <w:t>S in the case of electric local space heaters</w:t>
                  </w:r>
                </w:p>
              </w:tc>
              <w:tc>
                <w:tcPr>
                  <w:tcW w:w="1285" w:type="dxa"/>
                </w:tcPr>
                <w:p w14:paraId="3CB9C6CD" w14:textId="5F421D87" w:rsidR="007D2BCC" w:rsidRPr="007C1C2A" w:rsidRDefault="007D2BCC" w:rsidP="007C2B0E">
                  <w:pPr>
                    <w:rPr>
                      <w:rFonts w:eastAsia="Arial Unicode MS"/>
                      <w:b/>
                      <w:bCs/>
                      <w:color w:val="000000" w:themeColor="text1"/>
                      <w:sz w:val="20"/>
                      <w:szCs w:val="20"/>
                      <w:shd w:val="clear" w:color="auto" w:fill="FFFFFF"/>
                      <w:lang w:val="en-US"/>
                    </w:rPr>
                  </w:pPr>
                  <w:r w:rsidRPr="007C1C2A">
                    <w:rPr>
                      <w:sz w:val="20"/>
                      <w:szCs w:val="20"/>
                      <w:lang w:val="en-US"/>
                    </w:rPr>
                    <w:t xml:space="preserve">The value obtained (1) of </w:t>
                  </w:r>
                  <w:r w:rsidRPr="007C1C2A">
                    <w:rPr>
                      <w:sz w:val="20"/>
                      <w:szCs w:val="20"/>
                    </w:rPr>
                    <w:t>η</w:t>
                  </w:r>
                  <w:r w:rsidRPr="007C1C2A">
                    <w:rPr>
                      <w:sz w:val="20"/>
                      <w:szCs w:val="20"/>
                      <w:lang w:val="en-US"/>
                    </w:rPr>
                    <w:t xml:space="preserve">S shall not be lower than the declared value of </w:t>
                  </w:r>
                  <w:r w:rsidRPr="007C1C2A">
                    <w:rPr>
                      <w:sz w:val="20"/>
                      <w:szCs w:val="20"/>
                    </w:rPr>
                    <w:t>η</w:t>
                  </w:r>
                  <w:r w:rsidRPr="007C1C2A">
                    <w:rPr>
                      <w:sz w:val="20"/>
                      <w:szCs w:val="20"/>
                      <w:lang w:val="en-US"/>
                    </w:rPr>
                    <w:t>S.</w:t>
                  </w:r>
                </w:p>
              </w:tc>
            </w:tr>
            <w:tr w:rsidR="007D2BCC" w:rsidRPr="00B82E9B" w14:paraId="39032C1D" w14:textId="77777777" w:rsidTr="00926921">
              <w:trPr>
                <w:trHeight w:val="769"/>
              </w:trPr>
              <w:tc>
                <w:tcPr>
                  <w:tcW w:w="1355" w:type="dxa"/>
                </w:tcPr>
                <w:p w14:paraId="7ECEC3D0" w14:textId="4BBDAD2D" w:rsidR="007D2BCC" w:rsidRPr="007C1C2A" w:rsidRDefault="007D2BCC" w:rsidP="007C2B0E">
                  <w:pPr>
                    <w:rPr>
                      <w:rFonts w:eastAsia="Arial Unicode MS"/>
                      <w:b/>
                      <w:bCs/>
                      <w:color w:val="000000" w:themeColor="text1"/>
                      <w:sz w:val="20"/>
                      <w:szCs w:val="20"/>
                      <w:shd w:val="clear" w:color="auto" w:fill="FFFFFF"/>
                      <w:lang w:val="pt-BR"/>
                    </w:rPr>
                  </w:pPr>
                  <w:r w:rsidRPr="007C1C2A">
                    <w:rPr>
                      <w:sz w:val="20"/>
                      <w:szCs w:val="20"/>
                    </w:rPr>
                    <w:t>η</w:t>
                  </w:r>
                  <w:r w:rsidRPr="007C1C2A">
                    <w:rPr>
                      <w:sz w:val="20"/>
                      <w:szCs w:val="20"/>
                      <w:lang w:val="en-US"/>
                    </w:rPr>
                    <w:t>S in the case of liquid-fuelled local space heaters</w:t>
                  </w:r>
                </w:p>
              </w:tc>
              <w:tc>
                <w:tcPr>
                  <w:tcW w:w="1285" w:type="dxa"/>
                </w:tcPr>
                <w:p w14:paraId="5D3AEF82" w14:textId="72146482" w:rsidR="007D2BCC" w:rsidRPr="007C1C2A" w:rsidRDefault="007D2BCC" w:rsidP="007C2B0E">
                  <w:pPr>
                    <w:rPr>
                      <w:rFonts w:eastAsia="Arial Unicode MS"/>
                      <w:b/>
                      <w:bCs/>
                      <w:color w:val="000000" w:themeColor="text1"/>
                      <w:sz w:val="20"/>
                      <w:szCs w:val="20"/>
                      <w:shd w:val="clear" w:color="auto" w:fill="FFFFFF"/>
                      <w:lang w:val="pt-BR"/>
                    </w:rPr>
                  </w:pPr>
                  <w:r w:rsidRPr="007C1C2A">
                    <w:rPr>
                      <w:sz w:val="20"/>
                      <w:szCs w:val="20"/>
                      <w:lang w:val="en-US"/>
                    </w:rPr>
                    <w:t xml:space="preserve">The value obtained (1) of </w:t>
                  </w:r>
                  <w:r w:rsidRPr="007C1C2A">
                    <w:rPr>
                      <w:sz w:val="20"/>
                      <w:szCs w:val="20"/>
                    </w:rPr>
                    <w:t>η</w:t>
                  </w:r>
                  <w:r w:rsidRPr="007C1C2A">
                    <w:rPr>
                      <w:sz w:val="20"/>
                      <w:szCs w:val="20"/>
                      <w:lang w:val="en-US"/>
                    </w:rPr>
                    <w:t xml:space="preserve">S may be up to 8% lower than the declared value of </w:t>
                  </w:r>
                  <w:r w:rsidRPr="007C1C2A">
                    <w:rPr>
                      <w:sz w:val="20"/>
                      <w:szCs w:val="20"/>
                    </w:rPr>
                    <w:t>η</w:t>
                  </w:r>
                  <w:r w:rsidRPr="007C1C2A">
                    <w:rPr>
                      <w:sz w:val="20"/>
                      <w:szCs w:val="20"/>
                      <w:lang w:val="en-US"/>
                    </w:rPr>
                    <w:t>S.</w:t>
                  </w:r>
                </w:p>
              </w:tc>
            </w:tr>
            <w:tr w:rsidR="007D2BCC" w:rsidRPr="00B82E9B" w14:paraId="6EA636E1" w14:textId="77777777" w:rsidTr="00926921">
              <w:trPr>
                <w:trHeight w:val="769"/>
              </w:trPr>
              <w:tc>
                <w:tcPr>
                  <w:tcW w:w="1355" w:type="dxa"/>
                </w:tcPr>
                <w:p w14:paraId="49C01EDD" w14:textId="62D64880" w:rsidR="007D2BCC" w:rsidRPr="007C1C2A" w:rsidRDefault="007D2BCC" w:rsidP="007C2B0E">
                  <w:pPr>
                    <w:rPr>
                      <w:rStyle w:val="italics"/>
                      <w:rFonts w:eastAsia="Arial Unicode MS"/>
                      <w:i/>
                      <w:iCs/>
                      <w:color w:val="000000" w:themeColor="text1"/>
                      <w:sz w:val="20"/>
                      <w:szCs w:val="20"/>
                      <w:shd w:val="clear" w:color="auto" w:fill="FFFFFF"/>
                      <w:lang w:val="pt-BR"/>
                    </w:rPr>
                  </w:pPr>
                  <w:r w:rsidRPr="007C1C2A">
                    <w:rPr>
                      <w:sz w:val="20"/>
                      <w:szCs w:val="20"/>
                    </w:rPr>
                    <w:t>η</w:t>
                  </w:r>
                  <w:r w:rsidRPr="007C1C2A">
                    <w:rPr>
                      <w:sz w:val="20"/>
                      <w:szCs w:val="20"/>
                      <w:lang w:val="en-US"/>
                    </w:rPr>
                    <w:t>S in the case of gas-fuelled local space heaters</w:t>
                  </w:r>
                </w:p>
              </w:tc>
              <w:tc>
                <w:tcPr>
                  <w:tcW w:w="1285" w:type="dxa"/>
                </w:tcPr>
                <w:p w14:paraId="6A6CE551" w14:textId="3E1B8D97" w:rsidR="007D2BCC" w:rsidRPr="007C1C2A" w:rsidRDefault="007D2BCC" w:rsidP="007C2B0E">
                  <w:pPr>
                    <w:rPr>
                      <w:rFonts w:eastAsia="Arial Unicode MS"/>
                      <w:color w:val="000000" w:themeColor="text1"/>
                      <w:sz w:val="20"/>
                      <w:szCs w:val="20"/>
                      <w:shd w:val="clear" w:color="auto" w:fill="FFFFFF"/>
                      <w:lang w:val="pt-BR"/>
                    </w:rPr>
                  </w:pPr>
                  <w:r w:rsidRPr="007C1C2A">
                    <w:rPr>
                      <w:sz w:val="20"/>
                      <w:szCs w:val="20"/>
                      <w:lang w:val="en-US"/>
                    </w:rPr>
                    <w:t xml:space="preserve">The value obtained (1) of </w:t>
                  </w:r>
                  <w:r w:rsidRPr="007C1C2A">
                    <w:rPr>
                      <w:sz w:val="20"/>
                      <w:szCs w:val="20"/>
                    </w:rPr>
                    <w:t>η</w:t>
                  </w:r>
                  <w:r w:rsidRPr="007C1C2A">
                    <w:rPr>
                      <w:sz w:val="20"/>
                      <w:szCs w:val="20"/>
                      <w:lang w:val="en-US"/>
                    </w:rPr>
                    <w:t xml:space="preserve">S may be up to 8% lower than the declared value of </w:t>
                  </w:r>
                  <w:r w:rsidRPr="007C1C2A">
                    <w:rPr>
                      <w:sz w:val="20"/>
                      <w:szCs w:val="20"/>
                    </w:rPr>
                    <w:t>η</w:t>
                  </w:r>
                  <w:r w:rsidRPr="007C1C2A">
                    <w:rPr>
                      <w:sz w:val="20"/>
                      <w:szCs w:val="20"/>
                      <w:lang w:val="en-US"/>
                    </w:rPr>
                    <w:t>S.</w:t>
                  </w:r>
                </w:p>
              </w:tc>
            </w:tr>
            <w:tr w:rsidR="007D2BCC" w:rsidRPr="00B82E9B" w14:paraId="20E82A32" w14:textId="77777777" w:rsidTr="00926921">
              <w:trPr>
                <w:trHeight w:val="769"/>
              </w:trPr>
              <w:tc>
                <w:tcPr>
                  <w:tcW w:w="1355" w:type="dxa"/>
                </w:tcPr>
                <w:p w14:paraId="79944980" w14:textId="7FF40F84" w:rsidR="007D2BCC" w:rsidRPr="007C1C2A" w:rsidRDefault="007D2BCC" w:rsidP="007C2B0E">
                  <w:pPr>
                    <w:rPr>
                      <w:rStyle w:val="italics"/>
                      <w:rFonts w:eastAsia="Arial Unicode MS"/>
                      <w:i/>
                      <w:iCs/>
                      <w:color w:val="000000" w:themeColor="text1"/>
                      <w:sz w:val="20"/>
                      <w:szCs w:val="20"/>
                      <w:shd w:val="clear" w:color="auto" w:fill="FFFFFF"/>
                      <w:lang w:val="pt-BR"/>
                    </w:rPr>
                  </w:pPr>
                  <w:r w:rsidRPr="007C1C2A">
                    <w:rPr>
                      <w:sz w:val="20"/>
                      <w:szCs w:val="20"/>
                    </w:rPr>
                    <w:t>η</w:t>
                  </w:r>
                  <w:r w:rsidRPr="007C1C2A">
                    <w:rPr>
                      <w:sz w:val="20"/>
                      <w:szCs w:val="20"/>
                      <w:lang w:val="en-US"/>
                    </w:rPr>
                    <w:t>S in the case of commercial local space heaters</w:t>
                  </w:r>
                </w:p>
              </w:tc>
              <w:tc>
                <w:tcPr>
                  <w:tcW w:w="1285" w:type="dxa"/>
                </w:tcPr>
                <w:p w14:paraId="48D4A5C4" w14:textId="7A5C83BD" w:rsidR="007D2BCC" w:rsidRPr="007C1C2A" w:rsidRDefault="007D2BCC" w:rsidP="007C2B0E">
                  <w:pPr>
                    <w:rPr>
                      <w:rFonts w:eastAsia="Arial Unicode MS"/>
                      <w:color w:val="000000" w:themeColor="text1"/>
                      <w:sz w:val="20"/>
                      <w:szCs w:val="20"/>
                      <w:shd w:val="clear" w:color="auto" w:fill="FFFFFF"/>
                      <w:lang w:val="pt-BR"/>
                    </w:rPr>
                  </w:pPr>
                  <w:r w:rsidRPr="007C1C2A">
                    <w:rPr>
                      <w:sz w:val="20"/>
                      <w:szCs w:val="20"/>
                      <w:lang w:val="en-US"/>
                    </w:rPr>
                    <w:t xml:space="preserve">The value obtained (1) of </w:t>
                  </w:r>
                  <w:r w:rsidRPr="007C1C2A">
                    <w:rPr>
                      <w:sz w:val="20"/>
                      <w:szCs w:val="20"/>
                    </w:rPr>
                    <w:t>η</w:t>
                  </w:r>
                  <w:r w:rsidRPr="007C1C2A">
                    <w:rPr>
                      <w:sz w:val="20"/>
                      <w:szCs w:val="20"/>
                      <w:lang w:val="en-US"/>
                    </w:rPr>
                    <w:t xml:space="preserve">S may be up to 10% lower than the declared value of </w:t>
                  </w:r>
                  <w:r w:rsidRPr="007C1C2A">
                    <w:rPr>
                      <w:sz w:val="20"/>
                      <w:szCs w:val="20"/>
                    </w:rPr>
                    <w:t>η</w:t>
                  </w:r>
                  <w:r w:rsidRPr="007C1C2A">
                    <w:rPr>
                      <w:sz w:val="20"/>
                      <w:szCs w:val="20"/>
                      <w:lang w:val="en-US"/>
                    </w:rPr>
                    <w:t>S.</w:t>
                  </w:r>
                </w:p>
              </w:tc>
            </w:tr>
            <w:tr w:rsidR="007D2BCC" w:rsidRPr="00B82E9B" w14:paraId="0D384639" w14:textId="77777777" w:rsidTr="00926921">
              <w:trPr>
                <w:trHeight w:val="769"/>
              </w:trPr>
              <w:tc>
                <w:tcPr>
                  <w:tcW w:w="1355" w:type="dxa"/>
                </w:tcPr>
                <w:p w14:paraId="05A7796A" w14:textId="3440CD43" w:rsidR="007D2BCC" w:rsidRPr="007C1C2A" w:rsidRDefault="007D2BCC" w:rsidP="007C2B0E">
                  <w:pPr>
                    <w:rPr>
                      <w:rStyle w:val="italics"/>
                      <w:rFonts w:eastAsia="Arial Unicode MS"/>
                      <w:i/>
                      <w:iCs/>
                      <w:color w:val="000000" w:themeColor="text1"/>
                      <w:sz w:val="20"/>
                      <w:szCs w:val="20"/>
                      <w:shd w:val="clear" w:color="auto" w:fill="FFFFFF"/>
                    </w:rPr>
                  </w:pPr>
                  <w:r w:rsidRPr="007C1C2A">
                    <w:rPr>
                      <w:sz w:val="20"/>
                      <w:szCs w:val="20"/>
                    </w:rPr>
                    <w:t>Pnom</w:t>
                  </w:r>
                </w:p>
              </w:tc>
              <w:tc>
                <w:tcPr>
                  <w:tcW w:w="1285" w:type="dxa"/>
                </w:tcPr>
                <w:p w14:paraId="04E9824C" w14:textId="4F51373A" w:rsidR="007D2BCC" w:rsidRPr="007C1C2A" w:rsidRDefault="007D2BCC" w:rsidP="007C2B0E">
                  <w:pPr>
                    <w:rPr>
                      <w:rFonts w:eastAsia="Arial Unicode MS"/>
                      <w:color w:val="000000" w:themeColor="text1"/>
                      <w:sz w:val="20"/>
                      <w:szCs w:val="20"/>
                      <w:shd w:val="clear" w:color="auto" w:fill="FFFFFF"/>
                      <w:lang w:val="pt-BR"/>
                    </w:rPr>
                  </w:pPr>
                  <w:r w:rsidRPr="007C1C2A">
                    <w:rPr>
                      <w:sz w:val="20"/>
                      <w:szCs w:val="20"/>
                      <w:lang w:val="en-US"/>
                    </w:rPr>
                    <w:t>The value obtained (1) of Pnom may be up to 10% lower than the declared value of Pnom.</w:t>
                  </w:r>
                </w:p>
              </w:tc>
            </w:tr>
            <w:tr w:rsidR="007D2BCC" w:rsidRPr="00B82E9B" w14:paraId="168893A2" w14:textId="77777777" w:rsidTr="00926921">
              <w:trPr>
                <w:trHeight w:val="769"/>
              </w:trPr>
              <w:tc>
                <w:tcPr>
                  <w:tcW w:w="1355" w:type="dxa"/>
                </w:tcPr>
                <w:p w14:paraId="42EABD6B" w14:textId="0AEC2C95" w:rsidR="007D2BCC" w:rsidRPr="007C1C2A" w:rsidRDefault="007D2BCC" w:rsidP="007C2B0E">
                  <w:pPr>
                    <w:jc w:val="both"/>
                    <w:rPr>
                      <w:rFonts w:eastAsia="Arial Unicode MS"/>
                      <w:i/>
                      <w:iCs/>
                      <w:color w:val="000000" w:themeColor="text1"/>
                      <w:sz w:val="20"/>
                      <w:szCs w:val="20"/>
                      <w:shd w:val="clear" w:color="auto" w:fill="FFFFFF"/>
                      <w:lang w:val="pt-BR"/>
                    </w:rPr>
                  </w:pPr>
                  <w:r w:rsidRPr="007C1C2A">
                    <w:rPr>
                      <w:sz w:val="20"/>
                      <w:szCs w:val="20"/>
                      <w:lang w:val="en-US"/>
                    </w:rPr>
                    <w:t>Nitrogen oxides emissions of gas-fuelled local space heaters, liquid-fuelled local space heaters and commercial local space heaters</w:t>
                  </w:r>
                </w:p>
              </w:tc>
              <w:tc>
                <w:tcPr>
                  <w:tcW w:w="1285" w:type="dxa"/>
                </w:tcPr>
                <w:p w14:paraId="42717B00" w14:textId="47C1039C" w:rsidR="007D2BCC" w:rsidRPr="007C1C2A" w:rsidRDefault="007D2BCC" w:rsidP="007C2B0E">
                  <w:pPr>
                    <w:rPr>
                      <w:rFonts w:eastAsia="Arial Unicode MS"/>
                      <w:color w:val="000000" w:themeColor="text1"/>
                      <w:sz w:val="20"/>
                      <w:szCs w:val="20"/>
                      <w:shd w:val="clear" w:color="auto" w:fill="FFFFFF"/>
                      <w:lang w:val="pt-BR"/>
                    </w:rPr>
                  </w:pPr>
                  <w:r w:rsidRPr="007C1C2A">
                    <w:rPr>
                      <w:sz w:val="20"/>
                      <w:szCs w:val="20"/>
                      <w:lang w:val="en-US"/>
                    </w:rPr>
                    <w:t>The value obtained (1) may be up to 10% higher than the declared value of NOx emissions.</w:t>
                  </w:r>
                </w:p>
              </w:tc>
            </w:tr>
            <w:tr w:rsidR="007D2BCC" w:rsidRPr="00B82E9B" w14:paraId="29E1FD00" w14:textId="77777777" w:rsidTr="00926921">
              <w:trPr>
                <w:trHeight w:val="769"/>
              </w:trPr>
              <w:tc>
                <w:tcPr>
                  <w:tcW w:w="1355" w:type="dxa"/>
                </w:tcPr>
                <w:p w14:paraId="10945F28" w14:textId="77777777" w:rsidR="007D2BCC" w:rsidRPr="007C1C2A" w:rsidRDefault="007D2BCC" w:rsidP="007C2B0E">
                  <w:pPr>
                    <w:rPr>
                      <w:rFonts w:eastAsia="Arial Unicode MS"/>
                      <w:color w:val="000000" w:themeColor="text1"/>
                      <w:sz w:val="20"/>
                      <w:szCs w:val="20"/>
                      <w:shd w:val="clear" w:color="auto" w:fill="FFFFFF"/>
                    </w:rPr>
                  </w:pPr>
                  <w:r w:rsidRPr="007C1C2A">
                    <w:rPr>
                      <w:rFonts w:eastAsia="Arial Unicode MS"/>
                      <w:i/>
                      <w:iCs/>
                      <w:color w:val="000000" w:themeColor="text1"/>
                      <w:sz w:val="20"/>
                      <w:szCs w:val="20"/>
                      <w:shd w:val="clear" w:color="auto" w:fill="FFFFFF"/>
                    </w:rPr>
                    <w:t>P</w:t>
                  </w:r>
                  <w:r w:rsidRPr="007C1C2A">
                    <w:rPr>
                      <w:rStyle w:val="subscript"/>
                      <w:rFonts w:eastAsia="Arial Unicode MS"/>
                      <w:i/>
                      <w:iCs/>
                      <w:color w:val="000000" w:themeColor="text1"/>
                      <w:sz w:val="20"/>
                      <w:szCs w:val="20"/>
                      <w:shd w:val="clear" w:color="auto" w:fill="FFFFFF"/>
                      <w:vertAlign w:val="subscript"/>
                    </w:rPr>
                    <w:t>o</w:t>
                  </w:r>
                </w:p>
              </w:tc>
              <w:tc>
                <w:tcPr>
                  <w:tcW w:w="1285" w:type="dxa"/>
                </w:tcPr>
                <w:p w14:paraId="271348F1" w14:textId="39D956FD" w:rsidR="007D2BCC" w:rsidRPr="007C1C2A" w:rsidRDefault="007D2BCC" w:rsidP="007C2B0E">
                  <w:pPr>
                    <w:rPr>
                      <w:rFonts w:eastAsia="Arial Unicode MS"/>
                      <w:color w:val="000000" w:themeColor="text1"/>
                      <w:sz w:val="20"/>
                      <w:szCs w:val="20"/>
                      <w:shd w:val="clear" w:color="auto" w:fill="FFFFFF"/>
                      <w:lang w:val="en-US"/>
                    </w:rPr>
                  </w:pPr>
                  <w:r w:rsidRPr="007C1C2A">
                    <w:rPr>
                      <w:sz w:val="20"/>
                      <w:szCs w:val="20"/>
                      <w:lang w:val="en-US"/>
                    </w:rPr>
                    <w:t>The value obtained (1) shall not exceed the declared value of Po by more than 0.10 W.</w:t>
                  </w:r>
                </w:p>
              </w:tc>
            </w:tr>
            <w:tr w:rsidR="007D2BCC" w:rsidRPr="00B82E9B" w14:paraId="75B62B7B" w14:textId="77777777" w:rsidTr="00926921">
              <w:trPr>
                <w:trHeight w:val="769"/>
              </w:trPr>
              <w:tc>
                <w:tcPr>
                  <w:tcW w:w="1355" w:type="dxa"/>
                </w:tcPr>
                <w:p w14:paraId="5DB3AC5C" w14:textId="77777777" w:rsidR="007D2BCC" w:rsidRPr="007C1C2A" w:rsidRDefault="007D2BCC" w:rsidP="007C2B0E">
                  <w:pPr>
                    <w:rPr>
                      <w:rFonts w:eastAsia="Arial Unicode MS"/>
                      <w:i/>
                      <w:iCs/>
                      <w:color w:val="000000" w:themeColor="text1"/>
                      <w:sz w:val="20"/>
                      <w:szCs w:val="20"/>
                      <w:shd w:val="clear" w:color="auto" w:fill="FFFFFF"/>
                    </w:rPr>
                  </w:pPr>
                  <w:r w:rsidRPr="007C1C2A">
                    <w:rPr>
                      <w:rFonts w:eastAsia="Arial Unicode MS"/>
                      <w:color w:val="000000" w:themeColor="text1"/>
                      <w:sz w:val="20"/>
                      <w:szCs w:val="20"/>
                      <w:shd w:val="clear" w:color="auto" w:fill="FFFFFF"/>
                    </w:rPr>
                    <w:t>P</w:t>
                  </w:r>
                  <w:r w:rsidRPr="007C1C2A">
                    <w:rPr>
                      <w:rStyle w:val="subscript"/>
                      <w:rFonts w:eastAsia="Arial Unicode MS"/>
                      <w:color w:val="000000" w:themeColor="text1"/>
                      <w:sz w:val="20"/>
                      <w:szCs w:val="20"/>
                      <w:shd w:val="clear" w:color="auto" w:fill="FFFFFF"/>
                      <w:vertAlign w:val="subscript"/>
                    </w:rPr>
                    <w:t>sm</w:t>
                  </w:r>
                  <w:r w:rsidRPr="007C1C2A">
                    <w:rPr>
                      <w:rFonts w:eastAsia="Arial Unicode MS"/>
                      <w:color w:val="000000" w:themeColor="text1"/>
                      <w:sz w:val="20"/>
                      <w:szCs w:val="20"/>
                      <w:shd w:val="clear" w:color="auto" w:fill="FFFFFF"/>
                    </w:rPr>
                    <w:t>, P</w:t>
                  </w:r>
                  <w:r w:rsidRPr="007C1C2A">
                    <w:rPr>
                      <w:rStyle w:val="subscript"/>
                      <w:rFonts w:eastAsia="Arial Unicode MS"/>
                      <w:color w:val="000000" w:themeColor="text1"/>
                      <w:sz w:val="20"/>
                      <w:szCs w:val="20"/>
                      <w:shd w:val="clear" w:color="auto" w:fill="FFFFFF"/>
                      <w:vertAlign w:val="subscript"/>
                    </w:rPr>
                    <w:t>idle</w:t>
                  </w:r>
                  <w:r w:rsidRPr="007C1C2A">
                    <w:rPr>
                      <w:rFonts w:eastAsia="Arial Unicode MS"/>
                      <w:color w:val="000000" w:themeColor="text1"/>
                      <w:sz w:val="20"/>
                      <w:szCs w:val="20"/>
                      <w:shd w:val="clear" w:color="auto" w:fill="FFFFFF"/>
                    </w:rPr>
                    <w:t>, P</w:t>
                  </w:r>
                  <w:r w:rsidRPr="007C1C2A">
                    <w:rPr>
                      <w:rStyle w:val="subscript"/>
                      <w:rFonts w:eastAsia="Arial Unicode MS"/>
                      <w:color w:val="000000" w:themeColor="text1"/>
                      <w:sz w:val="20"/>
                      <w:szCs w:val="20"/>
                      <w:shd w:val="clear" w:color="auto" w:fill="FFFFFF"/>
                      <w:vertAlign w:val="subscript"/>
                    </w:rPr>
                    <w:t>nsm</w:t>
                  </w:r>
                </w:p>
              </w:tc>
              <w:tc>
                <w:tcPr>
                  <w:tcW w:w="1285" w:type="dxa"/>
                </w:tcPr>
                <w:p w14:paraId="50E82A93" w14:textId="0BC2FBBE" w:rsidR="007D2BCC" w:rsidRPr="007C1C2A" w:rsidRDefault="007D2BCC" w:rsidP="007C2B0E">
                  <w:pPr>
                    <w:rPr>
                      <w:rFonts w:eastAsia="Arial Unicode MS"/>
                      <w:color w:val="000000" w:themeColor="text1"/>
                      <w:sz w:val="20"/>
                      <w:szCs w:val="20"/>
                      <w:shd w:val="clear" w:color="auto" w:fill="FFFFFF"/>
                      <w:lang w:val="en-US"/>
                    </w:rPr>
                  </w:pPr>
                  <w:r w:rsidRPr="007C1C2A">
                    <w:rPr>
                      <w:sz w:val="20"/>
                      <w:szCs w:val="20"/>
                      <w:lang w:val="en-US"/>
                    </w:rPr>
                    <w:t>The value obtained (1) shall not exceed the declared value by more than 10% if the declared value of Psm, Pidle or Pnsm is greater than 1.00 W, or by more than 0.10 W if the declared value is less than or equal to 1.00 W.</w:t>
                  </w:r>
                </w:p>
              </w:tc>
            </w:tr>
            <w:tr w:rsidR="007D2BCC" w:rsidRPr="00B82E9B" w14:paraId="1D5E7E87" w14:textId="77777777" w:rsidTr="00926921">
              <w:trPr>
                <w:trHeight w:val="769"/>
              </w:trPr>
              <w:tc>
                <w:tcPr>
                  <w:tcW w:w="2641" w:type="dxa"/>
                  <w:gridSpan w:val="2"/>
                </w:tcPr>
                <w:p w14:paraId="68AF04F8" w14:textId="0F8F2C48" w:rsidR="007D2BCC" w:rsidRPr="007C1C2A" w:rsidRDefault="007D2BCC" w:rsidP="007C2B0E">
                  <w:pPr>
                    <w:rPr>
                      <w:rFonts w:eastAsia="SimSun"/>
                      <w:color w:val="000000" w:themeColor="text1"/>
                      <w:sz w:val="20"/>
                      <w:szCs w:val="20"/>
                      <w:lang w:val="en-US"/>
                    </w:rPr>
                  </w:pPr>
                  <w:r w:rsidRPr="007C1C2A">
                    <w:rPr>
                      <w:sz w:val="20"/>
                      <w:szCs w:val="20"/>
                      <w:lang w:val="en-US"/>
                    </w:rPr>
                    <w:t>(1) Where three additional units are tested in accordance with point 5, the value obtained shall mean the arithmetic mean of the values obtained for those three additional units.</w:t>
                  </w:r>
                </w:p>
              </w:tc>
            </w:tr>
          </w:tbl>
          <w:p w14:paraId="40E301B5" w14:textId="77777777" w:rsidR="007D2BCC" w:rsidRPr="007C1C2A" w:rsidRDefault="007D2BCC" w:rsidP="007C2B0E">
            <w:pPr>
              <w:pStyle w:val="af1"/>
              <w:spacing w:before="0" w:beforeAutospacing="0" w:after="0" w:afterAutospacing="0"/>
              <w:rPr>
                <w:b/>
                <w:bCs/>
                <w:sz w:val="20"/>
                <w:szCs w:val="20"/>
              </w:rPr>
            </w:pPr>
          </w:p>
          <w:p w14:paraId="048AC4B7" w14:textId="77777777" w:rsidR="007D2BCC" w:rsidRPr="007C1C2A" w:rsidRDefault="007D2BCC" w:rsidP="007C2B0E">
            <w:pPr>
              <w:pStyle w:val="af1"/>
              <w:spacing w:before="0" w:beforeAutospacing="0" w:after="0" w:afterAutospacing="0"/>
              <w:rPr>
                <w:sz w:val="20"/>
                <w:szCs w:val="20"/>
              </w:rPr>
            </w:pPr>
          </w:p>
          <w:p w14:paraId="3F783B80" w14:textId="77777777" w:rsidR="007D2BCC" w:rsidRPr="007C1C2A" w:rsidRDefault="007D2BCC" w:rsidP="007C2B0E">
            <w:pPr>
              <w:pStyle w:val="af1"/>
              <w:spacing w:before="0" w:beforeAutospacing="0" w:after="0" w:afterAutospacing="0"/>
              <w:rPr>
                <w:sz w:val="20"/>
                <w:szCs w:val="20"/>
              </w:rPr>
            </w:pPr>
          </w:p>
          <w:p w14:paraId="0ED5AE3F" w14:textId="77777777" w:rsidR="007D2BCC" w:rsidRPr="007C1C2A" w:rsidRDefault="007D2BCC" w:rsidP="007C2B0E">
            <w:pPr>
              <w:pStyle w:val="af1"/>
              <w:spacing w:before="0" w:beforeAutospacing="0" w:after="0" w:afterAutospacing="0"/>
              <w:rPr>
                <w:sz w:val="20"/>
                <w:szCs w:val="20"/>
              </w:rPr>
            </w:pPr>
          </w:p>
          <w:p w14:paraId="4DD1C4AC" w14:textId="77777777" w:rsidR="007D2BCC" w:rsidRPr="007C1C2A" w:rsidRDefault="007D2BCC" w:rsidP="007C2B0E">
            <w:pPr>
              <w:pStyle w:val="af1"/>
              <w:spacing w:before="0" w:beforeAutospacing="0" w:after="0" w:afterAutospacing="0"/>
              <w:rPr>
                <w:sz w:val="20"/>
                <w:szCs w:val="20"/>
              </w:rPr>
            </w:pPr>
          </w:p>
          <w:p w14:paraId="69FF101D" w14:textId="77777777" w:rsidR="007D2BCC" w:rsidRPr="007C1C2A" w:rsidRDefault="007D2BCC" w:rsidP="007C2B0E">
            <w:pPr>
              <w:pStyle w:val="af1"/>
              <w:spacing w:before="0" w:beforeAutospacing="0" w:after="0" w:afterAutospacing="0"/>
              <w:rPr>
                <w:sz w:val="20"/>
                <w:szCs w:val="20"/>
              </w:rPr>
            </w:pPr>
          </w:p>
          <w:p w14:paraId="55EB9DE8" w14:textId="77777777" w:rsidR="007D2BCC" w:rsidRPr="007C1C2A" w:rsidRDefault="007D2BCC" w:rsidP="007C2B0E">
            <w:pPr>
              <w:pStyle w:val="af1"/>
              <w:spacing w:before="0" w:beforeAutospacing="0" w:after="0" w:afterAutospacing="0"/>
              <w:rPr>
                <w:sz w:val="20"/>
                <w:szCs w:val="20"/>
              </w:rPr>
            </w:pPr>
          </w:p>
          <w:p w14:paraId="329C8AC6" w14:textId="77777777" w:rsidR="007D2BCC" w:rsidRPr="007C1C2A" w:rsidRDefault="007D2BCC" w:rsidP="007C2B0E">
            <w:pPr>
              <w:pStyle w:val="af1"/>
              <w:spacing w:before="0" w:beforeAutospacing="0" w:after="0" w:afterAutospacing="0"/>
              <w:rPr>
                <w:sz w:val="20"/>
                <w:szCs w:val="20"/>
              </w:rPr>
            </w:pPr>
          </w:p>
          <w:p w14:paraId="4C836C83" w14:textId="77777777" w:rsidR="007D2BCC" w:rsidRPr="007C1C2A" w:rsidRDefault="007D2BCC" w:rsidP="007C2B0E">
            <w:pPr>
              <w:pStyle w:val="af1"/>
              <w:spacing w:before="0" w:beforeAutospacing="0" w:after="0" w:afterAutospacing="0"/>
              <w:rPr>
                <w:b/>
                <w:bCs/>
                <w:sz w:val="20"/>
                <w:szCs w:val="20"/>
              </w:rPr>
            </w:pPr>
          </w:p>
          <w:p w14:paraId="67DA8D34" w14:textId="77777777" w:rsidR="007D2BCC" w:rsidRPr="007C1C2A" w:rsidRDefault="007D2BCC" w:rsidP="007C2B0E">
            <w:pPr>
              <w:pStyle w:val="af1"/>
              <w:spacing w:before="0" w:beforeAutospacing="0" w:after="0" w:afterAutospacing="0"/>
              <w:rPr>
                <w:b/>
                <w:bCs/>
                <w:sz w:val="20"/>
                <w:szCs w:val="20"/>
              </w:rPr>
            </w:pPr>
          </w:p>
          <w:p w14:paraId="265A8EC1" w14:textId="77777777" w:rsidR="007D2BCC" w:rsidRPr="007C1C2A" w:rsidRDefault="007D2BCC" w:rsidP="007C2B0E">
            <w:pPr>
              <w:pStyle w:val="af1"/>
              <w:spacing w:before="0" w:beforeAutospacing="0" w:after="0" w:afterAutospacing="0"/>
              <w:rPr>
                <w:b/>
                <w:bCs/>
                <w:sz w:val="20"/>
                <w:szCs w:val="20"/>
              </w:rPr>
            </w:pPr>
          </w:p>
          <w:p w14:paraId="15E9BF58" w14:textId="77777777" w:rsidR="007D2BCC" w:rsidRPr="007C1C2A" w:rsidRDefault="007D2BCC" w:rsidP="007C2B0E">
            <w:pPr>
              <w:rPr>
                <w:rFonts w:eastAsia="Arial Unicode MS"/>
                <w:b/>
                <w:bCs/>
                <w:color w:val="333333"/>
                <w:sz w:val="20"/>
                <w:szCs w:val="20"/>
                <w:shd w:val="clear" w:color="auto" w:fill="FFFFFF"/>
                <w:lang w:val="pt-BR"/>
              </w:rPr>
            </w:pPr>
          </w:p>
        </w:tc>
        <w:tc>
          <w:tcPr>
            <w:tcW w:w="1849" w:type="dxa"/>
          </w:tcPr>
          <w:p w14:paraId="317ACEB8" w14:textId="77777777" w:rsidR="007D2BCC" w:rsidRPr="00075680" w:rsidRDefault="007D2BCC" w:rsidP="007D2BCC">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24FD04B6" w14:textId="396D4EF5" w:rsidR="007D2BCC" w:rsidRPr="00731DF1" w:rsidRDefault="007D2BCC" w:rsidP="007C2B0E">
            <w:pPr>
              <w:pStyle w:val="ColorfulList-Accent11"/>
              <w:spacing w:after="0" w:line="240" w:lineRule="auto"/>
              <w:ind w:left="0"/>
              <w:jc w:val="both"/>
              <w:rPr>
                <w:rFonts w:ascii="Times New Roman" w:hAnsi="Times New Roman"/>
                <w:sz w:val="20"/>
                <w:szCs w:val="20"/>
                <w:lang w:val="ro-RO" w:eastAsia="zh-CN"/>
              </w:rPr>
            </w:pPr>
          </w:p>
        </w:tc>
        <w:tc>
          <w:tcPr>
            <w:tcW w:w="1483" w:type="dxa"/>
          </w:tcPr>
          <w:p w14:paraId="19AA78AF" w14:textId="77777777" w:rsidR="007D2BCC" w:rsidRPr="00731DF1" w:rsidRDefault="007D2BCC" w:rsidP="007C2B0E">
            <w:pPr>
              <w:autoSpaceDE w:val="0"/>
              <w:rPr>
                <w:b/>
                <w:bCs/>
                <w:sz w:val="20"/>
                <w:szCs w:val="20"/>
                <w:lang w:val="fr-FR" w:eastAsia="zh-CN"/>
              </w:rPr>
            </w:pPr>
          </w:p>
        </w:tc>
        <w:tc>
          <w:tcPr>
            <w:tcW w:w="1339" w:type="dxa"/>
            <w:gridSpan w:val="2"/>
          </w:tcPr>
          <w:p w14:paraId="1A81619B" w14:textId="77777777" w:rsidR="007D2BCC" w:rsidRPr="00731DF1" w:rsidRDefault="007D2BCC" w:rsidP="007C2B0E">
            <w:pPr>
              <w:autoSpaceDE w:val="0"/>
              <w:rPr>
                <w:b/>
                <w:bCs/>
                <w:sz w:val="20"/>
                <w:szCs w:val="20"/>
                <w:lang w:val="fr-FR" w:eastAsia="zh-CN"/>
              </w:rPr>
            </w:pPr>
          </w:p>
        </w:tc>
      </w:tr>
      <w:tr w:rsidR="007D2BCC" w:rsidRPr="00731DF1" w14:paraId="757527E8" w14:textId="48B85A4D" w:rsidTr="007D2BCC">
        <w:trPr>
          <w:gridAfter w:val="1"/>
          <w:wAfter w:w="86" w:type="dxa"/>
          <w:trHeight w:val="841"/>
        </w:trPr>
        <w:tc>
          <w:tcPr>
            <w:tcW w:w="2538" w:type="dxa"/>
            <w:gridSpan w:val="2"/>
          </w:tcPr>
          <w:p w14:paraId="6AFDB7F8" w14:textId="77777777" w:rsidR="007D2BCC" w:rsidRPr="00731DF1" w:rsidRDefault="007D2BCC" w:rsidP="007C2B0E">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731DF1">
              <w:rPr>
                <w:rFonts w:eastAsia="Arial Unicode MS"/>
                <w:i/>
                <w:iCs/>
                <w:color w:val="000000" w:themeColor="text1"/>
                <w:sz w:val="20"/>
                <w:szCs w:val="20"/>
                <w:shd w:val="clear" w:color="auto" w:fill="FFFFFF"/>
                <w:lang w:val="pt-BR"/>
              </w:rPr>
              <w:t>ANEXA VI</w:t>
            </w:r>
          </w:p>
          <w:p w14:paraId="018BCD18" w14:textId="56CBBA7A" w:rsidR="007D2BCC" w:rsidRPr="00731DF1" w:rsidRDefault="007D2BCC" w:rsidP="007C2B0E">
            <w:pPr>
              <w:pStyle w:val="title-annex-2"/>
              <w:shd w:val="clear" w:color="auto" w:fill="FFFFFF"/>
              <w:spacing w:before="0" w:beforeAutospacing="0" w:after="0" w:afterAutospacing="0"/>
              <w:jc w:val="center"/>
              <w:rPr>
                <w:rFonts w:eastAsia="Arial Unicode MS"/>
                <w:b/>
                <w:bCs/>
                <w:color w:val="000000" w:themeColor="text1"/>
                <w:sz w:val="20"/>
                <w:szCs w:val="20"/>
                <w:lang w:val="pt-BR"/>
              </w:rPr>
            </w:pPr>
            <w:r w:rsidRPr="00731DF1">
              <w:rPr>
                <w:rFonts w:eastAsia="Arial Unicode MS"/>
                <w:b/>
                <w:bCs/>
                <w:color w:val="000000" w:themeColor="text1"/>
                <w:sz w:val="20"/>
                <w:szCs w:val="20"/>
                <w:lang w:val="pt-BR"/>
              </w:rPr>
              <w:t>Valori indicative de referință menționate la articolul 8</w:t>
            </w:r>
          </w:p>
          <w:p w14:paraId="4F0A6909" w14:textId="761D619C" w:rsidR="007D2BCC" w:rsidRPr="00731DF1" w:rsidRDefault="007D2BCC" w:rsidP="007C2B0E">
            <w:pPr>
              <w:pStyle w:val="title-annex-2"/>
              <w:shd w:val="clear" w:color="auto" w:fill="FFFFFF"/>
              <w:spacing w:before="0" w:beforeAutospacing="0" w:after="0" w:afterAutospacing="0"/>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În momentul intrării în vigoare a prezentului regulament, cea mai bună tehnologie disponibilă pe piață în materie de aparate pentru încălzire locală în ceea ce privește eficiența energetică sezonieră aferentă încălzirii spațiilor și emisiile de oxizi de azot a fost identificată după cum urmează:</w:t>
            </w:r>
          </w:p>
          <w:p w14:paraId="47B27B2E" w14:textId="5374BDBB" w:rsidR="007D2BCC" w:rsidRPr="00731DF1" w:rsidRDefault="007D2BCC" w:rsidP="007C2B0E">
            <w:pPr>
              <w:pStyle w:val="title-annex-2"/>
              <w:numPr>
                <w:ilvl w:val="0"/>
                <w:numId w:val="620"/>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valori de referință specifice pentru eficiența energetică sezonieră aferentă încălzirii spațiilor a aparatelor pentru încălzire locală:</w:t>
            </w:r>
          </w:p>
          <w:p w14:paraId="638270C5" w14:textId="3B44A92D" w:rsidR="007D2BCC" w:rsidRPr="00731DF1" w:rsidRDefault="007D2BCC" w:rsidP="007C2B0E">
            <w:pPr>
              <w:pStyle w:val="title-annex-2"/>
              <w:numPr>
                <w:ilvl w:val="0"/>
                <w:numId w:val="621"/>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cu focar deschis frontal: 65 %;</w:t>
            </w:r>
          </w:p>
          <w:p w14:paraId="7B261422" w14:textId="6A9E6D54" w:rsidR="007D2BCC" w:rsidRPr="00731DF1" w:rsidRDefault="007D2BCC" w:rsidP="007C2B0E">
            <w:pPr>
              <w:pStyle w:val="title-annex-2"/>
              <w:numPr>
                <w:ilvl w:val="0"/>
                <w:numId w:val="621"/>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cu ardere deschisă cu focar închis frontal și aparate pentru încălzire locală cu coșuri echilibrate: 88 %;</w:t>
            </w:r>
          </w:p>
          <w:p w14:paraId="63BAE017" w14:textId="5C2B6888" w:rsidR="007D2BCC" w:rsidRPr="00731DF1" w:rsidRDefault="007D2BCC" w:rsidP="007C2B0E">
            <w:pPr>
              <w:pStyle w:val="title-annex-2"/>
              <w:numPr>
                <w:ilvl w:val="0"/>
                <w:numId w:val="621"/>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en-US"/>
              </w:rPr>
            </w:pPr>
            <w:r w:rsidRPr="00731DF1">
              <w:rPr>
                <w:rFonts w:eastAsia="Arial Unicode MS"/>
                <w:color w:val="000000" w:themeColor="text1"/>
                <w:sz w:val="20"/>
                <w:szCs w:val="20"/>
                <w:shd w:val="clear" w:color="auto" w:fill="FFFFFF"/>
                <w:lang w:val="en-US"/>
              </w:rPr>
              <w:t>aparate electrice pentru încălzire locală: 51 %;</w:t>
            </w:r>
          </w:p>
          <w:p w14:paraId="28DA5B55" w14:textId="51E254F3" w:rsidR="007D2BCC" w:rsidRPr="00731DF1" w:rsidRDefault="007D2BCC" w:rsidP="007C2B0E">
            <w:pPr>
              <w:pStyle w:val="title-annex-2"/>
              <w:numPr>
                <w:ilvl w:val="0"/>
                <w:numId w:val="621"/>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cu radiație luminoasă: 92 %;</w:t>
            </w:r>
          </w:p>
          <w:p w14:paraId="7BB8C9E6" w14:textId="69FEB360" w:rsidR="007D2BCC" w:rsidRPr="00731DF1" w:rsidRDefault="007D2BCC" w:rsidP="007C2B0E">
            <w:pPr>
              <w:pStyle w:val="title-annex-2"/>
              <w:numPr>
                <w:ilvl w:val="0"/>
                <w:numId w:val="621"/>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cu tuburi: 88 %;</w:t>
            </w:r>
          </w:p>
          <w:p w14:paraId="7C750E20" w14:textId="2F1015B4" w:rsidR="007D2BCC" w:rsidRPr="00731DF1" w:rsidRDefault="007D2BCC" w:rsidP="007C2B0E">
            <w:pPr>
              <w:pStyle w:val="title-annex-2"/>
              <w:numPr>
                <w:ilvl w:val="0"/>
                <w:numId w:val="620"/>
              </w:numPr>
              <w:shd w:val="clear" w:color="auto" w:fill="FFFFFF"/>
              <w:spacing w:before="0" w:beforeAutospacing="0" w:after="0" w:afterAutospacing="0"/>
              <w:ind w:left="35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valori de referință specifice pentru emisiile de oxizi de azot (NO</w:t>
            </w:r>
            <w:r w:rsidRPr="00731DF1">
              <w:rPr>
                <w:rStyle w:val="subscript"/>
                <w:rFonts w:eastAsia="Arial Unicode MS"/>
                <w:color w:val="000000" w:themeColor="text1"/>
                <w:sz w:val="20"/>
                <w:szCs w:val="20"/>
                <w:shd w:val="clear" w:color="auto" w:fill="FFFFFF"/>
                <w:vertAlign w:val="subscript"/>
                <w:lang w:val="pt-BR"/>
              </w:rPr>
              <w:t>x</w:t>
            </w:r>
            <w:r w:rsidRPr="00731DF1">
              <w:rPr>
                <w:rFonts w:eastAsia="Arial Unicode MS"/>
                <w:color w:val="000000" w:themeColor="text1"/>
                <w:sz w:val="20"/>
                <w:szCs w:val="20"/>
                <w:shd w:val="clear" w:color="auto" w:fill="FFFFFF"/>
                <w:lang w:val="pt-BR"/>
              </w:rPr>
              <w:t>) ale aparatelor pentru încălzire locală:</w:t>
            </w:r>
          </w:p>
          <w:p w14:paraId="5C394B83" w14:textId="19D52674" w:rsidR="007D2BCC" w:rsidRPr="00731DF1" w:rsidRDefault="007D2BCC" w:rsidP="007C2B0E">
            <w:pPr>
              <w:pStyle w:val="title-annex-2"/>
              <w:numPr>
                <w:ilvl w:val="0"/>
                <w:numId w:val="622"/>
              </w:numPr>
              <w:shd w:val="clear" w:color="auto" w:fill="FFFFFF"/>
              <w:spacing w:before="0" w:beforeAutospacing="0" w:after="0" w:afterAutospacing="0"/>
              <w:ind w:left="52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care utilizează combustibil gazos sau lichid: 50 mg/kWh</w:t>
            </w:r>
            <w:r w:rsidRPr="00731DF1">
              <w:rPr>
                <w:rStyle w:val="subscript"/>
                <w:rFonts w:eastAsia="Arial Unicode MS"/>
                <w:color w:val="000000" w:themeColor="text1"/>
                <w:sz w:val="20"/>
                <w:szCs w:val="20"/>
                <w:shd w:val="clear" w:color="auto" w:fill="FFFFFF"/>
                <w:vertAlign w:val="subscript"/>
                <w:lang w:val="pt-BR"/>
              </w:rPr>
              <w:t>input</w:t>
            </w:r>
            <w:r w:rsidRPr="00731DF1">
              <w:rPr>
                <w:rFonts w:eastAsia="Arial Unicode MS"/>
                <w:color w:val="000000" w:themeColor="text1"/>
                <w:sz w:val="20"/>
                <w:szCs w:val="20"/>
                <w:shd w:val="clear" w:color="auto" w:fill="FFFFFF"/>
                <w:lang w:val="pt-BR"/>
              </w:rPr>
              <w:t xml:space="preserve"> pe baza PCS;</w:t>
            </w:r>
          </w:p>
          <w:p w14:paraId="3A4B33C1" w14:textId="6F511A3C" w:rsidR="007D2BCC" w:rsidRPr="00731DF1" w:rsidRDefault="007D2BCC" w:rsidP="007C2B0E">
            <w:pPr>
              <w:pStyle w:val="title-annex-2"/>
              <w:numPr>
                <w:ilvl w:val="0"/>
                <w:numId w:val="622"/>
              </w:numPr>
              <w:shd w:val="clear" w:color="auto" w:fill="FFFFFF"/>
              <w:spacing w:before="0" w:beforeAutospacing="0" w:after="0" w:afterAutospacing="0"/>
              <w:ind w:left="527"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cu radiație luminoasă și aparate pentru încălzire locală cu tuburi: 50 mg/kWh</w:t>
            </w:r>
            <w:r w:rsidRPr="00731DF1">
              <w:rPr>
                <w:rStyle w:val="subscript"/>
                <w:rFonts w:eastAsia="Arial Unicode MS"/>
                <w:color w:val="000000" w:themeColor="text1"/>
                <w:sz w:val="20"/>
                <w:szCs w:val="20"/>
                <w:shd w:val="clear" w:color="auto" w:fill="FFFFFF"/>
                <w:vertAlign w:val="subscript"/>
                <w:lang w:val="pt-BR"/>
              </w:rPr>
              <w:t>input</w:t>
            </w:r>
            <w:r w:rsidRPr="00731DF1">
              <w:rPr>
                <w:rFonts w:eastAsia="Arial Unicode MS"/>
                <w:color w:val="000000" w:themeColor="text1"/>
                <w:sz w:val="20"/>
                <w:szCs w:val="20"/>
                <w:shd w:val="clear" w:color="auto" w:fill="FFFFFF"/>
                <w:lang w:val="pt-BR"/>
              </w:rPr>
              <w:t xml:space="preserve"> pe baza PCS.</w:t>
            </w:r>
          </w:p>
          <w:p w14:paraId="09499F19" w14:textId="1447D34B" w:rsidR="007D2BCC" w:rsidRPr="00731DF1" w:rsidRDefault="007D2BCC" w:rsidP="007C2B0E">
            <w:pPr>
              <w:pStyle w:val="title-annex-2"/>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Valorile de referință specificate la punctele 1 și 2 nu implică în mod necesar că o combinație a acestor valori poate fi atinsă de către un singur aparat pentru încălzire locală.</w:t>
            </w:r>
          </w:p>
        </w:tc>
        <w:tc>
          <w:tcPr>
            <w:tcW w:w="2463" w:type="dxa"/>
          </w:tcPr>
          <w:p w14:paraId="1D7D3E98" w14:textId="77777777" w:rsidR="007D2BCC" w:rsidRPr="00366C72" w:rsidRDefault="007D2BCC" w:rsidP="007C2B0E">
            <w:pPr>
              <w:pStyle w:val="title-annex-2"/>
              <w:shd w:val="clear" w:color="auto" w:fill="FFFFFF"/>
              <w:spacing w:before="0" w:beforeAutospacing="0" w:after="0" w:afterAutospacing="0"/>
              <w:jc w:val="center"/>
              <w:rPr>
                <w:rFonts w:eastAsia="Arial Unicode MS"/>
                <w:i/>
                <w:iCs/>
                <w:color w:val="000000" w:themeColor="text1"/>
                <w:sz w:val="20"/>
                <w:szCs w:val="20"/>
                <w:shd w:val="clear" w:color="auto" w:fill="FFFFFF"/>
                <w:lang w:val="en-US"/>
              </w:rPr>
            </w:pPr>
            <w:r w:rsidRPr="00366C72">
              <w:rPr>
                <w:rFonts w:eastAsia="Arial Unicode MS"/>
                <w:i/>
                <w:iCs/>
                <w:color w:val="000000" w:themeColor="text1"/>
                <w:sz w:val="20"/>
                <w:szCs w:val="20"/>
                <w:shd w:val="clear" w:color="auto" w:fill="FFFFFF"/>
                <w:lang w:val="en-US"/>
              </w:rPr>
              <w:t>ANNEX VI</w:t>
            </w:r>
          </w:p>
          <w:p w14:paraId="0E1F9914" w14:textId="18D704E3" w:rsidR="007D2BCC" w:rsidRPr="00366C72" w:rsidRDefault="007D2BCC" w:rsidP="007C2B0E">
            <w:pPr>
              <w:pStyle w:val="title-annex-2"/>
              <w:shd w:val="clear" w:color="auto" w:fill="FFFFFF"/>
              <w:spacing w:before="0" w:beforeAutospacing="0" w:after="0" w:afterAutospacing="0"/>
              <w:jc w:val="center"/>
              <w:rPr>
                <w:rFonts w:eastAsia="Arial Unicode MS"/>
                <w:b/>
                <w:bCs/>
                <w:color w:val="000000" w:themeColor="text1"/>
                <w:sz w:val="20"/>
                <w:szCs w:val="20"/>
                <w:shd w:val="clear" w:color="auto" w:fill="FFFFFF"/>
                <w:lang w:val="en-US"/>
              </w:rPr>
            </w:pPr>
            <w:r w:rsidRPr="00366C72">
              <w:rPr>
                <w:rFonts w:eastAsia="Arial Unicode MS"/>
                <w:b/>
                <w:bCs/>
                <w:color w:val="000000" w:themeColor="text1"/>
                <w:sz w:val="20"/>
                <w:szCs w:val="20"/>
                <w:shd w:val="clear" w:color="auto" w:fill="FFFFFF"/>
                <w:lang w:val="en-US"/>
              </w:rPr>
              <w:t>Indicative benchmarks referred to in Article 8</w:t>
            </w:r>
          </w:p>
          <w:p w14:paraId="3867A99B" w14:textId="77777777" w:rsidR="007D2BCC" w:rsidRPr="006209E1" w:rsidRDefault="007D2BCC" w:rsidP="007C2B0E">
            <w:pPr>
              <w:pStyle w:val="title-annex-2"/>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6209E1">
              <w:rPr>
                <w:rFonts w:eastAsia="Arial Unicode MS"/>
                <w:color w:val="000000" w:themeColor="text1"/>
                <w:sz w:val="20"/>
                <w:szCs w:val="20"/>
                <w:shd w:val="clear" w:color="auto" w:fill="FFFFFF"/>
                <w:lang w:val="en-US"/>
              </w:rPr>
              <w:t>At the time of entry into force of this Regulation, the best available technology on the market for local space heaters in terms of seasonal space heating energy efficiency and emissions of nitrogen oxides was identified as follows:</w:t>
            </w:r>
          </w:p>
          <w:p w14:paraId="76B08730" w14:textId="77777777" w:rsidR="007D2BCC" w:rsidRPr="006209E1" w:rsidRDefault="007D2BCC" w:rsidP="007C2B0E">
            <w:pPr>
              <w:pStyle w:val="title-annex-2"/>
              <w:numPr>
                <w:ilvl w:val="0"/>
                <w:numId w:val="684"/>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6209E1">
              <w:rPr>
                <w:rFonts w:eastAsia="Arial Unicode MS"/>
                <w:color w:val="000000" w:themeColor="text1"/>
                <w:sz w:val="20"/>
                <w:szCs w:val="20"/>
                <w:shd w:val="clear" w:color="auto" w:fill="FFFFFF"/>
                <w:lang w:val="en-US"/>
              </w:rPr>
              <w:t>specific benchmarks for seasonal space heating energy efficiency of local space heaters:</w:t>
            </w:r>
          </w:p>
          <w:p w14:paraId="2F39C36A" w14:textId="1C33644B" w:rsidR="007D2BCC" w:rsidRPr="006209E1" w:rsidRDefault="007D2BCC" w:rsidP="007C2B0E">
            <w:pPr>
              <w:pStyle w:val="title-annex-2"/>
              <w:numPr>
                <w:ilvl w:val="0"/>
                <w:numId w:val="685"/>
              </w:numPr>
              <w:shd w:val="clear" w:color="auto" w:fill="FFFFFF"/>
              <w:spacing w:before="0" w:beforeAutospacing="0" w:after="0" w:afterAutospacing="0"/>
              <w:ind w:left="641" w:hanging="357"/>
              <w:jc w:val="both"/>
              <w:rPr>
                <w:rFonts w:eastAsia="Arial Unicode MS"/>
                <w:color w:val="000000" w:themeColor="text1"/>
                <w:sz w:val="20"/>
                <w:szCs w:val="20"/>
                <w:shd w:val="clear" w:color="auto" w:fill="FFFFFF"/>
                <w:lang w:val="en-US"/>
              </w:rPr>
            </w:pPr>
            <w:r w:rsidRPr="006209E1">
              <w:rPr>
                <w:rFonts w:eastAsia="Arial Unicode MS"/>
                <w:color w:val="000000" w:themeColor="text1"/>
                <w:sz w:val="20"/>
                <w:szCs w:val="20"/>
                <w:shd w:val="clear" w:color="auto" w:fill="FFFFFF"/>
                <w:lang w:val="en-US"/>
              </w:rPr>
              <w:t>open fronted local space heaters: 65%;</w:t>
            </w:r>
          </w:p>
          <w:p w14:paraId="1636335A" w14:textId="5A2752C6" w:rsidR="007D2BCC" w:rsidRPr="006209E1" w:rsidRDefault="007D2BCC" w:rsidP="007C2B0E">
            <w:pPr>
              <w:pStyle w:val="title-annex-2"/>
              <w:numPr>
                <w:ilvl w:val="0"/>
                <w:numId w:val="685"/>
              </w:numPr>
              <w:shd w:val="clear" w:color="auto" w:fill="FFFFFF"/>
              <w:spacing w:before="0" w:beforeAutospacing="0" w:after="0" w:afterAutospacing="0"/>
              <w:ind w:left="641" w:hanging="357"/>
              <w:jc w:val="both"/>
              <w:rPr>
                <w:rFonts w:eastAsia="Arial Unicode MS"/>
                <w:color w:val="000000" w:themeColor="text1"/>
                <w:sz w:val="20"/>
                <w:szCs w:val="20"/>
                <w:shd w:val="clear" w:color="auto" w:fill="FFFFFF"/>
                <w:lang w:val="en-US"/>
              </w:rPr>
            </w:pPr>
            <w:r w:rsidRPr="006209E1">
              <w:rPr>
                <w:rFonts w:eastAsia="Arial Unicode MS"/>
                <w:color w:val="000000" w:themeColor="text1"/>
                <w:sz w:val="20"/>
                <w:szCs w:val="20"/>
                <w:shd w:val="clear" w:color="auto" w:fill="FFFFFF"/>
                <w:lang w:val="en-US"/>
              </w:rPr>
              <w:t>open combustion closed fronted local space heaters and balanced flue local space heaters: 88%;</w:t>
            </w:r>
          </w:p>
          <w:p w14:paraId="7BE72A4C" w14:textId="5934909C" w:rsidR="007D2BCC" w:rsidRPr="006209E1" w:rsidRDefault="007D2BCC" w:rsidP="007C2B0E">
            <w:pPr>
              <w:pStyle w:val="title-annex-2"/>
              <w:numPr>
                <w:ilvl w:val="0"/>
                <w:numId w:val="685"/>
              </w:numPr>
              <w:shd w:val="clear" w:color="auto" w:fill="FFFFFF"/>
              <w:spacing w:before="0" w:beforeAutospacing="0" w:after="0" w:afterAutospacing="0"/>
              <w:ind w:left="641" w:hanging="357"/>
              <w:jc w:val="both"/>
              <w:rPr>
                <w:rFonts w:eastAsia="Arial Unicode MS"/>
                <w:color w:val="000000" w:themeColor="text1"/>
                <w:sz w:val="20"/>
                <w:szCs w:val="20"/>
                <w:shd w:val="clear" w:color="auto" w:fill="FFFFFF"/>
                <w:lang w:val="en-US"/>
              </w:rPr>
            </w:pPr>
            <w:r w:rsidRPr="006209E1">
              <w:rPr>
                <w:rFonts w:eastAsia="Arial Unicode MS"/>
                <w:color w:val="000000" w:themeColor="text1"/>
                <w:sz w:val="20"/>
                <w:szCs w:val="20"/>
                <w:shd w:val="clear" w:color="auto" w:fill="FFFFFF"/>
              </w:rPr>
              <w:t>electric local space heaters: 51%;</w:t>
            </w:r>
          </w:p>
          <w:p w14:paraId="0E43EC6F" w14:textId="371C21CE" w:rsidR="007D2BCC" w:rsidRPr="006209E1" w:rsidRDefault="007D2BCC" w:rsidP="007C2B0E">
            <w:pPr>
              <w:pStyle w:val="title-annex-2"/>
              <w:numPr>
                <w:ilvl w:val="0"/>
                <w:numId w:val="685"/>
              </w:numPr>
              <w:shd w:val="clear" w:color="auto" w:fill="FFFFFF"/>
              <w:spacing w:before="0" w:beforeAutospacing="0" w:after="0" w:afterAutospacing="0"/>
              <w:ind w:left="641" w:hanging="357"/>
              <w:jc w:val="both"/>
              <w:rPr>
                <w:rFonts w:eastAsia="Arial Unicode MS"/>
                <w:color w:val="000000" w:themeColor="text1"/>
                <w:sz w:val="20"/>
                <w:szCs w:val="20"/>
                <w:shd w:val="clear" w:color="auto" w:fill="FFFFFF"/>
                <w:lang w:val="en-US"/>
              </w:rPr>
            </w:pPr>
            <w:r w:rsidRPr="006209E1">
              <w:rPr>
                <w:rFonts w:eastAsia="Arial Unicode MS"/>
                <w:color w:val="000000" w:themeColor="text1"/>
                <w:sz w:val="20"/>
                <w:szCs w:val="20"/>
                <w:shd w:val="clear" w:color="auto" w:fill="FFFFFF"/>
              </w:rPr>
              <w:t>luminous local space heaters: 92%;</w:t>
            </w:r>
          </w:p>
          <w:p w14:paraId="51334648" w14:textId="3D36DF19" w:rsidR="007D2BCC" w:rsidRPr="006209E1" w:rsidRDefault="007D2BCC" w:rsidP="007C2B0E">
            <w:pPr>
              <w:pStyle w:val="title-annex-2"/>
              <w:numPr>
                <w:ilvl w:val="0"/>
                <w:numId w:val="685"/>
              </w:numPr>
              <w:shd w:val="clear" w:color="auto" w:fill="FFFFFF"/>
              <w:spacing w:before="0" w:beforeAutospacing="0" w:after="0" w:afterAutospacing="0"/>
              <w:ind w:left="641" w:hanging="357"/>
              <w:jc w:val="both"/>
              <w:rPr>
                <w:rFonts w:eastAsia="Arial Unicode MS"/>
                <w:color w:val="000000" w:themeColor="text1"/>
                <w:sz w:val="20"/>
                <w:szCs w:val="20"/>
                <w:shd w:val="clear" w:color="auto" w:fill="FFFFFF"/>
                <w:lang w:val="en-US"/>
              </w:rPr>
            </w:pPr>
            <w:r w:rsidRPr="006209E1">
              <w:rPr>
                <w:rFonts w:eastAsia="Arial Unicode MS"/>
                <w:color w:val="000000" w:themeColor="text1"/>
                <w:sz w:val="20"/>
                <w:szCs w:val="20"/>
                <w:shd w:val="clear" w:color="auto" w:fill="FFFFFF"/>
              </w:rPr>
              <w:t>tube local space heaters: 88%;</w:t>
            </w:r>
          </w:p>
          <w:p w14:paraId="6B99F985" w14:textId="77777777" w:rsidR="007D2BCC" w:rsidRPr="00366C72" w:rsidRDefault="007D2BCC" w:rsidP="007C2B0E">
            <w:pPr>
              <w:pStyle w:val="title-annex-2"/>
              <w:numPr>
                <w:ilvl w:val="0"/>
                <w:numId w:val="684"/>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366C72">
              <w:rPr>
                <w:rFonts w:eastAsia="Arial Unicode MS"/>
                <w:color w:val="000000" w:themeColor="text1"/>
                <w:sz w:val="20"/>
                <w:szCs w:val="20"/>
                <w:shd w:val="clear" w:color="auto" w:fill="FFFFFF"/>
                <w:lang w:val="en-US"/>
              </w:rPr>
              <w:t>Specific benchmarks for emissions of nitrogen oxides (NO</w:t>
            </w:r>
            <w:r w:rsidRPr="00366C72">
              <w:rPr>
                <w:rStyle w:val="subscript"/>
                <w:rFonts w:eastAsia="Arial Unicode MS"/>
                <w:color w:val="000000" w:themeColor="text1"/>
                <w:sz w:val="20"/>
                <w:szCs w:val="20"/>
                <w:shd w:val="clear" w:color="auto" w:fill="FFFFFF"/>
                <w:vertAlign w:val="subscript"/>
                <w:lang w:val="en-US"/>
              </w:rPr>
              <w:t>x</w:t>
            </w:r>
            <w:r w:rsidRPr="00366C72">
              <w:rPr>
                <w:rFonts w:eastAsia="Arial Unicode MS"/>
                <w:color w:val="000000" w:themeColor="text1"/>
                <w:sz w:val="20"/>
                <w:szCs w:val="20"/>
                <w:shd w:val="clear" w:color="auto" w:fill="FFFFFF"/>
                <w:lang w:val="en-US"/>
              </w:rPr>
              <w:t>) by local space heaters:</w:t>
            </w:r>
          </w:p>
          <w:p w14:paraId="3D2409F4" w14:textId="0657882D" w:rsidR="007D2BCC" w:rsidRPr="00366C72" w:rsidRDefault="007D2BCC" w:rsidP="007C2B0E">
            <w:pPr>
              <w:pStyle w:val="title-annex-2"/>
              <w:numPr>
                <w:ilvl w:val="0"/>
                <w:numId w:val="686"/>
              </w:numPr>
              <w:shd w:val="clear" w:color="auto" w:fill="FFFFFF"/>
              <w:spacing w:before="0" w:beforeAutospacing="0" w:after="0" w:afterAutospacing="0"/>
              <w:ind w:left="527" w:hanging="357"/>
              <w:jc w:val="both"/>
              <w:rPr>
                <w:rFonts w:eastAsia="Arial Unicode MS"/>
                <w:color w:val="000000" w:themeColor="text1"/>
                <w:sz w:val="20"/>
                <w:szCs w:val="20"/>
                <w:shd w:val="clear" w:color="auto" w:fill="FFFFFF"/>
                <w:lang w:val="en-US"/>
              </w:rPr>
            </w:pPr>
            <w:r w:rsidRPr="00366C72">
              <w:rPr>
                <w:rFonts w:eastAsia="Arial Unicode MS"/>
                <w:color w:val="000000" w:themeColor="text1"/>
                <w:sz w:val="20"/>
                <w:szCs w:val="20"/>
                <w:shd w:val="clear" w:color="auto" w:fill="FFFFFF"/>
                <w:lang w:val="en-US"/>
              </w:rPr>
              <w:t>local space heaters using gaseous or liquid fuel: 50 mg/kWh</w:t>
            </w:r>
            <w:r w:rsidRPr="00366C72">
              <w:rPr>
                <w:rStyle w:val="subscript"/>
                <w:rFonts w:eastAsia="Arial Unicode MS"/>
                <w:color w:val="000000" w:themeColor="text1"/>
                <w:sz w:val="20"/>
                <w:szCs w:val="20"/>
                <w:shd w:val="clear" w:color="auto" w:fill="FFFFFF"/>
                <w:vertAlign w:val="subscript"/>
                <w:lang w:val="en-US"/>
              </w:rPr>
              <w:t>input</w:t>
            </w:r>
            <w:r w:rsidRPr="00366C72">
              <w:rPr>
                <w:rFonts w:eastAsia="Arial Unicode MS"/>
                <w:color w:val="000000" w:themeColor="text1"/>
                <w:sz w:val="20"/>
                <w:szCs w:val="20"/>
                <w:shd w:val="clear" w:color="auto" w:fill="FFFFFF"/>
                <w:lang w:val="en-US"/>
              </w:rPr>
              <w:t>based on GCV;</w:t>
            </w:r>
          </w:p>
          <w:p w14:paraId="7AA26663" w14:textId="76CF3600" w:rsidR="007D2BCC" w:rsidRPr="00366C72" w:rsidRDefault="007D2BCC" w:rsidP="007C2B0E">
            <w:pPr>
              <w:pStyle w:val="title-annex-2"/>
              <w:numPr>
                <w:ilvl w:val="0"/>
                <w:numId w:val="686"/>
              </w:numPr>
              <w:shd w:val="clear" w:color="auto" w:fill="FFFFFF"/>
              <w:spacing w:before="0" w:beforeAutospacing="0" w:after="0" w:afterAutospacing="0"/>
              <w:ind w:left="527" w:hanging="357"/>
              <w:jc w:val="both"/>
              <w:rPr>
                <w:rFonts w:eastAsia="Arial Unicode MS"/>
                <w:color w:val="000000" w:themeColor="text1"/>
                <w:sz w:val="20"/>
                <w:szCs w:val="20"/>
                <w:shd w:val="clear" w:color="auto" w:fill="FFFFFF"/>
                <w:lang w:val="en-US"/>
              </w:rPr>
            </w:pPr>
            <w:r w:rsidRPr="00366C72">
              <w:rPr>
                <w:rFonts w:eastAsia="Arial Unicode MS"/>
                <w:color w:val="000000" w:themeColor="text1"/>
                <w:sz w:val="20"/>
                <w:szCs w:val="20"/>
                <w:shd w:val="clear" w:color="auto" w:fill="FFFFFF"/>
                <w:lang w:val="en-US"/>
              </w:rPr>
              <w:t>luminous local space heaters and tube local space heaters: 50 mg/kWh</w:t>
            </w:r>
            <w:r w:rsidRPr="00366C72">
              <w:rPr>
                <w:rStyle w:val="subscript"/>
                <w:rFonts w:eastAsia="Arial Unicode MS"/>
                <w:color w:val="000000" w:themeColor="text1"/>
                <w:sz w:val="20"/>
                <w:szCs w:val="20"/>
                <w:shd w:val="clear" w:color="auto" w:fill="FFFFFF"/>
                <w:vertAlign w:val="subscript"/>
                <w:lang w:val="en-US"/>
              </w:rPr>
              <w:t>input</w:t>
            </w:r>
            <w:r w:rsidRPr="00366C72">
              <w:rPr>
                <w:rFonts w:eastAsia="Arial Unicode MS"/>
                <w:color w:val="000000" w:themeColor="text1"/>
                <w:sz w:val="20"/>
                <w:szCs w:val="20"/>
                <w:shd w:val="clear" w:color="auto" w:fill="FFFFFF"/>
                <w:lang w:val="en-US"/>
              </w:rPr>
              <w:t xml:space="preserve"> based on GCV.</w:t>
            </w:r>
          </w:p>
          <w:p w14:paraId="749FFB3C" w14:textId="019653F1" w:rsidR="007D2BCC" w:rsidRPr="00731DF1" w:rsidRDefault="007D2BCC" w:rsidP="007C2B0E">
            <w:pPr>
              <w:pStyle w:val="title-annex-2"/>
              <w:shd w:val="clear" w:color="auto" w:fill="FFFFFF"/>
              <w:spacing w:before="0" w:beforeAutospacing="0" w:after="0" w:afterAutospacing="0"/>
              <w:jc w:val="both"/>
              <w:rPr>
                <w:rFonts w:eastAsia="Arial Unicode MS"/>
                <w:color w:val="000000" w:themeColor="text1"/>
                <w:sz w:val="20"/>
                <w:szCs w:val="20"/>
                <w:shd w:val="clear" w:color="auto" w:fill="FFFFFF"/>
                <w:lang w:val="en-US"/>
              </w:rPr>
            </w:pPr>
            <w:r w:rsidRPr="00366C72">
              <w:rPr>
                <w:rFonts w:eastAsia="Arial Unicode MS"/>
                <w:color w:val="000000" w:themeColor="text1"/>
                <w:sz w:val="20"/>
                <w:szCs w:val="20"/>
                <w:shd w:val="clear" w:color="auto" w:fill="FFFFFF"/>
                <w:lang w:val="en-US"/>
              </w:rPr>
              <w:t>The benchmarks specified in the points 1 and 2 do not necessarily imply that a combination of those values is achievable for a single local space heater.</w:t>
            </w:r>
          </w:p>
        </w:tc>
        <w:tc>
          <w:tcPr>
            <w:tcW w:w="2773" w:type="dxa"/>
          </w:tcPr>
          <w:p w14:paraId="25D62217" w14:textId="77777777" w:rsidR="007D2BCC" w:rsidRPr="002F79F3" w:rsidRDefault="007D2BCC" w:rsidP="007C2B0E">
            <w:pPr>
              <w:jc w:val="right"/>
              <w:rPr>
                <w:color w:val="000000" w:themeColor="text1"/>
                <w:sz w:val="20"/>
                <w:szCs w:val="20"/>
                <w:lang w:val="pt-BR"/>
              </w:rPr>
            </w:pPr>
            <w:r w:rsidRPr="002F79F3">
              <w:rPr>
                <w:color w:val="000000" w:themeColor="text1"/>
                <w:sz w:val="20"/>
                <w:szCs w:val="20"/>
                <w:lang w:val="pt-BR"/>
              </w:rPr>
              <w:t>Anexa nr.6</w:t>
            </w:r>
          </w:p>
          <w:p w14:paraId="720C4636" w14:textId="77777777" w:rsidR="007D2BCC" w:rsidRPr="002F79F3" w:rsidRDefault="007D2BCC" w:rsidP="007C2B0E">
            <w:pPr>
              <w:jc w:val="right"/>
              <w:rPr>
                <w:color w:val="000000" w:themeColor="text1"/>
                <w:sz w:val="20"/>
                <w:szCs w:val="20"/>
                <w:lang w:val="pt-BR"/>
              </w:rPr>
            </w:pPr>
          </w:p>
          <w:p w14:paraId="3FD65F2A" w14:textId="0EFA89D6" w:rsidR="007D2BCC" w:rsidRPr="002F79F3" w:rsidRDefault="007D2BCC" w:rsidP="007C2B0E">
            <w:pPr>
              <w:ind w:firstLine="540"/>
              <w:jc w:val="both"/>
              <w:rPr>
                <w:color w:val="000000" w:themeColor="text1"/>
                <w:sz w:val="20"/>
                <w:szCs w:val="20"/>
                <w:shd w:val="clear" w:color="auto" w:fill="FFFFFF"/>
                <w:lang w:val="pt-BR"/>
              </w:rPr>
            </w:pPr>
            <w:r w:rsidRPr="002F79F3">
              <w:rPr>
                <w:color w:val="000000" w:themeColor="text1"/>
                <w:sz w:val="20"/>
                <w:szCs w:val="20"/>
                <w:lang w:val="pt-BR"/>
              </w:rPr>
              <w:t xml:space="preserve">la </w:t>
            </w:r>
            <w:r w:rsidRPr="002F79F3">
              <w:rPr>
                <w:color w:val="000000" w:themeColor="text1"/>
                <w:sz w:val="20"/>
                <w:szCs w:val="20"/>
                <w:lang w:val="it-IT"/>
              </w:rPr>
              <w:t xml:space="preserve">Regulamentul </w:t>
            </w:r>
            <w:r w:rsidRPr="002F79F3">
              <w:rPr>
                <w:color w:val="000000" w:themeColor="text1"/>
                <w:sz w:val="20"/>
                <w:szCs w:val="20"/>
                <w:lang w:val="pt-BR"/>
              </w:rPr>
              <w:t xml:space="preserve">cu privire la cerinţele de proiectare ecologică aplicabile </w:t>
            </w:r>
            <w:r w:rsidRPr="002F79F3">
              <w:rPr>
                <w:color w:val="000000" w:themeColor="text1"/>
                <w:sz w:val="20"/>
                <w:szCs w:val="20"/>
                <w:shd w:val="clear" w:color="auto" w:fill="FFFFFF"/>
                <w:lang w:val="pt-BR"/>
              </w:rPr>
              <w:t>aparatelor pentru încălzire locală și dispozitivelor de control conectate separate</w:t>
            </w:r>
          </w:p>
          <w:p w14:paraId="4C4EDBA4" w14:textId="3F770E2E" w:rsidR="007D2BCC" w:rsidRPr="00731DF1" w:rsidRDefault="007D2BCC" w:rsidP="007C2B0E">
            <w:pPr>
              <w:jc w:val="center"/>
              <w:rPr>
                <w:sz w:val="20"/>
                <w:szCs w:val="20"/>
                <w:lang w:val="ro-MD" w:eastAsia="zh-CN"/>
              </w:rPr>
            </w:pPr>
            <w:r w:rsidRPr="00731DF1">
              <w:rPr>
                <w:rStyle w:val="boldface"/>
                <w:rFonts w:eastAsia="Arial Unicode MS"/>
                <w:b/>
                <w:bCs/>
                <w:sz w:val="20"/>
                <w:szCs w:val="20"/>
                <w:lang w:val="pt-BR"/>
              </w:rPr>
              <w:t xml:space="preserve">VALORI INDICATIVE DE REFERINȚĂ </w:t>
            </w:r>
            <w:r w:rsidRPr="00731DF1">
              <w:rPr>
                <w:rStyle w:val="oj-sub"/>
                <w:rFonts w:eastAsia="Arial Unicode MS"/>
                <w:b/>
                <w:bCs/>
                <w:sz w:val="20"/>
                <w:szCs w:val="20"/>
                <w:lang w:val="en-US"/>
              </w:rPr>
              <w:t xml:space="preserve"> </w:t>
            </w:r>
            <w:r w:rsidRPr="00731DF1">
              <w:rPr>
                <w:rStyle w:val="boldface"/>
                <w:rFonts w:eastAsia="Arial Unicode MS"/>
                <w:b/>
                <w:bCs/>
                <w:sz w:val="20"/>
                <w:szCs w:val="20"/>
                <w:lang w:val="en-US"/>
              </w:rPr>
              <w:t>MENȚIONATE LA PUNCTUL 17 DIN PREZENTUL REGULAMENT</w:t>
            </w:r>
          </w:p>
          <w:p w14:paraId="322C1F40" w14:textId="77777777" w:rsidR="007D2BCC" w:rsidRPr="00731DF1" w:rsidRDefault="007D2BCC" w:rsidP="007C2B0E">
            <w:pPr>
              <w:ind w:firstLine="709"/>
              <w:jc w:val="both"/>
              <w:rPr>
                <w:color w:val="000000" w:themeColor="text1"/>
                <w:sz w:val="20"/>
                <w:szCs w:val="20"/>
                <w:lang w:val="ro-MD"/>
              </w:rPr>
            </w:pPr>
            <w:r w:rsidRPr="00731DF1">
              <w:rPr>
                <w:rFonts w:eastAsia="Arial Unicode MS"/>
                <w:color w:val="333333"/>
                <w:sz w:val="20"/>
                <w:szCs w:val="20"/>
                <w:shd w:val="clear" w:color="auto" w:fill="FFFFFF"/>
                <w:lang w:val="ro-MD"/>
              </w:rPr>
              <w:t>Î</w:t>
            </w:r>
            <w:r w:rsidRPr="00731DF1">
              <w:rPr>
                <w:rFonts w:eastAsia="Arial Unicode MS"/>
                <w:color w:val="000000" w:themeColor="text1"/>
                <w:sz w:val="20"/>
                <w:szCs w:val="20"/>
                <w:shd w:val="clear" w:color="auto" w:fill="FFFFFF"/>
                <w:lang w:val="ro-MD"/>
              </w:rPr>
              <w:t>n momentul intrării în vigoare a prezentului Regulament, cea mai bună tehnologie disponibilă pe piață în materie de aparate pentru încălzire locală în ceea ce privește eficiența energetică sezonieră aferentă încălzirii spațiilor și emisiile de oxizi de azot a fost identificată după cum urmează:</w:t>
            </w:r>
          </w:p>
          <w:p w14:paraId="681141A5" w14:textId="634E1F62" w:rsidR="007D2BCC" w:rsidRPr="00731DF1" w:rsidRDefault="007D2BCC" w:rsidP="007C2B0E">
            <w:pPr>
              <w:pStyle w:val="title-annex-2"/>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1.valori de referință specifice pentru eficiența energetică sezonieră aferentă încălzirii spațiilor a aparatelor pentru încălzire locală:</w:t>
            </w:r>
          </w:p>
          <w:p w14:paraId="3AF35329" w14:textId="77777777" w:rsidR="007D2BCC" w:rsidRPr="00731DF1" w:rsidRDefault="007D2BCC" w:rsidP="007C2B0E">
            <w:pPr>
              <w:pStyle w:val="title-annex-2"/>
              <w:numPr>
                <w:ilvl w:val="1"/>
                <w:numId w:val="626"/>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cu focar deschis frontal: 65 %;</w:t>
            </w:r>
          </w:p>
          <w:p w14:paraId="168DC022" w14:textId="77777777" w:rsidR="007D2BCC" w:rsidRPr="00731DF1" w:rsidRDefault="007D2BCC" w:rsidP="007C2B0E">
            <w:pPr>
              <w:pStyle w:val="title-annex-2"/>
              <w:numPr>
                <w:ilvl w:val="1"/>
                <w:numId w:val="626"/>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cu ardere deschisă cu focar închis frontal și aparate pentru încălzire locală cu coșuri echilibrate: 88 %;</w:t>
            </w:r>
          </w:p>
          <w:p w14:paraId="2E4D6BB8" w14:textId="77777777" w:rsidR="007D2BCC" w:rsidRPr="00731DF1" w:rsidRDefault="007D2BCC" w:rsidP="007C2B0E">
            <w:pPr>
              <w:pStyle w:val="title-annex-2"/>
              <w:numPr>
                <w:ilvl w:val="1"/>
                <w:numId w:val="626"/>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en-US"/>
              </w:rPr>
            </w:pPr>
            <w:r w:rsidRPr="00731DF1">
              <w:rPr>
                <w:rFonts w:eastAsia="Arial Unicode MS"/>
                <w:color w:val="000000" w:themeColor="text1"/>
                <w:sz w:val="20"/>
                <w:szCs w:val="20"/>
                <w:shd w:val="clear" w:color="auto" w:fill="FFFFFF"/>
                <w:lang w:val="en-US"/>
              </w:rPr>
              <w:t>aparate electrice pentru încălzire locală: 51 %;</w:t>
            </w:r>
          </w:p>
          <w:p w14:paraId="6DAF989A" w14:textId="77777777" w:rsidR="007D2BCC" w:rsidRPr="00731DF1" w:rsidRDefault="007D2BCC" w:rsidP="007C2B0E">
            <w:pPr>
              <w:pStyle w:val="title-annex-2"/>
              <w:numPr>
                <w:ilvl w:val="1"/>
                <w:numId w:val="626"/>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cu radiație luminoasă: 92 %;</w:t>
            </w:r>
          </w:p>
          <w:p w14:paraId="73D9CF20" w14:textId="64495E32" w:rsidR="007D2BCC" w:rsidRPr="00731DF1" w:rsidRDefault="007D2BCC" w:rsidP="007C2B0E">
            <w:pPr>
              <w:pStyle w:val="title-annex-2"/>
              <w:numPr>
                <w:ilvl w:val="1"/>
                <w:numId w:val="626"/>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cu tuburi: 88 %;</w:t>
            </w:r>
          </w:p>
          <w:p w14:paraId="05EBE3DB" w14:textId="0C26F9B3" w:rsidR="007D2BCC" w:rsidRPr="00731DF1" w:rsidRDefault="007D2BCC" w:rsidP="007C2B0E">
            <w:pPr>
              <w:pStyle w:val="title-annex-2"/>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2.valori de referință specifice pentru emisiile de oxizi de azot (NO</w:t>
            </w:r>
            <w:r w:rsidRPr="00731DF1">
              <w:rPr>
                <w:rStyle w:val="subscript"/>
                <w:rFonts w:eastAsia="Arial Unicode MS"/>
                <w:color w:val="000000" w:themeColor="text1"/>
                <w:sz w:val="20"/>
                <w:szCs w:val="20"/>
                <w:shd w:val="clear" w:color="auto" w:fill="FFFFFF"/>
                <w:vertAlign w:val="subscript"/>
                <w:lang w:val="pt-BR"/>
              </w:rPr>
              <w:t>x</w:t>
            </w:r>
            <w:r w:rsidRPr="00731DF1">
              <w:rPr>
                <w:rFonts w:eastAsia="Arial Unicode MS"/>
                <w:color w:val="000000" w:themeColor="text1"/>
                <w:sz w:val="20"/>
                <w:szCs w:val="20"/>
                <w:shd w:val="clear" w:color="auto" w:fill="FFFFFF"/>
                <w:lang w:val="pt-BR"/>
              </w:rPr>
              <w:t>) ale aparatelor pentru încălzire locală:</w:t>
            </w:r>
          </w:p>
          <w:p w14:paraId="11B874AC" w14:textId="77777777" w:rsidR="007D2BCC" w:rsidRPr="00731DF1" w:rsidRDefault="007D2BCC" w:rsidP="007C2B0E">
            <w:pPr>
              <w:pStyle w:val="title-annex-2"/>
              <w:numPr>
                <w:ilvl w:val="1"/>
                <w:numId w:val="613"/>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care utilizează combustibil gazos sau lichid: 50 mg/kWh</w:t>
            </w:r>
            <w:r w:rsidRPr="00731DF1">
              <w:rPr>
                <w:rStyle w:val="subscript"/>
                <w:rFonts w:eastAsia="Arial Unicode MS"/>
                <w:color w:val="000000" w:themeColor="text1"/>
                <w:sz w:val="20"/>
                <w:szCs w:val="20"/>
                <w:shd w:val="clear" w:color="auto" w:fill="FFFFFF"/>
                <w:vertAlign w:val="subscript"/>
                <w:lang w:val="pt-BR"/>
              </w:rPr>
              <w:t>input</w:t>
            </w:r>
            <w:r w:rsidRPr="00731DF1">
              <w:rPr>
                <w:rFonts w:eastAsia="Arial Unicode MS"/>
                <w:color w:val="000000" w:themeColor="text1"/>
                <w:sz w:val="20"/>
                <w:szCs w:val="20"/>
                <w:shd w:val="clear" w:color="auto" w:fill="FFFFFF"/>
                <w:lang w:val="pt-BR"/>
              </w:rPr>
              <w:t xml:space="preserve"> pe baza PCS;</w:t>
            </w:r>
          </w:p>
          <w:p w14:paraId="686C1C8F" w14:textId="58D8D6E2" w:rsidR="007D2BCC" w:rsidRPr="00731DF1" w:rsidRDefault="007D2BCC" w:rsidP="007C2B0E">
            <w:pPr>
              <w:pStyle w:val="title-annex-2"/>
              <w:numPr>
                <w:ilvl w:val="1"/>
                <w:numId w:val="613"/>
              </w:numPr>
              <w:shd w:val="clear" w:color="auto" w:fill="FFFFFF"/>
              <w:spacing w:before="0" w:beforeAutospacing="0" w:after="0" w:afterAutospacing="0"/>
              <w:ind w:left="414" w:hanging="357"/>
              <w:jc w:val="both"/>
              <w:rPr>
                <w:rFonts w:eastAsia="Arial Unicode MS"/>
                <w:color w:val="000000" w:themeColor="text1"/>
                <w:sz w:val="20"/>
                <w:szCs w:val="20"/>
                <w:shd w:val="clear" w:color="auto" w:fill="FFFFFF"/>
                <w:lang w:val="pt-BR"/>
              </w:rPr>
            </w:pPr>
            <w:r w:rsidRPr="00731DF1">
              <w:rPr>
                <w:rFonts w:eastAsia="Arial Unicode MS"/>
                <w:color w:val="000000" w:themeColor="text1"/>
                <w:sz w:val="20"/>
                <w:szCs w:val="20"/>
                <w:shd w:val="clear" w:color="auto" w:fill="FFFFFF"/>
                <w:lang w:val="pt-BR"/>
              </w:rPr>
              <w:t>aparate pentru încălzire locală cu radiație luminoasă și aparate pentru încălzire locală cu tuburi: 50 mg/kWh</w:t>
            </w:r>
            <w:r w:rsidRPr="00731DF1">
              <w:rPr>
                <w:rStyle w:val="subscript"/>
                <w:rFonts w:eastAsia="Arial Unicode MS"/>
                <w:color w:val="000000" w:themeColor="text1"/>
                <w:sz w:val="20"/>
                <w:szCs w:val="20"/>
                <w:shd w:val="clear" w:color="auto" w:fill="FFFFFF"/>
                <w:vertAlign w:val="subscript"/>
                <w:lang w:val="pt-BR"/>
              </w:rPr>
              <w:t>input</w:t>
            </w:r>
            <w:r w:rsidRPr="00731DF1">
              <w:rPr>
                <w:rFonts w:eastAsia="Arial Unicode MS"/>
                <w:color w:val="000000" w:themeColor="text1"/>
                <w:sz w:val="20"/>
                <w:szCs w:val="20"/>
                <w:shd w:val="clear" w:color="auto" w:fill="FFFFFF"/>
                <w:lang w:val="pt-BR"/>
              </w:rPr>
              <w:t xml:space="preserve"> pe baza PCS.</w:t>
            </w:r>
          </w:p>
          <w:p w14:paraId="686938B4" w14:textId="40B08D66" w:rsidR="007D2BCC" w:rsidRPr="00366C72" w:rsidRDefault="007D2BCC" w:rsidP="007C2B0E">
            <w:pPr>
              <w:jc w:val="both"/>
              <w:rPr>
                <w:color w:val="000000" w:themeColor="text1"/>
                <w:sz w:val="20"/>
                <w:szCs w:val="20"/>
                <w:lang w:val="pt-BR"/>
              </w:rPr>
            </w:pPr>
            <w:r w:rsidRPr="00731DF1">
              <w:rPr>
                <w:rFonts w:eastAsia="Arial Unicode MS"/>
                <w:color w:val="000000" w:themeColor="text1"/>
                <w:sz w:val="20"/>
                <w:szCs w:val="20"/>
                <w:shd w:val="clear" w:color="auto" w:fill="FFFFFF"/>
                <w:lang w:val="pt-BR"/>
              </w:rPr>
              <w:t>Valorile de referință specificate la punctele 1 și 2 nu implică în mod necesar că o combinație a acestor valori poate fi atinsă de către un singur aparat pentru încălzire locală.</w:t>
            </w:r>
          </w:p>
        </w:tc>
        <w:tc>
          <w:tcPr>
            <w:tcW w:w="2545" w:type="dxa"/>
          </w:tcPr>
          <w:p w14:paraId="0B5934A3" w14:textId="77777777" w:rsidR="007D2BCC" w:rsidRPr="002F79F3" w:rsidRDefault="007D2BCC" w:rsidP="007C2B0E">
            <w:pPr>
              <w:pStyle w:val="af1"/>
              <w:spacing w:before="0" w:beforeAutospacing="0" w:after="0" w:afterAutospacing="0"/>
              <w:jc w:val="right"/>
              <w:rPr>
                <w:color w:val="000000" w:themeColor="text1"/>
                <w:sz w:val="20"/>
                <w:szCs w:val="20"/>
              </w:rPr>
            </w:pPr>
            <w:r w:rsidRPr="002F79F3">
              <w:rPr>
                <w:color w:val="000000" w:themeColor="text1"/>
                <w:sz w:val="20"/>
                <w:szCs w:val="20"/>
              </w:rPr>
              <w:t>Annex No. 6</w:t>
            </w:r>
          </w:p>
          <w:p w14:paraId="7844F75A" w14:textId="77777777" w:rsidR="007D2BCC" w:rsidRPr="002F79F3" w:rsidRDefault="007D2BCC" w:rsidP="007C2B0E">
            <w:pPr>
              <w:pStyle w:val="af1"/>
              <w:spacing w:before="0" w:beforeAutospacing="0" w:after="0" w:afterAutospacing="0"/>
              <w:jc w:val="right"/>
              <w:rPr>
                <w:color w:val="000000" w:themeColor="text1"/>
                <w:sz w:val="20"/>
                <w:szCs w:val="20"/>
              </w:rPr>
            </w:pPr>
            <w:r w:rsidRPr="002F79F3">
              <w:rPr>
                <w:color w:val="000000" w:themeColor="text1"/>
                <w:sz w:val="20"/>
                <w:szCs w:val="20"/>
              </w:rPr>
              <w:t>to the Regulation on the ecodesign requirements applicable to local space heaters and separate connected control devices</w:t>
            </w:r>
          </w:p>
          <w:p w14:paraId="08D222FF" w14:textId="77777777" w:rsidR="007D2BCC" w:rsidRPr="002F79F3" w:rsidRDefault="007D2BCC" w:rsidP="007C2B0E">
            <w:pPr>
              <w:pStyle w:val="af1"/>
              <w:spacing w:before="0" w:beforeAutospacing="0" w:after="0" w:afterAutospacing="0"/>
              <w:jc w:val="center"/>
              <w:rPr>
                <w:b/>
                <w:bCs/>
                <w:color w:val="000000" w:themeColor="text1"/>
                <w:sz w:val="20"/>
                <w:szCs w:val="20"/>
              </w:rPr>
            </w:pPr>
            <w:r w:rsidRPr="002F79F3">
              <w:rPr>
                <w:b/>
                <w:bCs/>
                <w:color w:val="000000" w:themeColor="text1"/>
                <w:sz w:val="20"/>
                <w:szCs w:val="20"/>
              </w:rPr>
              <w:t>INDICATIVE BENCHMARK VALUES REFERRED TO IN POINT 17 OF THIS REGULATION</w:t>
            </w:r>
          </w:p>
          <w:p w14:paraId="5E302CBC" w14:textId="4CE2CF16" w:rsidR="007D2BCC" w:rsidRPr="00366C72" w:rsidRDefault="007D2BCC" w:rsidP="007C2B0E">
            <w:pPr>
              <w:pStyle w:val="af1"/>
              <w:spacing w:before="0" w:beforeAutospacing="0" w:after="0" w:afterAutospacing="0"/>
              <w:jc w:val="both"/>
              <w:rPr>
                <w:color w:val="000000" w:themeColor="text1"/>
                <w:sz w:val="20"/>
                <w:szCs w:val="20"/>
              </w:rPr>
            </w:pPr>
            <w:r w:rsidRPr="00366C72">
              <w:rPr>
                <w:color w:val="000000" w:themeColor="text1"/>
                <w:sz w:val="20"/>
                <w:szCs w:val="20"/>
              </w:rPr>
              <w:t>At the time of entry into force of this Regulation, the best available technology on the market for local space heaters in terms of seasonal space heating energy efficiency and nitrogen oxides emissions was identified as follows:</w:t>
            </w:r>
          </w:p>
          <w:p w14:paraId="793109B3" w14:textId="49E73117" w:rsidR="007D2BCC" w:rsidRPr="00366C72" w:rsidRDefault="007D2BCC" w:rsidP="007C2B0E">
            <w:pPr>
              <w:pStyle w:val="af1"/>
              <w:spacing w:before="0" w:beforeAutospacing="0" w:after="0" w:afterAutospacing="0"/>
              <w:jc w:val="both"/>
              <w:rPr>
                <w:color w:val="000000" w:themeColor="text1"/>
                <w:sz w:val="20"/>
                <w:szCs w:val="20"/>
              </w:rPr>
            </w:pPr>
            <w:r w:rsidRPr="00366C72">
              <w:rPr>
                <w:color w:val="000000" w:themeColor="text1"/>
                <w:sz w:val="20"/>
                <w:szCs w:val="20"/>
              </w:rPr>
              <w:t>1. Specific benchmark values for seasonal space heating energy efficiency of local space heaters:</w:t>
            </w:r>
          </w:p>
          <w:p w14:paraId="694E1D53" w14:textId="65ABE81B" w:rsidR="007D2BCC" w:rsidRPr="00366C72" w:rsidRDefault="007D2BCC" w:rsidP="007C2B0E">
            <w:pPr>
              <w:pStyle w:val="af1"/>
              <w:spacing w:before="0" w:beforeAutospacing="0" w:after="0" w:afterAutospacing="0"/>
              <w:jc w:val="both"/>
              <w:rPr>
                <w:color w:val="000000" w:themeColor="text1"/>
                <w:sz w:val="20"/>
                <w:szCs w:val="20"/>
              </w:rPr>
            </w:pPr>
            <w:r w:rsidRPr="00366C72">
              <w:rPr>
                <w:color w:val="000000" w:themeColor="text1"/>
                <w:sz w:val="20"/>
                <w:szCs w:val="20"/>
              </w:rPr>
              <w:t>1.1 Open-fronted local space heaters: 65%;</w:t>
            </w:r>
          </w:p>
          <w:p w14:paraId="637B96E0" w14:textId="5D6BD94E" w:rsidR="007D2BCC" w:rsidRPr="00366C72" w:rsidRDefault="007D2BCC" w:rsidP="007C2B0E">
            <w:pPr>
              <w:pStyle w:val="af1"/>
              <w:spacing w:before="0" w:beforeAutospacing="0" w:after="0" w:afterAutospacing="0"/>
              <w:jc w:val="both"/>
              <w:rPr>
                <w:color w:val="000000" w:themeColor="text1"/>
                <w:sz w:val="20"/>
                <w:szCs w:val="20"/>
              </w:rPr>
            </w:pPr>
            <w:r w:rsidRPr="00366C72">
              <w:rPr>
                <w:color w:val="000000" w:themeColor="text1"/>
                <w:sz w:val="20"/>
                <w:szCs w:val="20"/>
              </w:rPr>
              <w:t>1.2 Open combustion local space heaters with closed fronted firebox and balanced flue local space heaters: 88%;</w:t>
            </w:r>
          </w:p>
          <w:p w14:paraId="0C709139" w14:textId="77777777" w:rsidR="007D2BCC" w:rsidRPr="00366C72" w:rsidRDefault="007D2BCC" w:rsidP="007C2B0E">
            <w:pPr>
              <w:pStyle w:val="af1"/>
              <w:spacing w:before="0" w:beforeAutospacing="0" w:after="0" w:afterAutospacing="0"/>
              <w:jc w:val="both"/>
              <w:rPr>
                <w:color w:val="000000" w:themeColor="text1"/>
                <w:sz w:val="20"/>
                <w:szCs w:val="20"/>
              </w:rPr>
            </w:pPr>
            <w:r w:rsidRPr="00366C72">
              <w:rPr>
                <w:color w:val="000000" w:themeColor="text1"/>
                <w:sz w:val="20"/>
                <w:szCs w:val="20"/>
              </w:rPr>
              <w:t>1.3 Electric local space heaters: 51%;</w:t>
            </w:r>
          </w:p>
          <w:p w14:paraId="74B769EC" w14:textId="08FDD211" w:rsidR="007D2BCC" w:rsidRPr="00366C72" w:rsidRDefault="007D2BCC" w:rsidP="007C2B0E">
            <w:pPr>
              <w:pStyle w:val="af1"/>
              <w:spacing w:before="0" w:beforeAutospacing="0" w:after="0" w:afterAutospacing="0"/>
              <w:jc w:val="both"/>
              <w:rPr>
                <w:color w:val="000000" w:themeColor="text1"/>
                <w:sz w:val="20"/>
                <w:szCs w:val="20"/>
              </w:rPr>
            </w:pPr>
            <w:r w:rsidRPr="00366C72">
              <w:rPr>
                <w:color w:val="000000" w:themeColor="text1"/>
                <w:sz w:val="20"/>
                <w:szCs w:val="20"/>
              </w:rPr>
              <w:t>1.4 Luminous radiant local space heaters: 92%;</w:t>
            </w:r>
          </w:p>
          <w:p w14:paraId="3ECA4DFE" w14:textId="2A03F414" w:rsidR="007D2BCC" w:rsidRPr="00366C72" w:rsidRDefault="007D2BCC" w:rsidP="007C2B0E">
            <w:pPr>
              <w:pStyle w:val="af1"/>
              <w:spacing w:before="0" w:beforeAutospacing="0" w:after="0" w:afterAutospacing="0"/>
              <w:jc w:val="both"/>
              <w:rPr>
                <w:color w:val="000000" w:themeColor="text1"/>
                <w:sz w:val="20"/>
                <w:szCs w:val="20"/>
              </w:rPr>
            </w:pPr>
            <w:r w:rsidRPr="00366C72">
              <w:rPr>
                <w:color w:val="000000" w:themeColor="text1"/>
                <w:sz w:val="20"/>
                <w:szCs w:val="20"/>
              </w:rPr>
              <w:t>1.5 Tube local space heaters: 88%;</w:t>
            </w:r>
          </w:p>
          <w:p w14:paraId="721EE715" w14:textId="54E094FF" w:rsidR="007D2BCC" w:rsidRPr="00366C72" w:rsidRDefault="007D2BCC" w:rsidP="007C2B0E">
            <w:pPr>
              <w:pStyle w:val="af1"/>
              <w:spacing w:before="0" w:beforeAutospacing="0" w:after="0" w:afterAutospacing="0"/>
              <w:jc w:val="both"/>
              <w:rPr>
                <w:color w:val="000000" w:themeColor="text1"/>
                <w:sz w:val="20"/>
                <w:szCs w:val="20"/>
              </w:rPr>
            </w:pPr>
            <w:r w:rsidRPr="00366C72">
              <w:rPr>
                <w:color w:val="000000" w:themeColor="text1"/>
                <w:sz w:val="20"/>
                <w:szCs w:val="20"/>
              </w:rPr>
              <w:t>2. Specific benchmark values for nitrogen oxides (NOx) emissions of local space heaters:</w:t>
            </w:r>
          </w:p>
          <w:p w14:paraId="65DDE8A1" w14:textId="18C20915" w:rsidR="007D2BCC" w:rsidRDefault="007D2BCC" w:rsidP="007C2B0E">
            <w:pPr>
              <w:pStyle w:val="af1"/>
              <w:spacing w:before="0" w:beforeAutospacing="0" w:after="0" w:afterAutospacing="0"/>
              <w:jc w:val="both"/>
              <w:rPr>
                <w:sz w:val="20"/>
                <w:szCs w:val="20"/>
              </w:rPr>
            </w:pPr>
            <w:r w:rsidRPr="007C1C2A">
              <w:rPr>
                <w:sz w:val="20"/>
                <w:szCs w:val="20"/>
              </w:rPr>
              <w:t>2.1 Local space heaters using gaseous or liquid fuels: 50 mg/kWh input based on the gross calorific value (GCV);</w:t>
            </w:r>
          </w:p>
          <w:p w14:paraId="2693FA5B" w14:textId="093DEEA8" w:rsidR="007D2BCC" w:rsidRPr="007C1C2A" w:rsidRDefault="007D2BCC" w:rsidP="007C2B0E">
            <w:pPr>
              <w:pStyle w:val="af1"/>
              <w:spacing w:before="0" w:beforeAutospacing="0" w:after="0" w:afterAutospacing="0"/>
              <w:jc w:val="both"/>
              <w:rPr>
                <w:sz w:val="20"/>
                <w:szCs w:val="20"/>
              </w:rPr>
            </w:pPr>
            <w:r w:rsidRPr="007C1C2A">
              <w:rPr>
                <w:sz w:val="20"/>
                <w:szCs w:val="20"/>
              </w:rPr>
              <w:t>2.2 Luminous radiant local space heaters and tube local space heaters: 50 mg/kWh input based on the gross calorific value (GCV).</w:t>
            </w:r>
          </w:p>
          <w:p w14:paraId="15F833ED" w14:textId="77777777" w:rsidR="007D2BCC" w:rsidRPr="007C1C2A" w:rsidRDefault="007D2BCC" w:rsidP="007C2B0E">
            <w:pPr>
              <w:pStyle w:val="af1"/>
              <w:spacing w:before="0" w:beforeAutospacing="0" w:after="0" w:afterAutospacing="0"/>
              <w:jc w:val="both"/>
              <w:rPr>
                <w:sz w:val="20"/>
                <w:szCs w:val="20"/>
              </w:rPr>
            </w:pPr>
            <w:r w:rsidRPr="007C1C2A">
              <w:rPr>
                <w:sz w:val="20"/>
                <w:szCs w:val="20"/>
              </w:rPr>
              <w:t>The benchmark values specified in points 1 and 2 do not necessarily imply that a combination of these values can be achieved by a single local space heater.</w:t>
            </w:r>
          </w:p>
          <w:p w14:paraId="7B1C4BD4" w14:textId="77777777" w:rsidR="007D2BCC" w:rsidRDefault="007D2BCC" w:rsidP="007C2B0E">
            <w:pPr>
              <w:pStyle w:val="af1"/>
              <w:spacing w:before="0" w:beforeAutospacing="0" w:after="0" w:afterAutospacing="0"/>
              <w:rPr>
                <w:sz w:val="20"/>
                <w:szCs w:val="20"/>
              </w:rPr>
            </w:pPr>
          </w:p>
          <w:p w14:paraId="77DF9824" w14:textId="77777777" w:rsidR="007D2BCC" w:rsidRPr="007C1C2A" w:rsidRDefault="007D2BCC" w:rsidP="007C2B0E">
            <w:pPr>
              <w:pStyle w:val="af1"/>
              <w:spacing w:before="0" w:beforeAutospacing="0" w:after="0" w:afterAutospacing="0"/>
              <w:rPr>
                <w:sz w:val="20"/>
                <w:szCs w:val="20"/>
              </w:rPr>
            </w:pPr>
          </w:p>
          <w:p w14:paraId="2FC7491E" w14:textId="77777777" w:rsidR="007D2BCC" w:rsidRPr="007C1C2A" w:rsidRDefault="007D2BCC" w:rsidP="007C2B0E">
            <w:pPr>
              <w:pStyle w:val="af1"/>
              <w:spacing w:before="0" w:beforeAutospacing="0" w:after="0" w:afterAutospacing="0"/>
              <w:rPr>
                <w:b/>
                <w:bCs/>
                <w:sz w:val="20"/>
                <w:szCs w:val="20"/>
              </w:rPr>
            </w:pPr>
          </w:p>
          <w:p w14:paraId="584D6BAB" w14:textId="77777777" w:rsidR="007D2BCC" w:rsidRPr="007C1C2A" w:rsidRDefault="007D2BCC" w:rsidP="007C2B0E">
            <w:pPr>
              <w:pStyle w:val="af1"/>
              <w:spacing w:before="0" w:beforeAutospacing="0" w:after="0" w:afterAutospacing="0"/>
              <w:rPr>
                <w:b/>
                <w:bCs/>
                <w:sz w:val="20"/>
                <w:szCs w:val="20"/>
              </w:rPr>
            </w:pPr>
          </w:p>
          <w:p w14:paraId="096CC914" w14:textId="77777777" w:rsidR="007D2BCC" w:rsidRPr="007C1C2A" w:rsidRDefault="007D2BCC" w:rsidP="007C2B0E">
            <w:pPr>
              <w:jc w:val="right"/>
              <w:rPr>
                <w:sz w:val="20"/>
                <w:szCs w:val="20"/>
                <w:lang w:val="ro-MD" w:eastAsia="zh-CN"/>
              </w:rPr>
            </w:pPr>
          </w:p>
        </w:tc>
        <w:tc>
          <w:tcPr>
            <w:tcW w:w="1849" w:type="dxa"/>
          </w:tcPr>
          <w:p w14:paraId="3E29ACEE" w14:textId="77777777" w:rsidR="007D2BCC" w:rsidRPr="00075680" w:rsidRDefault="007D2BCC" w:rsidP="007D2BCC">
            <w:pPr>
              <w:pStyle w:val="ColorfulList-Accent11"/>
              <w:spacing w:after="0" w:line="240" w:lineRule="auto"/>
              <w:ind w:left="0"/>
              <w:jc w:val="both"/>
              <w:rPr>
                <w:rFonts w:ascii="Times New Roman" w:hAnsi="Times New Roman"/>
                <w:color w:val="000000" w:themeColor="text1"/>
                <w:sz w:val="20"/>
                <w:szCs w:val="20"/>
                <w:lang w:val="ro-RO"/>
              </w:rPr>
            </w:pPr>
            <w:r w:rsidRPr="00075680">
              <w:rPr>
                <w:rFonts w:ascii="Times New Roman" w:hAnsi="Times New Roman"/>
                <w:color w:val="000000" w:themeColor="text1"/>
                <w:sz w:val="20"/>
                <w:szCs w:val="20"/>
              </w:rPr>
              <w:t>Compatible</w:t>
            </w:r>
          </w:p>
          <w:p w14:paraId="27B13B31" w14:textId="694CB0DB" w:rsidR="007D2BCC" w:rsidRPr="00731DF1" w:rsidRDefault="007D2BCC" w:rsidP="007C2B0E">
            <w:pPr>
              <w:pStyle w:val="ColorfulList-Accent11"/>
              <w:spacing w:after="0" w:line="240" w:lineRule="auto"/>
              <w:ind w:left="0"/>
              <w:jc w:val="both"/>
              <w:rPr>
                <w:rFonts w:ascii="Times New Roman" w:hAnsi="Times New Roman"/>
                <w:sz w:val="20"/>
                <w:szCs w:val="20"/>
                <w:lang w:val="ro-RO" w:eastAsia="zh-CN"/>
              </w:rPr>
            </w:pPr>
          </w:p>
        </w:tc>
        <w:tc>
          <w:tcPr>
            <w:tcW w:w="1472" w:type="dxa"/>
          </w:tcPr>
          <w:p w14:paraId="55388C8F" w14:textId="77777777" w:rsidR="007D2BCC" w:rsidRPr="00731DF1" w:rsidRDefault="007D2BCC" w:rsidP="007C2B0E">
            <w:pPr>
              <w:autoSpaceDE w:val="0"/>
              <w:rPr>
                <w:b/>
                <w:bCs/>
                <w:sz w:val="20"/>
                <w:szCs w:val="20"/>
                <w:lang w:val="fr-FR" w:eastAsia="zh-CN"/>
              </w:rPr>
            </w:pPr>
          </w:p>
        </w:tc>
        <w:tc>
          <w:tcPr>
            <w:tcW w:w="1350" w:type="dxa"/>
            <w:gridSpan w:val="2"/>
          </w:tcPr>
          <w:p w14:paraId="636D0B05" w14:textId="77777777" w:rsidR="007D2BCC" w:rsidRPr="00731DF1" w:rsidRDefault="007D2BCC" w:rsidP="007C2B0E">
            <w:pPr>
              <w:autoSpaceDE w:val="0"/>
              <w:rPr>
                <w:b/>
                <w:bCs/>
                <w:sz w:val="20"/>
                <w:szCs w:val="20"/>
                <w:lang w:val="fr-FR" w:eastAsia="zh-CN"/>
              </w:rPr>
            </w:pPr>
          </w:p>
        </w:tc>
      </w:tr>
    </w:tbl>
    <w:p w14:paraId="58D633F1" w14:textId="77777777" w:rsidR="00C60D5B" w:rsidRPr="00731DF1" w:rsidRDefault="00C60D5B" w:rsidP="00C831D2">
      <w:pPr>
        <w:pStyle w:val="ColorfulList-Accent11"/>
        <w:spacing w:after="0" w:line="240" w:lineRule="auto"/>
        <w:jc w:val="both"/>
        <w:rPr>
          <w:sz w:val="20"/>
          <w:szCs w:val="20"/>
          <w:lang w:val="ro-MD" w:eastAsia="zh-CN"/>
        </w:rPr>
      </w:pPr>
    </w:p>
    <w:sectPr w:rsidR="00C60D5B" w:rsidRPr="00731DF1">
      <w:pgSz w:w="15840" w:h="12240" w:orient="landscape"/>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5AF43" w14:textId="77777777" w:rsidR="00325938" w:rsidRDefault="00325938">
      <w:r>
        <w:separator/>
      </w:r>
    </w:p>
  </w:endnote>
  <w:endnote w:type="continuationSeparator" w:id="0">
    <w:p w14:paraId="49891191" w14:textId="77777777" w:rsidR="00325938" w:rsidRDefault="00325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7C8F2" w14:textId="77777777" w:rsidR="00325938" w:rsidRDefault="00325938">
      <w:r>
        <w:separator/>
      </w:r>
    </w:p>
  </w:footnote>
  <w:footnote w:type="continuationSeparator" w:id="0">
    <w:p w14:paraId="34CB1B00" w14:textId="77777777" w:rsidR="00325938" w:rsidRDefault="00325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1B9"/>
    <w:multiLevelType w:val="multilevel"/>
    <w:tmpl w:val="624A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2489A"/>
    <w:multiLevelType w:val="hybridMultilevel"/>
    <w:tmpl w:val="8864DFAA"/>
    <w:lvl w:ilvl="0" w:tplc="15465E62">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02661BE"/>
    <w:multiLevelType w:val="hybridMultilevel"/>
    <w:tmpl w:val="57B2AD54"/>
    <w:lvl w:ilvl="0" w:tplc="7E842B58">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4B7B34"/>
    <w:multiLevelType w:val="hybridMultilevel"/>
    <w:tmpl w:val="79146556"/>
    <w:lvl w:ilvl="0" w:tplc="A7B6876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5E5696"/>
    <w:multiLevelType w:val="hybridMultilevel"/>
    <w:tmpl w:val="1B5031E4"/>
    <w:lvl w:ilvl="0" w:tplc="F77E20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0A7451D"/>
    <w:multiLevelType w:val="hybridMultilevel"/>
    <w:tmpl w:val="8124CBD6"/>
    <w:lvl w:ilvl="0" w:tplc="F1EEE728">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0C0619A"/>
    <w:multiLevelType w:val="hybridMultilevel"/>
    <w:tmpl w:val="A0DCA1A6"/>
    <w:lvl w:ilvl="0" w:tplc="DD165360">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DF15C7"/>
    <w:multiLevelType w:val="hybridMultilevel"/>
    <w:tmpl w:val="53BCBEBC"/>
    <w:lvl w:ilvl="0" w:tplc="0419001B">
      <w:start w:val="1"/>
      <w:numFmt w:val="low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00E04B34"/>
    <w:multiLevelType w:val="hybridMultilevel"/>
    <w:tmpl w:val="A574DACE"/>
    <w:lvl w:ilvl="0" w:tplc="A9A814EA">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0FF67D3"/>
    <w:multiLevelType w:val="hybridMultilevel"/>
    <w:tmpl w:val="1204A320"/>
    <w:lvl w:ilvl="0" w:tplc="CD5820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10E36FE"/>
    <w:multiLevelType w:val="hybridMultilevel"/>
    <w:tmpl w:val="07B4C8C6"/>
    <w:lvl w:ilvl="0" w:tplc="CE8083B8">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11D5F40"/>
    <w:multiLevelType w:val="hybridMultilevel"/>
    <w:tmpl w:val="6F80DB46"/>
    <w:lvl w:ilvl="0" w:tplc="9FDC2A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1246A01"/>
    <w:multiLevelType w:val="hybridMultilevel"/>
    <w:tmpl w:val="2C868AC0"/>
    <w:lvl w:ilvl="0" w:tplc="57605364">
      <w:start w:val="1"/>
      <w:numFmt w:val="lowerLetter"/>
      <w:lvlText w:val="(%1)"/>
      <w:lvlJc w:val="left"/>
      <w:pPr>
        <w:ind w:left="1440" w:hanging="360"/>
      </w:pPr>
      <w:rPr>
        <w:rFonts w:eastAsia="Calibri" w:hint="default"/>
        <w:b w:val="0"/>
        <w:bCs w:val="0"/>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012E034E"/>
    <w:multiLevelType w:val="hybridMultilevel"/>
    <w:tmpl w:val="BE08E4AE"/>
    <w:lvl w:ilvl="0" w:tplc="0419001B">
      <w:start w:val="1"/>
      <w:numFmt w:val="lowerRoman"/>
      <w:lvlText w:val="%1."/>
      <w:lvlJc w:val="righ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15:restartNumberingAfterBreak="0">
    <w:nsid w:val="016B0DFC"/>
    <w:multiLevelType w:val="hybridMultilevel"/>
    <w:tmpl w:val="412236B4"/>
    <w:lvl w:ilvl="0" w:tplc="0419001B">
      <w:start w:val="1"/>
      <w:numFmt w:val="lowerRoman"/>
      <w:lvlText w:val="%1."/>
      <w:lvlJc w:val="righ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15:restartNumberingAfterBreak="0">
    <w:nsid w:val="01BC2AB9"/>
    <w:multiLevelType w:val="hybridMultilevel"/>
    <w:tmpl w:val="5DC232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2011639"/>
    <w:multiLevelType w:val="hybridMultilevel"/>
    <w:tmpl w:val="20C80D66"/>
    <w:lvl w:ilvl="0" w:tplc="396408F2">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2F52C82"/>
    <w:multiLevelType w:val="hybridMultilevel"/>
    <w:tmpl w:val="77929932"/>
    <w:lvl w:ilvl="0" w:tplc="89F29A8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3284497"/>
    <w:multiLevelType w:val="hybridMultilevel"/>
    <w:tmpl w:val="2F1E0BBA"/>
    <w:lvl w:ilvl="0" w:tplc="EDC429C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3841CCE"/>
    <w:multiLevelType w:val="hybridMultilevel"/>
    <w:tmpl w:val="EAC073D2"/>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038B0DFE"/>
    <w:multiLevelType w:val="hybridMultilevel"/>
    <w:tmpl w:val="AFE67878"/>
    <w:lvl w:ilvl="0" w:tplc="9F6428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3C379AC"/>
    <w:multiLevelType w:val="hybridMultilevel"/>
    <w:tmpl w:val="3FCE3F3E"/>
    <w:lvl w:ilvl="0" w:tplc="A57863B4">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3E46D74"/>
    <w:multiLevelType w:val="hybridMultilevel"/>
    <w:tmpl w:val="7456628E"/>
    <w:lvl w:ilvl="0" w:tplc="35EAB95E">
      <w:start w:val="1"/>
      <w:numFmt w:val="lowerLetter"/>
      <w:lvlText w:val="(%1)"/>
      <w:lvlJc w:val="left"/>
      <w:pPr>
        <w:ind w:left="720" w:hanging="360"/>
      </w:pPr>
      <w:rPr>
        <w:rFonts w:ascii="Times New Roman" w:eastAsia="Calibri" w:hAnsi="Times New Roman" w:cs="Times New Roman" w:hint="default"/>
        <w:b w:val="0"/>
        <w:bCs w:val="0"/>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3F176AF"/>
    <w:multiLevelType w:val="hybridMultilevel"/>
    <w:tmpl w:val="62AE1C8A"/>
    <w:lvl w:ilvl="0" w:tplc="FFFFFFFF">
      <w:start w:val="2"/>
      <w:numFmt w:val="lowerRoman"/>
      <w:lvlText w:val="%1."/>
      <w:lvlJc w:val="righ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4" w15:restartNumberingAfterBreak="0">
    <w:nsid w:val="03F62D07"/>
    <w:multiLevelType w:val="multilevel"/>
    <w:tmpl w:val="4EA22F1A"/>
    <w:lvl w:ilvl="0">
      <w:start w:val="1"/>
      <w:numFmt w:val="decimal"/>
      <w:lvlText w:val="%1"/>
      <w:lvlJc w:val="left"/>
      <w:pPr>
        <w:ind w:left="500" w:hanging="500"/>
      </w:pPr>
      <w:rPr>
        <w:rFonts w:hint="default"/>
        <w:b w:val="0"/>
      </w:rPr>
    </w:lvl>
    <w:lvl w:ilvl="1">
      <w:start w:val="43"/>
      <w:numFmt w:val="decimal"/>
      <w:lvlText w:val="%1.%2"/>
      <w:lvlJc w:val="left"/>
      <w:pPr>
        <w:ind w:left="500" w:hanging="50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5" w15:restartNumberingAfterBreak="0">
    <w:nsid w:val="041243CA"/>
    <w:multiLevelType w:val="hybridMultilevel"/>
    <w:tmpl w:val="8F5C4708"/>
    <w:lvl w:ilvl="0" w:tplc="4E7EBE7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44D3ABE"/>
    <w:multiLevelType w:val="hybridMultilevel"/>
    <w:tmpl w:val="355EE040"/>
    <w:lvl w:ilvl="0" w:tplc="A3DCDD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4944063"/>
    <w:multiLevelType w:val="hybridMultilevel"/>
    <w:tmpl w:val="88522FC4"/>
    <w:lvl w:ilvl="0" w:tplc="396408F2">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04A55B72"/>
    <w:multiLevelType w:val="hybridMultilevel"/>
    <w:tmpl w:val="9D46250E"/>
    <w:lvl w:ilvl="0" w:tplc="DF8482D4">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05471F56"/>
    <w:multiLevelType w:val="hybridMultilevel"/>
    <w:tmpl w:val="FF62E26C"/>
    <w:lvl w:ilvl="0" w:tplc="4E1C0F8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5B2240F"/>
    <w:multiLevelType w:val="hybridMultilevel"/>
    <w:tmpl w:val="E81C0CCA"/>
    <w:lvl w:ilvl="0" w:tplc="E2BCD294">
      <w:start w:val="1"/>
      <w:numFmt w:val="decimal"/>
      <w:lvlText w:val="(%1)"/>
      <w:lvlJc w:val="left"/>
      <w:pPr>
        <w:ind w:left="360" w:hanging="360"/>
      </w:pPr>
      <w:rPr>
        <w:rFonts w:ascii="Times New Roman" w:hAnsi="Times New Roman" w:cs="Times New Roman" w:hint="default"/>
        <w:b w:val="0"/>
        <w:bCs w:val="0"/>
        <w:i w:val="0"/>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05D45592"/>
    <w:multiLevelType w:val="hybridMultilevel"/>
    <w:tmpl w:val="EF4CF024"/>
    <w:lvl w:ilvl="0" w:tplc="831AF6A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5E0049E"/>
    <w:multiLevelType w:val="hybridMultilevel"/>
    <w:tmpl w:val="ADC60768"/>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065F07A0"/>
    <w:multiLevelType w:val="hybridMultilevel"/>
    <w:tmpl w:val="288A9E28"/>
    <w:lvl w:ilvl="0" w:tplc="4C1AF8A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68304C8"/>
    <w:multiLevelType w:val="hybridMultilevel"/>
    <w:tmpl w:val="2280F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6911225"/>
    <w:multiLevelType w:val="hybridMultilevel"/>
    <w:tmpl w:val="9078C66C"/>
    <w:lvl w:ilvl="0" w:tplc="A5DEC9AA">
      <w:start w:val="1"/>
      <w:numFmt w:val="none"/>
      <w:lvlText w:val="- "/>
      <w:lvlJc w:val="righ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6" w15:restartNumberingAfterBreak="0">
    <w:nsid w:val="06A52865"/>
    <w:multiLevelType w:val="hybridMultilevel"/>
    <w:tmpl w:val="FC6C82E8"/>
    <w:lvl w:ilvl="0" w:tplc="FFFFFFFF">
      <w:start w:val="1"/>
      <w:numFmt w:val="lowerLetter"/>
      <w:lvlText w:val="(%1)"/>
      <w:lvlJc w:val="left"/>
      <w:pPr>
        <w:ind w:left="1080" w:hanging="360"/>
      </w:pPr>
      <w:rPr>
        <w:rFonts w:eastAsia="Calibri" w:hint="default"/>
        <w:i w:val="0"/>
        <w:iCs w:val="0"/>
        <w:color w:val="00000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0721328C"/>
    <w:multiLevelType w:val="hybridMultilevel"/>
    <w:tmpl w:val="407E9A6C"/>
    <w:lvl w:ilvl="0" w:tplc="86CCE0F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7282EDA"/>
    <w:multiLevelType w:val="hybridMultilevel"/>
    <w:tmpl w:val="686ECC72"/>
    <w:lvl w:ilvl="0" w:tplc="3EC456CC">
      <w:start w:val="1"/>
      <w:numFmt w:val="lowerLetter"/>
      <w:lvlText w:val="(%1)"/>
      <w:lvlJc w:val="left"/>
      <w:pPr>
        <w:ind w:left="1080" w:hanging="360"/>
      </w:pPr>
      <w:rPr>
        <w:rFonts w:ascii="Calibri" w:hAnsi="Calibri" w:hint="default"/>
        <w:i w:val="0"/>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077D6EC2"/>
    <w:multiLevelType w:val="hybridMultilevel"/>
    <w:tmpl w:val="C84235FA"/>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78365B8"/>
    <w:multiLevelType w:val="hybridMultilevel"/>
    <w:tmpl w:val="1A660D34"/>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79F124B"/>
    <w:multiLevelType w:val="hybridMultilevel"/>
    <w:tmpl w:val="7BA84A06"/>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7DA77E9"/>
    <w:multiLevelType w:val="hybridMultilevel"/>
    <w:tmpl w:val="28BC0F98"/>
    <w:lvl w:ilvl="0" w:tplc="2ABCF95E">
      <w:start w:val="1"/>
      <w:numFmt w:val="lowerLetter"/>
      <w:lvlText w:val="(%1)"/>
      <w:lvlJc w:val="left"/>
      <w:pPr>
        <w:ind w:left="780" w:hanging="360"/>
      </w:pPr>
      <w:rPr>
        <w:rFonts w:eastAsia="Arial Unicode MS" w:hint="default"/>
        <w:color w:val="333333"/>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3" w15:restartNumberingAfterBreak="0">
    <w:nsid w:val="07DC30F4"/>
    <w:multiLevelType w:val="hybridMultilevel"/>
    <w:tmpl w:val="7C4A8194"/>
    <w:lvl w:ilvl="0" w:tplc="B1660A4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082F192B"/>
    <w:multiLevelType w:val="hybridMultilevel"/>
    <w:tmpl w:val="5F7444EC"/>
    <w:lvl w:ilvl="0" w:tplc="8144AE1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83762CF"/>
    <w:multiLevelType w:val="hybridMultilevel"/>
    <w:tmpl w:val="AD3665BE"/>
    <w:lvl w:ilvl="0" w:tplc="89F29A8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86008E0"/>
    <w:multiLevelType w:val="hybridMultilevel"/>
    <w:tmpl w:val="FB2432BE"/>
    <w:lvl w:ilvl="0" w:tplc="36D0496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8832AA2"/>
    <w:multiLevelType w:val="hybridMultilevel"/>
    <w:tmpl w:val="DCD43BD8"/>
    <w:lvl w:ilvl="0" w:tplc="E20EB3A2">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91354E5"/>
    <w:multiLevelType w:val="multilevel"/>
    <w:tmpl w:val="580084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92863B3"/>
    <w:multiLevelType w:val="hybridMultilevel"/>
    <w:tmpl w:val="7952A744"/>
    <w:lvl w:ilvl="0" w:tplc="468AA55E">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093C6BA1"/>
    <w:multiLevelType w:val="hybridMultilevel"/>
    <w:tmpl w:val="022A3CC2"/>
    <w:lvl w:ilvl="0" w:tplc="EF8A327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09467433"/>
    <w:multiLevelType w:val="hybridMultilevel"/>
    <w:tmpl w:val="28CC6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96111EA"/>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3" w15:restartNumberingAfterBreak="0">
    <w:nsid w:val="096923B6"/>
    <w:multiLevelType w:val="hybridMultilevel"/>
    <w:tmpl w:val="16A8868C"/>
    <w:lvl w:ilvl="0" w:tplc="41E43ED0">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099C58D6"/>
    <w:multiLevelType w:val="hybridMultilevel"/>
    <w:tmpl w:val="A120C27C"/>
    <w:lvl w:ilvl="0" w:tplc="CD769FCA">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09B803CD"/>
    <w:multiLevelType w:val="multilevel"/>
    <w:tmpl w:val="0476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9CD2777"/>
    <w:multiLevelType w:val="hybridMultilevel"/>
    <w:tmpl w:val="AD0AD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09D60362"/>
    <w:multiLevelType w:val="hybridMultilevel"/>
    <w:tmpl w:val="43045EAC"/>
    <w:lvl w:ilvl="0" w:tplc="7E8091D8">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0A1216FF"/>
    <w:multiLevelType w:val="hybridMultilevel"/>
    <w:tmpl w:val="7C6CBBFE"/>
    <w:lvl w:ilvl="0" w:tplc="898E7AEA">
      <w:start w:val="1"/>
      <w:numFmt w:val="decimal"/>
      <w:lvlText w:val="(%1)"/>
      <w:lvlJc w:val="left"/>
      <w:pPr>
        <w:ind w:left="644" w:hanging="360"/>
      </w:pPr>
      <w:rPr>
        <w:rFonts w:hint="default"/>
        <w:i w:val="0"/>
        <w:i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9" w15:restartNumberingAfterBreak="0">
    <w:nsid w:val="0A6200A2"/>
    <w:multiLevelType w:val="hybridMultilevel"/>
    <w:tmpl w:val="4FFAC3AA"/>
    <w:lvl w:ilvl="0" w:tplc="DFEAAFEE">
      <w:start w:val="1"/>
      <w:numFmt w:val="lowerLetter"/>
      <w:lvlText w:val="(%1)"/>
      <w:lvlJc w:val="left"/>
      <w:pPr>
        <w:ind w:left="1440" w:hanging="360"/>
      </w:pPr>
      <w:rPr>
        <w:rFonts w:eastAsia="Calibri" w:hint="default"/>
        <w:b w:val="0"/>
        <w:bCs w:val="0"/>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15:restartNumberingAfterBreak="0">
    <w:nsid w:val="0AF87E64"/>
    <w:multiLevelType w:val="hybridMultilevel"/>
    <w:tmpl w:val="EA765F64"/>
    <w:lvl w:ilvl="0" w:tplc="B0040B18">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0B3223FC"/>
    <w:multiLevelType w:val="hybridMultilevel"/>
    <w:tmpl w:val="5E4CFC42"/>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0B4F78EA"/>
    <w:multiLevelType w:val="hybridMultilevel"/>
    <w:tmpl w:val="013EFD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0C177F36"/>
    <w:multiLevelType w:val="hybridMultilevel"/>
    <w:tmpl w:val="7D443616"/>
    <w:lvl w:ilvl="0" w:tplc="C6262204">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64" w15:restartNumberingAfterBreak="0">
    <w:nsid w:val="0C195FFC"/>
    <w:multiLevelType w:val="hybridMultilevel"/>
    <w:tmpl w:val="6E88D5F4"/>
    <w:lvl w:ilvl="0" w:tplc="962C83A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0C1B16FD"/>
    <w:multiLevelType w:val="hybridMultilevel"/>
    <w:tmpl w:val="6BDC45FC"/>
    <w:lvl w:ilvl="0" w:tplc="4A121D70">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C97218A"/>
    <w:multiLevelType w:val="hybridMultilevel"/>
    <w:tmpl w:val="F4E8F150"/>
    <w:lvl w:ilvl="0" w:tplc="0C72C2E0">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CB06E19"/>
    <w:multiLevelType w:val="hybridMultilevel"/>
    <w:tmpl w:val="58E025E6"/>
    <w:lvl w:ilvl="0" w:tplc="396408F2">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0D2E3CFC"/>
    <w:multiLevelType w:val="hybridMultilevel"/>
    <w:tmpl w:val="86FE3F48"/>
    <w:lvl w:ilvl="0" w:tplc="9E745ABE">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0D7D13CA"/>
    <w:multiLevelType w:val="hybridMultilevel"/>
    <w:tmpl w:val="FFB8D970"/>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0DFF2760"/>
    <w:multiLevelType w:val="hybridMultilevel"/>
    <w:tmpl w:val="3D8812D4"/>
    <w:lvl w:ilvl="0" w:tplc="C5D2C34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0E632DBA"/>
    <w:multiLevelType w:val="hybridMultilevel"/>
    <w:tmpl w:val="909AF7C4"/>
    <w:lvl w:ilvl="0" w:tplc="35F8E52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0E661E63"/>
    <w:multiLevelType w:val="hybridMultilevel"/>
    <w:tmpl w:val="8C540878"/>
    <w:lvl w:ilvl="0" w:tplc="5FAA79FE">
      <w:start w:val="2"/>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0E75554D"/>
    <w:multiLevelType w:val="hybridMultilevel"/>
    <w:tmpl w:val="1FCAF276"/>
    <w:lvl w:ilvl="0" w:tplc="6748B8FC">
      <w:start w:val="1"/>
      <w:numFmt w:val="lowerLetter"/>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0EA323CC"/>
    <w:multiLevelType w:val="hybridMultilevel"/>
    <w:tmpl w:val="96EA2ECA"/>
    <w:lvl w:ilvl="0" w:tplc="277C43CE">
      <w:start w:val="1"/>
      <w:numFmt w:val="lowerLetter"/>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15:restartNumberingAfterBreak="0">
    <w:nsid w:val="0EBB40E8"/>
    <w:multiLevelType w:val="hybridMultilevel"/>
    <w:tmpl w:val="D0CC9C3A"/>
    <w:lvl w:ilvl="0" w:tplc="AEB27F7A">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0EF75004"/>
    <w:multiLevelType w:val="hybridMultilevel"/>
    <w:tmpl w:val="66625AEE"/>
    <w:lvl w:ilvl="0" w:tplc="B888E6F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0F9457B5"/>
    <w:multiLevelType w:val="hybridMultilevel"/>
    <w:tmpl w:val="18FA7BA0"/>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78" w15:restartNumberingAfterBreak="0">
    <w:nsid w:val="0FB00484"/>
    <w:multiLevelType w:val="hybridMultilevel"/>
    <w:tmpl w:val="25629EEE"/>
    <w:lvl w:ilvl="0" w:tplc="7E96D31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15:restartNumberingAfterBreak="0">
    <w:nsid w:val="0FCE7FCE"/>
    <w:multiLevelType w:val="hybridMultilevel"/>
    <w:tmpl w:val="0A8AA084"/>
    <w:lvl w:ilvl="0" w:tplc="7396D2EA">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0FED24AC"/>
    <w:multiLevelType w:val="hybridMultilevel"/>
    <w:tmpl w:val="7A22D3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0A1244A"/>
    <w:multiLevelType w:val="hybridMultilevel"/>
    <w:tmpl w:val="25BA9AA0"/>
    <w:lvl w:ilvl="0" w:tplc="5302CC3A">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10BF11E5"/>
    <w:multiLevelType w:val="hybridMultilevel"/>
    <w:tmpl w:val="46E896AA"/>
    <w:lvl w:ilvl="0" w:tplc="931E4EEA">
      <w:start w:val="1"/>
      <w:numFmt w:val="decimal"/>
      <w:lvlText w:val="(%1)"/>
      <w:lvlJc w:val="left"/>
      <w:pPr>
        <w:ind w:left="0" w:hanging="408"/>
      </w:pPr>
      <w:rPr>
        <w:rFonts w:ascii="Cambria" w:eastAsia="Cambria" w:hAnsi="Cambria" w:cs="Cambria" w:hint="default"/>
        <w:b w:val="0"/>
        <w:bCs w:val="0"/>
        <w:i w:val="0"/>
        <w:iCs w:val="0"/>
        <w:spacing w:val="0"/>
        <w:w w:val="96"/>
        <w:sz w:val="24"/>
        <w:szCs w:val="24"/>
        <w:lang w:val="ro-RO" w:eastAsia="en-US" w:bidi="ar-SA"/>
      </w:rPr>
    </w:lvl>
    <w:lvl w:ilvl="1" w:tplc="F0E4F402">
      <w:numFmt w:val="bullet"/>
      <w:lvlText w:val="•"/>
      <w:lvlJc w:val="left"/>
      <w:pPr>
        <w:ind w:left="1034" w:hanging="408"/>
      </w:pPr>
      <w:rPr>
        <w:rFonts w:hint="default"/>
        <w:lang w:val="ro-RO" w:eastAsia="en-US" w:bidi="ar-SA"/>
      </w:rPr>
    </w:lvl>
    <w:lvl w:ilvl="2" w:tplc="B1B27FA6">
      <w:numFmt w:val="bullet"/>
      <w:lvlText w:val="•"/>
      <w:lvlJc w:val="left"/>
      <w:pPr>
        <w:ind w:left="2069" w:hanging="408"/>
      </w:pPr>
      <w:rPr>
        <w:rFonts w:hint="default"/>
        <w:lang w:val="ro-RO" w:eastAsia="en-US" w:bidi="ar-SA"/>
      </w:rPr>
    </w:lvl>
    <w:lvl w:ilvl="3" w:tplc="8612D6C8">
      <w:numFmt w:val="bullet"/>
      <w:lvlText w:val="•"/>
      <w:lvlJc w:val="left"/>
      <w:pPr>
        <w:ind w:left="3104" w:hanging="408"/>
      </w:pPr>
      <w:rPr>
        <w:rFonts w:hint="default"/>
        <w:lang w:val="ro-RO" w:eastAsia="en-US" w:bidi="ar-SA"/>
      </w:rPr>
    </w:lvl>
    <w:lvl w:ilvl="4" w:tplc="2E3054BA">
      <w:numFmt w:val="bullet"/>
      <w:lvlText w:val="•"/>
      <w:lvlJc w:val="left"/>
      <w:pPr>
        <w:ind w:left="4139" w:hanging="408"/>
      </w:pPr>
      <w:rPr>
        <w:rFonts w:hint="default"/>
        <w:lang w:val="ro-RO" w:eastAsia="en-US" w:bidi="ar-SA"/>
      </w:rPr>
    </w:lvl>
    <w:lvl w:ilvl="5" w:tplc="D5EEBA7C">
      <w:numFmt w:val="bullet"/>
      <w:lvlText w:val="•"/>
      <w:lvlJc w:val="left"/>
      <w:pPr>
        <w:ind w:left="5173" w:hanging="408"/>
      </w:pPr>
      <w:rPr>
        <w:rFonts w:hint="default"/>
        <w:lang w:val="ro-RO" w:eastAsia="en-US" w:bidi="ar-SA"/>
      </w:rPr>
    </w:lvl>
    <w:lvl w:ilvl="6" w:tplc="DCEE2EFE">
      <w:numFmt w:val="bullet"/>
      <w:lvlText w:val="•"/>
      <w:lvlJc w:val="left"/>
      <w:pPr>
        <w:ind w:left="6208" w:hanging="408"/>
      </w:pPr>
      <w:rPr>
        <w:rFonts w:hint="default"/>
        <w:lang w:val="ro-RO" w:eastAsia="en-US" w:bidi="ar-SA"/>
      </w:rPr>
    </w:lvl>
    <w:lvl w:ilvl="7" w:tplc="4A90DF58">
      <w:numFmt w:val="bullet"/>
      <w:lvlText w:val="•"/>
      <w:lvlJc w:val="left"/>
      <w:pPr>
        <w:ind w:left="7243" w:hanging="408"/>
      </w:pPr>
      <w:rPr>
        <w:rFonts w:hint="default"/>
        <w:lang w:val="ro-RO" w:eastAsia="en-US" w:bidi="ar-SA"/>
      </w:rPr>
    </w:lvl>
    <w:lvl w:ilvl="8" w:tplc="D8C243E8">
      <w:numFmt w:val="bullet"/>
      <w:lvlText w:val="•"/>
      <w:lvlJc w:val="left"/>
      <w:pPr>
        <w:ind w:left="8278" w:hanging="408"/>
      </w:pPr>
      <w:rPr>
        <w:rFonts w:hint="default"/>
        <w:lang w:val="ro-RO" w:eastAsia="en-US" w:bidi="ar-SA"/>
      </w:rPr>
    </w:lvl>
  </w:abstractNum>
  <w:abstractNum w:abstractNumId="83" w15:restartNumberingAfterBreak="0">
    <w:nsid w:val="10FE071B"/>
    <w:multiLevelType w:val="hybridMultilevel"/>
    <w:tmpl w:val="65A614DA"/>
    <w:lvl w:ilvl="0" w:tplc="04190011">
      <w:start w:val="1"/>
      <w:numFmt w:val="decimal"/>
      <w:lvlText w:val="%1)"/>
      <w:lvlJc w:val="left"/>
      <w:pPr>
        <w:ind w:left="757" w:hanging="360"/>
      </w:pPr>
    </w:lvl>
    <w:lvl w:ilvl="1" w:tplc="69AEBD8C">
      <w:numFmt w:val="bullet"/>
      <w:lvlText w:val=""/>
      <w:lvlJc w:val="left"/>
      <w:pPr>
        <w:ind w:left="1477" w:hanging="360"/>
      </w:pPr>
      <w:rPr>
        <w:rFonts w:ascii="Symbol" w:eastAsia="Arial Unicode MS" w:hAnsi="Symbol" w:cs="Times New Roman" w:hint="default"/>
      </w:r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4" w15:restartNumberingAfterBreak="0">
    <w:nsid w:val="111D2895"/>
    <w:multiLevelType w:val="hybridMultilevel"/>
    <w:tmpl w:val="A7F04E6A"/>
    <w:lvl w:ilvl="0" w:tplc="019E5BD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16046EF"/>
    <w:multiLevelType w:val="hybridMultilevel"/>
    <w:tmpl w:val="3970DB50"/>
    <w:lvl w:ilvl="0" w:tplc="31EA5A32">
      <w:start w:val="1"/>
      <w:numFmt w:val="lowerLetter"/>
      <w:lvlText w:val="(%1)"/>
      <w:lvlJc w:val="left"/>
      <w:pPr>
        <w:ind w:left="720" w:hanging="360"/>
      </w:pPr>
      <w:rPr>
        <w:rFonts w:eastAsia="Arial Unicode MS" w:hint="default"/>
        <w:i w:val="0"/>
        <w:color w:val="FF0000"/>
      </w:rPr>
    </w:lvl>
    <w:lvl w:ilvl="1" w:tplc="FFFFFFFF">
      <w:start w:val="303"/>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11690E0C"/>
    <w:multiLevelType w:val="hybridMultilevel"/>
    <w:tmpl w:val="44FE3B76"/>
    <w:lvl w:ilvl="0" w:tplc="FC3AC962">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11AE057F"/>
    <w:multiLevelType w:val="hybridMultilevel"/>
    <w:tmpl w:val="137CC016"/>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88" w15:restartNumberingAfterBreak="0">
    <w:nsid w:val="11E812B6"/>
    <w:multiLevelType w:val="hybridMultilevel"/>
    <w:tmpl w:val="E1D44520"/>
    <w:lvl w:ilvl="0" w:tplc="445A9748">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9" w15:restartNumberingAfterBreak="0">
    <w:nsid w:val="11F648B4"/>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11F650CE"/>
    <w:multiLevelType w:val="hybridMultilevel"/>
    <w:tmpl w:val="CD70C194"/>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12091643"/>
    <w:multiLevelType w:val="hybridMultilevel"/>
    <w:tmpl w:val="DFAE9512"/>
    <w:lvl w:ilvl="0" w:tplc="6A269016">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12323AC7"/>
    <w:multiLevelType w:val="hybridMultilevel"/>
    <w:tmpl w:val="4670B0FE"/>
    <w:lvl w:ilvl="0" w:tplc="89841D74">
      <w:start w:val="1"/>
      <w:numFmt w:val="lowerLetter"/>
      <w:lvlText w:val="(%1)"/>
      <w:lvlJc w:val="left"/>
      <w:pPr>
        <w:ind w:left="720" w:hanging="360"/>
      </w:pPr>
      <w:rPr>
        <w:rFonts w:ascii="Times New Roman" w:eastAsia="Calibri" w:hAnsi="Times New Roman" w:cs="Times New Roman" w:hint="default"/>
        <w:b w:val="0"/>
        <w:bCs w:val="0"/>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125E5B5B"/>
    <w:multiLevelType w:val="hybridMultilevel"/>
    <w:tmpl w:val="CE402758"/>
    <w:lvl w:ilvl="0" w:tplc="52A8625C">
      <w:start w:val="1"/>
      <w:numFmt w:val="lowerLetter"/>
      <w:lvlText w:val="(%1)"/>
      <w:lvlJc w:val="left"/>
      <w:pPr>
        <w:ind w:left="1080" w:hanging="360"/>
      </w:pPr>
      <w:rPr>
        <w:rFonts w:ascii="Calibri" w:hAnsi="Calibri" w:hint="default"/>
        <w:i w:val="0"/>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12736ED7"/>
    <w:multiLevelType w:val="hybridMultilevel"/>
    <w:tmpl w:val="BC2C564E"/>
    <w:lvl w:ilvl="0" w:tplc="55C0226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5" w15:restartNumberingAfterBreak="0">
    <w:nsid w:val="12836F97"/>
    <w:multiLevelType w:val="hybridMultilevel"/>
    <w:tmpl w:val="8488B718"/>
    <w:lvl w:ilvl="0" w:tplc="A5DEC9AA">
      <w:start w:val="1"/>
      <w:numFmt w:val="none"/>
      <w:lvlText w:val="- "/>
      <w:lvlJc w:val="righ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96" w15:restartNumberingAfterBreak="0">
    <w:nsid w:val="13085B0A"/>
    <w:multiLevelType w:val="hybridMultilevel"/>
    <w:tmpl w:val="6F02087E"/>
    <w:lvl w:ilvl="0" w:tplc="D70A1B0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131B390D"/>
    <w:multiLevelType w:val="hybridMultilevel"/>
    <w:tmpl w:val="79CC15A8"/>
    <w:lvl w:ilvl="0" w:tplc="87320454">
      <w:start w:val="1"/>
      <w:numFmt w:val="lowerLetter"/>
      <w:lvlText w:val="(%1)"/>
      <w:lvlJc w:val="left"/>
      <w:pPr>
        <w:ind w:left="1080" w:hanging="360"/>
      </w:pPr>
      <w:rPr>
        <w:rFonts w:hint="default"/>
        <w:i w:val="0"/>
        <w:color w:val="auto"/>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15:restartNumberingAfterBreak="0">
    <w:nsid w:val="1321025B"/>
    <w:multiLevelType w:val="hybridMultilevel"/>
    <w:tmpl w:val="A3AC7970"/>
    <w:lvl w:ilvl="0" w:tplc="4AFE61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3414BE0"/>
    <w:multiLevelType w:val="hybridMultilevel"/>
    <w:tmpl w:val="91D07A5A"/>
    <w:lvl w:ilvl="0" w:tplc="381E3A2E">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134202B6"/>
    <w:multiLevelType w:val="hybridMultilevel"/>
    <w:tmpl w:val="D4AEA5E0"/>
    <w:lvl w:ilvl="0" w:tplc="3AECF6E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376513E"/>
    <w:multiLevelType w:val="hybridMultilevel"/>
    <w:tmpl w:val="0F7097B6"/>
    <w:lvl w:ilvl="0" w:tplc="B51EBA9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138B72AE"/>
    <w:multiLevelType w:val="hybridMultilevel"/>
    <w:tmpl w:val="EB3865AC"/>
    <w:lvl w:ilvl="0" w:tplc="1840D21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138C09CA"/>
    <w:multiLevelType w:val="hybridMultilevel"/>
    <w:tmpl w:val="E67A9C60"/>
    <w:lvl w:ilvl="0" w:tplc="7C4606D6">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3BF2B39"/>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5" w15:restartNumberingAfterBreak="0">
    <w:nsid w:val="13D15F6A"/>
    <w:multiLevelType w:val="hybridMultilevel"/>
    <w:tmpl w:val="59E66492"/>
    <w:lvl w:ilvl="0" w:tplc="A5DEC9AA">
      <w:start w:val="1"/>
      <w:numFmt w:val="none"/>
      <w:lvlText w:val="- "/>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13E904C1"/>
    <w:multiLevelType w:val="hybridMultilevel"/>
    <w:tmpl w:val="13C4A7B6"/>
    <w:lvl w:ilvl="0" w:tplc="0EFC4EF8">
      <w:start w:val="1"/>
      <w:numFmt w:val="lowerLetter"/>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14570ED6"/>
    <w:multiLevelType w:val="hybridMultilevel"/>
    <w:tmpl w:val="03506BA2"/>
    <w:lvl w:ilvl="0" w:tplc="340C00FC">
      <w:start w:val="1"/>
      <w:numFmt w:val="lowerLetter"/>
      <w:lvlText w:val="(%1)"/>
      <w:lvlJc w:val="left"/>
      <w:pPr>
        <w:ind w:left="1080" w:hanging="360"/>
      </w:pPr>
      <w:rPr>
        <w:rFonts w:ascii="Calibri" w:hAnsi="Calibri" w:hint="default"/>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14774DF4"/>
    <w:multiLevelType w:val="hybridMultilevel"/>
    <w:tmpl w:val="A0428F44"/>
    <w:lvl w:ilvl="0" w:tplc="D140444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 w15:restartNumberingAfterBreak="0">
    <w:nsid w:val="14A953B4"/>
    <w:multiLevelType w:val="hybridMultilevel"/>
    <w:tmpl w:val="B93E020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14BD47A9"/>
    <w:multiLevelType w:val="hybridMultilevel"/>
    <w:tmpl w:val="B562FB8C"/>
    <w:lvl w:ilvl="0" w:tplc="B408096C">
      <w:start w:val="1"/>
      <w:numFmt w:val="lowerLetter"/>
      <w:lvlText w:val="(%1)"/>
      <w:lvlJc w:val="left"/>
      <w:pPr>
        <w:ind w:left="72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14EB2DF9"/>
    <w:multiLevelType w:val="hybridMultilevel"/>
    <w:tmpl w:val="797E72B8"/>
    <w:lvl w:ilvl="0" w:tplc="90E2DB1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15201ACD"/>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15256E1F"/>
    <w:multiLevelType w:val="hybridMultilevel"/>
    <w:tmpl w:val="3360648E"/>
    <w:lvl w:ilvl="0" w:tplc="08B8F13A">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155C1A21"/>
    <w:multiLevelType w:val="hybridMultilevel"/>
    <w:tmpl w:val="60725EC6"/>
    <w:lvl w:ilvl="0" w:tplc="560435B0">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 w15:restartNumberingAfterBreak="0">
    <w:nsid w:val="1579682C"/>
    <w:multiLevelType w:val="hybridMultilevel"/>
    <w:tmpl w:val="F5A08F34"/>
    <w:lvl w:ilvl="0" w:tplc="66288732">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15CA27C1"/>
    <w:multiLevelType w:val="hybridMultilevel"/>
    <w:tmpl w:val="7716ECD4"/>
    <w:lvl w:ilvl="0" w:tplc="DEDAD12E">
      <w:start w:val="1"/>
      <w:numFmt w:val="lowerLetter"/>
      <w:lvlText w:val="(%1)"/>
      <w:lvlJc w:val="left"/>
      <w:pPr>
        <w:ind w:left="1080" w:hanging="360"/>
      </w:pPr>
      <w:rPr>
        <w:rFonts w:ascii="Calibri" w:hAnsi="Calibri" w:hint="default"/>
        <w:i w:val="0"/>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15:restartNumberingAfterBreak="0">
    <w:nsid w:val="161A23D2"/>
    <w:multiLevelType w:val="multilevel"/>
    <w:tmpl w:val="48C65D8A"/>
    <w:styleLink w:v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163C2D20"/>
    <w:multiLevelType w:val="hybridMultilevel"/>
    <w:tmpl w:val="86A2610A"/>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 w15:restartNumberingAfterBreak="0">
    <w:nsid w:val="164C214D"/>
    <w:multiLevelType w:val="hybridMultilevel"/>
    <w:tmpl w:val="425641C6"/>
    <w:lvl w:ilvl="0" w:tplc="0419000F">
      <w:start w:val="1"/>
      <w:numFmt w:val="decimal"/>
      <w:lvlText w:val="%1."/>
      <w:lvlJc w:val="left"/>
      <w:pPr>
        <w:ind w:left="768" w:hanging="360"/>
      </w:pPr>
    </w:lvl>
    <w:lvl w:ilvl="1" w:tplc="B1021E56">
      <w:numFmt w:val="bullet"/>
      <w:lvlText w:val=""/>
      <w:lvlJc w:val="left"/>
      <w:pPr>
        <w:ind w:left="1488" w:hanging="360"/>
      </w:pPr>
      <w:rPr>
        <w:rFonts w:ascii="Symbol" w:eastAsiaTheme="minorHAnsi" w:hAnsi="Symbol" w:cs="Times New Roman" w:hint="default"/>
      </w:r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120" w15:restartNumberingAfterBreak="0">
    <w:nsid w:val="16533315"/>
    <w:multiLevelType w:val="hybridMultilevel"/>
    <w:tmpl w:val="E1400BE0"/>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1" w15:restartNumberingAfterBreak="0">
    <w:nsid w:val="16770C97"/>
    <w:multiLevelType w:val="hybridMultilevel"/>
    <w:tmpl w:val="8286AF0E"/>
    <w:lvl w:ilvl="0" w:tplc="A9BC127C">
      <w:numFmt w:val="bullet"/>
      <w:lvlText w:val=""/>
      <w:lvlJc w:val="left"/>
      <w:pPr>
        <w:ind w:left="720" w:hanging="360"/>
      </w:pPr>
      <w:rPr>
        <w:rFonts w:ascii="Symbol" w:eastAsia="Arial Unicode MS" w:hAnsi="Symbol" w:cs="Arial Unicode MS" w:hint="default"/>
        <w:i w:val="0"/>
        <w:color w:val="333333"/>
        <w:sz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69D471E"/>
    <w:multiLevelType w:val="hybridMultilevel"/>
    <w:tmpl w:val="6298FA12"/>
    <w:lvl w:ilvl="0" w:tplc="53CC37DC">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15:restartNumberingAfterBreak="0">
    <w:nsid w:val="16B25588"/>
    <w:multiLevelType w:val="hybridMultilevel"/>
    <w:tmpl w:val="565C7D6A"/>
    <w:lvl w:ilvl="0" w:tplc="453A218C">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16CD5B39"/>
    <w:multiLevelType w:val="hybridMultilevel"/>
    <w:tmpl w:val="B204D0DC"/>
    <w:lvl w:ilvl="0" w:tplc="1B24AED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16E04456"/>
    <w:multiLevelType w:val="hybridMultilevel"/>
    <w:tmpl w:val="C0DC326C"/>
    <w:lvl w:ilvl="0" w:tplc="A51CD35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15:restartNumberingAfterBreak="0">
    <w:nsid w:val="16F72583"/>
    <w:multiLevelType w:val="multilevel"/>
    <w:tmpl w:val="741CCB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171D7AF5"/>
    <w:multiLevelType w:val="hybridMultilevel"/>
    <w:tmpl w:val="EF367642"/>
    <w:lvl w:ilvl="0" w:tplc="DA188814">
      <w:start w:val="1"/>
      <w:numFmt w:val="decimal"/>
      <w:lvlText w:val="(%1)"/>
      <w:lvlJc w:val="left"/>
      <w:pPr>
        <w:ind w:left="720" w:hanging="360"/>
      </w:pPr>
      <w:rPr>
        <w:rFonts w:ascii="Arial Unicode MS" w:eastAsia="Arial Unicode MS" w:hAnsi="Arial Unicode MS" w:cs="Arial Unicode MS" w:hint="default"/>
        <w:color w:val="333333"/>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173339E5"/>
    <w:multiLevelType w:val="multilevel"/>
    <w:tmpl w:val="38407EE6"/>
    <w:styleLink w:val="3"/>
    <w:lvl w:ilvl="0">
      <w:start w:val="1"/>
      <w:numFmt w:val="lowerLetter"/>
      <w:lvlText w:val="(%1)"/>
      <w:lvlJc w:val="left"/>
      <w:pPr>
        <w:ind w:left="1080" w:hanging="360"/>
      </w:pPr>
      <w:rPr>
        <w:rFonts w:eastAsia="Arial Unicode MS" w:hint="default"/>
        <w:color w:val="333333"/>
        <w:sz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9" w15:restartNumberingAfterBreak="0">
    <w:nsid w:val="17BC4B04"/>
    <w:multiLevelType w:val="hybridMultilevel"/>
    <w:tmpl w:val="977C1796"/>
    <w:lvl w:ilvl="0" w:tplc="18E68AFA">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1804142F"/>
    <w:multiLevelType w:val="hybridMultilevel"/>
    <w:tmpl w:val="C3A63D9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18356732"/>
    <w:multiLevelType w:val="hybridMultilevel"/>
    <w:tmpl w:val="904C20A8"/>
    <w:lvl w:ilvl="0" w:tplc="A5DEC9AA">
      <w:start w:val="1"/>
      <w:numFmt w:val="none"/>
      <w:lvlText w:val="- "/>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18714CB9"/>
    <w:multiLevelType w:val="hybridMultilevel"/>
    <w:tmpl w:val="D40A0B74"/>
    <w:lvl w:ilvl="0" w:tplc="7D188D0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15:restartNumberingAfterBreak="0">
    <w:nsid w:val="18907582"/>
    <w:multiLevelType w:val="hybridMultilevel"/>
    <w:tmpl w:val="A95CB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18A77A33"/>
    <w:multiLevelType w:val="hybridMultilevel"/>
    <w:tmpl w:val="73563930"/>
    <w:lvl w:ilvl="0" w:tplc="A1DAC4C6">
      <w:start w:val="1"/>
      <w:numFmt w:val="lowerLetter"/>
      <w:lvlText w:val="(%1)"/>
      <w:lvlJc w:val="left"/>
      <w:pPr>
        <w:ind w:left="1440" w:hanging="360"/>
      </w:pPr>
      <w:rPr>
        <w:rFonts w:eastAsia="Arial Unicode MS" w:hint="default"/>
        <w:color w:val="333333"/>
        <w:sz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5" w15:restartNumberingAfterBreak="0">
    <w:nsid w:val="19020DBE"/>
    <w:multiLevelType w:val="hybridMultilevel"/>
    <w:tmpl w:val="2138D4A2"/>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6" w15:restartNumberingAfterBreak="0">
    <w:nsid w:val="19186C79"/>
    <w:multiLevelType w:val="hybridMultilevel"/>
    <w:tmpl w:val="1C788060"/>
    <w:lvl w:ilvl="0" w:tplc="FFFFFFFF">
      <w:start w:val="1"/>
      <w:numFmt w:val="decimal"/>
      <w:lvlText w:val="(%1)"/>
      <w:lvlJc w:val="left"/>
      <w:pPr>
        <w:ind w:left="360" w:hanging="360"/>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19917DFA"/>
    <w:multiLevelType w:val="hybridMultilevel"/>
    <w:tmpl w:val="E732041A"/>
    <w:lvl w:ilvl="0" w:tplc="00F29606">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19BC7565"/>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19BF5F60"/>
    <w:multiLevelType w:val="hybridMultilevel"/>
    <w:tmpl w:val="F208B4A8"/>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19C83358"/>
    <w:multiLevelType w:val="hybridMultilevel"/>
    <w:tmpl w:val="2F4829AC"/>
    <w:lvl w:ilvl="0" w:tplc="3CDC18FE">
      <w:numFmt w:val="bullet"/>
      <w:lvlText w:val="—"/>
      <w:lvlJc w:val="left"/>
      <w:pPr>
        <w:ind w:left="510" w:hanging="360"/>
      </w:pPr>
      <w:rPr>
        <w:rFonts w:ascii="Times New Roman" w:eastAsia="Arial Unicode MS" w:hAnsi="Times New Roman" w:cs="Times New Roman"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41" w15:restartNumberingAfterBreak="0">
    <w:nsid w:val="19DC40BC"/>
    <w:multiLevelType w:val="hybridMultilevel"/>
    <w:tmpl w:val="8A06AEDC"/>
    <w:lvl w:ilvl="0" w:tplc="B9D6E3A0">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2" w15:restartNumberingAfterBreak="0">
    <w:nsid w:val="19F75B8D"/>
    <w:multiLevelType w:val="hybridMultilevel"/>
    <w:tmpl w:val="F6DE35C8"/>
    <w:lvl w:ilvl="0" w:tplc="04190017">
      <w:start w:val="1"/>
      <w:numFmt w:val="lowerLetter"/>
      <w:lvlText w:val="%1)"/>
      <w:lvlJc w:val="left"/>
      <w:pPr>
        <w:ind w:left="2208" w:hanging="360"/>
      </w:pPr>
    </w:lvl>
    <w:lvl w:ilvl="1" w:tplc="04190019" w:tentative="1">
      <w:start w:val="1"/>
      <w:numFmt w:val="lowerLetter"/>
      <w:lvlText w:val="%2."/>
      <w:lvlJc w:val="left"/>
      <w:pPr>
        <w:ind w:left="2928" w:hanging="360"/>
      </w:pPr>
    </w:lvl>
    <w:lvl w:ilvl="2" w:tplc="0419001B" w:tentative="1">
      <w:start w:val="1"/>
      <w:numFmt w:val="lowerRoman"/>
      <w:lvlText w:val="%3."/>
      <w:lvlJc w:val="right"/>
      <w:pPr>
        <w:ind w:left="3648" w:hanging="180"/>
      </w:pPr>
    </w:lvl>
    <w:lvl w:ilvl="3" w:tplc="0419000F" w:tentative="1">
      <w:start w:val="1"/>
      <w:numFmt w:val="decimal"/>
      <w:lvlText w:val="%4."/>
      <w:lvlJc w:val="left"/>
      <w:pPr>
        <w:ind w:left="4368" w:hanging="360"/>
      </w:pPr>
    </w:lvl>
    <w:lvl w:ilvl="4" w:tplc="04190019" w:tentative="1">
      <w:start w:val="1"/>
      <w:numFmt w:val="lowerLetter"/>
      <w:lvlText w:val="%5."/>
      <w:lvlJc w:val="left"/>
      <w:pPr>
        <w:ind w:left="5088" w:hanging="360"/>
      </w:pPr>
    </w:lvl>
    <w:lvl w:ilvl="5" w:tplc="0419001B" w:tentative="1">
      <w:start w:val="1"/>
      <w:numFmt w:val="lowerRoman"/>
      <w:lvlText w:val="%6."/>
      <w:lvlJc w:val="right"/>
      <w:pPr>
        <w:ind w:left="5808" w:hanging="180"/>
      </w:pPr>
    </w:lvl>
    <w:lvl w:ilvl="6" w:tplc="0419000F" w:tentative="1">
      <w:start w:val="1"/>
      <w:numFmt w:val="decimal"/>
      <w:lvlText w:val="%7."/>
      <w:lvlJc w:val="left"/>
      <w:pPr>
        <w:ind w:left="6528" w:hanging="360"/>
      </w:pPr>
    </w:lvl>
    <w:lvl w:ilvl="7" w:tplc="04190019" w:tentative="1">
      <w:start w:val="1"/>
      <w:numFmt w:val="lowerLetter"/>
      <w:lvlText w:val="%8."/>
      <w:lvlJc w:val="left"/>
      <w:pPr>
        <w:ind w:left="7248" w:hanging="360"/>
      </w:pPr>
    </w:lvl>
    <w:lvl w:ilvl="8" w:tplc="0419001B" w:tentative="1">
      <w:start w:val="1"/>
      <w:numFmt w:val="lowerRoman"/>
      <w:lvlText w:val="%9."/>
      <w:lvlJc w:val="right"/>
      <w:pPr>
        <w:ind w:left="7968" w:hanging="180"/>
      </w:pPr>
    </w:lvl>
  </w:abstractNum>
  <w:abstractNum w:abstractNumId="143" w15:restartNumberingAfterBreak="0">
    <w:nsid w:val="1A586916"/>
    <w:multiLevelType w:val="hybridMultilevel"/>
    <w:tmpl w:val="FDC036DE"/>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1A683578"/>
    <w:multiLevelType w:val="hybridMultilevel"/>
    <w:tmpl w:val="32BC9E22"/>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1AC1154B"/>
    <w:multiLevelType w:val="hybridMultilevel"/>
    <w:tmpl w:val="5D5E3F86"/>
    <w:lvl w:ilvl="0" w:tplc="6D78F660">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1ACB1738"/>
    <w:multiLevelType w:val="hybridMultilevel"/>
    <w:tmpl w:val="D9181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1B071344"/>
    <w:multiLevelType w:val="hybridMultilevel"/>
    <w:tmpl w:val="15FE1430"/>
    <w:lvl w:ilvl="0" w:tplc="E1DA17A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 w15:restartNumberingAfterBreak="0">
    <w:nsid w:val="1B320F6C"/>
    <w:multiLevelType w:val="hybridMultilevel"/>
    <w:tmpl w:val="C422EBB0"/>
    <w:lvl w:ilvl="0" w:tplc="8FA40B60">
      <w:start w:val="1"/>
      <w:numFmt w:val="lowerLetter"/>
      <w:lvlText w:val="(%1)"/>
      <w:lvlJc w:val="left"/>
      <w:pPr>
        <w:ind w:left="760" w:hanging="360"/>
      </w:pPr>
      <w:rPr>
        <w:rFonts w:ascii="Calibri" w:eastAsia="Calibri" w:hAnsi="Calibri" w:hint="default"/>
        <w:sz w:val="22"/>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49" w15:restartNumberingAfterBreak="0">
    <w:nsid w:val="1B6D6931"/>
    <w:multiLevelType w:val="hybridMultilevel"/>
    <w:tmpl w:val="6F684A4A"/>
    <w:lvl w:ilvl="0" w:tplc="79BECE66">
      <w:start w:val="2"/>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1B96066B"/>
    <w:multiLevelType w:val="hybridMultilevel"/>
    <w:tmpl w:val="98268B7C"/>
    <w:lvl w:ilvl="0" w:tplc="A1DAC4C6">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1BF07ED9"/>
    <w:multiLevelType w:val="hybridMultilevel"/>
    <w:tmpl w:val="EF228F14"/>
    <w:lvl w:ilvl="0" w:tplc="958213F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1C4C413B"/>
    <w:multiLevelType w:val="hybridMultilevel"/>
    <w:tmpl w:val="94BC6EA2"/>
    <w:lvl w:ilvl="0" w:tplc="BBB46558">
      <w:start w:val="1"/>
      <w:numFmt w:val="lowerLetter"/>
      <w:lvlText w:val="(%1)"/>
      <w:lvlJc w:val="left"/>
      <w:pPr>
        <w:ind w:left="1440" w:hanging="360"/>
      </w:pPr>
      <w:rPr>
        <w:rFonts w:eastAsia="Calibri" w:hint="default"/>
        <w:b w:val="0"/>
        <w:bCs w:val="0"/>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3" w15:restartNumberingAfterBreak="0">
    <w:nsid w:val="1CA35FFC"/>
    <w:multiLevelType w:val="hybridMultilevel"/>
    <w:tmpl w:val="449446DE"/>
    <w:lvl w:ilvl="0" w:tplc="BE463B60">
      <w:start w:val="1"/>
      <w:numFmt w:val="lowerLetter"/>
      <w:lvlText w:val="(%1)"/>
      <w:lvlJc w:val="left"/>
      <w:pPr>
        <w:ind w:left="1080" w:hanging="360"/>
      </w:pPr>
      <w:rPr>
        <w:rFonts w:eastAsia="Calibri" w:hint="default"/>
        <w:i w:val="0"/>
        <w:iCs w:val="0"/>
        <w:color w:val="000000"/>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15:restartNumberingAfterBreak="0">
    <w:nsid w:val="1CB03D1E"/>
    <w:multiLevelType w:val="hybridMultilevel"/>
    <w:tmpl w:val="C10ED718"/>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5" w15:restartNumberingAfterBreak="0">
    <w:nsid w:val="1CD83FF6"/>
    <w:multiLevelType w:val="hybridMultilevel"/>
    <w:tmpl w:val="2BF01AA8"/>
    <w:lvl w:ilvl="0" w:tplc="B6D46CF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15:restartNumberingAfterBreak="0">
    <w:nsid w:val="1D114356"/>
    <w:multiLevelType w:val="hybridMultilevel"/>
    <w:tmpl w:val="799018A4"/>
    <w:lvl w:ilvl="0" w:tplc="AEC42BAA">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1D3D623D"/>
    <w:multiLevelType w:val="hybridMultilevel"/>
    <w:tmpl w:val="8AB01E7A"/>
    <w:lvl w:ilvl="0" w:tplc="2CE0166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15:restartNumberingAfterBreak="0">
    <w:nsid w:val="1D6B595D"/>
    <w:multiLevelType w:val="hybridMultilevel"/>
    <w:tmpl w:val="AF24A14E"/>
    <w:lvl w:ilvl="0" w:tplc="D26E6D24">
      <w:start w:val="1"/>
      <w:numFmt w:val="lowerLetter"/>
      <w:lvlText w:val="(%1)"/>
      <w:lvlJc w:val="left"/>
      <w:pPr>
        <w:ind w:left="1080" w:hanging="360"/>
      </w:pPr>
      <w:rPr>
        <w:rFonts w:eastAsia="Calibri" w:hint="default"/>
        <w:b w:val="0"/>
        <w:bCs w:val="0"/>
        <w:i w:val="0"/>
        <w:iCs w:val="0"/>
        <w:color w:val="000000"/>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15:restartNumberingAfterBreak="0">
    <w:nsid w:val="1D766CE7"/>
    <w:multiLevelType w:val="hybridMultilevel"/>
    <w:tmpl w:val="1DACCD1A"/>
    <w:lvl w:ilvl="0" w:tplc="DECCED52">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1DBF5FE9"/>
    <w:multiLevelType w:val="hybridMultilevel"/>
    <w:tmpl w:val="6C92BA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1E443D8A"/>
    <w:multiLevelType w:val="hybridMultilevel"/>
    <w:tmpl w:val="63ECBA5E"/>
    <w:lvl w:ilvl="0" w:tplc="D7ACA2CE">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1E9D24A3"/>
    <w:multiLevelType w:val="hybridMultilevel"/>
    <w:tmpl w:val="90EC3936"/>
    <w:lvl w:ilvl="0" w:tplc="9B80F988">
      <w:start w:val="1"/>
      <w:numFmt w:val="decimal"/>
      <w:lvlText w:val="%1."/>
      <w:lvlJc w:val="left"/>
      <w:pPr>
        <w:ind w:left="720" w:hanging="360"/>
      </w:pPr>
      <w:rPr>
        <w:rFonts w:ascii="Times New Roman" w:hAnsi="Times New Roman" w:cs="Times New Roman" w:hint="default"/>
        <w:b w:val="0"/>
        <w:bCs w:val="0"/>
        <w:sz w:val="24"/>
        <w:szCs w:val="24"/>
      </w:rPr>
    </w:lvl>
    <w:lvl w:ilvl="1" w:tplc="B89A803E">
      <w:start w:val="1"/>
      <w:numFmt w:val="lowerLetter"/>
      <w:lvlText w:val="%2)"/>
      <w:lvlJc w:val="left"/>
      <w:pPr>
        <w:ind w:left="1440" w:hanging="360"/>
      </w:pPr>
      <w:rPr>
        <w:rFonts w:ascii="Times New Roman" w:eastAsia="Batang" w:hAnsi="Times New Roman" w:cs="Times New Roman"/>
        <w:sz w:val="24"/>
        <w:szCs w:val="24"/>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3" w15:restartNumberingAfterBreak="0">
    <w:nsid w:val="1EB547E1"/>
    <w:multiLevelType w:val="hybridMultilevel"/>
    <w:tmpl w:val="117034A4"/>
    <w:lvl w:ilvl="0" w:tplc="A3E88F2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4" w15:restartNumberingAfterBreak="0">
    <w:nsid w:val="1EC17727"/>
    <w:multiLevelType w:val="hybridMultilevel"/>
    <w:tmpl w:val="603A2368"/>
    <w:lvl w:ilvl="0" w:tplc="D55CA614">
      <w:start w:val="1"/>
      <w:numFmt w:val="upperRoman"/>
      <w:lvlText w:val="%1."/>
      <w:lvlJc w:val="righ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5" w15:restartNumberingAfterBreak="0">
    <w:nsid w:val="1EF37AEB"/>
    <w:multiLevelType w:val="hybridMultilevel"/>
    <w:tmpl w:val="3C249C28"/>
    <w:lvl w:ilvl="0" w:tplc="47EEF36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6" w15:restartNumberingAfterBreak="0">
    <w:nsid w:val="1F1F1975"/>
    <w:multiLevelType w:val="hybridMultilevel"/>
    <w:tmpl w:val="062AC682"/>
    <w:lvl w:ilvl="0" w:tplc="8932BAF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1FCC03D6"/>
    <w:multiLevelType w:val="hybridMultilevel"/>
    <w:tmpl w:val="216EF5D2"/>
    <w:lvl w:ilvl="0" w:tplc="237A41D6">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1FE85065"/>
    <w:multiLevelType w:val="hybridMultilevel"/>
    <w:tmpl w:val="18F4B87A"/>
    <w:lvl w:ilvl="0" w:tplc="04190011">
      <w:start w:val="1"/>
      <w:numFmt w:val="decimal"/>
      <w:lvlText w:val="%1)"/>
      <w:lvlJc w:val="left"/>
      <w:pPr>
        <w:ind w:left="1488" w:hanging="360"/>
      </w:pPr>
    </w:lvl>
    <w:lvl w:ilvl="1" w:tplc="FFFFFFFF" w:tentative="1">
      <w:start w:val="1"/>
      <w:numFmt w:val="lowerLetter"/>
      <w:lvlText w:val="%2."/>
      <w:lvlJc w:val="left"/>
      <w:pPr>
        <w:ind w:left="2208" w:hanging="360"/>
      </w:pPr>
    </w:lvl>
    <w:lvl w:ilvl="2" w:tplc="FFFFFFFF" w:tentative="1">
      <w:start w:val="1"/>
      <w:numFmt w:val="lowerRoman"/>
      <w:lvlText w:val="%3."/>
      <w:lvlJc w:val="right"/>
      <w:pPr>
        <w:ind w:left="2928" w:hanging="180"/>
      </w:pPr>
    </w:lvl>
    <w:lvl w:ilvl="3" w:tplc="FFFFFFFF" w:tentative="1">
      <w:start w:val="1"/>
      <w:numFmt w:val="decimal"/>
      <w:lvlText w:val="%4."/>
      <w:lvlJc w:val="left"/>
      <w:pPr>
        <w:ind w:left="3648" w:hanging="360"/>
      </w:pPr>
    </w:lvl>
    <w:lvl w:ilvl="4" w:tplc="FFFFFFFF" w:tentative="1">
      <w:start w:val="1"/>
      <w:numFmt w:val="lowerLetter"/>
      <w:lvlText w:val="%5."/>
      <w:lvlJc w:val="left"/>
      <w:pPr>
        <w:ind w:left="4368" w:hanging="360"/>
      </w:pPr>
    </w:lvl>
    <w:lvl w:ilvl="5" w:tplc="FFFFFFFF" w:tentative="1">
      <w:start w:val="1"/>
      <w:numFmt w:val="lowerRoman"/>
      <w:lvlText w:val="%6."/>
      <w:lvlJc w:val="right"/>
      <w:pPr>
        <w:ind w:left="5088" w:hanging="180"/>
      </w:pPr>
    </w:lvl>
    <w:lvl w:ilvl="6" w:tplc="FFFFFFFF" w:tentative="1">
      <w:start w:val="1"/>
      <w:numFmt w:val="decimal"/>
      <w:lvlText w:val="%7."/>
      <w:lvlJc w:val="left"/>
      <w:pPr>
        <w:ind w:left="5808" w:hanging="360"/>
      </w:pPr>
    </w:lvl>
    <w:lvl w:ilvl="7" w:tplc="FFFFFFFF" w:tentative="1">
      <w:start w:val="1"/>
      <w:numFmt w:val="lowerLetter"/>
      <w:lvlText w:val="%8."/>
      <w:lvlJc w:val="left"/>
      <w:pPr>
        <w:ind w:left="6528" w:hanging="360"/>
      </w:pPr>
    </w:lvl>
    <w:lvl w:ilvl="8" w:tplc="FFFFFFFF" w:tentative="1">
      <w:start w:val="1"/>
      <w:numFmt w:val="lowerRoman"/>
      <w:lvlText w:val="%9."/>
      <w:lvlJc w:val="right"/>
      <w:pPr>
        <w:ind w:left="7248" w:hanging="180"/>
      </w:pPr>
    </w:lvl>
  </w:abstractNum>
  <w:abstractNum w:abstractNumId="169" w15:restartNumberingAfterBreak="0">
    <w:nsid w:val="20395E9A"/>
    <w:multiLevelType w:val="hybridMultilevel"/>
    <w:tmpl w:val="24D44CA4"/>
    <w:lvl w:ilvl="0" w:tplc="AB209A82">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203B33C2"/>
    <w:multiLevelType w:val="hybridMultilevel"/>
    <w:tmpl w:val="9A841F92"/>
    <w:lvl w:ilvl="0" w:tplc="AA66AEC4">
      <w:start w:val="1"/>
      <w:numFmt w:val="lowerLetter"/>
      <w:lvlText w:val="(%1)"/>
      <w:lvlJc w:val="left"/>
      <w:pPr>
        <w:ind w:left="108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1" w15:restartNumberingAfterBreak="0">
    <w:nsid w:val="20604185"/>
    <w:multiLevelType w:val="hybridMultilevel"/>
    <w:tmpl w:val="FD2641AC"/>
    <w:lvl w:ilvl="0" w:tplc="022CA524">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2" w15:restartNumberingAfterBreak="0">
    <w:nsid w:val="20674DA1"/>
    <w:multiLevelType w:val="hybridMultilevel"/>
    <w:tmpl w:val="F65A778C"/>
    <w:lvl w:ilvl="0" w:tplc="73D4022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3" w15:restartNumberingAfterBreak="0">
    <w:nsid w:val="209E1604"/>
    <w:multiLevelType w:val="multilevel"/>
    <w:tmpl w:val="88F2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0C14702"/>
    <w:multiLevelType w:val="hybridMultilevel"/>
    <w:tmpl w:val="0782416E"/>
    <w:lvl w:ilvl="0" w:tplc="13C8334A">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20C5701D"/>
    <w:multiLevelType w:val="hybridMultilevel"/>
    <w:tmpl w:val="D0387E0A"/>
    <w:lvl w:ilvl="0" w:tplc="8728A9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210B55F2"/>
    <w:multiLevelType w:val="multilevel"/>
    <w:tmpl w:val="5ED6B05A"/>
    <w:lvl w:ilvl="0">
      <w:start w:val="1"/>
      <w:numFmt w:val="decimal"/>
      <w:lvlText w:val="%1."/>
      <w:lvlJc w:val="left"/>
      <w:pPr>
        <w:ind w:left="1070" w:hanging="360"/>
      </w:pPr>
      <w:rPr>
        <w:rFonts w:hint="default"/>
        <w:i w:val="0"/>
        <w:color w:val="000000"/>
      </w:rPr>
    </w:lvl>
    <w:lvl w:ilvl="1">
      <w:start w:val="1"/>
      <w:numFmt w:val="decimal"/>
      <w:isLgl/>
      <w:lvlText w:val="%1.%2"/>
      <w:lvlJc w:val="left"/>
      <w:pPr>
        <w:ind w:left="1851" w:hanging="360"/>
      </w:pPr>
      <w:rPr>
        <w:rFonts w:hint="default"/>
      </w:rPr>
    </w:lvl>
    <w:lvl w:ilvl="2">
      <w:start w:val="1"/>
      <w:numFmt w:val="decimal"/>
      <w:isLgl/>
      <w:lvlText w:val="%1.%2.%3"/>
      <w:lvlJc w:val="left"/>
      <w:pPr>
        <w:ind w:left="2992" w:hanging="720"/>
      </w:pPr>
      <w:rPr>
        <w:rFonts w:hint="default"/>
      </w:rPr>
    </w:lvl>
    <w:lvl w:ilvl="3">
      <w:start w:val="1"/>
      <w:numFmt w:val="decimal"/>
      <w:isLgl/>
      <w:lvlText w:val="%1.%2.%3.%4"/>
      <w:lvlJc w:val="left"/>
      <w:pPr>
        <w:ind w:left="3773" w:hanging="720"/>
      </w:pPr>
      <w:rPr>
        <w:rFonts w:hint="default"/>
      </w:rPr>
    </w:lvl>
    <w:lvl w:ilvl="4">
      <w:start w:val="1"/>
      <w:numFmt w:val="decimal"/>
      <w:isLgl/>
      <w:lvlText w:val="%1.%2.%3.%4.%5"/>
      <w:lvlJc w:val="left"/>
      <w:pPr>
        <w:ind w:left="491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836" w:hanging="1440"/>
      </w:pPr>
      <w:rPr>
        <w:rFonts w:hint="default"/>
      </w:rPr>
    </w:lvl>
    <w:lvl w:ilvl="7">
      <w:start w:val="1"/>
      <w:numFmt w:val="decimal"/>
      <w:isLgl/>
      <w:lvlText w:val="%1.%2.%3.%4.%5.%6.%7.%8"/>
      <w:lvlJc w:val="left"/>
      <w:pPr>
        <w:ind w:left="7617" w:hanging="1440"/>
      </w:pPr>
      <w:rPr>
        <w:rFonts w:hint="default"/>
      </w:rPr>
    </w:lvl>
    <w:lvl w:ilvl="8">
      <w:start w:val="1"/>
      <w:numFmt w:val="decimal"/>
      <w:isLgl/>
      <w:lvlText w:val="%1.%2.%3.%4.%5.%6.%7.%8.%9"/>
      <w:lvlJc w:val="left"/>
      <w:pPr>
        <w:ind w:left="8758" w:hanging="1800"/>
      </w:pPr>
      <w:rPr>
        <w:rFonts w:hint="default"/>
      </w:rPr>
    </w:lvl>
  </w:abstractNum>
  <w:abstractNum w:abstractNumId="177" w15:restartNumberingAfterBreak="0">
    <w:nsid w:val="21573006"/>
    <w:multiLevelType w:val="hybridMultilevel"/>
    <w:tmpl w:val="4B7AF9FE"/>
    <w:lvl w:ilvl="0" w:tplc="BE463B60">
      <w:start w:val="1"/>
      <w:numFmt w:val="lowerLetter"/>
      <w:lvlText w:val="(%1)"/>
      <w:lvlJc w:val="left"/>
      <w:pPr>
        <w:ind w:left="720" w:hanging="360"/>
      </w:pPr>
      <w:rPr>
        <w:rFonts w:eastAsia="Calibri" w:hint="default"/>
        <w:i w:val="0"/>
        <w:iCs w:val="0"/>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215D2DE4"/>
    <w:multiLevelType w:val="hybridMultilevel"/>
    <w:tmpl w:val="67C08EE2"/>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179" w15:restartNumberingAfterBreak="0">
    <w:nsid w:val="21697621"/>
    <w:multiLevelType w:val="hybridMultilevel"/>
    <w:tmpl w:val="507C2518"/>
    <w:lvl w:ilvl="0" w:tplc="934072E6">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21C11D61"/>
    <w:multiLevelType w:val="hybridMultilevel"/>
    <w:tmpl w:val="8910CBB8"/>
    <w:lvl w:ilvl="0" w:tplc="A1DAC4C6">
      <w:start w:val="1"/>
      <w:numFmt w:val="lowerLetter"/>
      <w:lvlText w:val="(%1)"/>
      <w:lvlJc w:val="left"/>
      <w:pPr>
        <w:ind w:left="1080" w:hanging="360"/>
      </w:pPr>
      <w:rPr>
        <w:rFonts w:eastAsia="Arial Unicode MS" w:hint="default"/>
        <w:color w:val="333333"/>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15:restartNumberingAfterBreak="0">
    <w:nsid w:val="21F44965"/>
    <w:multiLevelType w:val="hybridMultilevel"/>
    <w:tmpl w:val="2C6C9D6E"/>
    <w:lvl w:ilvl="0" w:tplc="C7049A34">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22303F1F"/>
    <w:multiLevelType w:val="hybridMultilevel"/>
    <w:tmpl w:val="78BE6C40"/>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3" w15:restartNumberingAfterBreak="0">
    <w:nsid w:val="22361D48"/>
    <w:multiLevelType w:val="hybridMultilevel"/>
    <w:tmpl w:val="940CF9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22B4049B"/>
    <w:multiLevelType w:val="multilevel"/>
    <w:tmpl w:val="AEA0C002"/>
    <w:styleLink w:val="2"/>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2CA59F1"/>
    <w:multiLevelType w:val="hybridMultilevel"/>
    <w:tmpl w:val="DEE20FF4"/>
    <w:lvl w:ilvl="0" w:tplc="5B2E69F8">
      <w:start w:val="1"/>
      <w:numFmt w:val="decimal"/>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2327534A"/>
    <w:multiLevelType w:val="hybridMultilevel"/>
    <w:tmpl w:val="E3CA78BC"/>
    <w:lvl w:ilvl="0" w:tplc="A5DEC9AA">
      <w:start w:val="1"/>
      <w:numFmt w:val="none"/>
      <w:lvlText w:val="- "/>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236B6B0E"/>
    <w:multiLevelType w:val="hybridMultilevel"/>
    <w:tmpl w:val="41D853F6"/>
    <w:lvl w:ilvl="0" w:tplc="7AD83016">
      <w:start w:val="1"/>
      <w:numFmt w:val="lowerLetter"/>
      <w:lvlText w:val="(%1)"/>
      <w:lvlJc w:val="left"/>
      <w:pPr>
        <w:ind w:left="720" w:hanging="360"/>
      </w:pPr>
      <w:rPr>
        <w:rFonts w:ascii="Times New Roman" w:eastAsia="Arial Unicode MS" w:hAnsi="Times New Roman" w:cs="Times New Roman" w:hint="default"/>
        <w:color w:val="333333"/>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23761A4C"/>
    <w:multiLevelType w:val="hybridMultilevel"/>
    <w:tmpl w:val="3842997E"/>
    <w:lvl w:ilvl="0" w:tplc="FF4CD52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23907F5A"/>
    <w:multiLevelType w:val="hybridMultilevel"/>
    <w:tmpl w:val="AF201540"/>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23BB6F94"/>
    <w:multiLevelType w:val="hybridMultilevel"/>
    <w:tmpl w:val="CF00CA58"/>
    <w:lvl w:ilvl="0" w:tplc="201ADBAC">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23F943F5"/>
    <w:multiLevelType w:val="hybridMultilevel"/>
    <w:tmpl w:val="556469BA"/>
    <w:lvl w:ilvl="0" w:tplc="C306363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15:restartNumberingAfterBreak="0">
    <w:nsid w:val="240B7F20"/>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3" w15:restartNumberingAfterBreak="0">
    <w:nsid w:val="2411669E"/>
    <w:multiLevelType w:val="hybridMultilevel"/>
    <w:tmpl w:val="C442BEBA"/>
    <w:lvl w:ilvl="0" w:tplc="67A4662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15:restartNumberingAfterBreak="0">
    <w:nsid w:val="2426740A"/>
    <w:multiLevelType w:val="hybridMultilevel"/>
    <w:tmpl w:val="43127714"/>
    <w:lvl w:ilvl="0" w:tplc="B0A42D12">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244B1281"/>
    <w:multiLevelType w:val="hybridMultilevel"/>
    <w:tmpl w:val="80FA754A"/>
    <w:lvl w:ilvl="0" w:tplc="5CC80266">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6" w15:restartNumberingAfterBreak="0">
    <w:nsid w:val="24980E51"/>
    <w:multiLevelType w:val="hybridMultilevel"/>
    <w:tmpl w:val="31C0FE44"/>
    <w:lvl w:ilvl="0" w:tplc="A436135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249D6052"/>
    <w:multiLevelType w:val="multilevel"/>
    <w:tmpl w:val="01EE430A"/>
    <w:lvl w:ilvl="0">
      <w:start w:val="43"/>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198" w15:restartNumberingAfterBreak="0">
    <w:nsid w:val="24D424C5"/>
    <w:multiLevelType w:val="hybridMultilevel"/>
    <w:tmpl w:val="7A3824EA"/>
    <w:lvl w:ilvl="0" w:tplc="A2AE70B0">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24F91791"/>
    <w:multiLevelType w:val="hybridMultilevel"/>
    <w:tmpl w:val="5B9CEB8E"/>
    <w:lvl w:ilvl="0" w:tplc="BF9C7F5C">
      <w:start w:val="1"/>
      <w:numFmt w:val="lowerLetter"/>
      <w:lvlText w:val="(%1)"/>
      <w:lvlJc w:val="left"/>
      <w:pPr>
        <w:ind w:left="1080" w:hanging="360"/>
      </w:pPr>
      <w:rPr>
        <w:rFonts w:ascii="Calibri" w:hAnsi="Calibri" w:hint="default"/>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15:restartNumberingAfterBreak="0">
    <w:nsid w:val="251B3E8D"/>
    <w:multiLevelType w:val="hybridMultilevel"/>
    <w:tmpl w:val="149CEE1E"/>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256A7A1E"/>
    <w:multiLevelType w:val="hybridMultilevel"/>
    <w:tmpl w:val="B1FE0430"/>
    <w:lvl w:ilvl="0" w:tplc="F536BB1C">
      <w:start w:val="1"/>
      <w:numFmt w:val="decimal"/>
      <w:lvlText w:val="(%1)"/>
      <w:lvlJc w:val="left"/>
      <w:pPr>
        <w:ind w:left="720" w:hanging="360"/>
      </w:pPr>
      <w:rPr>
        <w:rFonts w:ascii="Times New Roman" w:hAnsi="Times New Roman" w:cs="Times New Roman" w:hint="default"/>
        <w:b w:val="0"/>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25AD13FF"/>
    <w:multiLevelType w:val="hybridMultilevel"/>
    <w:tmpl w:val="985213A6"/>
    <w:lvl w:ilvl="0" w:tplc="E6D884E4">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3" w15:restartNumberingAfterBreak="0">
    <w:nsid w:val="25CB1CA7"/>
    <w:multiLevelType w:val="hybridMultilevel"/>
    <w:tmpl w:val="9A403062"/>
    <w:lvl w:ilvl="0" w:tplc="F77E200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25D33BE0"/>
    <w:multiLevelType w:val="hybridMultilevel"/>
    <w:tmpl w:val="620AB010"/>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05" w15:restartNumberingAfterBreak="0">
    <w:nsid w:val="25FF6526"/>
    <w:multiLevelType w:val="hybridMultilevel"/>
    <w:tmpl w:val="6DA487BC"/>
    <w:lvl w:ilvl="0" w:tplc="B7BE83A8">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15:restartNumberingAfterBreak="0">
    <w:nsid w:val="26275C22"/>
    <w:multiLevelType w:val="hybridMultilevel"/>
    <w:tmpl w:val="4AE0D660"/>
    <w:lvl w:ilvl="0" w:tplc="E356D62C">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264735A9"/>
    <w:multiLevelType w:val="hybridMultilevel"/>
    <w:tmpl w:val="1FFC7DD0"/>
    <w:lvl w:ilvl="0" w:tplc="133AF12E">
      <w:start w:val="1"/>
      <w:numFmt w:val="lowerLetter"/>
      <w:lvlText w:val="(%1)"/>
      <w:lvlJc w:val="left"/>
      <w:pPr>
        <w:ind w:left="1080" w:hanging="360"/>
      </w:pPr>
      <w:rPr>
        <w:rFonts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8" w15:restartNumberingAfterBreak="0">
    <w:nsid w:val="26B7765E"/>
    <w:multiLevelType w:val="hybridMultilevel"/>
    <w:tmpl w:val="B56A2AE2"/>
    <w:lvl w:ilvl="0" w:tplc="32A66B38">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26D27A45"/>
    <w:multiLevelType w:val="hybridMultilevel"/>
    <w:tmpl w:val="70CCC8EE"/>
    <w:lvl w:ilvl="0" w:tplc="5A468D2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27257B45"/>
    <w:multiLevelType w:val="hybridMultilevel"/>
    <w:tmpl w:val="AD3EB960"/>
    <w:lvl w:ilvl="0" w:tplc="A5DEC9AA">
      <w:start w:val="1"/>
      <w:numFmt w:val="none"/>
      <w:lvlText w:val="- "/>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27702298"/>
    <w:multiLevelType w:val="hybridMultilevel"/>
    <w:tmpl w:val="6C102AB6"/>
    <w:lvl w:ilvl="0" w:tplc="24C29CE4">
      <w:start w:val="1"/>
      <w:numFmt w:val="lowerLetter"/>
      <w:lvlText w:val="(%1)"/>
      <w:lvlJc w:val="left"/>
      <w:pPr>
        <w:ind w:left="1080" w:hanging="360"/>
      </w:pPr>
      <w:rPr>
        <w:rFonts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15:restartNumberingAfterBreak="0">
    <w:nsid w:val="27B50FFD"/>
    <w:multiLevelType w:val="multilevel"/>
    <w:tmpl w:val="2D207E3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3" w15:restartNumberingAfterBreak="0">
    <w:nsid w:val="27CF636F"/>
    <w:multiLevelType w:val="multilevel"/>
    <w:tmpl w:val="DDBC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7D30FE1"/>
    <w:multiLevelType w:val="multilevel"/>
    <w:tmpl w:val="7D26B85C"/>
    <w:lvl w:ilvl="0">
      <w:start w:val="1"/>
      <w:numFmt w:val="decimal"/>
      <w:lvlText w:val="%1."/>
      <w:lvlJc w:val="left"/>
      <w:pPr>
        <w:ind w:left="1429" w:hanging="360"/>
      </w:pPr>
    </w:lvl>
    <w:lvl w:ilvl="1">
      <w:start w:val="1"/>
      <w:numFmt w:val="decimal"/>
      <w:isLgl/>
      <w:lvlText w:val="%1.%2"/>
      <w:lvlJc w:val="left"/>
      <w:pPr>
        <w:ind w:left="1789" w:hanging="360"/>
      </w:pPr>
      <w:rPr>
        <w:rFonts w:eastAsia="Arial Unicode MS" w:hint="default"/>
      </w:rPr>
    </w:lvl>
    <w:lvl w:ilvl="2">
      <w:start w:val="1"/>
      <w:numFmt w:val="decimal"/>
      <w:isLgl/>
      <w:lvlText w:val="%1.%2.%3"/>
      <w:lvlJc w:val="left"/>
      <w:pPr>
        <w:ind w:left="2509" w:hanging="720"/>
      </w:pPr>
      <w:rPr>
        <w:rFonts w:eastAsia="Arial Unicode MS" w:hint="default"/>
      </w:rPr>
    </w:lvl>
    <w:lvl w:ilvl="3">
      <w:start w:val="1"/>
      <w:numFmt w:val="decimal"/>
      <w:isLgl/>
      <w:lvlText w:val="%1.%2.%3.%4"/>
      <w:lvlJc w:val="left"/>
      <w:pPr>
        <w:ind w:left="2869" w:hanging="720"/>
      </w:pPr>
      <w:rPr>
        <w:rFonts w:eastAsia="Arial Unicode MS" w:hint="default"/>
      </w:rPr>
    </w:lvl>
    <w:lvl w:ilvl="4">
      <w:start w:val="1"/>
      <w:numFmt w:val="decimal"/>
      <w:isLgl/>
      <w:lvlText w:val="%1.%2.%3.%4.%5"/>
      <w:lvlJc w:val="left"/>
      <w:pPr>
        <w:ind w:left="3229" w:hanging="720"/>
      </w:pPr>
      <w:rPr>
        <w:rFonts w:eastAsia="Arial Unicode MS" w:hint="default"/>
      </w:rPr>
    </w:lvl>
    <w:lvl w:ilvl="5">
      <w:start w:val="1"/>
      <w:numFmt w:val="decimal"/>
      <w:isLgl/>
      <w:lvlText w:val="%1.%2.%3.%4.%5.%6"/>
      <w:lvlJc w:val="left"/>
      <w:pPr>
        <w:ind w:left="3949" w:hanging="1080"/>
      </w:pPr>
      <w:rPr>
        <w:rFonts w:eastAsia="Arial Unicode MS" w:hint="default"/>
      </w:rPr>
    </w:lvl>
    <w:lvl w:ilvl="6">
      <w:start w:val="1"/>
      <w:numFmt w:val="decimal"/>
      <w:isLgl/>
      <w:lvlText w:val="%1.%2.%3.%4.%5.%6.%7"/>
      <w:lvlJc w:val="left"/>
      <w:pPr>
        <w:ind w:left="4309" w:hanging="1080"/>
      </w:pPr>
      <w:rPr>
        <w:rFonts w:eastAsia="Arial Unicode MS" w:hint="default"/>
      </w:rPr>
    </w:lvl>
    <w:lvl w:ilvl="7">
      <w:start w:val="1"/>
      <w:numFmt w:val="decimal"/>
      <w:isLgl/>
      <w:lvlText w:val="%1.%2.%3.%4.%5.%6.%7.%8"/>
      <w:lvlJc w:val="left"/>
      <w:pPr>
        <w:ind w:left="5029" w:hanging="1440"/>
      </w:pPr>
      <w:rPr>
        <w:rFonts w:eastAsia="Arial Unicode MS" w:hint="default"/>
      </w:rPr>
    </w:lvl>
    <w:lvl w:ilvl="8">
      <w:start w:val="1"/>
      <w:numFmt w:val="decimal"/>
      <w:isLgl/>
      <w:lvlText w:val="%1.%2.%3.%4.%5.%6.%7.%8.%9"/>
      <w:lvlJc w:val="left"/>
      <w:pPr>
        <w:ind w:left="5389" w:hanging="1440"/>
      </w:pPr>
      <w:rPr>
        <w:rFonts w:eastAsia="Arial Unicode MS" w:hint="default"/>
      </w:rPr>
    </w:lvl>
  </w:abstractNum>
  <w:abstractNum w:abstractNumId="215" w15:restartNumberingAfterBreak="0">
    <w:nsid w:val="27D41D1D"/>
    <w:multiLevelType w:val="hybridMultilevel"/>
    <w:tmpl w:val="8F74CA50"/>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6" w15:restartNumberingAfterBreak="0">
    <w:nsid w:val="27E4044A"/>
    <w:multiLevelType w:val="hybridMultilevel"/>
    <w:tmpl w:val="712C117A"/>
    <w:lvl w:ilvl="0" w:tplc="8BC22F14">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15:restartNumberingAfterBreak="0">
    <w:nsid w:val="27FC3442"/>
    <w:multiLevelType w:val="multilevel"/>
    <w:tmpl w:val="048E1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8173111"/>
    <w:multiLevelType w:val="hybridMultilevel"/>
    <w:tmpl w:val="0FA44352"/>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286E4023"/>
    <w:multiLevelType w:val="hybridMultilevel"/>
    <w:tmpl w:val="97AE9D5A"/>
    <w:lvl w:ilvl="0" w:tplc="FFFFFFFF">
      <w:start w:val="1"/>
      <w:numFmt w:val="lowerLetter"/>
      <w:lvlText w:val="(%1)"/>
      <w:lvlJc w:val="left"/>
      <w:pPr>
        <w:ind w:left="720" w:hanging="360"/>
      </w:pPr>
      <w:rPr>
        <w:rFonts w:eastAsia="Arial Unicode MS" w:hint="default"/>
        <w:i w:val="0"/>
        <w:color w:val="333333"/>
      </w:rPr>
    </w:lvl>
    <w:lvl w:ilvl="1" w:tplc="FFFFFFFF">
      <w:start w:val="303"/>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28E93D5C"/>
    <w:multiLevelType w:val="hybridMultilevel"/>
    <w:tmpl w:val="4B00C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295433C3"/>
    <w:multiLevelType w:val="hybridMultilevel"/>
    <w:tmpl w:val="B7582184"/>
    <w:lvl w:ilvl="0" w:tplc="221628C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297E7738"/>
    <w:multiLevelType w:val="hybridMultilevel"/>
    <w:tmpl w:val="E59638E8"/>
    <w:lvl w:ilvl="0" w:tplc="7F7AC7C2">
      <w:start w:val="1"/>
      <w:numFmt w:val="lowerLetter"/>
      <w:lvlText w:val="(%1)"/>
      <w:lvlJc w:val="left"/>
      <w:pPr>
        <w:ind w:left="1080" w:hanging="360"/>
      </w:pPr>
      <w:rPr>
        <w:rFonts w:eastAsia="Calibri" w:hint="default"/>
        <w:b w:val="0"/>
        <w:bCs w:val="0"/>
        <w:i w:val="0"/>
        <w:iCs w:val="0"/>
        <w:color w:val="000000"/>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3" w15:restartNumberingAfterBreak="0">
    <w:nsid w:val="2984621F"/>
    <w:multiLevelType w:val="hybridMultilevel"/>
    <w:tmpl w:val="0F4AE834"/>
    <w:lvl w:ilvl="0" w:tplc="26E0EA3E">
      <w:start w:val="1"/>
      <w:numFmt w:val="lowerLetter"/>
      <w:lvlText w:val="(%1)"/>
      <w:lvlJc w:val="left"/>
      <w:pPr>
        <w:ind w:left="1080" w:hanging="360"/>
      </w:pPr>
      <w:rPr>
        <w:rFonts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4" w15:restartNumberingAfterBreak="0">
    <w:nsid w:val="299737EC"/>
    <w:multiLevelType w:val="hybridMultilevel"/>
    <w:tmpl w:val="01A097D6"/>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29BC5962"/>
    <w:multiLevelType w:val="hybridMultilevel"/>
    <w:tmpl w:val="415276B0"/>
    <w:lvl w:ilvl="0" w:tplc="C77ED5D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29F607A3"/>
    <w:multiLevelType w:val="hybridMultilevel"/>
    <w:tmpl w:val="57E2E69C"/>
    <w:lvl w:ilvl="0" w:tplc="AE00BA1E">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2A1112CD"/>
    <w:multiLevelType w:val="hybridMultilevel"/>
    <w:tmpl w:val="1B82A6E8"/>
    <w:lvl w:ilvl="0" w:tplc="A9EEA1E4">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8" w15:restartNumberingAfterBreak="0">
    <w:nsid w:val="2A8F7C30"/>
    <w:multiLevelType w:val="hybridMultilevel"/>
    <w:tmpl w:val="19E0F8AC"/>
    <w:lvl w:ilvl="0" w:tplc="7228EC8E">
      <w:start w:val="1"/>
      <w:numFmt w:val="lowerLetter"/>
      <w:lvlText w:val="(%1)"/>
      <w:lvlJc w:val="left"/>
      <w:pPr>
        <w:ind w:left="72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2A901132"/>
    <w:multiLevelType w:val="hybridMultilevel"/>
    <w:tmpl w:val="4692B6E8"/>
    <w:lvl w:ilvl="0" w:tplc="FFFFFFFF">
      <w:start w:val="7"/>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0" w15:restartNumberingAfterBreak="0">
    <w:nsid w:val="2AC62535"/>
    <w:multiLevelType w:val="hybridMultilevel"/>
    <w:tmpl w:val="D5CA6784"/>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2B6759D8"/>
    <w:multiLevelType w:val="hybridMultilevel"/>
    <w:tmpl w:val="5B7E562E"/>
    <w:lvl w:ilvl="0" w:tplc="39BE99A2">
      <w:start w:val="1"/>
      <w:numFmt w:val="lowerLetter"/>
      <w:lvlText w:val="(%1)"/>
      <w:lvlJc w:val="left"/>
      <w:pPr>
        <w:ind w:left="1080" w:hanging="360"/>
      </w:pPr>
      <w:rPr>
        <w:rFonts w:eastAsia="Times New Roman"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2" w15:restartNumberingAfterBreak="0">
    <w:nsid w:val="2BB169DF"/>
    <w:multiLevelType w:val="hybridMultilevel"/>
    <w:tmpl w:val="94F64A2C"/>
    <w:lvl w:ilvl="0" w:tplc="CAE8B8A2">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3" w15:restartNumberingAfterBreak="0">
    <w:nsid w:val="2BBF78A6"/>
    <w:multiLevelType w:val="hybridMultilevel"/>
    <w:tmpl w:val="DA0CA8B4"/>
    <w:lvl w:ilvl="0" w:tplc="A730607E">
      <w:start w:val="1"/>
      <w:numFmt w:val="decimal"/>
      <w:lvlText w:val="(%1)"/>
      <w:lvlJc w:val="left"/>
      <w:pPr>
        <w:ind w:left="360" w:hanging="360"/>
      </w:pPr>
      <w:rPr>
        <w:rFonts w:hint="default"/>
        <w:b w:val="0"/>
        <w:bCs w:val="0"/>
        <w:i w:val="0"/>
        <w:color w:val="000000" w:themeColor="text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4" w15:restartNumberingAfterBreak="0">
    <w:nsid w:val="2BDA04AA"/>
    <w:multiLevelType w:val="hybridMultilevel"/>
    <w:tmpl w:val="7656238A"/>
    <w:lvl w:ilvl="0" w:tplc="E2B61680">
      <w:start w:val="1"/>
      <w:numFmt w:val="decimal"/>
      <w:lvlText w:val="(%1)"/>
      <w:lvlJc w:val="left"/>
      <w:pPr>
        <w:ind w:left="720" w:hanging="360"/>
      </w:pPr>
      <w:rPr>
        <w:rFonts w:hint="default"/>
        <w:color w:val="4472C4" w:themeColor="accen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2BFB6D02"/>
    <w:multiLevelType w:val="hybridMultilevel"/>
    <w:tmpl w:val="18D27BAE"/>
    <w:lvl w:ilvl="0" w:tplc="05887454">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6" w15:restartNumberingAfterBreak="0">
    <w:nsid w:val="2C090E98"/>
    <w:multiLevelType w:val="hybridMultilevel"/>
    <w:tmpl w:val="1D964402"/>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7" w15:restartNumberingAfterBreak="0">
    <w:nsid w:val="2C126213"/>
    <w:multiLevelType w:val="hybridMultilevel"/>
    <w:tmpl w:val="CC545700"/>
    <w:lvl w:ilvl="0" w:tplc="2954F72A">
      <w:start w:val="1"/>
      <w:numFmt w:val="lowerLett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2C6851B7"/>
    <w:multiLevelType w:val="hybridMultilevel"/>
    <w:tmpl w:val="E23A58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2C8A7884"/>
    <w:multiLevelType w:val="multilevel"/>
    <w:tmpl w:val="6E9C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CAD2425"/>
    <w:multiLevelType w:val="hybridMultilevel"/>
    <w:tmpl w:val="80D8741C"/>
    <w:lvl w:ilvl="0" w:tplc="E22E7E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2CF275FB"/>
    <w:multiLevelType w:val="hybridMultilevel"/>
    <w:tmpl w:val="EEB07C66"/>
    <w:lvl w:ilvl="0" w:tplc="11DECE9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2CF310A0"/>
    <w:multiLevelType w:val="hybridMultilevel"/>
    <w:tmpl w:val="4692B6E8"/>
    <w:lvl w:ilvl="0" w:tplc="BA108210">
      <w:start w:val="7"/>
      <w:numFmt w:val="lowerLetter"/>
      <w:lvlText w:val="(%1)"/>
      <w:lvlJc w:val="left"/>
      <w:pPr>
        <w:ind w:left="1080" w:hanging="360"/>
      </w:pPr>
      <w:rPr>
        <w:rFonts w:eastAsia="Arial Unicode MS" w:hint="default"/>
        <w:color w:val="333333"/>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3" w15:restartNumberingAfterBreak="0">
    <w:nsid w:val="2D7E702C"/>
    <w:multiLevelType w:val="hybridMultilevel"/>
    <w:tmpl w:val="0BCE23B8"/>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4" w15:restartNumberingAfterBreak="0">
    <w:nsid w:val="2D890B50"/>
    <w:multiLevelType w:val="hybridMultilevel"/>
    <w:tmpl w:val="4838FA7E"/>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2DA673A1"/>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6" w15:restartNumberingAfterBreak="0">
    <w:nsid w:val="2DAE26AD"/>
    <w:multiLevelType w:val="hybridMultilevel"/>
    <w:tmpl w:val="A622D6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2DDD207C"/>
    <w:multiLevelType w:val="multilevel"/>
    <w:tmpl w:val="CB80706E"/>
    <w:styleLink w:val="4"/>
    <w:lvl w:ilvl="0">
      <w:start w:val="1"/>
      <w:numFmt w:val="lowerLetter"/>
      <w:lvlText w:val="(%1)"/>
      <w:lvlJc w:val="left"/>
      <w:pPr>
        <w:ind w:left="720" w:hanging="360"/>
      </w:pPr>
      <w:rPr>
        <w:rFonts w:eastAsia="Arial Unicode MS" w:hint="default"/>
        <w:color w:val="333333"/>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2E2D3712"/>
    <w:multiLevelType w:val="hybridMultilevel"/>
    <w:tmpl w:val="B11ABFF2"/>
    <w:lvl w:ilvl="0" w:tplc="27788AFA">
      <w:start w:val="1"/>
      <w:numFmt w:val="lowerRoman"/>
      <w:lvlText w:val="%1."/>
      <w:lvlJc w:val="right"/>
      <w:pPr>
        <w:ind w:left="1080" w:hanging="360"/>
      </w:pPr>
      <w:rPr>
        <w:rFonts w:ascii="Times New Roman" w:hAnsi="Times New Roman" w:cs="Times New Roman" w:hint="default"/>
        <w:b w:val="0"/>
        <w:bCs w:val="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9" w15:restartNumberingAfterBreak="0">
    <w:nsid w:val="2E6050A7"/>
    <w:multiLevelType w:val="hybridMultilevel"/>
    <w:tmpl w:val="5F98A71A"/>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0" w15:restartNumberingAfterBreak="0">
    <w:nsid w:val="2ECE6275"/>
    <w:multiLevelType w:val="hybridMultilevel"/>
    <w:tmpl w:val="1018E6D4"/>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2EE8400E"/>
    <w:multiLevelType w:val="hybridMultilevel"/>
    <w:tmpl w:val="8458C062"/>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2F06455D"/>
    <w:multiLevelType w:val="hybridMultilevel"/>
    <w:tmpl w:val="A85EBCCA"/>
    <w:lvl w:ilvl="0" w:tplc="457897E0">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2F8E28F6"/>
    <w:multiLevelType w:val="hybridMultilevel"/>
    <w:tmpl w:val="266EA4AA"/>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254" w15:restartNumberingAfterBreak="0">
    <w:nsid w:val="2FDE022C"/>
    <w:multiLevelType w:val="hybridMultilevel"/>
    <w:tmpl w:val="DFDA5736"/>
    <w:lvl w:ilvl="0" w:tplc="FFFFFFFF">
      <w:start w:val="1"/>
      <w:numFmt w:val="lowerLetter"/>
      <w:lvlText w:val="(%1)"/>
      <w:lvlJc w:val="left"/>
      <w:pPr>
        <w:ind w:left="1080" w:hanging="360"/>
      </w:pPr>
      <w:rPr>
        <w:rFonts w:eastAsia="Calibri" w:hint="default"/>
        <w:i w:val="0"/>
        <w:iCs w:val="0"/>
        <w:color w:val="00000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5" w15:restartNumberingAfterBreak="0">
    <w:nsid w:val="2FF62D9B"/>
    <w:multiLevelType w:val="hybridMultilevel"/>
    <w:tmpl w:val="0A1C355A"/>
    <w:lvl w:ilvl="0" w:tplc="A8DC82D8">
      <w:start w:val="1"/>
      <w:numFmt w:val="decimal"/>
      <w:lvlText w:val="(%1)"/>
      <w:lvlJc w:val="left"/>
      <w:pPr>
        <w:ind w:left="420" w:hanging="360"/>
      </w:pPr>
      <w:rPr>
        <w:rFonts w:ascii="Arial Unicode MS" w:eastAsia="Arial Unicode MS" w:hAnsi="Arial Unicode MS" w:cs="Arial Unicode MS" w:hint="default"/>
        <w:color w:val="333333"/>
        <w:sz w:val="21"/>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56" w15:restartNumberingAfterBreak="0">
    <w:nsid w:val="2FFE6144"/>
    <w:multiLevelType w:val="hybridMultilevel"/>
    <w:tmpl w:val="C6F64DFE"/>
    <w:lvl w:ilvl="0" w:tplc="6F765F4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30893A1F"/>
    <w:multiLevelType w:val="hybridMultilevel"/>
    <w:tmpl w:val="5142EB7A"/>
    <w:lvl w:ilvl="0" w:tplc="1C88F518">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30C6461A"/>
    <w:multiLevelType w:val="hybridMultilevel"/>
    <w:tmpl w:val="462A30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15:restartNumberingAfterBreak="0">
    <w:nsid w:val="3104280B"/>
    <w:multiLevelType w:val="hybridMultilevel"/>
    <w:tmpl w:val="6B24C946"/>
    <w:lvl w:ilvl="0" w:tplc="D1040E64">
      <w:start w:val="1"/>
      <w:numFmt w:val="lowerLetter"/>
      <w:lvlText w:val="(%1)"/>
      <w:lvlJc w:val="left"/>
      <w:pPr>
        <w:ind w:left="1080" w:hanging="360"/>
      </w:pPr>
      <w:rPr>
        <w:rFonts w:ascii="Calibri" w:hAnsi="Calibri" w:hint="default"/>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0" w15:restartNumberingAfterBreak="0">
    <w:nsid w:val="311F285B"/>
    <w:multiLevelType w:val="hybridMultilevel"/>
    <w:tmpl w:val="EEA00C88"/>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1" w15:restartNumberingAfterBreak="0">
    <w:nsid w:val="31303DC1"/>
    <w:multiLevelType w:val="hybridMultilevel"/>
    <w:tmpl w:val="8B00E174"/>
    <w:lvl w:ilvl="0" w:tplc="B7D4E306">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31973DB4"/>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31CD47E2"/>
    <w:multiLevelType w:val="hybridMultilevel"/>
    <w:tmpl w:val="3092DE60"/>
    <w:lvl w:ilvl="0" w:tplc="FFFFFFFF">
      <w:start w:val="1"/>
      <w:numFmt w:val="lowerLetter"/>
      <w:lvlText w:val="(%1)"/>
      <w:lvlJc w:val="left"/>
      <w:pPr>
        <w:ind w:left="1080" w:hanging="360"/>
      </w:pPr>
      <w:rPr>
        <w:rFonts w:eastAsia="Calibri" w:hint="default"/>
        <w:i w:val="0"/>
        <w:iCs w:val="0"/>
        <w:color w:val="00000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4" w15:restartNumberingAfterBreak="0">
    <w:nsid w:val="322B5626"/>
    <w:multiLevelType w:val="multilevel"/>
    <w:tmpl w:val="73E4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256564E"/>
    <w:multiLevelType w:val="multilevel"/>
    <w:tmpl w:val="54C6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25F10E3"/>
    <w:multiLevelType w:val="hybridMultilevel"/>
    <w:tmpl w:val="CD90896A"/>
    <w:lvl w:ilvl="0" w:tplc="DFC8ACE8">
      <w:start w:val="1"/>
      <w:numFmt w:val="lowerLetter"/>
      <w:lvlText w:val="(%1)"/>
      <w:lvlJc w:val="left"/>
      <w:pPr>
        <w:ind w:left="1080" w:hanging="360"/>
      </w:pPr>
      <w:rPr>
        <w:rFonts w:ascii="Calibri" w:hAnsi="Calibri" w:hint="default"/>
        <w:i w:val="0"/>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7" w15:restartNumberingAfterBreak="0">
    <w:nsid w:val="326D35FD"/>
    <w:multiLevelType w:val="hybridMultilevel"/>
    <w:tmpl w:val="7F707B70"/>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32A470EE"/>
    <w:multiLevelType w:val="multilevel"/>
    <w:tmpl w:val="86025D18"/>
    <w:styleLink w:val="1"/>
    <w:lvl w:ilvl="0">
      <w:start w:val="1"/>
      <w:numFmt w:val="lowerLetter"/>
      <w:lvlText w:val="(%1)"/>
      <w:lvlJc w:val="left"/>
      <w:pPr>
        <w:ind w:left="780" w:hanging="360"/>
      </w:pPr>
      <w:rPr>
        <w:rFonts w:eastAsia="Arial Unicode MS" w:hint="default"/>
        <w:color w:val="333333"/>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69" w15:restartNumberingAfterBreak="0">
    <w:nsid w:val="32BC02AF"/>
    <w:multiLevelType w:val="hybridMultilevel"/>
    <w:tmpl w:val="47EC8042"/>
    <w:lvl w:ilvl="0" w:tplc="62DC10BA">
      <w:start w:val="1"/>
      <w:numFmt w:val="lowerLetter"/>
      <w:lvlText w:val="(%1)"/>
      <w:lvlJc w:val="left"/>
      <w:pPr>
        <w:ind w:left="1190" w:hanging="360"/>
      </w:pPr>
      <w:rPr>
        <w:rFonts w:eastAsia="Calibri" w:hint="default"/>
        <w:color w:val="000000"/>
      </w:rPr>
    </w:lvl>
    <w:lvl w:ilvl="1" w:tplc="04190019" w:tentative="1">
      <w:start w:val="1"/>
      <w:numFmt w:val="lowerLetter"/>
      <w:lvlText w:val="%2."/>
      <w:lvlJc w:val="left"/>
      <w:pPr>
        <w:ind w:left="1910" w:hanging="360"/>
      </w:pPr>
    </w:lvl>
    <w:lvl w:ilvl="2" w:tplc="0419001B" w:tentative="1">
      <w:start w:val="1"/>
      <w:numFmt w:val="lowerRoman"/>
      <w:lvlText w:val="%3."/>
      <w:lvlJc w:val="right"/>
      <w:pPr>
        <w:ind w:left="2630" w:hanging="180"/>
      </w:pPr>
    </w:lvl>
    <w:lvl w:ilvl="3" w:tplc="0419000F" w:tentative="1">
      <w:start w:val="1"/>
      <w:numFmt w:val="decimal"/>
      <w:lvlText w:val="%4."/>
      <w:lvlJc w:val="left"/>
      <w:pPr>
        <w:ind w:left="3350" w:hanging="360"/>
      </w:pPr>
    </w:lvl>
    <w:lvl w:ilvl="4" w:tplc="04190019" w:tentative="1">
      <w:start w:val="1"/>
      <w:numFmt w:val="lowerLetter"/>
      <w:lvlText w:val="%5."/>
      <w:lvlJc w:val="left"/>
      <w:pPr>
        <w:ind w:left="4070" w:hanging="360"/>
      </w:pPr>
    </w:lvl>
    <w:lvl w:ilvl="5" w:tplc="0419001B" w:tentative="1">
      <w:start w:val="1"/>
      <w:numFmt w:val="lowerRoman"/>
      <w:lvlText w:val="%6."/>
      <w:lvlJc w:val="right"/>
      <w:pPr>
        <w:ind w:left="4790" w:hanging="180"/>
      </w:pPr>
    </w:lvl>
    <w:lvl w:ilvl="6" w:tplc="0419000F" w:tentative="1">
      <w:start w:val="1"/>
      <w:numFmt w:val="decimal"/>
      <w:lvlText w:val="%7."/>
      <w:lvlJc w:val="left"/>
      <w:pPr>
        <w:ind w:left="5510" w:hanging="360"/>
      </w:pPr>
    </w:lvl>
    <w:lvl w:ilvl="7" w:tplc="04190019" w:tentative="1">
      <w:start w:val="1"/>
      <w:numFmt w:val="lowerLetter"/>
      <w:lvlText w:val="%8."/>
      <w:lvlJc w:val="left"/>
      <w:pPr>
        <w:ind w:left="6230" w:hanging="360"/>
      </w:pPr>
    </w:lvl>
    <w:lvl w:ilvl="8" w:tplc="0419001B" w:tentative="1">
      <w:start w:val="1"/>
      <w:numFmt w:val="lowerRoman"/>
      <w:lvlText w:val="%9."/>
      <w:lvlJc w:val="right"/>
      <w:pPr>
        <w:ind w:left="6950" w:hanging="180"/>
      </w:pPr>
    </w:lvl>
  </w:abstractNum>
  <w:abstractNum w:abstractNumId="270" w15:restartNumberingAfterBreak="0">
    <w:nsid w:val="32BE6765"/>
    <w:multiLevelType w:val="hybridMultilevel"/>
    <w:tmpl w:val="D3202AA2"/>
    <w:lvl w:ilvl="0" w:tplc="EA5457B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32CF69CB"/>
    <w:multiLevelType w:val="hybridMultilevel"/>
    <w:tmpl w:val="426A5D1E"/>
    <w:lvl w:ilvl="0" w:tplc="4D34136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32EC5762"/>
    <w:multiLevelType w:val="hybridMultilevel"/>
    <w:tmpl w:val="813EA24A"/>
    <w:lvl w:ilvl="0" w:tplc="F0046746">
      <w:start w:val="3"/>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331F62CA"/>
    <w:multiLevelType w:val="hybridMultilevel"/>
    <w:tmpl w:val="64068E78"/>
    <w:lvl w:ilvl="0" w:tplc="A0C8C970">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4" w15:restartNumberingAfterBreak="0">
    <w:nsid w:val="334775CB"/>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5" w15:restartNumberingAfterBreak="0">
    <w:nsid w:val="3385344E"/>
    <w:multiLevelType w:val="hybridMultilevel"/>
    <w:tmpl w:val="0C2085FC"/>
    <w:lvl w:ilvl="0" w:tplc="02586408">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6" w15:restartNumberingAfterBreak="0">
    <w:nsid w:val="338B2A37"/>
    <w:multiLevelType w:val="hybridMultilevel"/>
    <w:tmpl w:val="C8FCE4E6"/>
    <w:lvl w:ilvl="0" w:tplc="F912B87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33A86A28"/>
    <w:multiLevelType w:val="hybridMultilevel"/>
    <w:tmpl w:val="7C847B96"/>
    <w:lvl w:ilvl="0" w:tplc="91C83F9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33FA41B2"/>
    <w:multiLevelType w:val="hybridMultilevel"/>
    <w:tmpl w:val="2234B06E"/>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34125477"/>
    <w:multiLevelType w:val="hybridMultilevel"/>
    <w:tmpl w:val="851892A0"/>
    <w:lvl w:ilvl="0" w:tplc="B466282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34234E0E"/>
    <w:multiLevelType w:val="hybridMultilevel"/>
    <w:tmpl w:val="BDAE321A"/>
    <w:lvl w:ilvl="0" w:tplc="7E90BA7C">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1" w15:restartNumberingAfterBreak="0">
    <w:nsid w:val="3460133A"/>
    <w:multiLevelType w:val="hybridMultilevel"/>
    <w:tmpl w:val="60064500"/>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34684A1D"/>
    <w:multiLevelType w:val="hybridMultilevel"/>
    <w:tmpl w:val="A13E7382"/>
    <w:lvl w:ilvl="0" w:tplc="9E06E992">
      <w:start w:val="1"/>
      <w:numFmt w:val="decimal"/>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346A017F"/>
    <w:multiLevelType w:val="multilevel"/>
    <w:tmpl w:val="32EC1338"/>
    <w:lvl w:ilvl="0">
      <w:start w:val="56"/>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284" w15:restartNumberingAfterBreak="0">
    <w:nsid w:val="34846B74"/>
    <w:multiLevelType w:val="hybridMultilevel"/>
    <w:tmpl w:val="148E1228"/>
    <w:lvl w:ilvl="0" w:tplc="75FE2EA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34863085"/>
    <w:multiLevelType w:val="hybridMultilevel"/>
    <w:tmpl w:val="5C9052AA"/>
    <w:lvl w:ilvl="0" w:tplc="CD2836F2">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34AF5664"/>
    <w:multiLevelType w:val="hybridMultilevel"/>
    <w:tmpl w:val="24423DE6"/>
    <w:lvl w:ilvl="0" w:tplc="CD8643D2">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7" w15:restartNumberingAfterBreak="0">
    <w:nsid w:val="34FD1B4F"/>
    <w:multiLevelType w:val="hybridMultilevel"/>
    <w:tmpl w:val="C3E84288"/>
    <w:lvl w:ilvl="0" w:tplc="AFCA6BCE">
      <w:start w:val="1"/>
      <w:numFmt w:val="decimal"/>
      <w:lvlText w:val="(%1)"/>
      <w:lvlJc w:val="left"/>
      <w:pPr>
        <w:ind w:left="720" w:hanging="360"/>
      </w:pPr>
      <w:rPr>
        <w:rFonts w:ascii="Times New Roman" w:hAnsi="Times New Roman" w:cs="Times New Roman" w:hint="default"/>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353152F2"/>
    <w:multiLevelType w:val="hybridMultilevel"/>
    <w:tmpl w:val="B8C4BEC2"/>
    <w:lvl w:ilvl="0" w:tplc="D3865334">
      <w:start w:val="1"/>
      <w:numFmt w:val="decimal"/>
      <w:lvlText w:val="(%1)"/>
      <w:lvlJc w:val="left"/>
      <w:pPr>
        <w:ind w:left="360" w:hanging="360"/>
      </w:pPr>
      <w:rPr>
        <w:rFonts w:hint="default"/>
        <w:b w:val="0"/>
        <w:bCs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9" w15:restartNumberingAfterBreak="0">
    <w:nsid w:val="353F7EFF"/>
    <w:multiLevelType w:val="hybridMultilevel"/>
    <w:tmpl w:val="96141B40"/>
    <w:lvl w:ilvl="0" w:tplc="EC2C1AA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0" w15:restartNumberingAfterBreak="0">
    <w:nsid w:val="35F6551B"/>
    <w:multiLevelType w:val="multilevel"/>
    <w:tmpl w:val="8CF6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5FC461C"/>
    <w:multiLevelType w:val="hybridMultilevel"/>
    <w:tmpl w:val="270C56EE"/>
    <w:lvl w:ilvl="0" w:tplc="49943AA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2" w15:restartNumberingAfterBreak="0">
    <w:nsid w:val="36713B56"/>
    <w:multiLevelType w:val="hybridMultilevel"/>
    <w:tmpl w:val="C784A316"/>
    <w:lvl w:ilvl="0" w:tplc="EA8A5022">
      <w:start w:val="1"/>
      <w:numFmt w:val="lowerLetter"/>
      <w:lvlText w:val="(%1)"/>
      <w:lvlJc w:val="left"/>
      <w:pPr>
        <w:ind w:left="720" w:hanging="360"/>
      </w:pPr>
      <w:rPr>
        <w:rFonts w:eastAsia="Calibri" w:hint="default"/>
        <w:b w:val="0"/>
        <w:bCs w:val="0"/>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36761996"/>
    <w:multiLevelType w:val="hybridMultilevel"/>
    <w:tmpl w:val="9A008B42"/>
    <w:lvl w:ilvl="0" w:tplc="231422C8">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36AA51EA"/>
    <w:multiLevelType w:val="hybridMultilevel"/>
    <w:tmpl w:val="A46C53D0"/>
    <w:lvl w:ilvl="0" w:tplc="EBD29DA6">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36D844F1"/>
    <w:multiLevelType w:val="hybridMultilevel"/>
    <w:tmpl w:val="BC70C996"/>
    <w:lvl w:ilvl="0" w:tplc="D0BEB60E">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6" w15:restartNumberingAfterBreak="0">
    <w:nsid w:val="36FF04F2"/>
    <w:multiLevelType w:val="multilevel"/>
    <w:tmpl w:val="D7B8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71E3200"/>
    <w:multiLevelType w:val="hybridMultilevel"/>
    <w:tmpl w:val="8E9A4176"/>
    <w:lvl w:ilvl="0" w:tplc="1CCE89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3744617C"/>
    <w:multiLevelType w:val="hybridMultilevel"/>
    <w:tmpl w:val="CA6640A6"/>
    <w:lvl w:ilvl="0" w:tplc="74B6D5C6">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9" w15:restartNumberingAfterBreak="0">
    <w:nsid w:val="374D383E"/>
    <w:multiLevelType w:val="multilevel"/>
    <w:tmpl w:val="9D822E12"/>
    <w:lvl w:ilvl="0">
      <w:start w:val="2"/>
      <w:numFmt w:val="decimal"/>
      <w:lvlText w:val="%1"/>
      <w:lvlJc w:val="left"/>
      <w:pPr>
        <w:ind w:left="480" w:hanging="480"/>
      </w:pPr>
      <w:rPr>
        <w:rFonts w:hint="default"/>
        <w:i w:val="0"/>
      </w:rPr>
    </w:lvl>
    <w:lvl w:ilvl="1">
      <w:start w:val="9"/>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00" w15:restartNumberingAfterBreak="0">
    <w:nsid w:val="37920C6C"/>
    <w:multiLevelType w:val="hybridMultilevel"/>
    <w:tmpl w:val="38A80924"/>
    <w:lvl w:ilvl="0" w:tplc="2144993C">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1" w15:restartNumberingAfterBreak="0">
    <w:nsid w:val="37E92167"/>
    <w:multiLevelType w:val="hybridMultilevel"/>
    <w:tmpl w:val="00725BBE"/>
    <w:lvl w:ilvl="0" w:tplc="143CBD96">
      <w:start w:val="1"/>
      <w:numFmt w:val="lowerLetter"/>
      <w:lvlText w:val="(%1)"/>
      <w:lvlJc w:val="left"/>
      <w:pPr>
        <w:ind w:left="1080" w:hanging="360"/>
      </w:pPr>
      <w:rPr>
        <w:rFonts w:eastAsia="Calibri" w:hint="default"/>
        <w:b w:val="0"/>
        <w:bCs w:val="0"/>
        <w:i w:val="0"/>
        <w:iCs w:val="0"/>
        <w:color w:val="00000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2" w15:restartNumberingAfterBreak="0">
    <w:nsid w:val="38085608"/>
    <w:multiLevelType w:val="hybridMultilevel"/>
    <w:tmpl w:val="A4524C8A"/>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38282122"/>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4" w15:restartNumberingAfterBreak="0">
    <w:nsid w:val="38294A13"/>
    <w:multiLevelType w:val="hybridMultilevel"/>
    <w:tmpl w:val="07E63FFC"/>
    <w:lvl w:ilvl="0" w:tplc="0419001B">
      <w:start w:val="1"/>
      <w:numFmt w:val="low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5" w15:restartNumberingAfterBreak="0">
    <w:nsid w:val="3856087E"/>
    <w:multiLevelType w:val="hybridMultilevel"/>
    <w:tmpl w:val="D966CF14"/>
    <w:lvl w:ilvl="0" w:tplc="75F00D62">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6" w15:restartNumberingAfterBreak="0">
    <w:nsid w:val="385B2800"/>
    <w:multiLevelType w:val="hybridMultilevel"/>
    <w:tmpl w:val="B58C4D0A"/>
    <w:lvl w:ilvl="0" w:tplc="0FE6294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15:restartNumberingAfterBreak="0">
    <w:nsid w:val="385C6BD5"/>
    <w:multiLevelType w:val="multilevel"/>
    <w:tmpl w:val="1C82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8985BF0"/>
    <w:multiLevelType w:val="hybridMultilevel"/>
    <w:tmpl w:val="5A5A93B0"/>
    <w:lvl w:ilvl="0" w:tplc="A4A4B7CA">
      <w:start w:val="1"/>
      <w:numFmt w:val="decimal"/>
      <w:lvlText w:val="(%1)"/>
      <w:lvlJc w:val="left"/>
      <w:pPr>
        <w:ind w:left="72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15:restartNumberingAfterBreak="0">
    <w:nsid w:val="38DF7BCF"/>
    <w:multiLevelType w:val="hybridMultilevel"/>
    <w:tmpl w:val="763665BE"/>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0" w15:restartNumberingAfterBreak="0">
    <w:nsid w:val="38E32595"/>
    <w:multiLevelType w:val="hybridMultilevel"/>
    <w:tmpl w:val="161EE764"/>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38EB3D47"/>
    <w:multiLevelType w:val="hybridMultilevel"/>
    <w:tmpl w:val="7056FCCC"/>
    <w:lvl w:ilvl="0" w:tplc="2834A1FA">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39732A4F"/>
    <w:multiLevelType w:val="hybridMultilevel"/>
    <w:tmpl w:val="EC680852"/>
    <w:lvl w:ilvl="0" w:tplc="D0BEB60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15:restartNumberingAfterBreak="0">
    <w:nsid w:val="39C037E1"/>
    <w:multiLevelType w:val="multilevel"/>
    <w:tmpl w:val="F93E4F9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4" w15:restartNumberingAfterBreak="0">
    <w:nsid w:val="39C61088"/>
    <w:multiLevelType w:val="hybridMultilevel"/>
    <w:tmpl w:val="2FA41C12"/>
    <w:lvl w:ilvl="0" w:tplc="F3EA02F0">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5" w15:restartNumberingAfterBreak="0">
    <w:nsid w:val="39DB5836"/>
    <w:multiLevelType w:val="hybridMultilevel"/>
    <w:tmpl w:val="AF1AF116"/>
    <w:lvl w:ilvl="0" w:tplc="75BA03C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39DE4421"/>
    <w:multiLevelType w:val="hybridMultilevel"/>
    <w:tmpl w:val="C7FC91C0"/>
    <w:lvl w:ilvl="0" w:tplc="A5DEC9AA">
      <w:start w:val="1"/>
      <w:numFmt w:val="none"/>
      <w:lvlText w:val="- "/>
      <w:lvlJc w:val="righ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17" w15:restartNumberingAfterBreak="0">
    <w:nsid w:val="3A046684"/>
    <w:multiLevelType w:val="hybridMultilevel"/>
    <w:tmpl w:val="24C0281A"/>
    <w:lvl w:ilvl="0" w:tplc="C19069A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3A063ACE"/>
    <w:multiLevelType w:val="hybridMultilevel"/>
    <w:tmpl w:val="27A2C0BE"/>
    <w:lvl w:ilvl="0" w:tplc="BE181832">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3A24439A"/>
    <w:multiLevelType w:val="hybridMultilevel"/>
    <w:tmpl w:val="F57C4CF4"/>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0" w15:restartNumberingAfterBreak="0">
    <w:nsid w:val="3B114242"/>
    <w:multiLevelType w:val="hybridMultilevel"/>
    <w:tmpl w:val="ACCE01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3B1551C8"/>
    <w:multiLevelType w:val="hybridMultilevel"/>
    <w:tmpl w:val="E5581F10"/>
    <w:lvl w:ilvl="0" w:tplc="2BA48CB8">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3BAB3D02"/>
    <w:multiLevelType w:val="hybridMultilevel"/>
    <w:tmpl w:val="3AFAF126"/>
    <w:lvl w:ilvl="0" w:tplc="378A3AC6">
      <w:start w:val="1"/>
      <w:numFmt w:val="lowerLetter"/>
      <w:lvlText w:val="(%1)"/>
      <w:lvlJc w:val="left"/>
      <w:pPr>
        <w:ind w:left="1080" w:hanging="360"/>
      </w:pPr>
      <w:rPr>
        <w:rFonts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3" w15:restartNumberingAfterBreak="0">
    <w:nsid w:val="3BDC3188"/>
    <w:multiLevelType w:val="hybridMultilevel"/>
    <w:tmpl w:val="392A79A4"/>
    <w:lvl w:ilvl="0" w:tplc="E3386938">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3BEF107F"/>
    <w:multiLevelType w:val="hybridMultilevel"/>
    <w:tmpl w:val="E91C60DE"/>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25" w15:restartNumberingAfterBreak="0">
    <w:nsid w:val="3BFD2681"/>
    <w:multiLevelType w:val="hybridMultilevel"/>
    <w:tmpl w:val="C57CBBFA"/>
    <w:lvl w:ilvl="0" w:tplc="E3F85858">
      <w:start w:val="1"/>
      <w:numFmt w:val="lowerLetter"/>
      <w:lvlText w:val="(%1)"/>
      <w:lvlJc w:val="left"/>
      <w:pPr>
        <w:ind w:left="72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6" w15:restartNumberingAfterBreak="0">
    <w:nsid w:val="3C430DD2"/>
    <w:multiLevelType w:val="hybridMultilevel"/>
    <w:tmpl w:val="AB4E5A4C"/>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3C471F3A"/>
    <w:multiLevelType w:val="hybridMultilevel"/>
    <w:tmpl w:val="4E00E5D8"/>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328" w15:restartNumberingAfterBreak="0">
    <w:nsid w:val="3C524694"/>
    <w:multiLevelType w:val="hybridMultilevel"/>
    <w:tmpl w:val="5ED0D214"/>
    <w:lvl w:ilvl="0" w:tplc="A6A23044">
      <w:start w:val="1"/>
      <w:numFmt w:val="decimal"/>
      <w:lvlText w:val="(%1)"/>
      <w:lvlJc w:val="left"/>
      <w:pPr>
        <w:ind w:left="72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15:restartNumberingAfterBreak="0">
    <w:nsid w:val="3C636784"/>
    <w:multiLevelType w:val="hybridMultilevel"/>
    <w:tmpl w:val="77DA60A8"/>
    <w:lvl w:ilvl="0" w:tplc="2EFE55AE">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15:restartNumberingAfterBreak="0">
    <w:nsid w:val="3C9B5668"/>
    <w:multiLevelType w:val="hybridMultilevel"/>
    <w:tmpl w:val="34FE6470"/>
    <w:lvl w:ilvl="0" w:tplc="A5DEC9AA">
      <w:start w:val="1"/>
      <w:numFmt w:val="none"/>
      <w:lvlText w:val="- "/>
      <w:lvlJc w:val="righ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31" w15:restartNumberingAfterBreak="0">
    <w:nsid w:val="3CA2510A"/>
    <w:multiLevelType w:val="hybridMultilevel"/>
    <w:tmpl w:val="F5067F48"/>
    <w:lvl w:ilvl="0" w:tplc="02D608E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2" w15:restartNumberingAfterBreak="0">
    <w:nsid w:val="3CCB01F3"/>
    <w:multiLevelType w:val="multilevel"/>
    <w:tmpl w:val="CFDA6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3CEF5043"/>
    <w:multiLevelType w:val="hybridMultilevel"/>
    <w:tmpl w:val="F5ECFE50"/>
    <w:lvl w:ilvl="0" w:tplc="CCB4A73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3D036209"/>
    <w:multiLevelType w:val="hybridMultilevel"/>
    <w:tmpl w:val="DB70D124"/>
    <w:lvl w:ilvl="0" w:tplc="BF5E29BE">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5" w15:restartNumberingAfterBreak="0">
    <w:nsid w:val="3D2C03CE"/>
    <w:multiLevelType w:val="hybridMultilevel"/>
    <w:tmpl w:val="946EA4BA"/>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15:restartNumberingAfterBreak="0">
    <w:nsid w:val="3D831434"/>
    <w:multiLevelType w:val="hybridMultilevel"/>
    <w:tmpl w:val="2D3803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7" w15:restartNumberingAfterBreak="0">
    <w:nsid w:val="3DDB337C"/>
    <w:multiLevelType w:val="hybridMultilevel"/>
    <w:tmpl w:val="132CD4A2"/>
    <w:lvl w:ilvl="0" w:tplc="2C8667A8">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3DE54478"/>
    <w:multiLevelType w:val="multilevel"/>
    <w:tmpl w:val="D568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EA86616"/>
    <w:multiLevelType w:val="hybridMultilevel"/>
    <w:tmpl w:val="6CA8E168"/>
    <w:lvl w:ilvl="0" w:tplc="4CB0757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0" w15:restartNumberingAfterBreak="0">
    <w:nsid w:val="3ECC6A8D"/>
    <w:multiLevelType w:val="hybridMultilevel"/>
    <w:tmpl w:val="5F7C7380"/>
    <w:lvl w:ilvl="0" w:tplc="E21614CE">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3ECE2BC9"/>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2" w15:restartNumberingAfterBreak="0">
    <w:nsid w:val="3ED414C9"/>
    <w:multiLevelType w:val="hybridMultilevel"/>
    <w:tmpl w:val="B902FC3C"/>
    <w:lvl w:ilvl="0" w:tplc="0F7AFC24">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3" w15:restartNumberingAfterBreak="0">
    <w:nsid w:val="3ED64845"/>
    <w:multiLevelType w:val="hybridMultilevel"/>
    <w:tmpl w:val="3B964B3E"/>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15:restartNumberingAfterBreak="0">
    <w:nsid w:val="3EEE7E5E"/>
    <w:multiLevelType w:val="hybridMultilevel"/>
    <w:tmpl w:val="0A42DAE0"/>
    <w:lvl w:ilvl="0" w:tplc="3A10036E">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5" w15:restartNumberingAfterBreak="0">
    <w:nsid w:val="3F09707E"/>
    <w:multiLevelType w:val="hybridMultilevel"/>
    <w:tmpl w:val="DE8AEEB0"/>
    <w:lvl w:ilvl="0" w:tplc="62DC10BA">
      <w:start w:val="1"/>
      <w:numFmt w:val="lowerLetter"/>
      <w:lvlText w:val="(%1)"/>
      <w:lvlJc w:val="left"/>
      <w:pPr>
        <w:ind w:left="1134" w:hanging="360"/>
      </w:pPr>
      <w:rPr>
        <w:rFonts w:eastAsia="Calibri" w:hint="default"/>
        <w:color w:val="000000"/>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346" w15:restartNumberingAfterBreak="0">
    <w:nsid w:val="3F4B5778"/>
    <w:multiLevelType w:val="multilevel"/>
    <w:tmpl w:val="92288454"/>
    <w:lvl w:ilvl="0">
      <w:start w:val="1"/>
      <w:numFmt w:val="decimal"/>
      <w:lvlText w:val="%1."/>
      <w:lvlJc w:val="lef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47" w15:restartNumberingAfterBreak="0">
    <w:nsid w:val="3F7D5C03"/>
    <w:multiLevelType w:val="hybridMultilevel"/>
    <w:tmpl w:val="841CB5CC"/>
    <w:lvl w:ilvl="0" w:tplc="6FA0BD60">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8" w15:restartNumberingAfterBreak="0">
    <w:nsid w:val="3FAF4AFF"/>
    <w:multiLevelType w:val="hybridMultilevel"/>
    <w:tmpl w:val="CABADACA"/>
    <w:lvl w:ilvl="0" w:tplc="0419001B">
      <w:start w:val="1"/>
      <w:numFmt w:val="lowerRoman"/>
      <w:lvlText w:val="%1."/>
      <w:lvlJc w:val="righ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9" w15:restartNumberingAfterBreak="0">
    <w:nsid w:val="3FDC166C"/>
    <w:multiLevelType w:val="hybridMultilevel"/>
    <w:tmpl w:val="C6F05750"/>
    <w:lvl w:ilvl="0" w:tplc="3A36974C">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0" w15:restartNumberingAfterBreak="0">
    <w:nsid w:val="40001230"/>
    <w:multiLevelType w:val="hybridMultilevel"/>
    <w:tmpl w:val="5BB6C492"/>
    <w:lvl w:ilvl="0" w:tplc="8E84DC3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40320332"/>
    <w:multiLevelType w:val="hybridMultilevel"/>
    <w:tmpl w:val="8EE6B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15:restartNumberingAfterBreak="0">
    <w:nsid w:val="40596845"/>
    <w:multiLevelType w:val="multilevel"/>
    <w:tmpl w:val="E1DC6F26"/>
    <w:lvl w:ilvl="0">
      <w:start w:val="1"/>
      <w:numFmt w:val="decimal"/>
      <w:lvlText w:val="%1"/>
      <w:lvlJc w:val="left"/>
      <w:pPr>
        <w:ind w:left="360" w:hanging="360"/>
      </w:pPr>
      <w:rPr>
        <w:rFonts w:hint="default"/>
      </w:rPr>
    </w:lvl>
    <w:lvl w:ilvl="1">
      <w:start w:val="1"/>
      <w:numFmt w:val="decimal"/>
      <w:lvlText w:val="%1.%2"/>
      <w:lvlJc w:val="left"/>
      <w:pPr>
        <w:ind w:left="1430" w:hanging="360"/>
      </w:pPr>
      <w:rPr>
        <w:rFonts w:hint="default"/>
      </w:rPr>
    </w:lvl>
    <w:lvl w:ilvl="2">
      <w:start w:val="1"/>
      <w:numFmt w:val="decimal"/>
      <w:lvlText w:val="%1.%2.%3"/>
      <w:lvlJc w:val="left"/>
      <w:pPr>
        <w:ind w:left="2860" w:hanging="720"/>
      </w:pPr>
      <w:rPr>
        <w:rFonts w:hint="default"/>
        <w:b w:val="0"/>
        <w:bCs w:val="0"/>
        <w:sz w:val="24"/>
        <w:szCs w:val="24"/>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353" w15:restartNumberingAfterBreak="0">
    <w:nsid w:val="40692FAA"/>
    <w:multiLevelType w:val="hybridMultilevel"/>
    <w:tmpl w:val="835A9B7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15:restartNumberingAfterBreak="0">
    <w:nsid w:val="40972EC7"/>
    <w:multiLevelType w:val="hybridMultilevel"/>
    <w:tmpl w:val="9D82E9DE"/>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15:restartNumberingAfterBreak="0">
    <w:nsid w:val="40E018CB"/>
    <w:multiLevelType w:val="hybridMultilevel"/>
    <w:tmpl w:val="CAC46278"/>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41010B43"/>
    <w:multiLevelType w:val="hybridMultilevel"/>
    <w:tmpl w:val="F872E626"/>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7" w15:restartNumberingAfterBreak="0">
    <w:nsid w:val="411E68CD"/>
    <w:multiLevelType w:val="hybridMultilevel"/>
    <w:tmpl w:val="4B20A3D6"/>
    <w:lvl w:ilvl="0" w:tplc="C9D0AF8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8" w15:restartNumberingAfterBreak="0">
    <w:nsid w:val="417F5E00"/>
    <w:multiLevelType w:val="hybridMultilevel"/>
    <w:tmpl w:val="0214FDC2"/>
    <w:lvl w:ilvl="0" w:tplc="D0BEB60E">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9" w15:restartNumberingAfterBreak="0">
    <w:nsid w:val="41A22AA8"/>
    <w:multiLevelType w:val="hybridMultilevel"/>
    <w:tmpl w:val="79C85020"/>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360" w15:restartNumberingAfterBreak="0">
    <w:nsid w:val="41A76ACE"/>
    <w:multiLevelType w:val="hybridMultilevel"/>
    <w:tmpl w:val="46442040"/>
    <w:lvl w:ilvl="0" w:tplc="86063376">
      <w:start w:val="1"/>
      <w:numFmt w:val="lowerRoman"/>
      <w:lvlText w:val="%1."/>
      <w:lvlJc w:val="right"/>
      <w:pPr>
        <w:ind w:left="1440" w:hanging="360"/>
      </w:pPr>
      <w:rPr>
        <w:i w:val="0"/>
        <w:i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1" w15:restartNumberingAfterBreak="0">
    <w:nsid w:val="41B62988"/>
    <w:multiLevelType w:val="hybridMultilevel"/>
    <w:tmpl w:val="C29C8202"/>
    <w:lvl w:ilvl="0" w:tplc="F9828766">
      <w:start w:val="9"/>
      <w:numFmt w:val="lowerLetter"/>
      <w:lvlText w:val="(%1)"/>
      <w:lvlJc w:val="left"/>
      <w:pPr>
        <w:ind w:left="720" w:hanging="360"/>
      </w:pPr>
      <w:rPr>
        <w:rFonts w:ascii="Calibri" w:hAnsi="Calibri"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41C01200"/>
    <w:multiLevelType w:val="multilevel"/>
    <w:tmpl w:val="7526C0F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3" w15:restartNumberingAfterBreak="0">
    <w:nsid w:val="41C0282B"/>
    <w:multiLevelType w:val="hybridMultilevel"/>
    <w:tmpl w:val="A1D27A72"/>
    <w:lvl w:ilvl="0" w:tplc="419EC0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4" w15:restartNumberingAfterBreak="0">
    <w:nsid w:val="41C619A3"/>
    <w:multiLevelType w:val="hybridMultilevel"/>
    <w:tmpl w:val="0C14B5B4"/>
    <w:lvl w:ilvl="0" w:tplc="F77E200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5" w15:restartNumberingAfterBreak="0">
    <w:nsid w:val="42364F31"/>
    <w:multiLevelType w:val="multilevel"/>
    <w:tmpl w:val="5ED6B05A"/>
    <w:lvl w:ilvl="0">
      <w:start w:val="1"/>
      <w:numFmt w:val="decimal"/>
      <w:lvlText w:val="%1."/>
      <w:lvlJc w:val="left"/>
      <w:pPr>
        <w:ind w:left="1070" w:hanging="360"/>
      </w:pPr>
      <w:rPr>
        <w:rFonts w:hint="default"/>
        <w:i w:val="0"/>
        <w:color w:val="000000"/>
      </w:rPr>
    </w:lvl>
    <w:lvl w:ilvl="1">
      <w:start w:val="1"/>
      <w:numFmt w:val="decimal"/>
      <w:isLgl/>
      <w:lvlText w:val="%1.%2"/>
      <w:lvlJc w:val="left"/>
      <w:pPr>
        <w:ind w:left="1851" w:hanging="360"/>
      </w:pPr>
      <w:rPr>
        <w:rFonts w:hint="default"/>
      </w:rPr>
    </w:lvl>
    <w:lvl w:ilvl="2">
      <w:start w:val="1"/>
      <w:numFmt w:val="decimal"/>
      <w:isLgl/>
      <w:lvlText w:val="%1.%2.%3"/>
      <w:lvlJc w:val="left"/>
      <w:pPr>
        <w:ind w:left="2992" w:hanging="720"/>
      </w:pPr>
      <w:rPr>
        <w:rFonts w:hint="default"/>
      </w:rPr>
    </w:lvl>
    <w:lvl w:ilvl="3">
      <w:start w:val="1"/>
      <w:numFmt w:val="decimal"/>
      <w:isLgl/>
      <w:lvlText w:val="%1.%2.%3.%4"/>
      <w:lvlJc w:val="left"/>
      <w:pPr>
        <w:ind w:left="3773" w:hanging="720"/>
      </w:pPr>
      <w:rPr>
        <w:rFonts w:hint="default"/>
      </w:rPr>
    </w:lvl>
    <w:lvl w:ilvl="4">
      <w:start w:val="1"/>
      <w:numFmt w:val="decimal"/>
      <w:isLgl/>
      <w:lvlText w:val="%1.%2.%3.%4.%5"/>
      <w:lvlJc w:val="left"/>
      <w:pPr>
        <w:ind w:left="491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836" w:hanging="1440"/>
      </w:pPr>
      <w:rPr>
        <w:rFonts w:hint="default"/>
      </w:rPr>
    </w:lvl>
    <w:lvl w:ilvl="7">
      <w:start w:val="1"/>
      <w:numFmt w:val="decimal"/>
      <w:isLgl/>
      <w:lvlText w:val="%1.%2.%3.%4.%5.%6.%7.%8"/>
      <w:lvlJc w:val="left"/>
      <w:pPr>
        <w:ind w:left="7617" w:hanging="1440"/>
      </w:pPr>
      <w:rPr>
        <w:rFonts w:hint="default"/>
      </w:rPr>
    </w:lvl>
    <w:lvl w:ilvl="8">
      <w:start w:val="1"/>
      <w:numFmt w:val="decimal"/>
      <w:isLgl/>
      <w:lvlText w:val="%1.%2.%3.%4.%5.%6.%7.%8.%9"/>
      <w:lvlJc w:val="left"/>
      <w:pPr>
        <w:ind w:left="8758" w:hanging="1800"/>
      </w:pPr>
      <w:rPr>
        <w:rFonts w:hint="default"/>
      </w:rPr>
    </w:lvl>
  </w:abstractNum>
  <w:abstractNum w:abstractNumId="366" w15:restartNumberingAfterBreak="0">
    <w:nsid w:val="42824451"/>
    <w:multiLevelType w:val="multilevel"/>
    <w:tmpl w:val="5ED6B05A"/>
    <w:lvl w:ilvl="0">
      <w:start w:val="1"/>
      <w:numFmt w:val="decimal"/>
      <w:lvlText w:val="%1."/>
      <w:lvlJc w:val="left"/>
      <w:pPr>
        <w:ind w:left="1070" w:hanging="360"/>
      </w:pPr>
      <w:rPr>
        <w:rFonts w:hint="default"/>
        <w:i w:val="0"/>
        <w:color w:val="000000"/>
      </w:rPr>
    </w:lvl>
    <w:lvl w:ilvl="1">
      <w:start w:val="1"/>
      <w:numFmt w:val="decimal"/>
      <w:isLgl/>
      <w:lvlText w:val="%1.%2"/>
      <w:lvlJc w:val="left"/>
      <w:pPr>
        <w:ind w:left="1851" w:hanging="360"/>
      </w:pPr>
      <w:rPr>
        <w:rFonts w:hint="default"/>
      </w:rPr>
    </w:lvl>
    <w:lvl w:ilvl="2">
      <w:start w:val="1"/>
      <w:numFmt w:val="decimal"/>
      <w:isLgl/>
      <w:lvlText w:val="%1.%2.%3"/>
      <w:lvlJc w:val="left"/>
      <w:pPr>
        <w:ind w:left="2992" w:hanging="720"/>
      </w:pPr>
      <w:rPr>
        <w:rFonts w:hint="default"/>
      </w:rPr>
    </w:lvl>
    <w:lvl w:ilvl="3">
      <w:start w:val="1"/>
      <w:numFmt w:val="decimal"/>
      <w:isLgl/>
      <w:lvlText w:val="%1.%2.%3.%4"/>
      <w:lvlJc w:val="left"/>
      <w:pPr>
        <w:ind w:left="3773" w:hanging="720"/>
      </w:pPr>
      <w:rPr>
        <w:rFonts w:hint="default"/>
      </w:rPr>
    </w:lvl>
    <w:lvl w:ilvl="4">
      <w:start w:val="1"/>
      <w:numFmt w:val="decimal"/>
      <w:isLgl/>
      <w:lvlText w:val="%1.%2.%3.%4.%5"/>
      <w:lvlJc w:val="left"/>
      <w:pPr>
        <w:ind w:left="491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836" w:hanging="1440"/>
      </w:pPr>
      <w:rPr>
        <w:rFonts w:hint="default"/>
      </w:rPr>
    </w:lvl>
    <w:lvl w:ilvl="7">
      <w:start w:val="1"/>
      <w:numFmt w:val="decimal"/>
      <w:isLgl/>
      <w:lvlText w:val="%1.%2.%3.%4.%5.%6.%7.%8"/>
      <w:lvlJc w:val="left"/>
      <w:pPr>
        <w:ind w:left="7617" w:hanging="1440"/>
      </w:pPr>
      <w:rPr>
        <w:rFonts w:hint="default"/>
      </w:rPr>
    </w:lvl>
    <w:lvl w:ilvl="8">
      <w:start w:val="1"/>
      <w:numFmt w:val="decimal"/>
      <w:isLgl/>
      <w:lvlText w:val="%1.%2.%3.%4.%5.%6.%7.%8.%9"/>
      <w:lvlJc w:val="left"/>
      <w:pPr>
        <w:ind w:left="8758" w:hanging="1800"/>
      </w:pPr>
      <w:rPr>
        <w:rFonts w:hint="default"/>
      </w:rPr>
    </w:lvl>
  </w:abstractNum>
  <w:abstractNum w:abstractNumId="367" w15:restartNumberingAfterBreak="0">
    <w:nsid w:val="428F1A2D"/>
    <w:multiLevelType w:val="hybridMultilevel"/>
    <w:tmpl w:val="575AA5C4"/>
    <w:lvl w:ilvl="0" w:tplc="BAAE4CA6">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8" w15:restartNumberingAfterBreak="0">
    <w:nsid w:val="42C11BB5"/>
    <w:multiLevelType w:val="hybridMultilevel"/>
    <w:tmpl w:val="41723BFC"/>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42EB062A"/>
    <w:multiLevelType w:val="hybridMultilevel"/>
    <w:tmpl w:val="37A4F93E"/>
    <w:lvl w:ilvl="0" w:tplc="BEEE4122">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15:restartNumberingAfterBreak="0">
    <w:nsid w:val="42F61202"/>
    <w:multiLevelType w:val="hybridMultilevel"/>
    <w:tmpl w:val="4FFCFCDA"/>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71" w15:restartNumberingAfterBreak="0">
    <w:nsid w:val="433B6089"/>
    <w:multiLevelType w:val="hybridMultilevel"/>
    <w:tmpl w:val="49EAFD72"/>
    <w:lvl w:ilvl="0" w:tplc="B928C216">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433F1387"/>
    <w:multiLevelType w:val="hybridMultilevel"/>
    <w:tmpl w:val="E2DE1B68"/>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15:restartNumberingAfterBreak="0">
    <w:nsid w:val="438B693F"/>
    <w:multiLevelType w:val="multilevel"/>
    <w:tmpl w:val="DC68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3AF57D8"/>
    <w:multiLevelType w:val="hybridMultilevel"/>
    <w:tmpl w:val="60BA144E"/>
    <w:lvl w:ilvl="0" w:tplc="C67AADE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43DD40C5"/>
    <w:multiLevelType w:val="hybridMultilevel"/>
    <w:tmpl w:val="B8368FD6"/>
    <w:lvl w:ilvl="0" w:tplc="4D46F266">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44106C05"/>
    <w:multiLevelType w:val="hybridMultilevel"/>
    <w:tmpl w:val="F2A44736"/>
    <w:lvl w:ilvl="0" w:tplc="31B42156">
      <w:start w:val="1"/>
      <w:numFmt w:val="decimal"/>
      <w:lvlText w:val="(%1)"/>
      <w:lvlJc w:val="left"/>
      <w:pPr>
        <w:ind w:left="360" w:hanging="360"/>
      </w:pPr>
      <w:rPr>
        <w:rFonts w:hint="default"/>
        <w:b w:val="0"/>
        <w:bCs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7" w15:restartNumberingAfterBreak="0">
    <w:nsid w:val="444707A9"/>
    <w:multiLevelType w:val="hybridMultilevel"/>
    <w:tmpl w:val="561A7A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8" w15:restartNumberingAfterBreak="0">
    <w:nsid w:val="44507D57"/>
    <w:multiLevelType w:val="hybridMultilevel"/>
    <w:tmpl w:val="7FDEFC52"/>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79" w15:restartNumberingAfterBreak="0">
    <w:nsid w:val="446B78A1"/>
    <w:multiLevelType w:val="hybridMultilevel"/>
    <w:tmpl w:val="3ED286B8"/>
    <w:lvl w:ilvl="0" w:tplc="D01EA088">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447F02D5"/>
    <w:multiLevelType w:val="hybridMultilevel"/>
    <w:tmpl w:val="852EB028"/>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15:restartNumberingAfterBreak="0">
    <w:nsid w:val="448E4A57"/>
    <w:multiLevelType w:val="hybridMultilevel"/>
    <w:tmpl w:val="F8BC09F4"/>
    <w:lvl w:ilvl="0" w:tplc="509E3886">
      <w:start w:val="1"/>
      <w:numFmt w:val="lowerLetter"/>
      <w:lvlText w:val="(%1)"/>
      <w:lvlJc w:val="left"/>
      <w:pPr>
        <w:ind w:left="1080" w:hanging="360"/>
      </w:pPr>
      <w:rPr>
        <w:rFonts w:eastAsia="Calibri" w:hint="default"/>
        <w:b w:val="0"/>
        <w:bCs w:val="0"/>
        <w:i w:val="0"/>
        <w:iCs w:val="0"/>
        <w:color w:val="00000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2" w15:restartNumberingAfterBreak="0">
    <w:nsid w:val="44A23E03"/>
    <w:multiLevelType w:val="hybridMultilevel"/>
    <w:tmpl w:val="1136BE5A"/>
    <w:lvl w:ilvl="0" w:tplc="51908800">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15:restartNumberingAfterBreak="0">
    <w:nsid w:val="454C402D"/>
    <w:multiLevelType w:val="hybridMultilevel"/>
    <w:tmpl w:val="59A6AEAE"/>
    <w:lvl w:ilvl="0" w:tplc="A5DEC9AA">
      <w:start w:val="1"/>
      <w:numFmt w:val="none"/>
      <w:lvlText w:val="- "/>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45796AF2"/>
    <w:multiLevelType w:val="hybridMultilevel"/>
    <w:tmpl w:val="F64A03EA"/>
    <w:lvl w:ilvl="0" w:tplc="78F6DBBA">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5" w15:restartNumberingAfterBreak="0">
    <w:nsid w:val="45B60847"/>
    <w:multiLevelType w:val="hybridMultilevel"/>
    <w:tmpl w:val="86641CB4"/>
    <w:lvl w:ilvl="0" w:tplc="A3D219B4">
      <w:start w:val="1"/>
      <w:numFmt w:val="lowerLetter"/>
      <w:lvlText w:val="(%1)"/>
      <w:lvlJc w:val="left"/>
      <w:pPr>
        <w:ind w:left="720" w:hanging="360"/>
      </w:pPr>
      <w:rPr>
        <w:rFonts w:eastAsia="Arial Unicode MS" w:hint="default"/>
        <w:b w:val="0"/>
        <w:bCs w:val="0"/>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45C72A7B"/>
    <w:multiLevelType w:val="hybridMultilevel"/>
    <w:tmpl w:val="02FCE21C"/>
    <w:lvl w:ilvl="0" w:tplc="DC3459E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7" w15:restartNumberingAfterBreak="0">
    <w:nsid w:val="45D41E2C"/>
    <w:multiLevelType w:val="hybridMultilevel"/>
    <w:tmpl w:val="4A0C0F80"/>
    <w:lvl w:ilvl="0" w:tplc="52D65736">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45D96264"/>
    <w:multiLevelType w:val="hybridMultilevel"/>
    <w:tmpl w:val="9D7406FE"/>
    <w:lvl w:ilvl="0" w:tplc="EA2073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9" w15:restartNumberingAfterBreak="0">
    <w:nsid w:val="4617332E"/>
    <w:multiLevelType w:val="hybridMultilevel"/>
    <w:tmpl w:val="634817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0" w15:restartNumberingAfterBreak="0">
    <w:nsid w:val="46654A28"/>
    <w:multiLevelType w:val="hybridMultilevel"/>
    <w:tmpl w:val="4B067420"/>
    <w:lvl w:ilvl="0" w:tplc="7DD4D3C8">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1" w15:restartNumberingAfterBreak="0">
    <w:nsid w:val="466A04D4"/>
    <w:multiLevelType w:val="hybridMultilevel"/>
    <w:tmpl w:val="D1903A1A"/>
    <w:lvl w:ilvl="0" w:tplc="4FA26D84">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2" w15:restartNumberingAfterBreak="0">
    <w:nsid w:val="46B26780"/>
    <w:multiLevelType w:val="hybridMultilevel"/>
    <w:tmpl w:val="9DD2F9CE"/>
    <w:lvl w:ilvl="0" w:tplc="F7F63B06">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3" w15:restartNumberingAfterBreak="0">
    <w:nsid w:val="46D651C8"/>
    <w:multiLevelType w:val="hybridMultilevel"/>
    <w:tmpl w:val="072214FE"/>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46DA6E0C"/>
    <w:multiLevelType w:val="hybridMultilevel"/>
    <w:tmpl w:val="F06886FE"/>
    <w:lvl w:ilvl="0" w:tplc="D5C8D99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5" w15:restartNumberingAfterBreak="0">
    <w:nsid w:val="46EC16A3"/>
    <w:multiLevelType w:val="hybridMultilevel"/>
    <w:tmpl w:val="5D806E7E"/>
    <w:lvl w:ilvl="0" w:tplc="29A4FA7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6" w15:restartNumberingAfterBreak="0">
    <w:nsid w:val="47276A78"/>
    <w:multiLevelType w:val="hybridMultilevel"/>
    <w:tmpl w:val="72B27C9E"/>
    <w:lvl w:ilvl="0" w:tplc="DDB2913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7" w15:restartNumberingAfterBreak="0">
    <w:nsid w:val="473030AE"/>
    <w:multiLevelType w:val="multilevel"/>
    <w:tmpl w:val="7EA6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47BE0001"/>
    <w:multiLevelType w:val="hybridMultilevel"/>
    <w:tmpl w:val="5782B156"/>
    <w:lvl w:ilvl="0" w:tplc="A35CA5D4">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9" w15:restartNumberingAfterBreak="0">
    <w:nsid w:val="47EE45EE"/>
    <w:multiLevelType w:val="hybridMultilevel"/>
    <w:tmpl w:val="BB8EEEE2"/>
    <w:lvl w:ilvl="0" w:tplc="089C8CC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0" w15:restartNumberingAfterBreak="0">
    <w:nsid w:val="48053043"/>
    <w:multiLevelType w:val="hybridMultilevel"/>
    <w:tmpl w:val="DE8AEEB0"/>
    <w:lvl w:ilvl="0" w:tplc="FFFFFFFF">
      <w:start w:val="1"/>
      <w:numFmt w:val="lowerLetter"/>
      <w:lvlText w:val="(%1)"/>
      <w:lvlJc w:val="left"/>
      <w:pPr>
        <w:ind w:left="1134" w:hanging="360"/>
      </w:pPr>
      <w:rPr>
        <w:rFonts w:eastAsia="Calibri" w:hint="default"/>
        <w:color w:val="000000"/>
      </w:rPr>
    </w:lvl>
    <w:lvl w:ilvl="1" w:tplc="FFFFFFFF" w:tentative="1">
      <w:start w:val="1"/>
      <w:numFmt w:val="lowerLetter"/>
      <w:lvlText w:val="%2."/>
      <w:lvlJc w:val="left"/>
      <w:pPr>
        <w:ind w:left="1854" w:hanging="360"/>
      </w:p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401" w15:restartNumberingAfterBreak="0">
    <w:nsid w:val="483903F2"/>
    <w:multiLevelType w:val="hybridMultilevel"/>
    <w:tmpl w:val="CBEA7692"/>
    <w:lvl w:ilvl="0" w:tplc="245A1B0C">
      <w:start w:val="1"/>
      <w:numFmt w:val="lowerLetter"/>
      <w:lvlText w:val="(%1)"/>
      <w:lvlJc w:val="left"/>
      <w:pPr>
        <w:ind w:left="360" w:hanging="360"/>
      </w:pPr>
      <w:rPr>
        <w:rFonts w:eastAsia="Calibri" w:hint="default"/>
        <w:b w:val="0"/>
        <w:bCs w:val="0"/>
        <w:i w:val="0"/>
        <w:iCs w:val="0"/>
        <w:color w:val="000000"/>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2" w15:restartNumberingAfterBreak="0">
    <w:nsid w:val="483F59D3"/>
    <w:multiLevelType w:val="hybridMultilevel"/>
    <w:tmpl w:val="9BC66654"/>
    <w:lvl w:ilvl="0" w:tplc="02BEB38C">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3" w15:restartNumberingAfterBreak="0">
    <w:nsid w:val="48965380"/>
    <w:multiLevelType w:val="hybridMultilevel"/>
    <w:tmpl w:val="405EDB3A"/>
    <w:lvl w:ilvl="0" w:tplc="DF9E2BDC">
      <w:start w:val="1"/>
      <w:numFmt w:val="decimal"/>
      <w:lvlText w:val="(%1)"/>
      <w:lvlJc w:val="left"/>
      <w:pPr>
        <w:ind w:left="360" w:hanging="360"/>
      </w:pPr>
      <w:rPr>
        <w:rFonts w:ascii="Times New Roman" w:hAnsi="Times New Roman" w:cs="Times New Roman" w:hint="default"/>
        <w:b w:val="0"/>
        <w:bCs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4" w15:restartNumberingAfterBreak="0">
    <w:nsid w:val="48DA0FC1"/>
    <w:multiLevelType w:val="hybridMultilevel"/>
    <w:tmpl w:val="56F09562"/>
    <w:lvl w:ilvl="0" w:tplc="4310205A">
      <w:start w:val="1"/>
      <w:numFmt w:val="lowerRoman"/>
      <w:lvlText w:val="(%1)"/>
      <w:lvlJc w:val="left"/>
      <w:pPr>
        <w:ind w:left="1911" w:hanging="360"/>
      </w:pPr>
      <w:rPr>
        <w:rFonts w:ascii="Times New Roman" w:eastAsia="Calibri" w:hAnsi="Times New Roman" w:cs="Times New Roman"/>
        <w:i w:val="0"/>
        <w:sz w:val="22"/>
      </w:rPr>
    </w:lvl>
    <w:lvl w:ilvl="1" w:tplc="04190019" w:tentative="1">
      <w:start w:val="1"/>
      <w:numFmt w:val="lowerLetter"/>
      <w:lvlText w:val="%2."/>
      <w:lvlJc w:val="left"/>
      <w:pPr>
        <w:ind w:left="2631" w:hanging="360"/>
      </w:pPr>
    </w:lvl>
    <w:lvl w:ilvl="2" w:tplc="0419001B" w:tentative="1">
      <w:start w:val="1"/>
      <w:numFmt w:val="lowerRoman"/>
      <w:lvlText w:val="%3."/>
      <w:lvlJc w:val="right"/>
      <w:pPr>
        <w:ind w:left="3351" w:hanging="180"/>
      </w:pPr>
    </w:lvl>
    <w:lvl w:ilvl="3" w:tplc="0419000F" w:tentative="1">
      <w:start w:val="1"/>
      <w:numFmt w:val="decimal"/>
      <w:lvlText w:val="%4."/>
      <w:lvlJc w:val="left"/>
      <w:pPr>
        <w:ind w:left="4071" w:hanging="360"/>
      </w:pPr>
    </w:lvl>
    <w:lvl w:ilvl="4" w:tplc="04190019" w:tentative="1">
      <w:start w:val="1"/>
      <w:numFmt w:val="lowerLetter"/>
      <w:lvlText w:val="%5."/>
      <w:lvlJc w:val="left"/>
      <w:pPr>
        <w:ind w:left="4791" w:hanging="360"/>
      </w:pPr>
    </w:lvl>
    <w:lvl w:ilvl="5" w:tplc="0419001B" w:tentative="1">
      <w:start w:val="1"/>
      <w:numFmt w:val="lowerRoman"/>
      <w:lvlText w:val="%6."/>
      <w:lvlJc w:val="right"/>
      <w:pPr>
        <w:ind w:left="5511" w:hanging="180"/>
      </w:pPr>
    </w:lvl>
    <w:lvl w:ilvl="6" w:tplc="0419000F" w:tentative="1">
      <w:start w:val="1"/>
      <w:numFmt w:val="decimal"/>
      <w:lvlText w:val="%7."/>
      <w:lvlJc w:val="left"/>
      <w:pPr>
        <w:ind w:left="6231" w:hanging="360"/>
      </w:pPr>
    </w:lvl>
    <w:lvl w:ilvl="7" w:tplc="04190019" w:tentative="1">
      <w:start w:val="1"/>
      <w:numFmt w:val="lowerLetter"/>
      <w:lvlText w:val="%8."/>
      <w:lvlJc w:val="left"/>
      <w:pPr>
        <w:ind w:left="6951" w:hanging="360"/>
      </w:pPr>
    </w:lvl>
    <w:lvl w:ilvl="8" w:tplc="0419001B" w:tentative="1">
      <w:start w:val="1"/>
      <w:numFmt w:val="lowerRoman"/>
      <w:lvlText w:val="%9."/>
      <w:lvlJc w:val="right"/>
      <w:pPr>
        <w:ind w:left="7671" w:hanging="180"/>
      </w:pPr>
    </w:lvl>
  </w:abstractNum>
  <w:abstractNum w:abstractNumId="405" w15:restartNumberingAfterBreak="0">
    <w:nsid w:val="4944020E"/>
    <w:multiLevelType w:val="hybridMultilevel"/>
    <w:tmpl w:val="4F806E40"/>
    <w:lvl w:ilvl="0" w:tplc="64625A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15:restartNumberingAfterBreak="0">
    <w:nsid w:val="494F0D7B"/>
    <w:multiLevelType w:val="hybridMultilevel"/>
    <w:tmpl w:val="5344C0E4"/>
    <w:lvl w:ilvl="0" w:tplc="8AAC6784">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7" w15:restartNumberingAfterBreak="0">
    <w:nsid w:val="49771262"/>
    <w:multiLevelType w:val="hybridMultilevel"/>
    <w:tmpl w:val="43EC3228"/>
    <w:lvl w:ilvl="0" w:tplc="B72CB352">
      <w:start w:val="1"/>
      <w:numFmt w:val="decimal"/>
      <w:lvlText w:val="(%1)"/>
      <w:lvlJc w:val="left"/>
      <w:pPr>
        <w:ind w:left="785" w:hanging="360"/>
      </w:pPr>
      <w:rPr>
        <w:rFonts w:ascii="Times New Roman" w:hAnsi="Times New Roman" w:cs="Times New Roman" w:hint="default"/>
        <w:sz w:val="20"/>
        <w:szCs w:val="20"/>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408" w15:restartNumberingAfterBreak="0">
    <w:nsid w:val="497E31E6"/>
    <w:multiLevelType w:val="hybridMultilevel"/>
    <w:tmpl w:val="F8ECF7CC"/>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09" w15:restartNumberingAfterBreak="0">
    <w:nsid w:val="49823214"/>
    <w:multiLevelType w:val="hybridMultilevel"/>
    <w:tmpl w:val="3F2012F8"/>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49824124"/>
    <w:multiLevelType w:val="hybridMultilevel"/>
    <w:tmpl w:val="DC36C630"/>
    <w:lvl w:ilvl="0" w:tplc="AE5C6B5A">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1" w15:restartNumberingAfterBreak="0">
    <w:nsid w:val="498707E4"/>
    <w:multiLevelType w:val="hybridMultilevel"/>
    <w:tmpl w:val="1C78892C"/>
    <w:lvl w:ilvl="0" w:tplc="6E3A064E">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15:restartNumberingAfterBreak="0">
    <w:nsid w:val="49B97FA2"/>
    <w:multiLevelType w:val="hybridMultilevel"/>
    <w:tmpl w:val="A254E288"/>
    <w:lvl w:ilvl="0" w:tplc="2D1E290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4A24095B"/>
    <w:multiLevelType w:val="hybridMultilevel"/>
    <w:tmpl w:val="39D05F20"/>
    <w:lvl w:ilvl="0" w:tplc="F3AA56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4A2C3055"/>
    <w:multiLevelType w:val="hybridMultilevel"/>
    <w:tmpl w:val="2AB27BDE"/>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5" w15:restartNumberingAfterBreak="0">
    <w:nsid w:val="4A322944"/>
    <w:multiLevelType w:val="hybridMultilevel"/>
    <w:tmpl w:val="AFACE9E2"/>
    <w:lvl w:ilvl="0" w:tplc="034E1B82">
      <w:start w:val="1"/>
      <w:numFmt w:val="lowerLetter"/>
      <w:lvlText w:val="(%1)"/>
      <w:lvlJc w:val="left"/>
      <w:pPr>
        <w:ind w:left="1080" w:hanging="360"/>
      </w:pPr>
      <w:rPr>
        <w:rFonts w:eastAsia="Calibri" w:hint="default"/>
        <w:b w:val="0"/>
        <w:bCs w:val="0"/>
        <w:i w:val="0"/>
        <w:iCs w:val="0"/>
        <w:color w:val="000000"/>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6" w15:restartNumberingAfterBreak="0">
    <w:nsid w:val="4A3920BC"/>
    <w:multiLevelType w:val="hybridMultilevel"/>
    <w:tmpl w:val="1EB43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7" w15:restartNumberingAfterBreak="0">
    <w:nsid w:val="4A432FC6"/>
    <w:multiLevelType w:val="hybridMultilevel"/>
    <w:tmpl w:val="C69CE6BE"/>
    <w:lvl w:ilvl="0" w:tplc="BBAA1E34">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8" w15:restartNumberingAfterBreak="0">
    <w:nsid w:val="4A78190A"/>
    <w:multiLevelType w:val="hybridMultilevel"/>
    <w:tmpl w:val="6BCE16E0"/>
    <w:lvl w:ilvl="0" w:tplc="FD6807A0">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9" w15:restartNumberingAfterBreak="0">
    <w:nsid w:val="4A850DFD"/>
    <w:multiLevelType w:val="hybridMultilevel"/>
    <w:tmpl w:val="FE023F58"/>
    <w:lvl w:ilvl="0" w:tplc="A69A043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0" w15:restartNumberingAfterBreak="0">
    <w:nsid w:val="4AC4105C"/>
    <w:multiLevelType w:val="hybridMultilevel"/>
    <w:tmpl w:val="8146D274"/>
    <w:lvl w:ilvl="0" w:tplc="19D6A1D8">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15:restartNumberingAfterBreak="0">
    <w:nsid w:val="4AE50077"/>
    <w:multiLevelType w:val="hybridMultilevel"/>
    <w:tmpl w:val="28F8322C"/>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4AF842F4"/>
    <w:multiLevelType w:val="hybridMultilevel"/>
    <w:tmpl w:val="AFA4A926"/>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3" w15:restartNumberingAfterBreak="0">
    <w:nsid w:val="4B2B7E76"/>
    <w:multiLevelType w:val="hybridMultilevel"/>
    <w:tmpl w:val="EB9E8920"/>
    <w:lvl w:ilvl="0" w:tplc="A5DEC9AA">
      <w:start w:val="1"/>
      <w:numFmt w:val="none"/>
      <w:lvlText w:val="- "/>
      <w:lvlJc w:val="righ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24" w15:restartNumberingAfterBreak="0">
    <w:nsid w:val="4B30257E"/>
    <w:multiLevelType w:val="hybridMultilevel"/>
    <w:tmpl w:val="24308BF8"/>
    <w:lvl w:ilvl="0" w:tplc="44C47DD6">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4B4F5625"/>
    <w:multiLevelType w:val="hybridMultilevel"/>
    <w:tmpl w:val="49BC0438"/>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6" w15:restartNumberingAfterBreak="0">
    <w:nsid w:val="4B665F33"/>
    <w:multiLevelType w:val="hybridMultilevel"/>
    <w:tmpl w:val="57281A26"/>
    <w:lvl w:ilvl="0" w:tplc="CCD48E80">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15:restartNumberingAfterBreak="0">
    <w:nsid w:val="4BAC540D"/>
    <w:multiLevelType w:val="hybridMultilevel"/>
    <w:tmpl w:val="BB5A0D1E"/>
    <w:lvl w:ilvl="0" w:tplc="7D583080">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8" w15:restartNumberingAfterBreak="0">
    <w:nsid w:val="4BEC5972"/>
    <w:multiLevelType w:val="hybridMultilevel"/>
    <w:tmpl w:val="4A88BEF6"/>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429" w15:restartNumberingAfterBreak="0">
    <w:nsid w:val="4BF364EE"/>
    <w:multiLevelType w:val="hybridMultilevel"/>
    <w:tmpl w:val="D4F0A26C"/>
    <w:lvl w:ilvl="0" w:tplc="9E92EB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15:restartNumberingAfterBreak="0">
    <w:nsid w:val="4C244A1D"/>
    <w:multiLevelType w:val="hybridMultilevel"/>
    <w:tmpl w:val="4580ACA0"/>
    <w:lvl w:ilvl="0" w:tplc="23F4CE3A">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1" w15:restartNumberingAfterBreak="0">
    <w:nsid w:val="4C3B2D20"/>
    <w:multiLevelType w:val="hybridMultilevel"/>
    <w:tmpl w:val="F904DAFC"/>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2" w15:restartNumberingAfterBreak="0">
    <w:nsid w:val="4C466CBF"/>
    <w:multiLevelType w:val="hybridMultilevel"/>
    <w:tmpl w:val="44A85DF8"/>
    <w:lvl w:ilvl="0" w:tplc="60D8A9A8">
      <w:start w:val="1"/>
      <w:numFmt w:val="lowerLetter"/>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3" w15:restartNumberingAfterBreak="0">
    <w:nsid w:val="4C8434D4"/>
    <w:multiLevelType w:val="hybridMultilevel"/>
    <w:tmpl w:val="BA70F06E"/>
    <w:lvl w:ilvl="0" w:tplc="5B846D62">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15:restartNumberingAfterBreak="0">
    <w:nsid w:val="4CB86C22"/>
    <w:multiLevelType w:val="hybridMultilevel"/>
    <w:tmpl w:val="3508EE8A"/>
    <w:lvl w:ilvl="0" w:tplc="77E8610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5" w15:restartNumberingAfterBreak="0">
    <w:nsid w:val="4CBC0FCF"/>
    <w:multiLevelType w:val="hybridMultilevel"/>
    <w:tmpl w:val="49BC0438"/>
    <w:lvl w:ilvl="0" w:tplc="A1DAC4C6">
      <w:start w:val="1"/>
      <w:numFmt w:val="lowerLetter"/>
      <w:lvlText w:val="(%1)"/>
      <w:lvlJc w:val="left"/>
      <w:pPr>
        <w:ind w:left="72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6" w15:restartNumberingAfterBreak="0">
    <w:nsid w:val="4CCC71F5"/>
    <w:multiLevelType w:val="hybridMultilevel"/>
    <w:tmpl w:val="13BA1ABA"/>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437" w15:restartNumberingAfterBreak="0">
    <w:nsid w:val="4CE24C90"/>
    <w:multiLevelType w:val="hybridMultilevel"/>
    <w:tmpl w:val="33861224"/>
    <w:lvl w:ilvl="0" w:tplc="2F82D7F8">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15:restartNumberingAfterBreak="0">
    <w:nsid w:val="4CFD3D4B"/>
    <w:multiLevelType w:val="hybridMultilevel"/>
    <w:tmpl w:val="D1FEBDB8"/>
    <w:lvl w:ilvl="0" w:tplc="FB1C2D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15:restartNumberingAfterBreak="0">
    <w:nsid w:val="4D2A7C98"/>
    <w:multiLevelType w:val="multilevel"/>
    <w:tmpl w:val="34EC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4D33674E"/>
    <w:multiLevelType w:val="hybridMultilevel"/>
    <w:tmpl w:val="B5527B02"/>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4D447157"/>
    <w:multiLevelType w:val="hybridMultilevel"/>
    <w:tmpl w:val="EC3A17DE"/>
    <w:lvl w:ilvl="0" w:tplc="456A5AE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2" w15:restartNumberingAfterBreak="0">
    <w:nsid w:val="4DD64657"/>
    <w:multiLevelType w:val="hybridMultilevel"/>
    <w:tmpl w:val="D0E6ABC6"/>
    <w:lvl w:ilvl="0" w:tplc="5F12A2C0">
      <w:start w:val="1"/>
      <w:numFmt w:val="decimal"/>
      <w:lvlText w:val="(%1)"/>
      <w:lvlJc w:val="left"/>
      <w:pPr>
        <w:ind w:left="785"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3" w15:restartNumberingAfterBreak="0">
    <w:nsid w:val="4DF73BD3"/>
    <w:multiLevelType w:val="hybridMultilevel"/>
    <w:tmpl w:val="02A0FF5A"/>
    <w:lvl w:ilvl="0" w:tplc="E206BC8E">
      <w:start w:val="1"/>
      <w:numFmt w:val="lowerLetter"/>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4" w15:restartNumberingAfterBreak="0">
    <w:nsid w:val="4F0B1F65"/>
    <w:multiLevelType w:val="hybridMultilevel"/>
    <w:tmpl w:val="55B0C03E"/>
    <w:lvl w:ilvl="0" w:tplc="B276D9D4">
      <w:start w:val="1"/>
      <w:numFmt w:val="decimal"/>
      <w:lvlText w:val="%1."/>
      <w:lvlJc w:val="left"/>
      <w:pPr>
        <w:ind w:left="473" w:hanging="360"/>
      </w:pPr>
      <w:rPr>
        <w:b w:val="0"/>
        <w:bCs w:val="0"/>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45" w15:restartNumberingAfterBreak="0">
    <w:nsid w:val="4F0F2C84"/>
    <w:multiLevelType w:val="hybridMultilevel"/>
    <w:tmpl w:val="0FE8753C"/>
    <w:lvl w:ilvl="0" w:tplc="43BE58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15:restartNumberingAfterBreak="0">
    <w:nsid w:val="4F250427"/>
    <w:multiLevelType w:val="multilevel"/>
    <w:tmpl w:val="0992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4F291C48"/>
    <w:multiLevelType w:val="hybridMultilevel"/>
    <w:tmpl w:val="D2C08CAA"/>
    <w:lvl w:ilvl="0" w:tplc="FB36114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8" w15:restartNumberingAfterBreak="0">
    <w:nsid w:val="4F2B5EFC"/>
    <w:multiLevelType w:val="hybridMultilevel"/>
    <w:tmpl w:val="847CF984"/>
    <w:lvl w:ilvl="0" w:tplc="F168DAB0">
      <w:start w:val="3"/>
      <w:numFmt w:val="decimal"/>
      <w:lvlText w:val="%1."/>
      <w:lvlJc w:val="left"/>
      <w:pPr>
        <w:ind w:left="360"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449" w15:restartNumberingAfterBreak="0">
    <w:nsid w:val="4F74650F"/>
    <w:multiLevelType w:val="hybridMultilevel"/>
    <w:tmpl w:val="C09CDC94"/>
    <w:lvl w:ilvl="0" w:tplc="B69C18D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15:restartNumberingAfterBreak="0">
    <w:nsid w:val="4F8019CE"/>
    <w:multiLevelType w:val="hybridMultilevel"/>
    <w:tmpl w:val="BA840BB2"/>
    <w:lvl w:ilvl="0" w:tplc="4C42DDC0">
      <w:start w:val="1"/>
      <w:numFmt w:val="lowerLetter"/>
      <w:lvlText w:val="(%1)"/>
      <w:lvlJc w:val="left"/>
      <w:pPr>
        <w:ind w:left="720" w:hanging="360"/>
      </w:pPr>
      <w:rPr>
        <w:rFonts w:eastAsia="Arial Unicode MS" w:hint="eastAsia"/>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15:restartNumberingAfterBreak="0">
    <w:nsid w:val="4F8B573A"/>
    <w:multiLevelType w:val="hybridMultilevel"/>
    <w:tmpl w:val="36F016D6"/>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52" w15:restartNumberingAfterBreak="0">
    <w:nsid w:val="4FC21584"/>
    <w:multiLevelType w:val="hybridMultilevel"/>
    <w:tmpl w:val="B2502BF4"/>
    <w:lvl w:ilvl="0" w:tplc="B0567E1A">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3" w15:restartNumberingAfterBreak="0">
    <w:nsid w:val="4FCB58E9"/>
    <w:multiLevelType w:val="hybridMultilevel"/>
    <w:tmpl w:val="3682AA8C"/>
    <w:lvl w:ilvl="0" w:tplc="28EC3CA4">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4" w15:restartNumberingAfterBreak="0">
    <w:nsid w:val="4FD84EBE"/>
    <w:multiLevelType w:val="hybridMultilevel"/>
    <w:tmpl w:val="5406F7CE"/>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5" w15:restartNumberingAfterBreak="0">
    <w:nsid w:val="4FDE4BF6"/>
    <w:multiLevelType w:val="hybridMultilevel"/>
    <w:tmpl w:val="42C26F48"/>
    <w:lvl w:ilvl="0" w:tplc="A70C008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6" w15:restartNumberingAfterBreak="0">
    <w:nsid w:val="50102EBB"/>
    <w:multiLevelType w:val="hybridMultilevel"/>
    <w:tmpl w:val="DE2A8B4A"/>
    <w:lvl w:ilvl="0" w:tplc="2C8ECEC8">
      <w:start w:val="1"/>
      <w:numFmt w:val="decimal"/>
      <w:lvlText w:val="%1."/>
      <w:lvlJc w:val="left"/>
      <w:pPr>
        <w:ind w:left="360" w:hanging="360"/>
      </w:pPr>
      <w:rPr>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7" w15:restartNumberingAfterBreak="0">
    <w:nsid w:val="501B568B"/>
    <w:multiLevelType w:val="hybridMultilevel"/>
    <w:tmpl w:val="F67C7E72"/>
    <w:lvl w:ilvl="0" w:tplc="42562E0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8" w15:restartNumberingAfterBreak="0">
    <w:nsid w:val="50343083"/>
    <w:multiLevelType w:val="hybridMultilevel"/>
    <w:tmpl w:val="3216FCEA"/>
    <w:lvl w:ilvl="0" w:tplc="343C3528">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9" w15:restartNumberingAfterBreak="0">
    <w:nsid w:val="505B7217"/>
    <w:multiLevelType w:val="hybridMultilevel"/>
    <w:tmpl w:val="2F46D860"/>
    <w:lvl w:ilvl="0" w:tplc="560A3A9E">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15:restartNumberingAfterBreak="0">
    <w:nsid w:val="506E3FCE"/>
    <w:multiLevelType w:val="hybridMultilevel"/>
    <w:tmpl w:val="4860EAF2"/>
    <w:lvl w:ilvl="0" w:tplc="0419000F">
      <w:start w:val="1"/>
      <w:numFmt w:val="decimal"/>
      <w:lvlText w:val="%1."/>
      <w:lvlJc w:val="left"/>
      <w:pPr>
        <w:ind w:left="473" w:hanging="360"/>
      </w:p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461" w15:restartNumberingAfterBreak="0">
    <w:nsid w:val="50785AE0"/>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62" w15:restartNumberingAfterBreak="0">
    <w:nsid w:val="50A04EB9"/>
    <w:multiLevelType w:val="hybridMultilevel"/>
    <w:tmpl w:val="20781D46"/>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3" w15:restartNumberingAfterBreak="0">
    <w:nsid w:val="50AB7F40"/>
    <w:multiLevelType w:val="hybridMultilevel"/>
    <w:tmpl w:val="A02C55E8"/>
    <w:lvl w:ilvl="0" w:tplc="68E6CE5E">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4" w15:restartNumberingAfterBreak="0">
    <w:nsid w:val="50AD3D43"/>
    <w:multiLevelType w:val="multilevel"/>
    <w:tmpl w:val="7C88F9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b w:val="0"/>
        <w:bCs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5" w15:restartNumberingAfterBreak="0">
    <w:nsid w:val="50AF0AFC"/>
    <w:multiLevelType w:val="hybridMultilevel"/>
    <w:tmpl w:val="71B0F25E"/>
    <w:lvl w:ilvl="0" w:tplc="5D0033B0">
      <w:start w:val="1"/>
      <w:numFmt w:val="lowerLetter"/>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15:restartNumberingAfterBreak="0">
    <w:nsid w:val="50F207BC"/>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67" w15:restartNumberingAfterBreak="0">
    <w:nsid w:val="511671E4"/>
    <w:multiLevelType w:val="hybridMultilevel"/>
    <w:tmpl w:val="36EECD52"/>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8" w15:restartNumberingAfterBreak="0">
    <w:nsid w:val="5127038C"/>
    <w:multiLevelType w:val="hybridMultilevel"/>
    <w:tmpl w:val="662E7C1A"/>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9" w15:restartNumberingAfterBreak="0">
    <w:nsid w:val="512F466F"/>
    <w:multiLevelType w:val="hybridMultilevel"/>
    <w:tmpl w:val="88F0E800"/>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0" w15:restartNumberingAfterBreak="0">
    <w:nsid w:val="51394153"/>
    <w:multiLevelType w:val="hybridMultilevel"/>
    <w:tmpl w:val="62AE1C8A"/>
    <w:lvl w:ilvl="0" w:tplc="1E6C74EC">
      <w:start w:val="2"/>
      <w:numFmt w:val="lowerRoman"/>
      <w:lvlText w:val="%1."/>
      <w:lvlJc w:val="righ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71" w15:restartNumberingAfterBreak="0">
    <w:nsid w:val="517F3B5C"/>
    <w:multiLevelType w:val="hybridMultilevel"/>
    <w:tmpl w:val="6A6418B0"/>
    <w:lvl w:ilvl="0" w:tplc="8B76A9A4">
      <w:start w:val="3"/>
      <w:numFmt w:val="decimal"/>
      <w:lvlText w:val="(%1)"/>
      <w:lvlJc w:val="left"/>
      <w:pPr>
        <w:ind w:left="720" w:hanging="360"/>
      </w:pPr>
      <w:rPr>
        <w:rFonts w:ascii="Times New Roman" w:hAnsi="Times New Roman" w:cs="Times New Roman" w:hint="default"/>
        <w:b w:val="0"/>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51835B25"/>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3" w15:restartNumberingAfterBreak="0">
    <w:nsid w:val="51A73E3C"/>
    <w:multiLevelType w:val="hybridMultilevel"/>
    <w:tmpl w:val="D578E68A"/>
    <w:lvl w:ilvl="0" w:tplc="C47070A4">
      <w:start w:val="1"/>
      <w:numFmt w:val="lowerLetter"/>
      <w:lvlText w:val="(%1)"/>
      <w:lvlJc w:val="left"/>
      <w:pPr>
        <w:ind w:left="1800" w:hanging="360"/>
      </w:pPr>
      <w:rPr>
        <w:rFonts w:hint="default"/>
        <w:color w:val="auto"/>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4" w15:restartNumberingAfterBreak="0">
    <w:nsid w:val="521B1925"/>
    <w:multiLevelType w:val="hybridMultilevel"/>
    <w:tmpl w:val="4DB69FC8"/>
    <w:lvl w:ilvl="0" w:tplc="5D249BC6">
      <w:start w:val="1"/>
      <w:numFmt w:val="lowerLetter"/>
      <w:lvlText w:val="(%1)"/>
      <w:lvlJc w:val="left"/>
      <w:pPr>
        <w:ind w:left="1080" w:hanging="360"/>
      </w:pPr>
      <w:rPr>
        <w:rFonts w:eastAsia="Calibri" w:hint="default"/>
        <w:b w:val="0"/>
        <w:bCs w:val="0"/>
        <w:i w:val="0"/>
        <w:iCs w:val="0"/>
        <w:color w:val="00000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5" w15:restartNumberingAfterBreak="0">
    <w:nsid w:val="522D5E93"/>
    <w:multiLevelType w:val="hybridMultilevel"/>
    <w:tmpl w:val="F06876D4"/>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15:restartNumberingAfterBreak="0">
    <w:nsid w:val="52414C31"/>
    <w:multiLevelType w:val="hybridMultilevel"/>
    <w:tmpl w:val="5EFC7CB4"/>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528F0E3C"/>
    <w:multiLevelType w:val="hybridMultilevel"/>
    <w:tmpl w:val="1734936E"/>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52C929D3"/>
    <w:multiLevelType w:val="multilevel"/>
    <w:tmpl w:val="BA9EF600"/>
    <w:styleLink w:val="7"/>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9" w15:restartNumberingAfterBreak="0">
    <w:nsid w:val="53214F9D"/>
    <w:multiLevelType w:val="hybridMultilevel"/>
    <w:tmpl w:val="5140530A"/>
    <w:lvl w:ilvl="0" w:tplc="CF22CAE6">
      <w:start w:val="1"/>
      <w:numFmt w:val="decimal"/>
      <w:lvlText w:val="%1"/>
      <w:lvlJc w:val="left"/>
      <w:pPr>
        <w:ind w:left="720" w:hanging="360"/>
      </w:pPr>
      <w:rPr>
        <w:rFonts w:eastAsia="Arial Unicode M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15:restartNumberingAfterBreak="0">
    <w:nsid w:val="53407B50"/>
    <w:multiLevelType w:val="hybridMultilevel"/>
    <w:tmpl w:val="9ACAB646"/>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1" w15:restartNumberingAfterBreak="0">
    <w:nsid w:val="53424274"/>
    <w:multiLevelType w:val="hybridMultilevel"/>
    <w:tmpl w:val="872AC8A2"/>
    <w:lvl w:ilvl="0" w:tplc="6D08538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2" w15:restartNumberingAfterBreak="0">
    <w:nsid w:val="53472102"/>
    <w:multiLevelType w:val="hybridMultilevel"/>
    <w:tmpl w:val="C8806C42"/>
    <w:lvl w:ilvl="0" w:tplc="8EA4A318">
      <w:start w:val="1"/>
      <w:numFmt w:val="lowerLetter"/>
      <w:lvlText w:val="(%1)"/>
      <w:lvlJc w:val="left"/>
      <w:pPr>
        <w:ind w:left="780" w:hanging="360"/>
      </w:pPr>
      <w:rPr>
        <w:rFonts w:ascii="Times New Roman" w:eastAsia="Arial Unicode MS" w:hAnsi="Times New Roman" w:cs="Times New Roman"/>
        <w:color w:val="333333"/>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83" w15:restartNumberingAfterBreak="0">
    <w:nsid w:val="53A113AC"/>
    <w:multiLevelType w:val="hybridMultilevel"/>
    <w:tmpl w:val="0E149C3E"/>
    <w:lvl w:ilvl="0" w:tplc="D48C888C">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4" w15:restartNumberingAfterBreak="0">
    <w:nsid w:val="53B4626F"/>
    <w:multiLevelType w:val="hybridMultilevel"/>
    <w:tmpl w:val="BB7C1726"/>
    <w:lvl w:ilvl="0" w:tplc="69FA1D8A">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5" w15:restartNumberingAfterBreak="0">
    <w:nsid w:val="53BE66A8"/>
    <w:multiLevelType w:val="hybridMultilevel"/>
    <w:tmpl w:val="40021DF0"/>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6" w15:restartNumberingAfterBreak="0">
    <w:nsid w:val="53EC3EAD"/>
    <w:multiLevelType w:val="hybridMultilevel"/>
    <w:tmpl w:val="5B460CA0"/>
    <w:lvl w:ilvl="0" w:tplc="C0229336">
      <w:start w:val="1"/>
      <w:numFmt w:val="decimal"/>
      <w:lvlText w:val="(%1)"/>
      <w:lvlJc w:val="left"/>
      <w:pPr>
        <w:ind w:left="785" w:hanging="360"/>
      </w:pPr>
      <w:rPr>
        <w:rFonts w:hint="default"/>
        <w:i w:val="0"/>
        <w:iCs w:val="0"/>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487" w15:restartNumberingAfterBreak="0">
    <w:nsid w:val="54057C4E"/>
    <w:multiLevelType w:val="hybridMultilevel"/>
    <w:tmpl w:val="2E62E5AE"/>
    <w:lvl w:ilvl="0" w:tplc="099027A2">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8" w15:restartNumberingAfterBreak="0">
    <w:nsid w:val="541E3FE1"/>
    <w:multiLevelType w:val="hybridMultilevel"/>
    <w:tmpl w:val="4DF6620A"/>
    <w:lvl w:ilvl="0" w:tplc="1E5ABF3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5454540E"/>
    <w:multiLevelType w:val="hybridMultilevel"/>
    <w:tmpl w:val="4DAC4E92"/>
    <w:lvl w:ilvl="0" w:tplc="9672274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0" w15:restartNumberingAfterBreak="0">
    <w:nsid w:val="54644D85"/>
    <w:multiLevelType w:val="hybridMultilevel"/>
    <w:tmpl w:val="F4F045B4"/>
    <w:lvl w:ilvl="0" w:tplc="9EF6ADC4">
      <w:start w:val="1"/>
      <w:numFmt w:val="decimal"/>
      <w:lvlText w:val="(%1)"/>
      <w:lvlJc w:val="left"/>
      <w:pPr>
        <w:ind w:left="360" w:hanging="360"/>
      </w:pPr>
      <w:rPr>
        <w:rFonts w:hint="default"/>
        <w:b w:val="0"/>
        <w:bCs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1" w15:restartNumberingAfterBreak="0">
    <w:nsid w:val="546F6FF6"/>
    <w:multiLevelType w:val="hybridMultilevel"/>
    <w:tmpl w:val="DB0E21E4"/>
    <w:lvl w:ilvl="0" w:tplc="580662F0">
      <w:start w:val="1"/>
      <w:numFmt w:val="lowerLetter"/>
      <w:lvlText w:val="(%1)"/>
      <w:lvlJc w:val="left"/>
      <w:pPr>
        <w:ind w:left="1080" w:hanging="360"/>
      </w:pPr>
      <w:rPr>
        <w:rFonts w:hint="default"/>
      </w:rPr>
    </w:lvl>
    <w:lvl w:ilvl="1" w:tplc="A87419E8">
      <w:start w:val="2"/>
      <w:numFmt w:val="bullet"/>
      <w:lvlText w:val=""/>
      <w:lvlJc w:val="left"/>
      <w:pPr>
        <w:ind w:left="1800" w:hanging="360"/>
      </w:pPr>
      <w:rPr>
        <w:rFonts w:ascii="Symbol" w:eastAsia="Times New Roman" w:hAnsi="Symbol"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2" w15:restartNumberingAfterBreak="0">
    <w:nsid w:val="554D2AAA"/>
    <w:multiLevelType w:val="hybridMultilevel"/>
    <w:tmpl w:val="6B424F36"/>
    <w:lvl w:ilvl="0" w:tplc="3D846B36">
      <w:start w:val="1"/>
      <w:numFmt w:val="decimal"/>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3" w15:restartNumberingAfterBreak="0">
    <w:nsid w:val="55555A77"/>
    <w:multiLevelType w:val="hybridMultilevel"/>
    <w:tmpl w:val="FD483C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4" w15:restartNumberingAfterBreak="0">
    <w:nsid w:val="5580621F"/>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5" w15:restartNumberingAfterBreak="0">
    <w:nsid w:val="559A32A5"/>
    <w:multiLevelType w:val="hybridMultilevel"/>
    <w:tmpl w:val="C44ACB86"/>
    <w:lvl w:ilvl="0" w:tplc="314A583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55A619B9"/>
    <w:multiLevelType w:val="hybridMultilevel"/>
    <w:tmpl w:val="63A06928"/>
    <w:lvl w:ilvl="0" w:tplc="92789E40">
      <w:start w:val="1"/>
      <w:numFmt w:val="lowerLetter"/>
      <w:lvlText w:val="(%1)"/>
      <w:lvlJc w:val="left"/>
      <w:pPr>
        <w:ind w:left="720" w:hanging="360"/>
      </w:pPr>
      <w:rPr>
        <w:rFonts w:ascii="Times New Roman" w:eastAsia="Calibri" w:hAnsi="Times New Roman" w:cs="Times New Roman"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7" w15:restartNumberingAfterBreak="0">
    <w:nsid w:val="55CF2EAF"/>
    <w:multiLevelType w:val="hybridMultilevel"/>
    <w:tmpl w:val="BA32A910"/>
    <w:lvl w:ilvl="0" w:tplc="6684718E">
      <w:start w:val="1"/>
      <w:numFmt w:val="lowerLetter"/>
      <w:lvlText w:val="(%1)"/>
      <w:lvlJc w:val="left"/>
      <w:pPr>
        <w:ind w:left="1080" w:hanging="360"/>
      </w:pPr>
      <w:rPr>
        <w:rFonts w:ascii="Calibri" w:eastAsia="Calibri" w:hAnsi="Calibr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8" w15:restartNumberingAfterBreak="0">
    <w:nsid w:val="5679262B"/>
    <w:multiLevelType w:val="hybridMultilevel"/>
    <w:tmpl w:val="A0ECEF30"/>
    <w:lvl w:ilvl="0" w:tplc="A094EE90">
      <w:start w:val="1"/>
      <w:numFmt w:val="decimal"/>
      <w:lvlText w:val="(%1)"/>
      <w:lvlJc w:val="left"/>
      <w:pPr>
        <w:ind w:left="72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15:restartNumberingAfterBreak="0">
    <w:nsid w:val="56942DD8"/>
    <w:multiLevelType w:val="hybridMultilevel"/>
    <w:tmpl w:val="CCBCF1A6"/>
    <w:lvl w:ilvl="0" w:tplc="007E523E">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0" w15:restartNumberingAfterBreak="0">
    <w:nsid w:val="569B4F1F"/>
    <w:multiLevelType w:val="hybridMultilevel"/>
    <w:tmpl w:val="30F45860"/>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15:restartNumberingAfterBreak="0">
    <w:nsid w:val="56A12D98"/>
    <w:multiLevelType w:val="hybridMultilevel"/>
    <w:tmpl w:val="D14E35D0"/>
    <w:lvl w:ilvl="0" w:tplc="9F64284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15:restartNumberingAfterBreak="0">
    <w:nsid w:val="57274DF6"/>
    <w:multiLevelType w:val="hybridMultilevel"/>
    <w:tmpl w:val="C6706712"/>
    <w:lvl w:ilvl="0" w:tplc="07EAE110">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503" w15:restartNumberingAfterBreak="0">
    <w:nsid w:val="572E47F5"/>
    <w:multiLevelType w:val="hybridMultilevel"/>
    <w:tmpl w:val="286039C4"/>
    <w:lvl w:ilvl="0" w:tplc="807A6C96">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4" w15:restartNumberingAfterBreak="0">
    <w:nsid w:val="573E3B3E"/>
    <w:multiLevelType w:val="hybridMultilevel"/>
    <w:tmpl w:val="4F4CB120"/>
    <w:lvl w:ilvl="0" w:tplc="CDCA440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5" w15:restartNumberingAfterBreak="0">
    <w:nsid w:val="57995E6E"/>
    <w:multiLevelType w:val="hybridMultilevel"/>
    <w:tmpl w:val="AD6C9A6C"/>
    <w:lvl w:ilvl="0" w:tplc="78865378">
      <w:start w:val="1"/>
      <w:numFmt w:val="lowerLetter"/>
      <w:lvlText w:val="(%1)"/>
      <w:lvlJc w:val="left"/>
      <w:pPr>
        <w:ind w:left="1080" w:hanging="360"/>
      </w:pPr>
      <w:rPr>
        <w:rFonts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6" w15:restartNumberingAfterBreak="0">
    <w:nsid w:val="57B80967"/>
    <w:multiLevelType w:val="hybridMultilevel"/>
    <w:tmpl w:val="4A7CEA48"/>
    <w:lvl w:ilvl="0" w:tplc="8C7E511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7" w15:restartNumberingAfterBreak="0">
    <w:nsid w:val="57C27E2E"/>
    <w:multiLevelType w:val="hybridMultilevel"/>
    <w:tmpl w:val="2256B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8" w15:restartNumberingAfterBreak="0">
    <w:nsid w:val="57FE7BB9"/>
    <w:multiLevelType w:val="hybridMultilevel"/>
    <w:tmpl w:val="2954CCBA"/>
    <w:lvl w:ilvl="0" w:tplc="62DC10BA">
      <w:start w:val="1"/>
      <w:numFmt w:val="lowerLetter"/>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9" w15:restartNumberingAfterBreak="0">
    <w:nsid w:val="585B7326"/>
    <w:multiLevelType w:val="hybridMultilevel"/>
    <w:tmpl w:val="0928C1D2"/>
    <w:lvl w:ilvl="0" w:tplc="229E7D1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0" w15:restartNumberingAfterBreak="0">
    <w:nsid w:val="58DA63E5"/>
    <w:multiLevelType w:val="hybridMultilevel"/>
    <w:tmpl w:val="71E4A182"/>
    <w:lvl w:ilvl="0" w:tplc="9B72CB6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1" w15:restartNumberingAfterBreak="0">
    <w:nsid w:val="591E0DC5"/>
    <w:multiLevelType w:val="hybridMultilevel"/>
    <w:tmpl w:val="6BB45690"/>
    <w:lvl w:ilvl="0" w:tplc="37AC0A3A">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2" w15:restartNumberingAfterBreak="0">
    <w:nsid w:val="59D2109B"/>
    <w:multiLevelType w:val="hybridMultilevel"/>
    <w:tmpl w:val="50C60DA4"/>
    <w:lvl w:ilvl="0" w:tplc="1188D73A">
      <w:start w:val="1"/>
      <w:numFmt w:val="lowerLetter"/>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3" w15:restartNumberingAfterBreak="0">
    <w:nsid w:val="59DF07B8"/>
    <w:multiLevelType w:val="hybridMultilevel"/>
    <w:tmpl w:val="5D6EDE5C"/>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4" w15:restartNumberingAfterBreak="0">
    <w:nsid w:val="5A497EEF"/>
    <w:multiLevelType w:val="hybridMultilevel"/>
    <w:tmpl w:val="FFCA9960"/>
    <w:lvl w:ilvl="0" w:tplc="9CEEFCA0">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5AC44C14"/>
    <w:multiLevelType w:val="hybridMultilevel"/>
    <w:tmpl w:val="A7F868B8"/>
    <w:lvl w:ilvl="0" w:tplc="0419001B">
      <w:start w:val="1"/>
      <w:numFmt w:val="lowerRoman"/>
      <w:lvlText w:val="%1."/>
      <w:lvlJc w:val="righ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516" w15:restartNumberingAfterBreak="0">
    <w:nsid w:val="5AF82ED1"/>
    <w:multiLevelType w:val="hybridMultilevel"/>
    <w:tmpl w:val="09185DF4"/>
    <w:lvl w:ilvl="0" w:tplc="628E5D6A">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7" w15:restartNumberingAfterBreak="0">
    <w:nsid w:val="5B447D04"/>
    <w:multiLevelType w:val="hybridMultilevel"/>
    <w:tmpl w:val="B8F40084"/>
    <w:lvl w:ilvl="0" w:tplc="2BD2A3D6">
      <w:start w:val="1"/>
      <w:numFmt w:val="lowerRoman"/>
      <w:lvlText w:val="%1."/>
      <w:lvlJc w:val="righ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8" w15:restartNumberingAfterBreak="0">
    <w:nsid w:val="5B63408B"/>
    <w:multiLevelType w:val="hybridMultilevel"/>
    <w:tmpl w:val="0C46344E"/>
    <w:lvl w:ilvl="0" w:tplc="AE4E8A4C">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9" w15:restartNumberingAfterBreak="0">
    <w:nsid w:val="5B870892"/>
    <w:multiLevelType w:val="hybridMultilevel"/>
    <w:tmpl w:val="9D0E8FA8"/>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0" w15:restartNumberingAfterBreak="0">
    <w:nsid w:val="5BA80B39"/>
    <w:multiLevelType w:val="multilevel"/>
    <w:tmpl w:val="728AB6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1" w15:restartNumberingAfterBreak="0">
    <w:nsid w:val="5BC13F32"/>
    <w:multiLevelType w:val="hybridMultilevel"/>
    <w:tmpl w:val="C4F46D70"/>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2" w15:restartNumberingAfterBreak="0">
    <w:nsid w:val="5BC27331"/>
    <w:multiLevelType w:val="hybridMultilevel"/>
    <w:tmpl w:val="65C25BC2"/>
    <w:lvl w:ilvl="0" w:tplc="D5C474D4">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3" w15:restartNumberingAfterBreak="0">
    <w:nsid w:val="5C254387"/>
    <w:multiLevelType w:val="hybridMultilevel"/>
    <w:tmpl w:val="83F4AE56"/>
    <w:lvl w:ilvl="0" w:tplc="1FE0583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4" w15:restartNumberingAfterBreak="0">
    <w:nsid w:val="5C2A7340"/>
    <w:multiLevelType w:val="hybridMultilevel"/>
    <w:tmpl w:val="91C6DE1C"/>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5" w15:restartNumberingAfterBreak="0">
    <w:nsid w:val="5C5278C4"/>
    <w:multiLevelType w:val="hybridMultilevel"/>
    <w:tmpl w:val="AE928544"/>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6" w15:restartNumberingAfterBreak="0">
    <w:nsid w:val="5C7A73CD"/>
    <w:multiLevelType w:val="hybridMultilevel"/>
    <w:tmpl w:val="16007816"/>
    <w:lvl w:ilvl="0" w:tplc="FFFFFFFF">
      <w:start w:val="1"/>
      <w:numFmt w:val="decimal"/>
      <w:lvlText w:val="(%1)"/>
      <w:lvlJc w:val="left"/>
      <w:pPr>
        <w:ind w:left="720" w:hanging="360"/>
      </w:pPr>
      <w:rPr>
        <w:rFonts w:hint="default"/>
      </w:rPr>
    </w:lvl>
    <w:lvl w:ilvl="1" w:tplc="672C60CC">
      <w:numFmt w:val="bullet"/>
      <w:lvlText w:val=""/>
      <w:lvlJc w:val="left"/>
      <w:pPr>
        <w:ind w:left="1440" w:hanging="360"/>
      </w:pPr>
      <w:rPr>
        <w:rFonts w:ascii="Symbol" w:eastAsia="Arial Unicode MS" w:hAnsi="Symbol" w:cs="Arial Unicode MS" w:hint="default"/>
        <w:sz w:val="2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7" w15:restartNumberingAfterBreak="0">
    <w:nsid w:val="5CE87F20"/>
    <w:multiLevelType w:val="hybridMultilevel"/>
    <w:tmpl w:val="45623456"/>
    <w:lvl w:ilvl="0" w:tplc="39F85006">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8" w15:restartNumberingAfterBreak="0">
    <w:nsid w:val="5D1F29D7"/>
    <w:multiLevelType w:val="hybridMultilevel"/>
    <w:tmpl w:val="E4F2BF52"/>
    <w:lvl w:ilvl="0" w:tplc="396408F2">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9" w15:restartNumberingAfterBreak="0">
    <w:nsid w:val="5D206B0A"/>
    <w:multiLevelType w:val="hybridMultilevel"/>
    <w:tmpl w:val="E66C3C7C"/>
    <w:lvl w:ilvl="0" w:tplc="494670FC">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0" w15:restartNumberingAfterBreak="0">
    <w:nsid w:val="5D276FD6"/>
    <w:multiLevelType w:val="hybridMultilevel"/>
    <w:tmpl w:val="7062E9D0"/>
    <w:lvl w:ilvl="0" w:tplc="D7B4B75A">
      <w:start w:val="1"/>
      <w:numFmt w:val="lowerLetter"/>
      <w:lvlText w:val="(%1)"/>
      <w:lvlJc w:val="left"/>
      <w:pPr>
        <w:ind w:left="760" w:hanging="360"/>
      </w:pPr>
      <w:rPr>
        <w:rFonts w:eastAsia="Calibri" w:hint="default"/>
        <w:color w:val="000000"/>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31" w15:restartNumberingAfterBreak="0">
    <w:nsid w:val="5D4B4006"/>
    <w:multiLevelType w:val="hybridMultilevel"/>
    <w:tmpl w:val="116CBEF2"/>
    <w:lvl w:ilvl="0" w:tplc="BE463B60">
      <w:start w:val="1"/>
      <w:numFmt w:val="lowerLetter"/>
      <w:lvlText w:val="(%1)"/>
      <w:lvlJc w:val="left"/>
      <w:pPr>
        <w:ind w:left="720" w:hanging="360"/>
      </w:pPr>
      <w:rPr>
        <w:rFonts w:eastAsia="Calibri" w:hint="default"/>
        <w:i w:val="0"/>
        <w:iCs w:val="0"/>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2" w15:restartNumberingAfterBreak="0">
    <w:nsid w:val="5D6A7431"/>
    <w:multiLevelType w:val="hybridMultilevel"/>
    <w:tmpl w:val="DD0A81FA"/>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3" w15:restartNumberingAfterBreak="0">
    <w:nsid w:val="5D7D4EF6"/>
    <w:multiLevelType w:val="hybridMultilevel"/>
    <w:tmpl w:val="B28075D2"/>
    <w:lvl w:ilvl="0" w:tplc="8FF893A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4" w15:restartNumberingAfterBreak="0">
    <w:nsid w:val="5D8E50AE"/>
    <w:multiLevelType w:val="hybridMultilevel"/>
    <w:tmpl w:val="B5C608AE"/>
    <w:lvl w:ilvl="0" w:tplc="AE4058F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5" w15:restartNumberingAfterBreak="0">
    <w:nsid w:val="5D972BF8"/>
    <w:multiLevelType w:val="hybridMultilevel"/>
    <w:tmpl w:val="EE0E3348"/>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6" w15:restartNumberingAfterBreak="0">
    <w:nsid w:val="5E3B5761"/>
    <w:multiLevelType w:val="hybridMultilevel"/>
    <w:tmpl w:val="8934193A"/>
    <w:lvl w:ilvl="0" w:tplc="56D0D136">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7" w15:restartNumberingAfterBreak="0">
    <w:nsid w:val="5E715989"/>
    <w:multiLevelType w:val="hybridMultilevel"/>
    <w:tmpl w:val="DE88C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8" w15:restartNumberingAfterBreak="0">
    <w:nsid w:val="5E74649C"/>
    <w:multiLevelType w:val="hybridMultilevel"/>
    <w:tmpl w:val="6EFAE490"/>
    <w:lvl w:ilvl="0" w:tplc="FEDE343C">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9" w15:restartNumberingAfterBreak="0">
    <w:nsid w:val="5E800CE8"/>
    <w:multiLevelType w:val="hybridMultilevel"/>
    <w:tmpl w:val="8BB2D326"/>
    <w:lvl w:ilvl="0" w:tplc="FFFFFFFF">
      <w:start w:val="1"/>
      <w:numFmt w:val="lowerLetter"/>
      <w:lvlText w:val="(%1)"/>
      <w:lvlJc w:val="left"/>
      <w:pPr>
        <w:ind w:left="1080" w:hanging="360"/>
      </w:pPr>
      <w:rPr>
        <w:rFonts w:eastAsia="Calibri" w:hint="default"/>
        <w:i w:val="0"/>
        <w:iCs w:val="0"/>
        <w:color w:val="00000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0" w15:restartNumberingAfterBreak="0">
    <w:nsid w:val="5EA80FA1"/>
    <w:multiLevelType w:val="hybridMultilevel"/>
    <w:tmpl w:val="87E4CFCE"/>
    <w:lvl w:ilvl="0" w:tplc="0419001B">
      <w:start w:val="1"/>
      <w:numFmt w:val="low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1" w15:restartNumberingAfterBreak="0">
    <w:nsid w:val="5EA931CD"/>
    <w:multiLevelType w:val="hybridMultilevel"/>
    <w:tmpl w:val="E91C60DE"/>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2" w15:restartNumberingAfterBreak="0">
    <w:nsid w:val="5EB225AE"/>
    <w:multiLevelType w:val="hybridMultilevel"/>
    <w:tmpl w:val="DD2EB72E"/>
    <w:lvl w:ilvl="0" w:tplc="819499D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15:restartNumberingAfterBreak="0">
    <w:nsid w:val="5EEC4188"/>
    <w:multiLevelType w:val="hybridMultilevel"/>
    <w:tmpl w:val="F4D64FE8"/>
    <w:lvl w:ilvl="0" w:tplc="507E70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4" w15:restartNumberingAfterBreak="0">
    <w:nsid w:val="5EFA7989"/>
    <w:multiLevelType w:val="hybridMultilevel"/>
    <w:tmpl w:val="2AE4CE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5" w15:restartNumberingAfterBreak="0">
    <w:nsid w:val="5F087CFC"/>
    <w:multiLevelType w:val="multilevel"/>
    <w:tmpl w:val="10B66748"/>
    <w:lvl w:ilvl="0">
      <w:start w:val="1"/>
      <w:numFmt w:val="decimal"/>
      <w:lvlText w:val="%1."/>
      <w:lvlJc w:val="left"/>
      <w:pPr>
        <w:ind w:left="720" w:hanging="360"/>
      </w:pPr>
      <w:rPr>
        <w:sz w:val="20"/>
        <w:szCs w:val="2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46" w15:restartNumberingAfterBreak="0">
    <w:nsid w:val="5F0C2355"/>
    <w:multiLevelType w:val="hybridMultilevel"/>
    <w:tmpl w:val="0882BCEE"/>
    <w:lvl w:ilvl="0" w:tplc="F3CEF14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7" w15:restartNumberingAfterBreak="0">
    <w:nsid w:val="5F2F5764"/>
    <w:multiLevelType w:val="hybridMultilevel"/>
    <w:tmpl w:val="8D846550"/>
    <w:lvl w:ilvl="0" w:tplc="31D07B36">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8" w15:restartNumberingAfterBreak="0">
    <w:nsid w:val="5FA32DBE"/>
    <w:multiLevelType w:val="hybridMultilevel"/>
    <w:tmpl w:val="D680696A"/>
    <w:lvl w:ilvl="0" w:tplc="61160D3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9" w15:restartNumberingAfterBreak="0">
    <w:nsid w:val="602375C3"/>
    <w:multiLevelType w:val="hybridMultilevel"/>
    <w:tmpl w:val="D36EACD2"/>
    <w:lvl w:ilvl="0" w:tplc="3ADA300E">
      <w:start w:val="1"/>
      <w:numFmt w:val="lowerLetter"/>
      <w:lvlText w:val="(%1)"/>
      <w:lvlJc w:val="left"/>
      <w:pPr>
        <w:ind w:left="1080" w:hanging="360"/>
      </w:pPr>
      <w:rPr>
        <w:rFonts w:ascii="Calibri" w:hAnsi="Calibri" w:hint="default"/>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0" w15:restartNumberingAfterBreak="0">
    <w:nsid w:val="607A7E6A"/>
    <w:multiLevelType w:val="hybridMultilevel"/>
    <w:tmpl w:val="16BC8D7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1" w15:restartNumberingAfterBreak="0">
    <w:nsid w:val="608C260C"/>
    <w:multiLevelType w:val="hybridMultilevel"/>
    <w:tmpl w:val="69A2DCC4"/>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2" w15:restartNumberingAfterBreak="0">
    <w:nsid w:val="60AE4536"/>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53" w15:restartNumberingAfterBreak="0">
    <w:nsid w:val="60B70F79"/>
    <w:multiLevelType w:val="hybridMultilevel"/>
    <w:tmpl w:val="8E12C3A8"/>
    <w:lvl w:ilvl="0" w:tplc="62DC10BA">
      <w:start w:val="1"/>
      <w:numFmt w:val="lowerLetter"/>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4" w15:restartNumberingAfterBreak="0">
    <w:nsid w:val="60EB58AE"/>
    <w:multiLevelType w:val="multilevel"/>
    <w:tmpl w:val="BC6A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61DE3AE8"/>
    <w:multiLevelType w:val="hybridMultilevel"/>
    <w:tmpl w:val="56E89A08"/>
    <w:lvl w:ilvl="0" w:tplc="E8C8CF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15:restartNumberingAfterBreak="0">
    <w:nsid w:val="6200768E"/>
    <w:multiLevelType w:val="hybridMultilevel"/>
    <w:tmpl w:val="D30E4AD0"/>
    <w:lvl w:ilvl="0" w:tplc="DFAEA510">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7" w15:restartNumberingAfterBreak="0">
    <w:nsid w:val="620A6A2A"/>
    <w:multiLevelType w:val="hybridMultilevel"/>
    <w:tmpl w:val="0D62C8BE"/>
    <w:lvl w:ilvl="0" w:tplc="DFDC876E">
      <w:start w:val="1"/>
      <w:numFmt w:val="lowerLetter"/>
      <w:lvlText w:val="(%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8" w15:restartNumberingAfterBreak="0">
    <w:nsid w:val="62871DB6"/>
    <w:multiLevelType w:val="hybridMultilevel"/>
    <w:tmpl w:val="C7FA499A"/>
    <w:lvl w:ilvl="0" w:tplc="089A51A8">
      <w:start w:val="1"/>
      <w:numFmt w:val="lowerLetter"/>
      <w:lvlText w:val="(%1)"/>
      <w:lvlJc w:val="left"/>
      <w:pPr>
        <w:ind w:left="1080" w:hanging="360"/>
      </w:pPr>
      <w:rPr>
        <w:rFonts w:eastAsia="Arial Unicode MS" w:hint="default"/>
        <w:b w:val="0"/>
        <w:b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9" w15:restartNumberingAfterBreak="0">
    <w:nsid w:val="62B21679"/>
    <w:multiLevelType w:val="hybridMultilevel"/>
    <w:tmpl w:val="125A44C2"/>
    <w:lvl w:ilvl="0" w:tplc="3000BFEE">
      <w:start w:val="1"/>
      <w:numFmt w:val="decimal"/>
      <w:lvlText w:val="(%1)"/>
      <w:lvlJc w:val="left"/>
      <w:pPr>
        <w:ind w:left="360" w:hanging="360"/>
      </w:pPr>
      <w:rPr>
        <w:rFonts w:hint="default"/>
        <w:b w:val="0"/>
        <w:bCs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0" w15:restartNumberingAfterBreak="0">
    <w:nsid w:val="62D12AC0"/>
    <w:multiLevelType w:val="hybridMultilevel"/>
    <w:tmpl w:val="634CDFB2"/>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1" w15:restartNumberingAfterBreak="0">
    <w:nsid w:val="62E94A62"/>
    <w:multiLevelType w:val="hybridMultilevel"/>
    <w:tmpl w:val="A47834AE"/>
    <w:lvl w:ilvl="0" w:tplc="A7840F6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2" w15:restartNumberingAfterBreak="0">
    <w:nsid w:val="630806AD"/>
    <w:multiLevelType w:val="hybridMultilevel"/>
    <w:tmpl w:val="0A2EE3B4"/>
    <w:lvl w:ilvl="0" w:tplc="27541150">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3" w15:restartNumberingAfterBreak="0">
    <w:nsid w:val="635E64EC"/>
    <w:multiLevelType w:val="hybridMultilevel"/>
    <w:tmpl w:val="DA826DC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4" w15:restartNumberingAfterBreak="0">
    <w:nsid w:val="636C78B0"/>
    <w:multiLevelType w:val="hybridMultilevel"/>
    <w:tmpl w:val="9DC04FEA"/>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5" w15:restartNumberingAfterBreak="0">
    <w:nsid w:val="63C30DB2"/>
    <w:multiLevelType w:val="hybridMultilevel"/>
    <w:tmpl w:val="6B865FC2"/>
    <w:lvl w:ilvl="0" w:tplc="0722F1A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6" w15:restartNumberingAfterBreak="0">
    <w:nsid w:val="63E101A0"/>
    <w:multiLevelType w:val="hybridMultilevel"/>
    <w:tmpl w:val="B09CD130"/>
    <w:lvl w:ilvl="0" w:tplc="A78AE6B4">
      <w:start w:val="1"/>
      <w:numFmt w:val="lowerRoman"/>
      <w:lvlText w:val="%1."/>
      <w:lvlJc w:val="right"/>
      <w:pPr>
        <w:ind w:left="1080" w:hanging="360"/>
      </w:pPr>
      <w:rPr>
        <w:rFonts w:ascii="Times New Roman" w:hAnsi="Times New Roman" w:cs="Times New Roman" w:hint="default"/>
        <w:b w:val="0"/>
        <w:bCs w:val="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7" w15:restartNumberingAfterBreak="0">
    <w:nsid w:val="63FE600A"/>
    <w:multiLevelType w:val="hybridMultilevel"/>
    <w:tmpl w:val="14EAC06E"/>
    <w:lvl w:ilvl="0" w:tplc="B84840FC">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8" w15:restartNumberingAfterBreak="0">
    <w:nsid w:val="643800A8"/>
    <w:multiLevelType w:val="hybridMultilevel"/>
    <w:tmpl w:val="6F429A78"/>
    <w:lvl w:ilvl="0" w:tplc="04180017">
      <w:start w:val="1"/>
      <w:numFmt w:val="lowerLetter"/>
      <w:lvlText w:val="%1)"/>
      <w:lvlJc w:val="left"/>
      <w:pPr>
        <w:ind w:left="720" w:hanging="360"/>
      </w:pPr>
    </w:lvl>
    <w:lvl w:ilvl="1" w:tplc="7A407644">
      <w:start w:val="303"/>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9" w15:restartNumberingAfterBreak="0">
    <w:nsid w:val="64431CCD"/>
    <w:multiLevelType w:val="hybridMultilevel"/>
    <w:tmpl w:val="8046679A"/>
    <w:lvl w:ilvl="0" w:tplc="F5D4915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0" w15:restartNumberingAfterBreak="0">
    <w:nsid w:val="649D33C3"/>
    <w:multiLevelType w:val="multilevel"/>
    <w:tmpl w:val="E11C7D58"/>
    <w:lvl w:ilvl="0">
      <w:start w:val="1"/>
      <w:numFmt w:val="decimal"/>
      <w:lvlText w:val="%1"/>
      <w:lvlJc w:val="left"/>
      <w:pPr>
        <w:ind w:left="500" w:hanging="500"/>
      </w:pPr>
      <w:rPr>
        <w:rFonts w:hint="default"/>
        <w:b w:val="0"/>
      </w:rPr>
    </w:lvl>
    <w:lvl w:ilvl="1">
      <w:start w:val="44"/>
      <w:numFmt w:val="decimal"/>
      <w:lvlText w:val="%1.%2"/>
      <w:lvlJc w:val="left"/>
      <w:pPr>
        <w:ind w:left="500" w:hanging="50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71" w15:restartNumberingAfterBreak="0">
    <w:nsid w:val="64BC549E"/>
    <w:multiLevelType w:val="hybridMultilevel"/>
    <w:tmpl w:val="514646E2"/>
    <w:lvl w:ilvl="0" w:tplc="E5F44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2" w15:restartNumberingAfterBreak="0">
    <w:nsid w:val="64DA43B3"/>
    <w:multiLevelType w:val="hybridMultilevel"/>
    <w:tmpl w:val="9768E48A"/>
    <w:lvl w:ilvl="0" w:tplc="22A69028">
      <w:start w:val="1"/>
      <w:numFmt w:val="lowerLetter"/>
      <w:lvlText w:val="(%1)"/>
      <w:lvlJc w:val="left"/>
      <w:pPr>
        <w:ind w:left="720" w:hanging="360"/>
      </w:pPr>
      <w:rPr>
        <w:rFonts w:ascii="Times New Roman" w:eastAsia="Calibri" w:hAnsi="Times New Roman" w:cs="Times New Roman" w:hint="default"/>
        <w:b w:val="0"/>
        <w:bCs w:val="0"/>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3" w15:restartNumberingAfterBreak="0">
    <w:nsid w:val="64EE452E"/>
    <w:multiLevelType w:val="hybridMultilevel"/>
    <w:tmpl w:val="135AB66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4" w15:restartNumberingAfterBreak="0">
    <w:nsid w:val="65553DFB"/>
    <w:multiLevelType w:val="hybridMultilevel"/>
    <w:tmpl w:val="CC4AAFC4"/>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5" w15:restartNumberingAfterBreak="0">
    <w:nsid w:val="65F93F3A"/>
    <w:multiLevelType w:val="hybridMultilevel"/>
    <w:tmpl w:val="FA52AA70"/>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6" w15:restartNumberingAfterBreak="0">
    <w:nsid w:val="661867E6"/>
    <w:multiLevelType w:val="hybridMultilevel"/>
    <w:tmpl w:val="7BD402AA"/>
    <w:lvl w:ilvl="0" w:tplc="BE463B60">
      <w:start w:val="1"/>
      <w:numFmt w:val="lowerLetter"/>
      <w:lvlText w:val="(%1)"/>
      <w:lvlJc w:val="left"/>
      <w:pPr>
        <w:ind w:left="1440" w:hanging="360"/>
      </w:pPr>
      <w:rPr>
        <w:rFonts w:eastAsia="Calibri" w:hint="default"/>
        <w:i w:val="0"/>
        <w:iCs w:val="0"/>
        <w:color w:val="000000"/>
        <w:sz w:val="20"/>
        <w:szCs w:val="20"/>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7" w15:restartNumberingAfterBreak="0">
    <w:nsid w:val="66477527"/>
    <w:multiLevelType w:val="hybridMultilevel"/>
    <w:tmpl w:val="16E4B1E4"/>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8" w15:restartNumberingAfterBreak="0">
    <w:nsid w:val="664E0F29"/>
    <w:multiLevelType w:val="hybridMultilevel"/>
    <w:tmpl w:val="9A02D5FA"/>
    <w:lvl w:ilvl="0" w:tplc="0806073A">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9" w15:restartNumberingAfterBreak="0">
    <w:nsid w:val="66C56C7F"/>
    <w:multiLevelType w:val="hybridMultilevel"/>
    <w:tmpl w:val="1E26E4D2"/>
    <w:lvl w:ilvl="0" w:tplc="C980B9A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0" w15:restartNumberingAfterBreak="0">
    <w:nsid w:val="66CF5AD9"/>
    <w:multiLevelType w:val="hybridMultilevel"/>
    <w:tmpl w:val="5366DDE8"/>
    <w:lvl w:ilvl="0" w:tplc="A1DAC4C6">
      <w:start w:val="1"/>
      <w:numFmt w:val="lowerLetter"/>
      <w:lvlText w:val="(%1)"/>
      <w:lvlJc w:val="left"/>
      <w:pPr>
        <w:ind w:left="72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1" w15:restartNumberingAfterBreak="0">
    <w:nsid w:val="66D95114"/>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2" w15:restartNumberingAfterBreak="0">
    <w:nsid w:val="67253EE7"/>
    <w:multiLevelType w:val="hybridMultilevel"/>
    <w:tmpl w:val="C280581E"/>
    <w:lvl w:ilvl="0" w:tplc="F558DFEA">
      <w:start w:val="1"/>
      <w:numFmt w:val="lowerLetter"/>
      <w:lvlText w:val="(%1)"/>
      <w:lvlJc w:val="left"/>
      <w:pPr>
        <w:ind w:left="760" w:hanging="360"/>
      </w:pPr>
      <w:rPr>
        <w:rFonts w:eastAsia="Calibri" w:hint="default"/>
        <w:color w:val="000000"/>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83" w15:restartNumberingAfterBreak="0">
    <w:nsid w:val="67306372"/>
    <w:multiLevelType w:val="hybridMultilevel"/>
    <w:tmpl w:val="AD60CF00"/>
    <w:lvl w:ilvl="0" w:tplc="0C8EEA0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4" w15:restartNumberingAfterBreak="0">
    <w:nsid w:val="67532DAD"/>
    <w:multiLevelType w:val="hybridMultilevel"/>
    <w:tmpl w:val="4EC65F62"/>
    <w:lvl w:ilvl="0" w:tplc="C164BB28">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5" w15:restartNumberingAfterBreak="0">
    <w:nsid w:val="67880EEE"/>
    <w:multiLevelType w:val="hybridMultilevel"/>
    <w:tmpl w:val="C3A63D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6" w15:restartNumberingAfterBreak="0">
    <w:nsid w:val="67F042BC"/>
    <w:multiLevelType w:val="hybridMultilevel"/>
    <w:tmpl w:val="C7046900"/>
    <w:lvl w:ilvl="0" w:tplc="BB842E42">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7" w15:restartNumberingAfterBreak="0">
    <w:nsid w:val="680560DA"/>
    <w:multiLevelType w:val="multilevel"/>
    <w:tmpl w:val="5ED6B05A"/>
    <w:lvl w:ilvl="0">
      <w:start w:val="1"/>
      <w:numFmt w:val="decimal"/>
      <w:lvlText w:val="%1."/>
      <w:lvlJc w:val="left"/>
      <w:pPr>
        <w:ind w:left="1070" w:hanging="360"/>
      </w:pPr>
      <w:rPr>
        <w:rFonts w:hint="default"/>
        <w:i w:val="0"/>
        <w:color w:val="000000"/>
      </w:rPr>
    </w:lvl>
    <w:lvl w:ilvl="1">
      <w:start w:val="1"/>
      <w:numFmt w:val="decimal"/>
      <w:isLgl/>
      <w:lvlText w:val="%1.%2"/>
      <w:lvlJc w:val="left"/>
      <w:pPr>
        <w:ind w:left="1851" w:hanging="360"/>
      </w:pPr>
      <w:rPr>
        <w:rFonts w:hint="default"/>
      </w:rPr>
    </w:lvl>
    <w:lvl w:ilvl="2">
      <w:start w:val="1"/>
      <w:numFmt w:val="decimal"/>
      <w:isLgl/>
      <w:lvlText w:val="%1.%2.%3"/>
      <w:lvlJc w:val="left"/>
      <w:pPr>
        <w:ind w:left="2992" w:hanging="720"/>
      </w:pPr>
      <w:rPr>
        <w:rFonts w:hint="default"/>
      </w:rPr>
    </w:lvl>
    <w:lvl w:ilvl="3">
      <w:start w:val="1"/>
      <w:numFmt w:val="decimal"/>
      <w:isLgl/>
      <w:lvlText w:val="%1.%2.%3.%4"/>
      <w:lvlJc w:val="left"/>
      <w:pPr>
        <w:ind w:left="3773" w:hanging="720"/>
      </w:pPr>
      <w:rPr>
        <w:rFonts w:hint="default"/>
      </w:rPr>
    </w:lvl>
    <w:lvl w:ilvl="4">
      <w:start w:val="1"/>
      <w:numFmt w:val="decimal"/>
      <w:isLgl/>
      <w:lvlText w:val="%1.%2.%3.%4.%5"/>
      <w:lvlJc w:val="left"/>
      <w:pPr>
        <w:ind w:left="491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836" w:hanging="1440"/>
      </w:pPr>
      <w:rPr>
        <w:rFonts w:hint="default"/>
      </w:rPr>
    </w:lvl>
    <w:lvl w:ilvl="7">
      <w:start w:val="1"/>
      <w:numFmt w:val="decimal"/>
      <w:isLgl/>
      <w:lvlText w:val="%1.%2.%3.%4.%5.%6.%7.%8"/>
      <w:lvlJc w:val="left"/>
      <w:pPr>
        <w:ind w:left="7617" w:hanging="1440"/>
      </w:pPr>
      <w:rPr>
        <w:rFonts w:hint="default"/>
      </w:rPr>
    </w:lvl>
    <w:lvl w:ilvl="8">
      <w:start w:val="1"/>
      <w:numFmt w:val="decimal"/>
      <w:isLgl/>
      <w:lvlText w:val="%1.%2.%3.%4.%5.%6.%7.%8.%9"/>
      <w:lvlJc w:val="left"/>
      <w:pPr>
        <w:ind w:left="8758" w:hanging="1800"/>
      </w:pPr>
      <w:rPr>
        <w:rFonts w:hint="default"/>
      </w:rPr>
    </w:lvl>
  </w:abstractNum>
  <w:abstractNum w:abstractNumId="588" w15:restartNumberingAfterBreak="0">
    <w:nsid w:val="68526520"/>
    <w:multiLevelType w:val="hybridMultilevel"/>
    <w:tmpl w:val="D8B2D160"/>
    <w:lvl w:ilvl="0" w:tplc="D0829DD8">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9" w15:restartNumberingAfterBreak="0">
    <w:nsid w:val="6886183B"/>
    <w:multiLevelType w:val="hybridMultilevel"/>
    <w:tmpl w:val="ACCE01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0" w15:restartNumberingAfterBreak="0">
    <w:nsid w:val="688C7DBF"/>
    <w:multiLevelType w:val="hybridMultilevel"/>
    <w:tmpl w:val="C55629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1" w15:restartNumberingAfterBreak="0">
    <w:nsid w:val="689D2E87"/>
    <w:multiLevelType w:val="hybridMultilevel"/>
    <w:tmpl w:val="801660F6"/>
    <w:lvl w:ilvl="0" w:tplc="0419001B">
      <w:start w:val="1"/>
      <w:numFmt w:val="low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2" w15:restartNumberingAfterBreak="0">
    <w:nsid w:val="68B81CB6"/>
    <w:multiLevelType w:val="hybridMultilevel"/>
    <w:tmpl w:val="97E2295E"/>
    <w:lvl w:ilvl="0" w:tplc="D2D008FA">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3" w15:restartNumberingAfterBreak="0">
    <w:nsid w:val="68C87E32"/>
    <w:multiLevelType w:val="hybridMultilevel"/>
    <w:tmpl w:val="1B4CB7D0"/>
    <w:lvl w:ilvl="0" w:tplc="2A0C979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4" w15:restartNumberingAfterBreak="0">
    <w:nsid w:val="68E3230C"/>
    <w:multiLevelType w:val="hybridMultilevel"/>
    <w:tmpl w:val="64C684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5" w15:restartNumberingAfterBreak="0">
    <w:nsid w:val="692C18D4"/>
    <w:multiLevelType w:val="hybridMultilevel"/>
    <w:tmpl w:val="F36ABE02"/>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6" w15:restartNumberingAfterBreak="0">
    <w:nsid w:val="695D704B"/>
    <w:multiLevelType w:val="hybridMultilevel"/>
    <w:tmpl w:val="EA3822A4"/>
    <w:lvl w:ilvl="0" w:tplc="7B001E2C">
      <w:start w:val="1"/>
      <w:numFmt w:val="lowerLetter"/>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7" w15:restartNumberingAfterBreak="0">
    <w:nsid w:val="696C2C30"/>
    <w:multiLevelType w:val="hybridMultilevel"/>
    <w:tmpl w:val="A066E67A"/>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8" w15:restartNumberingAfterBreak="0">
    <w:nsid w:val="699C55D2"/>
    <w:multiLevelType w:val="hybridMultilevel"/>
    <w:tmpl w:val="A626ADBE"/>
    <w:lvl w:ilvl="0" w:tplc="BF5EFB9E">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9" w15:restartNumberingAfterBreak="0">
    <w:nsid w:val="69A1205C"/>
    <w:multiLevelType w:val="hybridMultilevel"/>
    <w:tmpl w:val="96CE0700"/>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0" w15:restartNumberingAfterBreak="0">
    <w:nsid w:val="6A2429BF"/>
    <w:multiLevelType w:val="hybridMultilevel"/>
    <w:tmpl w:val="0132449A"/>
    <w:lvl w:ilvl="0" w:tplc="92CE5F1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1" w15:restartNumberingAfterBreak="0">
    <w:nsid w:val="6A5877C7"/>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2" w15:restartNumberingAfterBreak="0">
    <w:nsid w:val="6A8C4201"/>
    <w:multiLevelType w:val="multilevel"/>
    <w:tmpl w:val="C8D6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6AA63B29"/>
    <w:multiLevelType w:val="hybridMultilevel"/>
    <w:tmpl w:val="CFC8CA4E"/>
    <w:lvl w:ilvl="0" w:tplc="A490D31A">
      <w:start w:val="1"/>
      <w:numFmt w:val="lowerLetter"/>
      <w:lvlText w:val="(%1)"/>
      <w:lvlJc w:val="left"/>
      <w:pPr>
        <w:ind w:left="108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4" w15:restartNumberingAfterBreak="0">
    <w:nsid w:val="6AB61BE6"/>
    <w:multiLevelType w:val="multilevel"/>
    <w:tmpl w:val="6944EE84"/>
    <w:lvl w:ilvl="0">
      <w:start w:val="1"/>
      <w:numFmt w:val="upperRoman"/>
      <w:lvlText w:val="%1."/>
      <w:lvlJc w:val="left"/>
      <w:pPr>
        <w:ind w:left="1777" w:hanging="360"/>
      </w:pPr>
      <w:rPr>
        <w:rFonts w:hint="default"/>
        <w:b/>
        <w:bCs/>
      </w:rPr>
    </w:lvl>
    <w:lvl w:ilvl="1">
      <w:start w:val="1"/>
      <w:numFmt w:val="decimal"/>
      <w:isLgl/>
      <w:lvlText w:val="%1.%2"/>
      <w:lvlJc w:val="left"/>
      <w:pPr>
        <w:ind w:left="1777"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605" w15:restartNumberingAfterBreak="0">
    <w:nsid w:val="6ACE20D6"/>
    <w:multiLevelType w:val="hybridMultilevel"/>
    <w:tmpl w:val="70EA4EF4"/>
    <w:lvl w:ilvl="0" w:tplc="0610CCE8">
      <w:start w:val="1"/>
      <w:numFmt w:val="lowerLetter"/>
      <w:lvlText w:val="(%1)"/>
      <w:lvlJc w:val="left"/>
      <w:pPr>
        <w:ind w:left="720" w:hanging="360"/>
      </w:pPr>
      <w:rPr>
        <w:rFonts w:ascii="Calibri" w:hAnsi="Calibri" w:hint="default"/>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6" w15:restartNumberingAfterBreak="0">
    <w:nsid w:val="6AD671C7"/>
    <w:multiLevelType w:val="hybridMultilevel"/>
    <w:tmpl w:val="6750C49A"/>
    <w:lvl w:ilvl="0" w:tplc="197E7BA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7" w15:restartNumberingAfterBreak="0">
    <w:nsid w:val="6AFA3AA1"/>
    <w:multiLevelType w:val="hybridMultilevel"/>
    <w:tmpl w:val="514E7426"/>
    <w:lvl w:ilvl="0" w:tplc="C9762CBA">
      <w:start w:val="1"/>
      <w:numFmt w:val="lowerLetter"/>
      <w:lvlText w:val="(%1)"/>
      <w:lvlJc w:val="left"/>
      <w:pPr>
        <w:ind w:left="1080" w:hanging="360"/>
      </w:pPr>
      <w:rPr>
        <w:rFonts w:ascii="Calibri" w:eastAsia="Calibri" w:hAnsi="Calibr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8" w15:restartNumberingAfterBreak="0">
    <w:nsid w:val="6BB67D85"/>
    <w:multiLevelType w:val="hybridMultilevel"/>
    <w:tmpl w:val="7FF8D4F8"/>
    <w:lvl w:ilvl="0" w:tplc="B4F0EBB0">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9" w15:restartNumberingAfterBreak="0">
    <w:nsid w:val="6C1A755A"/>
    <w:multiLevelType w:val="hybridMultilevel"/>
    <w:tmpl w:val="DB6E8AEC"/>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0" w15:restartNumberingAfterBreak="0">
    <w:nsid w:val="6C2171B0"/>
    <w:multiLevelType w:val="hybridMultilevel"/>
    <w:tmpl w:val="C18491D2"/>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1" w15:restartNumberingAfterBreak="0">
    <w:nsid w:val="6C5018D2"/>
    <w:multiLevelType w:val="multilevel"/>
    <w:tmpl w:val="C41AC732"/>
    <w:lvl w:ilvl="0">
      <w:start w:val="4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612" w15:restartNumberingAfterBreak="0">
    <w:nsid w:val="6C5701E2"/>
    <w:multiLevelType w:val="hybridMultilevel"/>
    <w:tmpl w:val="6BEC9712"/>
    <w:lvl w:ilvl="0" w:tplc="050CF3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3" w15:restartNumberingAfterBreak="0">
    <w:nsid w:val="6CC04A81"/>
    <w:multiLevelType w:val="hybridMultilevel"/>
    <w:tmpl w:val="26EA4AFE"/>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4" w15:restartNumberingAfterBreak="0">
    <w:nsid w:val="6CE96A66"/>
    <w:multiLevelType w:val="hybridMultilevel"/>
    <w:tmpl w:val="8C8666EC"/>
    <w:lvl w:ilvl="0" w:tplc="E0A8252E">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5" w15:restartNumberingAfterBreak="0">
    <w:nsid w:val="6CFF41B0"/>
    <w:multiLevelType w:val="hybridMultilevel"/>
    <w:tmpl w:val="2E004406"/>
    <w:lvl w:ilvl="0" w:tplc="F12246AA">
      <w:start w:val="1"/>
      <w:numFmt w:val="decimal"/>
      <w:lvlText w:val="(%1)"/>
      <w:lvlJc w:val="left"/>
      <w:pPr>
        <w:ind w:left="720" w:hanging="360"/>
      </w:pPr>
      <w:rPr>
        <w:rFonts w:ascii="Times New Roman" w:hAnsi="Times New Roman" w:cs="Times New Roman" w:hint="default"/>
        <w:i w:val="0"/>
        <w:iCs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6" w15:restartNumberingAfterBreak="0">
    <w:nsid w:val="6D151E85"/>
    <w:multiLevelType w:val="hybridMultilevel"/>
    <w:tmpl w:val="50261D02"/>
    <w:lvl w:ilvl="0" w:tplc="1C6470BA">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7" w15:restartNumberingAfterBreak="0">
    <w:nsid w:val="6D7853FE"/>
    <w:multiLevelType w:val="hybridMultilevel"/>
    <w:tmpl w:val="15FCEDA6"/>
    <w:lvl w:ilvl="0" w:tplc="9280D46E">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8" w15:restartNumberingAfterBreak="0">
    <w:nsid w:val="6DB16226"/>
    <w:multiLevelType w:val="hybridMultilevel"/>
    <w:tmpl w:val="CD1892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9" w15:restartNumberingAfterBreak="0">
    <w:nsid w:val="6E3816EB"/>
    <w:multiLevelType w:val="hybridMultilevel"/>
    <w:tmpl w:val="1B12D25C"/>
    <w:lvl w:ilvl="0" w:tplc="336298D8">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0" w15:restartNumberingAfterBreak="0">
    <w:nsid w:val="6E503AA7"/>
    <w:multiLevelType w:val="hybridMultilevel"/>
    <w:tmpl w:val="CC125870"/>
    <w:lvl w:ilvl="0" w:tplc="08588EF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1" w15:restartNumberingAfterBreak="0">
    <w:nsid w:val="6E9808F3"/>
    <w:multiLevelType w:val="hybridMultilevel"/>
    <w:tmpl w:val="9B3A69DA"/>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2" w15:restartNumberingAfterBreak="0">
    <w:nsid w:val="6E9C13BB"/>
    <w:multiLevelType w:val="hybridMultilevel"/>
    <w:tmpl w:val="E0244340"/>
    <w:lvl w:ilvl="0" w:tplc="91F022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3" w15:restartNumberingAfterBreak="0">
    <w:nsid w:val="6EA919A4"/>
    <w:multiLevelType w:val="hybridMultilevel"/>
    <w:tmpl w:val="D7883528"/>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4" w15:restartNumberingAfterBreak="0">
    <w:nsid w:val="6EB01D24"/>
    <w:multiLevelType w:val="hybridMultilevel"/>
    <w:tmpl w:val="445AA506"/>
    <w:lvl w:ilvl="0" w:tplc="62DC10BA">
      <w:start w:val="1"/>
      <w:numFmt w:val="lowerLetter"/>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5" w15:restartNumberingAfterBreak="0">
    <w:nsid w:val="6EB572E2"/>
    <w:multiLevelType w:val="hybridMultilevel"/>
    <w:tmpl w:val="59C2D00E"/>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6" w15:restartNumberingAfterBreak="0">
    <w:nsid w:val="6EBA1D39"/>
    <w:multiLevelType w:val="hybridMultilevel"/>
    <w:tmpl w:val="714861C8"/>
    <w:lvl w:ilvl="0" w:tplc="BB261304">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7" w15:restartNumberingAfterBreak="0">
    <w:nsid w:val="6F08468F"/>
    <w:multiLevelType w:val="hybridMultilevel"/>
    <w:tmpl w:val="F1F00BD8"/>
    <w:lvl w:ilvl="0" w:tplc="DE3E9B18">
      <w:start w:val="1"/>
      <w:numFmt w:val="decimal"/>
      <w:lvlText w:val="(%1)"/>
      <w:lvlJc w:val="left"/>
      <w:pPr>
        <w:ind w:left="720" w:hanging="360"/>
      </w:pPr>
      <w:rPr>
        <w:rFonts w:ascii="Times New Roman" w:hAnsi="Times New Roman" w:cs="Times New Roman" w:hint="default"/>
        <w:i w:val="0"/>
        <w:iCs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8" w15:restartNumberingAfterBreak="0">
    <w:nsid w:val="6F196195"/>
    <w:multiLevelType w:val="hybridMultilevel"/>
    <w:tmpl w:val="C582ACD6"/>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9" w15:restartNumberingAfterBreak="0">
    <w:nsid w:val="6F445F6C"/>
    <w:multiLevelType w:val="hybridMultilevel"/>
    <w:tmpl w:val="3614E3EA"/>
    <w:lvl w:ilvl="0" w:tplc="C2E6A88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0" w15:restartNumberingAfterBreak="0">
    <w:nsid w:val="6F555053"/>
    <w:multiLevelType w:val="hybridMultilevel"/>
    <w:tmpl w:val="9B42CFE8"/>
    <w:lvl w:ilvl="0" w:tplc="97BA5408">
      <w:start w:val="1"/>
      <w:numFmt w:val="decimal"/>
      <w:lvlText w:val="(%1)"/>
      <w:lvlJc w:val="left"/>
      <w:pPr>
        <w:ind w:left="360" w:hanging="360"/>
      </w:pPr>
      <w:rPr>
        <w:rFonts w:ascii="Times New Roman" w:hAnsi="Times New Roman" w:cs="Times New Roman" w:hint="default"/>
        <w:i w:val="0"/>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1" w15:restartNumberingAfterBreak="0">
    <w:nsid w:val="6F5D0A86"/>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32" w15:restartNumberingAfterBreak="0">
    <w:nsid w:val="6F764BB3"/>
    <w:multiLevelType w:val="multilevel"/>
    <w:tmpl w:val="8788F4C6"/>
    <w:lvl w:ilvl="0">
      <w:start w:val="1"/>
      <w:numFmt w:val="decimal"/>
      <w:lvlText w:val="%1"/>
      <w:lvlJc w:val="left"/>
      <w:pPr>
        <w:ind w:left="500" w:hanging="500"/>
      </w:pPr>
      <w:rPr>
        <w:rFonts w:hint="default"/>
        <w:b w:val="0"/>
      </w:rPr>
    </w:lvl>
    <w:lvl w:ilvl="1">
      <w:start w:val="56"/>
      <w:numFmt w:val="decimal"/>
      <w:lvlText w:val="%1.%2"/>
      <w:lvlJc w:val="left"/>
      <w:pPr>
        <w:ind w:left="500" w:hanging="50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633" w15:restartNumberingAfterBreak="0">
    <w:nsid w:val="6FB96322"/>
    <w:multiLevelType w:val="hybridMultilevel"/>
    <w:tmpl w:val="A98A97E6"/>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634" w15:restartNumberingAfterBreak="0">
    <w:nsid w:val="6FD044A8"/>
    <w:multiLevelType w:val="hybridMultilevel"/>
    <w:tmpl w:val="4A88BEF6"/>
    <w:lvl w:ilvl="0" w:tplc="FFFFFFFF">
      <w:start w:val="1"/>
      <w:numFmt w:val="decimal"/>
      <w:lvlText w:val="%1)"/>
      <w:lvlJc w:val="left"/>
      <w:pPr>
        <w:ind w:left="1488" w:hanging="360"/>
      </w:pPr>
    </w:lvl>
    <w:lvl w:ilvl="1" w:tplc="FFFFFFFF" w:tentative="1">
      <w:start w:val="1"/>
      <w:numFmt w:val="lowerLetter"/>
      <w:lvlText w:val="%2."/>
      <w:lvlJc w:val="left"/>
      <w:pPr>
        <w:ind w:left="2208" w:hanging="360"/>
      </w:pPr>
    </w:lvl>
    <w:lvl w:ilvl="2" w:tplc="FFFFFFFF" w:tentative="1">
      <w:start w:val="1"/>
      <w:numFmt w:val="lowerRoman"/>
      <w:lvlText w:val="%3."/>
      <w:lvlJc w:val="right"/>
      <w:pPr>
        <w:ind w:left="2928" w:hanging="180"/>
      </w:pPr>
    </w:lvl>
    <w:lvl w:ilvl="3" w:tplc="FFFFFFFF" w:tentative="1">
      <w:start w:val="1"/>
      <w:numFmt w:val="decimal"/>
      <w:lvlText w:val="%4."/>
      <w:lvlJc w:val="left"/>
      <w:pPr>
        <w:ind w:left="3648" w:hanging="360"/>
      </w:pPr>
    </w:lvl>
    <w:lvl w:ilvl="4" w:tplc="FFFFFFFF" w:tentative="1">
      <w:start w:val="1"/>
      <w:numFmt w:val="lowerLetter"/>
      <w:lvlText w:val="%5."/>
      <w:lvlJc w:val="left"/>
      <w:pPr>
        <w:ind w:left="4368" w:hanging="360"/>
      </w:pPr>
    </w:lvl>
    <w:lvl w:ilvl="5" w:tplc="FFFFFFFF" w:tentative="1">
      <w:start w:val="1"/>
      <w:numFmt w:val="lowerRoman"/>
      <w:lvlText w:val="%6."/>
      <w:lvlJc w:val="right"/>
      <w:pPr>
        <w:ind w:left="5088" w:hanging="180"/>
      </w:pPr>
    </w:lvl>
    <w:lvl w:ilvl="6" w:tplc="FFFFFFFF" w:tentative="1">
      <w:start w:val="1"/>
      <w:numFmt w:val="decimal"/>
      <w:lvlText w:val="%7."/>
      <w:lvlJc w:val="left"/>
      <w:pPr>
        <w:ind w:left="5808" w:hanging="360"/>
      </w:pPr>
    </w:lvl>
    <w:lvl w:ilvl="7" w:tplc="FFFFFFFF" w:tentative="1">
      <w:start w:val="1"/>
      <w:numFmt w:val="lowerLetter"/>
      <w:lvlText w:val="%8."/>
      <w:lvlJc w:val="left"/>
      <w:pPr>
        <w:ind w:left="6528" w:hanging="360"/>
      </w:pPr>
    </w:lvl>
    <w:lvl w:ilvl="8" w:tplc="FFFFFFFF" w:tentative="1">
      <w:start w:val="1"/>
      <w:numFmt w:val="lowerRoman"/>
      <w:lvlText w:val="%9."/>
      <w:lvlJc w:val="right"/>
      <w:pPr>
        <w:ind w:left="7248" w:hanging="180"/>
      </w:pPr>
    </w:lvl>
  </w:abstractNum>
  <w:abstractNum w:abstractNumId="635" w15:restartNumberingAfterBreak="0">
    <w:nsid w:val="6FE868F3"/>
    <w:multiLevelType w:val="hybridMultilevel"/>
    <w:tmpl w:val="38CAEA7A"/>
    <w:lvl w:ilvl="0" w:tplc="ADA085BE">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636" w15:restartNumberingAfterBreak="0">
    <w:nsid w:val="6FF42D7D"/>
    <w:multiLevelType w:val="multilevel"/>
    <w:tmpl w:val="7EC0EFB8"/>
    <w:lvl w:ilvl="0">
      <w:start w:val="9"/>
      <w:numFmt w:val="decimal"/>
      <w:lvlText w:val="%1"/>
      <w:lvlJc w:val="left"/>
      <w:pPr>
        <w:ind w:left="360" w:hanging="360"/>
      </w:pPr>
      <w:rPr>
        <w:rFonts w:eastAsia="Arial Unicode MS" w:hint="default"/>
      </w:rPr>
    </w:lvl>
    <w:lvl w:ilvl="1">
      <w:start w:val="1"/>
      <w:numFmt w:val="decimal"/>
      <w:lvlText w:val="%1.%2"/>
      <w:lvlJc w:val="left"/>
      <w:pPr>
        <w:ind w:left="1800" w:hanging="360"/>
      </w:pPr>
      <w:rPr>
        <w:rFonts w:eastAsia="Arial Unicode MS" w:hint="default"/>
      </w:rPr>
    </w:lvl>
    <w:lvl w:ilvl="2">
      <w:start w:val="1"/>
      <w:numFmt w:val="decimal"/>
      <w:lvlText w:val="%1.%2.%3"/>
      <w:lvlJc w:val="left"/>
      <w:pPr>
        <w:ind w:left="3600" w:hanging="720"/>
      </w:pPr>
      <w:rPr>
        <w:rFonts w:eastAsia="Arial Unicode MS" w:hint="default"/>
      </w:rPr>
    </w:lvl>
    <w:lvl w:ilvl="3">
      <w:start w:val="1"/>
      <w:numFmt w:val="decimal"/>
      <w:lvlText w:val="%1.%2.%3.%4"/>
      <w:lvlJc w:val="left"/>
      <w:pPr>
        <w:ind w:left="5040" w:hanging="720"/>
      </w:pPr>
      <w:rPr>
        <w:rFonts w:eastAsia="Arial Unicode MS" w:hint="default"/>
      </w:rPr>
    </w:lvl>
    <w:lvl w:ilvl="4">
      <w:start w:val="1"/>
      <w:numFmt w:val="decimal"/>
      <w:lvlText w:val="%1.%2.%3.%4.%5"/>
      <w:lvlJc w:val="left"/>
      <w:pPr>
        <w:ind w:left="6480" w:hanging="720"/>
      </w:pPr>
      <w:rPr>
        <w:rFonts w:eastAsia="Arial Unicode MS" w:hint="default"/>
      </w:rPr>
    </w:lvl>
    <w:lvl w:ilvl="5">
      <w:start w:val="1"/>
      <w:numFmt w:val="decimal"/>
      <w:lvlText w:val="%1.%2.%3.%4.%5.%6"/>
      <w:lvlJc w:val="left"/>
      <w:pPr>
        <w:ind w:left="8280" w:hanging="1080"/>
      </w:pPr>
      <w:rPr>
        <w:rFonts w:eastAsia="Arial Unicode MS" w:hint="default"/>
      </w:rPr>
    </w:lvl>
    <w:lvl w:ilvl="6">
      <w:start w:val="1"/>
      <w:numFmt w:val="decimal"/>
      <w:lvlText w:val="%1.%2.%3.%4.%5.%6.%7"/>
      <w:lvlJc w:val="left"/>
      <w:pPr>
        <w:ind w:left="9720" w:hanging="1080"/>
      </w:pPr>
      <w:rPr>
        <w:rFonts w:eastAsia="Arial Unicode MS" w:hint="default"/>
      </w:rPr>
    </w:lvl>
    <w:lvl w:ilvl="7">
      <w:start w:val="1"/>
      <w:numFmt w:val="decimal"/>
      <w:lvlText w:val="%1.%2.%3.%4.%5.%6.%7.%8"/>
      <w:lvlJc w:val="left"/>
      <w:pPr>
        <w:ind w:left="11520" w:hanging="1440"/>
      </w:pPr>
      <w:rPr>
        <w:rFonts w:eastAsia="Arial Unicode MS" w:hint="default"/>
      </w:rPr>
    </w:lvl>
    <w:lvl w:ilvl="8">
      <w:start w:val="1"/>
      <w:numFmt w:val="decimal"/>
      <w:lvlText w:val="%1.%2.%3.%4.%5.%6.%7.%8.%9"/>
      <w:lvlJc w:val="left"/>
      <w:pPr>
        <w:ind w:left="12960" w:hanging="1440"/>
      </w:pPr>
      <w:rPr>
        <w:rFonts w:eastAsia="Arial Unicode MS" w:hint="default"/>
      </w:rPr>
    </w:lvl>
  </w:abstractNum>
  <w:abstractNum w:abstractNumId="637" w15:restartNumberingAfterBreak="0">
    <w:nsid w:val="702217AF"/>
    <w:multiLevelType w:val="hybridMultilevel"/>
    <w:tmpl w:val="BA12EF34"/>
    <w:lvl w:ilvl="0" w:tplc="5DBA11A2">
      <w:start w:val="1"/>
      <w:numFmt w:val="lowerLetter"/>
      <w:lvlText w:val="(%1)"/>
      <w:lvlJc w:val="left"/>
      <w:pPr>
        <w:ind w:left="1080" w:hanging="360"/>
      </w:pPr>
      <w:rPr>
        <w:rFonts w:eastAsia="Arial Unicode MS" w:hint="default"/>
        <w:b w:val="0"/>
        <w:b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8" w15:restartNumberingAfterBreak="0">
    <w:nsid w:val="70444357"/>
    <w:multiLevelType w:val="hybridMultilevel"/>
    <w:tmpl w:val="E23CC8EC"/>
    <w:lvl w:ilvl="0" w:tplc="9F64284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9" w15:restartNumberingAfterBreak="0">
    <w:nsid w:val="70CC0F10"/>
    <w:multiLevelType w:val="hybridMultilevel"/>
    <w:tmpl w:val="887A3674"/>
    <w:lvl w:ilvl="0" w:tplc="7910C1E8">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0" w15:restartNumberingAfterBreak="0">
    <w:nsid w:val="70F40EA0"/>
    <w:multiLevelType w:val="hybridMultilevel"/>
    <w:tmpl w:val="AEB01150"/>
    <w:lvl w:ilvl="0" w:tplc="6C182CE2">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1" w15:restartNumberingAfterBreak="0">
    <w:nsid w:val="712571C7"/>
    <w:multiLevelType w:val="hybridMultilevel"/>
    <w:tmpl w:val="1CAE9A44"/>
    <w:lvl w:ilvl="0" w:tplc="C5D2C200">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2" w15:restartNumberingAfterBreak="0">
    <w:nsid w:val="718E348D"/>
    <w:multiLevelType w:val="hybridMultilevel"/>
    <w:tmpl w:val="27D2FED8"/>
    <w:lvl w:ilvl="0" w:tplc="5A446ACA">
      <w:start w:val="1"/>
      <w:numFmt w:val="lowerRoman"/>
      <w:lvlText w:val="%1."/>
      <w:lvlJc w:val="righ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3" w15:restartNumberingAfterBreak="0">
    <w:nsid w:val="72004A1A"/>
    <w:multiLevelType w:val="hybridMultilevel"/>
    <w:tmpl w:val="EB82898E"/>
    <w:lvl w:ilvl="0" w:tplc="FFFFFFFF">
      <w:start w:val="1"/>
      <w:numFmt w:val="lowerLetter"/>
      <w:lvlText w:val="(%1)"/>
      <w:lvlJc w:val="left"/>
      <w:pPr>
        <w:ind w:left="1080" w:hanging="360"/>
      </w:pPr>
      <w:rPr>
        <w:rFonts w:eastAsia="Calibri" w:hint="default"/>
        <w:i w:val="0"/>
        <w:iCs w:val="0"/>
        <w:color w:val="00000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4" w15:restartNumberingAfterBreak="0">
    <w:nsid w:val="7220733A"/>
    <w:multiLevelType w:val="multilevel"/>
    <w:tmpl w:val="7D1076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5" w15:restartNumberingAfterBreak="0">
    <w:nsid w:val="72493C4A"/>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46" w15:restartNumberingAfterBreak="0">
    <w:nsid w:val="724E70DF"/>
    <w:multiLevelType w:val="hybridMultilevel"/>
    <w:tmpl w:val="FAF88598"/>
    <w:lvl w:ilvl="0" w:tplc="CE32E558">
      <w:start w:val="1"/>
      <w:numFmt w:val="decimal"/>
      <w:lvlText w:val="(%1)"/>
      <w:lvlJc w:val="left"/>
      <w:pPr>
        <w:ind w:left="400" w:hanging="360"/>
      </w:pPr>
      <w:rPr>
        <w:rFonts w:ascii="Calibri" w:eastAsia="Calibri" w:hAnsi="Calibri" w:hint="default"/>
        <w:color w:val="000000"/>
        <w:sz w:val="22"/>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647" w15:restartNumberingAfterBreak="0">
    <w:nsid w:val="728061A5"/>
    <w:multiLevelType w:val="hybridMultilevel"/>
    <w:tmpl w:val="17A80B78"/>
    <w:lvl w:ilvl="0" w:tplc="5CA80862">
      <w:start w:val="1"/>
      <w:numFmt w:val="lowerRoman"/>
      <w:lvlText w:val="%1."/>
      <w:lvlJc w:val="righ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8" w15:restartNumberingAfterBreak="0">
    <w:nsid w:val="72811B0E"/>
    <w:multiLevelType w:val="hybridMultilevel"/>
    <w:tmpl w:val="25A22660"/>
    <w:lvl w:ilvl="0" w:tplc="BE70520E">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9" w15:restartNumberingAfterBreak="0">
    <w:nsid w:val="72916A53"/>
    <w:multiLevelType w:val="hybridMultilevel"/>
    <w:tmpl w:val="4C40C0E0"/>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0" w15:restartNumberingAfterBreak="0">
    <w:nsid w:val="72C41A02"/>
    <w:multiLevelType w:val="hybridMultilevel"/>
    <w:tmpl w:val="A0BE24F6"/>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1" w15:restartNumberingAfterBreak="0">
    <w:nsid w:val="72CC400A"/>
    <w:multiLevelType w:val="hybridMultilevel"/>
    <w:tmpl w:val="B3F8BAC0"/>
    <w:lvl w:ilvl="0" w:tplc="F84059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2" w15:restartNumberingAfterBreak="0">
    <w:nsid w:val="72CE0C90"/>
    <w:multiLevelType w:val="hybridMultilevel"/>
    <w:tmpl w:val="67E2D558"/>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653" w15:restartNumberingAfterBreak="0">
    <w:nsid w:val="72D52595"/>
    <w:multiLevelType w:val="hybridMultilevel"/>
    <w:tmpl w:val="E0BAD6D8"/>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4" w15:restartNumberingAfterBreak="0">
    <w:nsid w:val="72E7543B"/>
    <w:multiLevelType w:val="hybridMultilevel"/>
    <w:tmpl w:val="7A744430"/>
    <w:lvl w:ilvl="0" w:tplc="5E3CAB7E">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5" w15:restartNumberingAfterBreak="0">
    <w:nsid w:val="72F316EE"/>
    <w:multiLevelType w:val="hybridMultilevel"/>
    <w:tmpl w:val="E06C2BD8"/>
    <w:lvl w:ilvl="0" w:tplc="D0BEB60E">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6" w15:restartNumberingAfterBreak="0">
    <w:nsid w:val="73276F1B"/>
    <w:multiLevelType w:val="hybridMultilevel"/>
    <w:tmpl w:val="9432D40C"/>
    <w:lvl w:ilvl="0" w:tplc="85BC00A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7" w15:restartNumberingAfterBreak="0">
    <w:nsid w:val="73357901"/>
    <w:multiLevelType w:val="hybridMultilevel"/>
    <w:tmpl w:val="F38E429A"/>
    <w:lvl w:ilvl="0" w:tplc="59AA3F30">
      <w:start w:val="1"/>
      <w:numFmt w:val="lowerLetter"/>
      <w:lvlText w:val="(%1)"/>
      <w:lvlJc w:val="left"/>
      <w:pPr>
        <w:ind w:left="72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8" w15:restartNumberingAfterBreak="0">
    <w:nsid w:val="7362401E"/>
    <w:multiLevelType w:val="hybridMultilevel"/>
    <w:tmpl w:val="23C24982"/>
    <w:lvl w:ilvl="0" w:tplc="C0087244">
      <w:start w:val="1"/>
      <w:numFmt w:val="bullet"/>
      <w:lvlText w:val="-"/>
      <w:lvlJc w:val="left"/>
      <w:pPr>
        <w:ind w:left="420" w:hanging="360"/>
      </w:pPr>
      <w:rPr>
        <w:rFonts w:ascii="Arial Unicode MS" w:eastAsia="Arial Unicode MS" w:hAnsi="Arial Unicode MS" w:cs="Arial Unicode MS" w:hint="eastAsia"/>
        <w:sz w:val="21"/>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59" w15:restartNumberingAfterBreak="0">
    <w:nsid w:val="73D86FF9"/>
    <w:multiLevelType w:val="hybridMultilevel"/>
    <w:tmpl w:val="F64A00CC"/>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0" w15:restartNumberingAfterBreak="0">
    <w:nsid w:val="73DA3465"/>
    <w:multiLevelType w:val="hybridMultilevel"/>
    <w:tmpl w:val="953E0F54"/>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1" w15:restartNumberingAfterBreak="0">
    <w:nsid w:val="73EE4109"/>
    <w:multiLevelType w:val="hybridMultilevel"/>
    <w:tmpl w:val="E668CCB0"/>
    <w:lvl w:ilvl="0" w:tplc="3A0085BC">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2" w15:restartNumberingAfterBreak="0">
    <w:nsid w:val="7429217B"/>
    <w:multiLevelType w:val="hybridMultilevel"/>
    <w:tmpl w:val="1D84BC96"/>
    <w:lvl w:ilvl="0" w:tplc="D284C44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3" w15:restartNumberingAfterBreak="0">
    <w:nsid w:val="744E1F29"/>
    <w:multiLevelType w:val="hybridMultilevel"/>
    <w:tmpl w:val="BA2801C2"/>
    <w:lvl w:ilvl="0" w:tplc="CAB62F6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4" w15:restartNumberingAfterBreak="0">
    <w:nsid w:val="74884F1D"/>
    <w:multiLevelType w:val="hybridMultilevel"/>
    <w:tmpl w:val="A39ABB4C"/>
    <w:lvl w:ilvl="0" w:tplc="06182E6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5" w15:restartNumberingAfterBreak="0">
    <w:nsid w:val="748E302D"/>
    <w:multiLevelType w:val="hybridMultilevel"/>
    <w:tmpl w:val="D92E5334"/>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666" w15:restartNumberingAfterBreak="0">
    <w:nsid w:val="74B169BF"/>
    <w:multiLevelType w:val="hybridMultilevel"/>
    <w:tmpl w:val="883CE27E"/>
    <w:lvl w:ilvl="0" w:tplc="3C1C86B6">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7" w15:restartNumberingAfterBreak="0">
    <w:nsid w:val="74C16B87"/>
    <w:multiLevelType w:val="hybridMultilevel"/>
    <w:tmpl w:val="8E829F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8" w15:restartNumberingAfterBreak="0">
    <w:nsid w:val="74C618D5"/>
    <w:multiLevelType w:val="hybridMultilevel"/>
    <w:tmpl w:val="1D14E586"/>
    <w:lvl w:ilvl="0" w:tplc="396408F2">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9" w15:restartNumberingAfterBreak="0">
    <w:nsid w:val="7512154B"/>
    <w:multiLevelType w:val="hybridMultilevel"/>
    <w:tmpl w:val="A5CE4AC6"/>
    <w:lvl w:ilvl="0" w:tplc="FFFFFFFF">
      <w:start w:val="1"/>
      <w:numFmt w:val="lowerLetter"/>
      <w:lvlText w:val="(%1)"/>
      <w:lvlJc w:val="left"/>
      <w:pPr>
        <w:ind w:left="1080" w:hanging="360"/>
      </w:pPr>
      <w:rPr>
        <w:rFonts w:eastAsia="Calibri" w:hint="default"/>
        <w:i w:val="0"/>
        <w:iCs w:val="0"/>
        <w:color w:val="00000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0" w15:restartNumberingAfterBreak="0">
    <w:nsid w:val="75156D40"/>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71" w15:restartNumberingAfterBreak="0">
    <w:nsid w:val="75324B10"/>
    <w:multiLevelType w:val="multilevel"/>
    <w:tmpl w:val="C5EC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75477F7A"/>
    <w:multiLevelType w:val="hybridMultilevel"/>
    <w:tmpl w:val="B83417C8"/>
    <w:lvl w:ilvl="0" w:tplc="BD8C4CEA">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3" w15:restartNumberingAfterBreak="0">
    <w:nsid w:val="756C7659"/>
    <w:multiLevelType w:val="hybridMultilevel"/>
    <w:tmpl w:val="0B7C0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4" w15:restartNumberingAfterBreak="0">
    <w:nsid w:val="759E6F83"/>
    <w:multiLevelType w:val="hybridMultilevel"/>
    <w:tmpl w:val="69BA5F3A"/>
    <w:lvl w:ilvl="0" w:tplc="EF228F1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5" w15:restartNumberingAfterBreak="0">
    <w:nsid w:val="75C966F4"/>
    <w:multiLevelType w:val="hybridMultilevel"/>
    <w:tmpl w:val="9810253E"/>
    <w:lvl w:ilvl="0" w:tplc="FE92E058">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6" w15:restartNumberingAfterBreak="0">
    <w:nsid w:val="760C7C69"/>
    <w:multiLevelType w:val="hybridMultilevel"/>
    <w:tmpl w:val="BC70C996"/>
    <w:lvl w:ilvl="0" w:tplc="FFFFFFFF">
      <w:start w:val="1"/>
      <w:numFmt w:val="decimal"/>
      <w:lvlText w:val="(%1)"/>
      <w:lvlJc w:val="left"/>
      <w:pPr>
        <w:ind w:left="360" w:hanging="360"/>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7" w15:restartNumberingAfterBreak="0">
    <w:nsid w:val="764D2F05"/>
    <w:multiLevelType w:val="hybridMultilevel"/>
    <w:tmpl w:val="18B415F6"/>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8" w15:restartNumberingAfterBreak="0">
    <w:nsid w:val="765E399A"/>
    <w:multiLevelType w:val="hybridMultilevel"/>
    <w:tmpl w:val="474EE454"/>
    <w:lvl w:ilvl="0" w:tplc="156ACB04">
      <w:start w:val="1"/>
      <w:numFmt w:val="lowerLetter"/>
      <w:lvlText w:val="(%1)"/>
      <w:lvlJc w:val="left"/>
      <w:pPr>
        <w:ind w:left="720" w:hanging="360"/>
      </w:pPr>
      <w:rPr>
        <w:rFonts w:ascii="Times New Roman" w:eastAsia="Arial Unicode MS" w:hAnsi="Times New Roman" w:cs="Times New Roman"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9" w15:restartNumberingAfterBreak="0">
    <w:nsid w:val="76E61E81"/>
    <w:multiLevelType w:val="hybridMultilevel"/>
    <w:tmpl w:val="9CC24D9E"/>
    <w:lvl w:ilvl="0" w:tplc="FFFFFFFF">
      <w:start w:val="1"/>
      <w:numFmt w:val="lowerLetter"/>
      <w:lvlText w:val="(%1)"/>
      <w:lvlJc w:val="left"/>
      <w:pPr>
        <w:ind w:left="1080" w:hanging="360"/>
      </w:pPr>
      <w:rPr>
        <w:rFonts w:eastAsia="Calibri" w:hint="default"/>
        <w:i w:val="0"/>
        <w:iCs w:val="0"/>
        <w:color w:val="00000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0" w15:restartNumberingAfterBreak="0">
    <w:nsid w:val="77374BB1"/>
    <w:multiLevelType w:val="hybridMultilevel"/>
    <w:tmpl w:val="D576892A"/>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1" w15:restartNumberingAfterBreak="0">
    <w:nsid w:val="7739194C"/>
    <w:multiLevelType w:val="hybridMultilevel"/>
    <w:tmpl w:val="EB82898E"/>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82" w15:restartNumberingAfterBreak="0">
    <w:nsid w:val="78330DD0"/>
    <w:multiLevelType w:val="hybridMultilevel"/>
    <w:tmpl w:val="F07C44FC"/>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3" w15:restartNumberingAfterBreak="0">
    <w:nsid w:val="785652C8"/>
    <w:multiLevelType w:val="hybridMultilevel"/>
    <w:tmpl w:val="CBDEA8FA"/>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4" w15:restartNumberingAfterBreak="0">
    <w:nsid w:val="78830FF9"/>
    <w:multiLevelType w:val="hybridMultilevel"/>
    <w:tmpl w:val="353CB3DC"/>
    <w:lvl w:ilvl="0" w:tplc="04406828">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5" w15:restartNumberingAfterBreak="0">
    <w:nsid w:val="78E41E65"/>
    <w:multiLevelType w:val="hybridMultilevel"/>
    <w:tmpl w:val="77E276E8"/>
    <w:lvl w:ilvl="0" w:tplc="F470FF4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6" w15:restartNumberingAfterBreak="0">
    <w:nsid w:val="797A105C"/>
    <w:multiLevelType w:val="hybridMultilevel"/>
    <w:tmpl w:val="2BA00960"/>
    <w:lvl w:ilvl="0" w:tplc="E136897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7" w15:restartNumberingAfterBreak="0">
    <w:nsid w:val="798A7CDE"/>
    <w:multiLevelType w:val="hybridMultilevel"/>
    <w:tmpl w:val="9B6CF6E8"/>
    <w:lvl w:ilvl="0" w:tplc="71621F3C">
      <w:start w:val="1"/>
      <w:numFmt w:val="lowerLetter"/>
      <w:lvlText w:val="(%1)"/>
      <w:lvlJc w:val="left"/>
      <w:pPr>
        <w:ind w:left="1080" w:hanging="360"/>
      </w:pPr>
      <w:rPr>
        <w:rFonts w:ascii="Calibri" w:hAnsi="Calibri" w:hint="default"/>
        <w:i w:val="0"/>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8" w15:restartNumberingAfterBreak="0">
    <w:nsid w:val="79A878A7"/>
    <w:multiLevelType w:val="multilevel"/>
    <w:tmpl w:val="D536F6DC"/>
    <w:styleLink w:val="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9" w15:restartNumberingAfterBreak="0">
    <w:nsid w:val="79B30FFF"/>
    <w:multiLevelType w:val="hybridMultilevel"/>
    <w:tmpl w:val="D13C9590"/>
    <w:lvl w:ilvl="0" w:tplc="FF54BEF8">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0" w15:restartNumberingAfterBreak="0">
    <w:nsid w:val="7A1251CB"/>
    <w:multiLevelType w:val="hybridMultilevel"/>
    <w:tmpl w:val="0936A676"/>
    <w:lvl w:ilvl="0" w:tplc="74CA0020">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1" w15:restartNumberingAfterBreak="0">
    <w:nsid w:val="7A543A4C"/>
    <w:multiLevelType w:val="hybridMultilevel"/>
    <w:tmpl w:val="3ED83DCA"/>
    <w:lvl w:ilvl="0" w:tplc="B6742B72">
      <w:start w:val="1"/>
      <w:numFmt w:val="lowerLetter"/>
      <w:lvlText w:val="(%1)"/>
      <w:lvlJc w:val="left"/>
      <w:pPr>
        <w:ind w:left="780" w:hanging="360"/>
      </w:pPr>
      <w:rPr>
        <w:rFonts w:eastAsia="Arial Unicode MS" w:hint="default"/>
        <w:color w:val="333333"/>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92" w15:restartNumberingAfterBreak="0">
    <w:nsid w:val="7A915126"/>
    <w:multiLevelType w:val="hybridMultilevel"/>
    <w:tmpl w:val="D93A2E6C"/>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3" w15:restartNumberingAfterBreak="0">
    <w:nsid w:val="7A962445"/>
    <w:multiLevelType w:val="hybridMultilevel"/>
    <w:tmpl w:val="400687E2"/>
    <w:lvl w:ilvl="0" w:tplc="74508A70">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4" w15:restartNumberingAfterBreak="0">
    <w:nsid w:val="7A9A4778"/>
    <w:multiLevelType w:val="hybridMultilevel"/>
    <w:tmpl w:val="341C8342"/>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5" w15:restartNumberingAfterBreak="0">
    <w:nsid w:val="7A9B62E2"/>
    <w:multiLevelType w:val="hybridMultilevel"/>
    <w:tmpl w:val="448C027E"/>
    <w:lvl w:ilvl="0" w:tplc="E80A5244">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6" w15:restartNumberingAfterBreak="0">
    <w:nsid w:val="7AA56B9A"/>
    <w:multiLevelType w:val="hybridMultilevel"/>
    <w:tmpl w:val="D9B0AEF4"/>
    <w:lvl w:ilvl="0" w:tplc="69508F4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7" w15:restartNumberingAfterBreak="0">
    <w:nsid w:val="7AAD1D2E"/>
    <w:multiLevelType w:val="hybridMultilevel"/>
    <w:tmpl w:val="0A0CBA3C"/>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8" w15:restartNumberingAfterBreak="0">
    <w:nsid w:val="7ABF3FFD"/>
    <w:multiLevelType w:val="hybridMultilevel"/>
    <w:tmpl w:val="E0FEF38E"/>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9" w15:restartNumberingAfterBreak="0">
    <w:nsid w:val="7B4A1025"/>
    <w:multiLevelType w:val="multilevel"/>
    <w:tmpl w:val="39CE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7B7E582C"/>
    <w:multiLevelType w:val="hybridMultilevel"/>
    <w:tmpl w:val="BA54BA62"/>
    <w:lvl w:ilvl="0" w:tplc="E14E2590">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1" w15:restartNumberingAfterBreak="0">
    <w:nsid w:val="7BF65E03"/>
    <w:multiLevelType w:val="hybridMultilevel"/>
    <w:tmpl w:val="E07EE214"/>
    <w:lvl w:ilvl="0" w:tplc="A5229F9C">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2" w15:restartNumberingAfterBreak="0">
    <w:nsid w:val="7C0D54E3"/>
    <w:multiLevelType w:val="hybridMultilevel"/>
    <w:tmpl w:val="9E6C160E"/>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3" w15:restartNumberingAfterBreak="0">
    <w:nsid w:val="7C40687D"/>
    <w:multiLevelType w:val="hybridMultilevel"/>
    <w:tmpl w:val="8D101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4" w15:restartNumberingAfterBreak="0">
    <w:nsid w:val="7C4C49E6"/>
    <w:multiLevelType w:val="hybridMultilevel"/>
    <w:tmpl w:val="64C684D4"/>
    <w:lvl w:ilvl="0" w:tplc="C44042A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5" w15:restartNumberingAfterBreak="0">
    <w:nsid w:val="7C953CA7"/>
    <w:multiLevelType w:val="hybridMultilevel"/>
    <w:tmpl w:val="D37E2BA2"/>
    <w:lvl w:ilvl="0" w:tplc="342A8128">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6" w15:restartNumberingAfterBreak="0">
    <w:nsid w:val="7CA100BE"/>
    <w:multiLevelType w:val="hybridMultilevel"/>
    <w:tmpl w:val="4F84DCE6"/>
    <w:lvl w:ilvl="0" w:tplc="2096709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7" w15:restartNumberingAfterBreak="0">
    <w:nsid w:val="7CDD037A"/>
    <w:multiLevelType w:val="hybridMultilevel"/>
    <w:tmpl w:val="F124740E"/>
    <w:lvl w:ilvl="0" w:tplc="13B6712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8" w15:restartNumberingAfterBreak="0">
    <w:nsid w:val="7CE11056"/>
    <w:multiLevelType w:val="hybridMultilevel"/>
    <w:tmpl w:val="FC7E067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9" w15:restartNumberingAfterBreak="0">
    <w:nsid w:val="7D130C05"/>
    <w:multiLevelType w:val="hybridMultilevel"/>
    <w:tmpl w:val="39E6A48C"/>
    <w:lvl w:ilvl="0" w:tplc="21ECAFD0">
      <w:start w:val="1"/>
      <w:numFmt w:val="lowerLetter"/>
      <w:lvlText w:val="(%1)"/>
      <w:lvlJc w:val="left"/>
      <w:pPr>
        <w:ind w:left="760" w:hanging="360"/>
      </w:pPr>
      <w:rPr>
        <w:rFonts w:ascii="Calibri" w:eastAsia="Calibri" w:hAnsi="Calibri" w:hint="default"/>
        <w:sz w:val="22"/>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710" w15:restartNumberingAfterBreak="0">
    <w:nsid w:val="7D4515D9"/>
    <w:multiLevelType w:val="hybridMultilevel"/>
    <w:tmpl w:val="7D62AE5C"/>
    <w:lvl w:ilvl="0" w:tplc="7226AB1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7DCD64D4"/>
    <w:multiLevelType w:val="hybridMultilevel"/>
    <w:tmpl w:val="86805204"/>
    <w:lvl w:ilvl="0" w:tplc="038C53CE">
      <w:start w:val="1"/>
      <w:numFmt w:val="lowerLetter"/>
      <w:lvlText w:val="(%1)"/>
      <w:lvlJc w:val="left"/>
      <w:pPr>
        <w:ind w:left="720" w:hanging="360"/>
      </w:pPr>
      <w:rPr>
        <w:rFonts w:ascii="Calibri" w:hAnsi="Calibri" w:hint="default"/>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2" w15:restartNumberingAfterBreak="0">
    <w:nsid w:val="7E5F4CBE"/>
    <w:multiLevelType w:val="hybridMultilevel"/>
    <w:tmpl w:val="E314F18A"/>
    <w:lvl w:ilvl="0" w:tplc="EC8C4DB0">
      <w:start w:val="19"/>
      <w:numFmt w:val="lowerLetter"/>
      <w:lvlText w:val="(%1)"/>
      <w:lvlJc w:val="left"/>
      <w:pPr>
        <w:ind w:left="144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3" w15:restartNumberingAfterBreak="0">
    <w:nsid w:val="7F175809"/>
    <w:multiLevelType w:val="hybridMultilevel"/>
    <w:tmpl w:val="BBCE582C"/>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4" w15:restartNumberingAfterBreak="0">
    <w:nsid w:val="7F2C10E9"/>
    <w:multiLevelType w:val="multilevel"/>
    <w:tmpl w:val="7F2C10E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5" w15:restartNumberingAfterBreak="0">
    <w:nsid w:val="7F4D7E0D"/>
    <w:multiLevelType w:val="multilevel"/>
    <w:tmpl w:val="2B70D0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6" w15:restartNumberingAfterBreak="0">
    <w:nsid w:val="7F8C675F"/>
    <w:multiLevelType w:val="hybridMultilevel"/>
    <w:tmpl w:val="35520ED8"/>
    <w:lvl w:ilvl="0" w:tplc="F208D3C2">
      <w:start w:val="1"/>
      <w:numFmt w:val="lowerLetter"/>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7" w15:restartNumberingAfterBreak="0">
    <w:nsid w:val="7FD030D8"/>
    <w:multiLevelType w:val="hybridMultilevel"/>
    <w:tmpl w:val="E3A61A26"/>
    <w:lvl w:ilvl="0" w:tplc="AE5232D8">
      <w:start w:val="1"/>
      <w:numFmt w:val="decimal"/>
      <w:lvlText w:val="(%1)"/>
      <w:lvlJc w:val="left"/>
      <w:pPr>
        <w:ind w:left="420" w:hanging="360"/>
      </w:pPr>
      <w:rPr>
        <w:rFonts w:eastAsia="Arial Unicode MS" w:hint="default"/>
        <w:color w:val="333333"/>
        <w:sz w:val="2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18" w15:restartNumberingAfterBreak="0">
    <w:nsid w:val="7FFD746A"/>
    <w:multiLevelType w:val="hybridMultilevel"/>
    <w:tmpl w:val="DE88C4C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741610094">
    <w:abstractNumId w:val="714"/>
  </w:num>
  <w:num w:numId="2" w16cid:durableId="1772044499">
    <w:abstractNumId w:val="33"/>
  </w:num>
  <w:num w:numId="3" w16cid:durableId="1102530407">
    <w:abstractNumId w:val="716"/>
  </w:num>
  <w:num w:numId="4" w16cid:durableId="45569506">
    <w:abstractNumId w:val="34"/>
  </w:num>
  <w:num w:numId="5" w16cid:durableId="391774303">
    <w:abstractNumId w:val="673"/>
  </w:num>
  <w:num w:numId="6" w16cid:durableId="1482384446">
    <w:abstractNumId w:val="475"/>
  </w:num>
  <w:num w:numId="7" w16cid:durableId="1555846298">
    <w:abstractNumId w:val="429"/>
  </w:num>
  <w:num w:numId="8" w16cid:durableId="1614441970">
    <w:abstractNumId w:val="543"/>
  </w:num>
  <w:num w:numId="9" w16cid:durableId="793599976">
    <w:abstractNumId w:val="549"/>
  </w:num>
  <w:num w:numId="10" w16cid:durableId="1834442824">
    <w:abstractNumId w:val="583"/>
  </w:num>
  <w:num w:numId="11" w16cid:durableId="920214950">
    <w:abstractNumId w:val="629"/>
  </w:num>
  <w:num w:numId="12" w16cid:durableId="1656256294">
    <w:abstractNumId w:val="622"/>
  </w:num>
  <w:num w:numId="13" w16cid:durableId="1557355645">
    <w:abstractNumId w:val="259"/>
  </w:num>
  <w:num w:numId="14" w16cid:durableId="1355617390">
    <w:abstractNumId w:val="312"/>
  </w:num>
  <w:num w:numId="15" w16cid:durableId="785078398">
    <w:abstractNumId w:val="93"/>
  </w:num>
  <w:num w:numId="16" w16cid:durableId="1593515690">
    <w:abstractNumId w:val="38"/>
  </w:num>
  <w:num w:numId="17" w16cid:durableId="2144033013">
    <w:abstractNumId w:val="361"/>
  </w:num>
  <w:num w:numId="18" w16cid:durableId="615676601">
    <w:abstractNumId w:val="540"/>
  </w:num>
  <w:num w:numId="19" w16cid:durableId="265699282">
    <w:abstractNumId w:val="154"/>
  </w:num>
  <w:num w:numId="20" w16cid:durableId="548734734">
    <w:abstractNumId w:val="560"/>
  </w:num>
  <w:num w:numId="21" w16cid:durableId="1455833849">
    <w:abstractNumId w:val="707"/>
  </w:num>
  <w:num w:numId="22" w16cid:durableId="297607765">
    <w:abstractNumId w:val="8"/>
  </w:num>
  <w:num w:numId="23" w16cid:durableId="436875042">
    <w:abstractNumId w:val="9"/>
  </w:num>
  <w:num w:numId="24" w16cid:durableId="1337805775">
    <w:abstractNumId w:val="430"/>
  </w:num>
  <w:num w:numId="25" w16cid:durableId="616526111">
    <w:abstractNumId w:val="306"/>
  </w:num>
  <w:num w:numId="26" w16cid:durableId="245920486">
    <w:abstractNumId w:val="687"/>
  </w:num>
  <w:num w:numId="27" w16cid:durableId="959460620">
    <w:abstractNumId w:val="75"/>
  </w:num>
  <w:num w:numId="28" w16cid:durableId="1058167121">
    <w:abstractNumId w:val="690"/>
  </w:num>
  <w:num w:numId="29" w16cid:durableId="1172376446">
    <w:abstractNumId w:val="620"/>
  </w:num>
  <w:num w:numId="30" w16cid:durableId="1258321200">
    <w:abstractNumId w:val="606"/>
  </w:num>
  <w:num w:numId="31" w16cid:durableId="1398356638">
    <w:abstractNumId w:val="605"/>
  </w:num>
  <w:num w:numId="32" w16cid:durableId="842166973">
    <w:abstractNumId w:val="569"/>
  </w:num>
  <w:num w:numId="33" w16cid:durableId="1052658326">
    <w:abstractNumId w:val="291"/>
  </w:num>
  <w:num w:numId="34" w16cid:durableId="562133523">
    <w:abstractNumId w:val="502"/>
  </w:num>
  <w:num w:numId="35" w16cid:durableId="2000578281">
    <w:abstractNumId w:val="561"/>
  </w:num>
  <w:num w:numId="36" w16cid:durableId="1832328078">
    <w:abstractNumId w:val="434"/>
  </w:num>
  <w:num w:numId="37" w16cid:durableId="776676038">
    <w:abstractNumId w:val="347"/>
  </w:num>
  <w:num w:numId="38" w16cid:durableId="1507942625">
    <w:abstractNumId w:val="116"/>
  </w:num>
  <w:num w:numId="39" w16cid:durableId="193228673">
    <w:abstractNumId w:val="18"/>
  </w:num>
  <w:num w:numId="40" w16cid:durableId="371424272">
    <w:abstractNumId w:val="216"/>
  </w:num>
  <w:num w:numId="41" w16cid:durableId="1364743498">
    <w:abstractNumId w:val="508"/>
  </w:num>
  <w:num w:numId="42" w16cid:durableId="557209254">
    <w:abstractNumId w:val="225"/>
  </w:num>
  <w:num w:numId="43" w16cid:durableId="1381857625">
    <w:abstractNumId w:val="122"/>
  </w:num>
  <w:num w:numId="44" w16cid:durableId="1688436358">
    <w:abstractNumId w:val="209"/>
  </w:num>
  <w:num w:numId="45" w16cid:durableId="1150711703">
    <w:abstractNumId w:val="344"/>
  </w:num>
  <w:num w:numId="46" w16cid:durableId="336544924">
    <w:abstractNumId w:val="63"/>
  </w:num>
  <w:num w:numId="47" w16cid:durableId="266812682">
    <w:abstractNumId w:val="674"/>
  </w:num>
  <w:num w:numId="48" w16cid:durableId="1779445027">
    <w:abstractNumId w:val="598"/>
  </w:num>
  <w:num w:numId="49" w16cid:durableId="1487866616">
    <w:abstractNumId w:val="571"/>
  </w:num>
  <w:num w:numId="50" w16cid:durableId="2111467623">
    <w:abstractNumId w:val="555"/>
  </w:num>
  <w:num w:numId="51" w16cid:durableId="916936017">
    <w:abstractNumId w:val="284"/>
  </w:num>
  <w:num w:numId="52" w16cid:durableId="1924797403">
    <w:abstractNumId w:val="266"/>
  </w:num>
  <w:num w:numId="53" w16cid:durableId="227766516">
    <w:abstractNumId w:val="565"/>
  </w:num>
  <w:num w:numId="54" w16cid:durableId="504638603">
    <w:abstractNumId w:val="5"/>
  </w:num>
  <w:num w:numId="55" w16cid:durableId="25911161">
    <w:abstractNumId w:val="612"/>
  </w:num>
  <w:num w:numId="56" w16cid:durableId="1626234986">
    <w:abstractNumId w:val="593"/>
  </w:num>
  <w:num w:numId="57" w16cid:durableId="191889741">
    <w:abstractNumId w:val="107"/>
  </w:num>
  <w:num w:numId="58" w16cid:durableId="523982674">
    <w:abstractNumId w:val="441"/>
  </w:num>
  <w:num w:numId="59" w16cid:durableId="646906773">
    <w:abstractNumId w:val="619"/>
  </w:num>
  <w:num w:numId="60" w16cid:durableId="473328366">
    <w:abstractNumId w:val="96"/>
  </w:num>
  <w:num w:numId="61" w16cid:durableId="769929139">
    <w:abstractNumId w:val="74"/>
  </w:num>
  <w:num w:numId="62" w16cid:durableId="169562483">
    <w:abstractNumId w:val="646"/>
  </w:num>
  <w:num w:numId="63" w16cid:durableId="113378148">
    <w:abstractNumId w:val="148"/>
  </w:num>
  <w:num w:numId="64" w16cid:durableId="1139304564">
    <w:abstractNumId w:val="662"/>
  </w:num>
  <w:num w:numId="65" w16cid:durableId="2062365126">
    <w:abstractNumId w:val="280"/>
  </w:num>
  <w:num w:numId="66" w16cid:durableId="715201382">
    <w:abstractNumId w:val="635"/>
  </w:num>
  <w:num w:numId="67" w16cid:durableId="1848132398">
    <w:abstractNumId w:val="582"/>
  </w:num>
  <w:num w:numId="68" w16cid:durableId="508449383">
    <w:abstractNumId w:val="709"/>
  </w:num>
  <w:num w:numId="69" w16cid:durableId="1764569430">
    <w:abstractNumId w:val="530"/>
  </w:num>
  <w:num w:numId="70" w16cid:durableId="693457841">
    <w:abstractNumId w:val="663"/>
  </w:num>
  <w:num w:numId="71" w16cid:durableId="1156385278">
    <w:abstractNumId w:val="488"/>
  </w:num>
  <w:num w:numId="72" w16cid:durableId="1173951909">
    <w:abstractNumId w:val="100"/>
  </w:num>
  <w:num w:numId="73" w16cid:durableId="1901208957">
    <w:abstractNumId w:val="686"/>
  </w:num>
  <w:num w:numId="74" w16cid:durableId="1079249505">
    <w:abstractNumId w:val="26"/>
  </w:num>
  <w:num w:numId="75" w16cid:durableId="295764804">
    <w:abstractNumId w:val="240"/>
  </w:num>
  <w:num w:numId="76" w16cid:durableId="30234266">
    <w:abstractNumId w:val="491"/>
  </w:num>
  <w:num w:numId="77" w16cid:durableId="1425571090">
    <w:abstractNumId w:val="14"/>
  </w:num>
  <w:num w:numId="78" w16cid:durableId="1895462751">
    <w:abstractNumId w:val="196"/>
  </w:num>
  <w:num w:numId="79" w16cid:durableId="1979451209">
    <w:abstractNumId w:val="98"/>
  </w:num>
  <w:num w:numId="80" w16cid:durableId="1622344926">
    <w:abstractNumId w:val="374"/>
  </w:num>
  <w:num w:numId="81" w16cid:durableId="972951455">
    <w:abstractNumId w:val="557"/>
  </w:num>
  <w:num w:numId="82" w16cid:durableId="738476576">
    <w:abstractNumId w:val="241"/>
  </w:num>
  <w:num w:numId="83" w16cid:durableId="2056465074">
    <w:abstractNumId w:val="497"/>
  </w:num>
  <w:num w:numId="84" w16cid:durableId="1214998344">
    <w:abstractNumId w:val="388"/>
  </w:num>
  <w:num w:numId="85" w16cid:durableId="253442550">
    <w:abstractNumId w:val="199"/>
  </w:num>
  <w:num w:numId="86" w16cid:durableId="826285426">
    <w:abstractNumId w:val="166"/>
  </w:num>
  <w:num w:numId="87" w16cid:durableId="696010303">
    <w:abstractNumId w:val="412"/>
  </w:num>
  <w:num w:numId="88" w16cid:durableId="681736691">
    <w:abstractNumId w:val="391"/>
  </w:num>
  <w:num w:numId="89" w16cid:durableId="1441682508">
    <w:abstractNumId w:val="445"/>
  </w:num>
  <w:num w:numId="90" w16cid:durableId="293217997">
    <w:abstractNumId w:val="277"/>
  </w:num>
  <w:num w:numId="91" w16cid:durableId="1355959386">
    <w:abstractNumId w:val="273"/>
  </w:num>
  <w:num w:numId="92" w16cid:durableId="2144541153">
    <w:abstractNumId w:val="651"/>
  </w:num>
  <w:num w:numId="93" w16cid:durableId="642926271">
    <w:abstractNumId w:val="191"/>
  </w:num>
  <w:num w:numId="94" w16cid:durableId="486434870">
    <w:abstractNumId w:val="256"/>
  </w:num>
  <w:num w:numId="95" w16cid:durableId="1872841239">
    <w:abstractNumId w:val="322"/>
  </w:num>
  <w:num w:numId="96" w16cid:durableId="1975138966">
    <w:abstractNumId w:val="298"/>
  </w:num>
  <w:num w:numId="97" w16cid:durableId="436028256">
    <w:abstractNumId w:val="546"/>
  </w:num>
  <w:num w:numId="98" w16cid:durableId="987368837">
    <w:abstractNumId w:val="11"/>
  </w:num>
  <w:num w:numId="99" w16cid:durableId="1507138223">
    <w:abstractNumId w:val="386"/>
  </w:num>
  <w:num w:numId="100" w16cid:durableId="490485609">
    <w:abstractNumId w:val="13"/>
  </w:num>
  <w:num w:numId="101" w16cid:durableId="1067800808">
    <w:abstractNumId w:val="109"/>
  </w:num>
  <w:num w:numId="102" w16cid:durableId="1130518905">
    <w:abstractNumId w:val="542"/>
  </w:num>
  <w:num w:numId="103" w16cid:durableId="1198928788">
    <w:abstractNumId w:val="86"/>
  </w:num>
  <w:num w:numId="104" w16cid:durableId="1774131274">
    <w:abstractNumId w:val="711"/>
  </w:num>
  <w:num w:numId="105" w16cid:durableId="6182521">
    <w:abstractNumId w:val="29"/>
  </w:num>
  <w:num w:numId="106" w16cid:durableId="2076198730">
    <w:abstractNumId w:val="237"/>
  </w:num>
  <w:num w:numId="107" w16cid:durableId="210384952">
    <w:abstractNumId w:val="438"/>
  </w:num>
  <w:num w:numId="108" w16cid:durableId="1092972231">
    <w:abstractNumId w:val="46"/>
  </w:num>
  <w:num w:numId="109" w16cid:durableId="1037587566">
    <w:abstractNumId w:val="534"/>
  </w:num>
  <w:num w:numId="110" w16cid:durableId="168644705">
    <w:abstractNumId w:val="279"/>
  </w:num>
  <w:num w:numId="111" w16cid:durableId="2116904102">
    <w:abstractNumId w:val="223"/>
  </w:num>
  <w:num w:numId="112" w16cid:durableId="1626541827">
    <w:abstractNumId w:val="271"/>
  </w:num>
  <w:num w:numId="113" w16cid:durableId="795023108">
    <w:abstractNumId w:val="349"/>
  </w:num>
  <w:num w:numId="114" w16cid:durableId="1158227341">
    <w:abstractNumId w:val="31"/>
  </w:num>
  <w:num w:numId="115" w16cid:durableId="928849224">
    <w:abstractNumId w:val="512"/>
  </w:num>
  <w:num w:numId="116" w16cid:durableId="1361316855">
    <w:abstractNumId w:val="315"/>
  </w:num>
  <w:num w:numId="117" w16cid:durableId="626737590">
    <w:abstractNumId w:val="157"/>
  </w:num>
  <w:num w:numId="118" w16cid:durableId="1693649326">
    <w:abstractNumId w:val="495"/>
  </w:num>
  <w:num w:numId="119" w16cid:durableId="535460768">
    <w:abstractNumId w:val="689"/>
  </w:num>
  <w:num w:numId="120" w16cid:durableId="2091195259">
    <w:abstractNumId w:val="607"/>
  </w:num>
  <w:num w:numId="121" w16cid:durableId="1777943584">
    <w:abstractNumId w:val="596"/>
  </w:num>
  <w:num w:numId="122" w16cid:durableId="1708286826">
    <w:abstractNumId w:val="182"/>
  </w:num>
  <w:num w:numId="123" w16cid:durableId="431977812">
    <w:abstractNumId w:val="413"/>
  </w:num>
  <w:num w:numId="124" w16cid:durableId="1750347734">
    <w:abstractNumId w:val="54"/>
  </w:num>
  <w:num w:numId="125" w16cid:durableId="1883780831">
    <w:abstractNumId w:val="351"/>
  </w:num>
  <w:num w:numId="126" w16cid:durableId="1150367873">
    <w:abstractNumId w:val="573"/>
  </w:num>
  <w:num w:numId="127" w16cid:durableId="164440194">
    <w:abstractNumId w:val="451"/>
  </w:num>
  <w:num w:numId="128" w16cid:durableId="450512431">
    <w:abstractNumId w:val="175"/>
  </w:num>
  <w:num w:numId="129" w16cid:durableId="748163531">
    <w:abstractNumId w:val="172"/>
  </w:num>
  <w:num w:numId="130" w16cid:durableId="1405487162">
    <w:abstractNumId w:val="348"/>
  </w:num>
  <w:num w:numId="131" w16cid:durableId="1752314568">
    <w:abstractNumId w:val="550"/>
  </w:num>
  <w:num w:numId="132" w16cid:durableId="451632905">
    <w:abstractNumId w:val="463"/>
  </w:num>
  <w:num w:numId="133" w16cid:durableId="1059744527">
    <w:abstractNumId w:val="473"/>
  </w:num>
  <w:num w:numId="134" w16cid:durableId="1154759533">
    <w:abstractNumId w:val="235"/>
  </w:num>
  <w:num w:numId="135" w16cid:durableId="611284575">
    <w:abstractNumId w:val="483"/>
  </w:num>
  <w:num w:numId="136" w16cid:durableId="516430532">
    <w:abstractNumId w:val="314"/>
  </w:num>
  <w:num w:numId="137" w16cid:durableId="193735461">
    <w:abstractNumId w:val="410"/>
  </w:num>
  <w:num w:numId="138" w16cid:durableId="316421189">
    <w:abstractNumId w:val="84"/>
  </w:num>
  <w:num w:numId="139" w16cid:durableId="1221986943">
    <w:abstractNumId w:val="479"/>
  </w:num>
  <w:num w:numId="140" w16cid:durableId="134766163">
    <w:abstractNumId w:val="181"/>
  </w:num>
  <w:num w:numId="141" w16cid:durableId="1134250104">
    <w:abstractNumId w:val="159"/>
  </w:num>
  <w:num w:numId="142" w16cid:durableId="449787483">
    <w:abstractNumId w:val="293"/>
  </w:num>
  <w:num w:numId="143" w16cid:durableId="1665432965">
    <w:abstractNumId w:val="516"/>
  </w:num>
  <w:num w:numId="144" w16cid:durableId="1629124540">
    <w:abstractNumId w:val="339"/>
  </w:num>
  <w:num w:numId="145" w16cid:durableId="595211933">
    <w:abstractNumId w:val="255"/>
  </w:num>
  <w:num w:numId="146" w16cid:durableId="392851942">
    <w:abstractNumId w:val="498"/>
  </w:num>
  <w:num w:numId="147" w16cid:durableId="1870751132">
    <w:abstractNumId w:val="443"/>
  </w:num>
  <w:num w:numId="148" w16cid:durableId="1221595314">
    <w:abstractNumId w:val="432"/>
  </w:num>
  <w:num w:numId="149" w16cid:durableId="2089037257">
    <w:abstractNumId w:val="375"/>
  </w:num>
  <w:num w:numId="150" w16cid:durableId="492139400">
    <w:abstractNumId w:val="522"/>
  </w:num>
  <w:num w:numId="151" w16cid:durableId="67847732">
    <w:abstractNumId w:val="638"/>
  </w:num>
  <w:num w:numId="152" w16cid:durableId="247035472">
    <w:abstractNumId w:val="231"/>
  </w:num>
  <w:num w:numId="153" w16cid:durableId="845633160">
    <w:abstractNumId w:val="556"/>
  </w:num>
  <w:num w:numId="154" w16cid:durableId="2014408490">
    <w:abstractNumId w:val="334"/>
  </w:num>
  <w:num w:numId="155" w16cid:durableId="1979333586">
    <w:abstractNumId w:val="459"/>
  </w:num>
  <w:num w:numId="156" w16cid:durableId="366151039">
    <w:abstractNumId w:val="171"/>
  </w:num>
  <w:num w:numId="157" w16cid:durableId="864556078">
    <w:abstractNumId w:val="205"/>
  </w:num>
  <w:num w:numId="158" w16cid:durableId="452795273">
    <w:abstractNumId w:val="420"/>
  </w:num>
  <w:num w:numId="159" w16cid:durableId="462307440">
    <w:abstractNumId w:val="132"/>
  </w:num>
  <w:num w:numId="160" w16cid:durableId="930698318">
    <w:abstractNumId w:val="331"/>
  </w:num>
  <w:num w:numId="161" w16cid:durableId="120002006">
    <w:abstractNumId w:val="50"/>
  </w:num>
  <w:num w:numId="162" w16cid:durableId="626199678">
    <w:abstractNumId w:val="592"/>
  </w:num>
  <w:num w:numId="163" w16cid:durableId="1849055888">
    <w:abstractNumId w:val="329"/>
  </w:num>
  <w:num w:numId="164" w16cid:durableId="1737387341">
    <w:abstractNumId w:val="684"/>
  </w:num>
  <w:num w:numId="165" w16cid:durableId="2121098096">
    <w:abstractNumId w:val="395"/>
  </w:num>
  <w:num w:numId="166" w16cid:durableId="1532494597">
    <w:abstractNumId w:val="337"/>
  </w:num>
  <w:num w:numId="167" w16cid:durableId="557014421">
    <w:abstractNumId w:val="155"/>
  </w:num>
  <w:num w:numId="168" w16cid:durableId="1557281249">
    <w:abstractNumId w:val="208"/>
  </w:num>
  <w:num w:numId="169" w16cid:durableId="304942784">
    <w:abstractNumId w:val="67"/>
  </w:num>
  <w:num w:numId="170" w16cid:durableId="623583180">
    <w:abstractNumId w:val="311"/>
  </w:num>
  <w:num w:numId="171" w16cid:durableId="141041381">
    <w:abstractNumId w:val="371"/>
  </w:num>
  <w:num w:numId="172" w16cid:durableId="458298910">
    <w:abstractNumId w:val="27"/>
  </w:num>
  <w:num w:numId="173" w16cid:durableId="1305769964">
    <w:abstractNumId w:val="47"/>
  </w:num>
  <w:num w:numId="174" w16cid:durableId="1413818897">
    <w:abstractNumId w:val="321"/>
  </w:num>
  <w:num w:numId="175" w16cid:durableId="695353650">
    <w:abstractNumId w:val="163"/>
  </w:num>
  <w:num w:numId="176" w16cid:durableId="1898004142">
    <w:abstractNumId w:val="308"/>
  </w:num>
  <w:num w:numId="177" w16cid:durableId="702092478">
    <w:abstractNumId w:val="340"/>
  </w:num>
  <w:num w:numId="178" w16cid:durableId="18317117">
    <w:abstractNumId w:val="668"/>
  </w:num>
  <w:num w:numId="179" w16cid:durableId="1416128071">
    <w:abstractNumId w:val="106"/>
  </w:num>
  <w:num w:numId="180" w16cid:durableId="795490484">
    <w:abstractNumId w:val="16"/>
  </w:num>
  <w:num w:numId="181" w16cid:durableId="1267233167">
    <w:abstractNumId w:val="2"/>
  </w:num>
  <w:num w:numId="182" w16cid:durableId="979771295">
    <w:abstractNumId w:val="369"/>
  </w:num>
  <w:num w:numId="183" w16cid:durableId="850948834">
    <w:abstractNumId w:val="257"/>
  </w:num>
  <w:num w:numId="184" w16cid:durableId="368798519">
    <w:abstractNumId w:val="528"/>
  </w:num>
  <w:num w:numId="185" w16cid:durableId="561796814">
    <w:abstractNumId w:val="717"/>
  </w:num>
  <w:num w:numId="186" w16cid:durableId="530191794">
    <w:abstractNumId w:val="42"/>
  </w:num>
  <w:num w:numId="187" w16cid:durableId="945969360">
    <w:abstractNumId w:val="482"/>
  </w:num>
  <w:num w:numId="188" w16cid:durableId="678854187">
    <w:abstractNumId w:val="268"/>
  </w:num>
  <w:num w:numId="189" w16cid:durableId="1382048813">
    <w:abstractNumId w:val="691"/>
  </w:num>
  <w:num w:numId="190" w16cid:durableId="1471094036">
    <w:abstractNumId w:val="68"/>
  </w:num>
  <w:num w:numId="191" w16cid:durableId="1469739203">
    <w:abstractNumId w:val="382"/>
  </w:num>
  <w:num w:numId="192" w16cid:durableId="480342758">
    <w:abstractNumId w:val="411"/>
  </w:num>
  <w:num w:numId="193" w16cid:durableId="287783443">
    <w:abstractNumId w:val="305"/>
  </w:num>
  <w:num w:numId="194" w16cid:durableId="1415056338">
    <w:abstractNumId w:val="527"/>
  </w:num>
  <w:num w:numId="195" w16cid:durableId="1776513605">
    <w:abstractNumId w:val="211"/>
  </w:num>
  <w:num w:numId="196" w16cid:durableId="1505046255">
    <w:abstractNumId w:val="505"/>
  </w:num>
  <w:num w:numId="197" w16cid:durableId="496070186">
    <w:abstractNumId w:val="146"/>
  </w:num>
  <w:num w:numId="198" w16cid:durableId="1151874619">
    <w:abstractNumId w:val="195"/>
  </w:num>
  <w:num w:numId="199" w16cid:durableId="1138231325">
    <w:abstractNumId w:val="392"/>
  </w:num>
  <w:num w:numId="200" w16cid:durableId="1723870313">
    <w:abstractNumId w:val="7"/>
  </w:num>
  <w:num w:numId="201" w16cid:durableId="102459001">
    <w:abstractNumId w:val="202"/>
  </w:num>
  <w:num w:numId="202" w16cid:durableId="1676685950">
    <w:abstractNumId w:val="617"/>
  </w:num>
  <w:num w:numId="203" w16cid:durableId="1980649289">
    <w:abstractNumId w:val="289"/>
  </w:num>
  <w:num w:numId="204" w16cid:durableId="1303003523">
    <w:abstractNumId w:val="342"/>
  </w:num>
  <w:num w:numId="205" w16cid:durableId="1423263950">
    <w:abstractNumId w:val="60"/>
  </w:num>
  <w:num w:numId="206" w16cid:durableId="1753549164">
    <w:abstractNumId w:val="387"/>
  </w:num>
  <w:num w:numId="207" w16cid:durableId="1500196490">
    <w:abstractNumId w:val="433"/>
  </w:num>
  <w:num w:numId="208" w16cid:durableId="1848015168">
    <w:abstractNumId w:val="394"/>
  </w:num>
  <w:num w:numId="209" w16cid:durableId="1406489497">
    <w:abstractNumId w:val="125"/>
  </w:num>
  <w:num w:numId="210" w16cid:durableId="1017776527">
    <w:abstractNumId w:val="426"/>
  </w:num>
  <w:num w:numId="211" w16cid:durableId="435247694">
    <w:abstractNumId w:val="654"/>
  </w:num>
  <w:num w:numId="212" w16cid:durableId="1979413659">
    <w:abstractNumId w:val="390"/>
  </w:num>
  <w:num w:numId="213" w16cid:durableId="462578435">
    <w:abstractNumId w:val="536"/>
  </w:num>
  <w:num w:numId="214" w16cid:durableId="1701665019">
    <w:abstractNumId w:val="396"/>
  </w:num>
  <w:num w:numId="215" w16cid:durableId="1672216683">
    <w:abstractNumId w:val="115"/>
  </w:num>
  <w:num w:numId="216" w16cid:durableId="1825119192">
    <w:abstractNumId w:val="398"/>
  </w:num>
  <w:num w:numId="217" w16cid:durableId="664281574">
    <w:abstractNumId w:val="304"/>
  </w:num>
  <w:num w:numId="218" w16cid:durableId="609122942">
    <w:abstractNumId w:val="578"/>
  </w:num>
  <w:num w:numId="219" w16cid:durableId="418065869">
    <w:abstractNumId w:val="3"/>
  </w:num>
  <w:num w:numId="220" w16cid:durableId="1748382214">
    <w:abstractNumId w:val="518"/>
  </w:num>
  <w:num w:numId="221" w16cid:durableId="358429589">
    <w:abstractNumId w:val="492"/>
  </w:num>
  <w:num w:numId="222" w16cid:durableId="138883768">
    <w:abstractNumId w:val="161"/>
  </w:num>
  <w:num w:numId="223" w16cid:durableId="904604948">
    <w:abstractNumId w:val="174"/>
  </w:num>
  <w:num w:numId="224" w16cid:durableId="165363360">
    <w:abstractNumId w:val="372"/>
  </w:num>
  <w:num w:numId="225" w16cid:durableId="7220157">
    <w:abstractNumId w:val="78"/>
  </w:num>
  <w:num w:numId="226" w16cid:durableId="892038822">
    <w:abstractNumId w:val="193"/>
  </w:num>
  <w:num w:numId="227" w16cid:durableId="1693411559">
    <w:abstractNumId w:val="465"/>
  </w:num>
  <w:num w:numId="228" w16cid:durableId="1719937736">
    <w:abstractNumId w:val="234"/>
  </w:num>
  <w:num w:numId="229" w16cid:durableId="643780646">
    <w:abstractNumId w:val="523"/>
  </w:num>
  <w:num w:numId="230" w16cid:durableId="1712727750">
    <w:abstractNumId w:val="267"/>
  </w:num>
  <w:num w:numId="231" w16cid:durableId="1195535466">
    <w:abstractNumId w:val="39"/>
  </w:num>
  <w:num w:numId="232" w16cid:durableId="962617413">
    <w:abstractNumId w:val="300"/>
  </w:num>
  <w:num w:numId="233" w16cid:durableId="501163474">
    <w:abstractNumId w:val="343"/>
  </w:num>
  <w:num w:numId="234" w16cid:durableId="792483789">
    <w:abstractNumId w:val="625"/>
  </w:num>
  <w:num w:numId="235" w16cid:durableId="1393652647">
    <w:abstractNumId w:val="165"/>
  </w:num>
  <w:num w:numId="236" w16cid:durableId="1717656413">
    <w:abstractNumId w:val="20"/>
  </w:num>
  <w:num w:numId="237" w16cid:durableId="1387601539">
    <w:abstractNumId w:val="513"/>
  </w:num>
  <w:num w:numId="238" w16cid:durableId="1622374904">
    <w:abstractNumId w:val="393"/>
  </w:num>
  <w:num w:numId="239" w16cid:durableId="947930413">
    <w:abstractNumId w:val="275"/>
  </w:num>
  <w:num w:numId="240" w16cid:durableId="1818956385">
    <w:abstractNumId w:val="600"/>
  </w:num>
  <w:num w:numId="241" w16cid:durableId="2060594360">
    <w:abstractNumId w:val="41"/>
  </w:num>
  <w:num w:numId="242" w16cid:durableId="634867652">
    <w:abstractNumId w:val="501"/>
  </w:num>
  <w:num w:numId="243" w16cid:durableId="1259097939">
    <w:abstractNumId w:val="440"/>
  </w:num>
  <w:num w:numId="244" w16cid:durableId="481046768">
    <w:abstractNumId w:val="551"/>
  </w:num>
  <w:num w:numId="245" w16cid:durableId="137957711">
    <w:abstractNumId w:val="97"/>
  </w:num>
  <w:num w:numId="246" w16cid:durableId="214238777">
    <w:abstractNumId w:val="525"/>
  </w:num>
  <w:num w:numId="247" w16cid:durableId="1987319614">
    <w:abstractNumId w:val="286"/>
  </w:num>
  <w:num w:numId="248" w16cid:durableId="1989095073">
    <w:abstractNumId w:val="137"/>
  </w:num>
  <w:num w:numId="249" w16cid:durableId="113789599">
    <w:abstractNumId w:val="143"/>
  </w:num>
  <w:num w:numId="250" w16cid:durableId="862398304">
    <w:abstractNumId w:val="335"/>
  </w:num>
  <w:num w:numId="251" w16cid:durableId="1409039760">
    <w:abstractNumId w:val="477"/>
  </w:num>
  <w:num w:numId="252" w16cid:durableId="1576670139">
    <w:abstractNumId w:val="529"/>
  </w:num>
  <w:num w:numId="253" w16cid:durableId="980578699">
    <w:abstractNumId w:val="380"/>
  </w:num>
  <w:num w:numId="254" w16cid:durableId="64257499">
    <w:abstractNumId w:val="250"/>
  </w:num>
  <w:num w:numId="255" w16cid:durableId="612129935">
    <w:abstractNumId w:val="368"/>
  </w:num>
  <w:num w:numId="256" w16cid:durableId="269821611">
    <w:abstractNumId w:val="409"/>
  </w:num>
  <w:num w:numId="257" w16cid:durableId="751317339">
    <w:abstractNumId w:val="694"/>
  </w:num>
  <w:num w:numId="258" w16cid:durableId="135612904">
    <w:abstractNumId w:val="666"/>
  </w:num>
  <w:num w:numId="259" w16cid:durableId="390424638">
    <w:abstractNumId w:val="580"/>
  </w:num>
  <w:num w:numId="260" w16cid:durableId="1500005966">
    <w:abstractNumId w:val="232"/>
  </w:num>
  <w:num w:numId="261" w16cid:durableId="1366639205">
    <w:abstractNumId w:val="588"/>
  </w:num>
  <w:num w:numId="262" w16cid:durableId="1819371910">
    <w:abstractNumId w:val="462"/>
  </w:num>
  <w:num w:numId="263" w16cid:durableId="1987541414">
    <w:abstractNumId w:val="123"/>
  </w:num>
  <w:num w:numId="264" w16cid:durableId="1070929058">
    <w:abstractNumId w:val="302"/>
  </w:num>
  <w:num w:numId="265" w16cid:durableId="1151680028">
    <w:abstractNumId w:val="207"/>
  </w:num>
  <w:num w:numId="266" w16cid:durableId="1045181623">
    <w:abstractNumId w:val="144"/>
  </w:num>
  <w:num w:numId="267" w16cid:durableId="948273094">
    <w:abstractNumId w:val="71"/>
  </w:num>
  <w:num w:numId="268" w16cid:durableId="918489227">
    <w:abstractNumId w:val="127"/>
  </w:num>
  <w:num w:numId="269" w16cid:durableId="300313357">
    <w:abstractNumId w:val="328"/>
  </w:num>
  <w:num w:numId="270" w16cid:durableId="1747649553">
    <w:abstractNumId w:val="73"/>
  </w:num>
  <w:num w:numId="271" w16cid:durableId="540558726">
    <w:abstractNumId w:val="326"/>
  </w:num>
  <w:num w:numId="272" w16cid:durableId="1876118211">
    <w:abstractNumId w:val="658"/>
  </w:num>
  <w:num w:numId="273" w16cid:durableId="415445569">
    <w:abstractNumId w:val="450"/>
  </w:num>
  <w:num w:numId="274" w16cid:durableId="859052761">
    <w:abstractNumId w:val="236"/>
  </w:num>
  <w:num w:numId="275" w16cid:durableId="1698463299">
    <w:abstractNumId w:val="119"/>
  </w:num>
  <w:num w:numId="276" w16cid:durableId="1377656504">
    <w:abstractNumId w:val="601"/>
  </w:num>
  <w:num w:numId="277" w16cid:durableId="937177813">
    <w:abstractNumId w:val="581"/>
  </w:num>
  <w:num w:numId="278" w16cid:durableId="1310327243">
    <w:abstractNumId w:val="112"/>
  </w:num>
  <w:num w:numId="279" w16cid:durableId="1440372154">
    <w:abstractNumId w:val="262"/>
  </w:num>
  <w:num w:numId="280" w16cid:durableId="2005082598">
    <w:abstractNumId w:val="138"/>
  </w:num>
  <w:num w:numId="281" w16cid:durableId="1704359264">
    <w:abstractNumId w:val="89"/>
  </w:num>
  <w:num w:numId="282" w16cid:durableId="19010376">
    <w:abstractNumId w:val="341"/>
  </w:num>
  <w:num w:numId="283" w16cid:durableId="1351373065">
    <w:abstractNumId w:val="15"/>
  </w:num>
  <w:num w:numId="284" w16cid:durableId="79254668">
    <w:abstractNumId w:val="494"/>
  </w:num>
  <w:num w:numId="285" w16cid:durableId="1869683242">
    <w:abstractNumId w:val="472"/>
  </w:num>
  <w:num w:numId="286" w16cid:durableId="1301882271">
    <w:abstractNumId w:val="428"/>
  </w:num>
  <w:num w:numId="287" w16cid:durableId="821968000">
    <w:abstractNumId w:val="634"/>
  </w:num>
  <w:num w:numId="288" w16cid:durableId="1165777002">
    <w:abstractNumId w:val="327"/>
  </w:num>
  <w:num w:numId="289" w16cid:durableId="195123131">
    <w:abstractNumId w:val="87"/>
  </w:num>
  <w:num w:numId="290" w16cid:durableId="1249928386">
    <w:abstractNumId w:val="253"/>
  </w:num>
  <w:num w:numId="291" w16cid:durableId="737290818">
    <w:abstractNumId w:val="77"/>
  </w:num>
  <w:num w:numId="292" w16cid:durableId="1849370499">
    <w:abstractNumId w:val="178"/>
  </w:num>
  <w:num w:numId="293" w16cid:durableId="112209662">
    <w:abstractNumId w:val="359"/>
  </w:num>
  <w:num w:numId="294" w16cid:durableId="1158577886">
    <w:abstractNumId w:val="652"/>
  </w:num>
  <w:num w:numId="295" w16cid:durableId="1992784415">
    <w:abstractNumId w:val="436"/>
  </w:num>
  <w:num w:numId="296" w16cid:durableId="1447191514">
    <w:abstractNumId w:val="665"/>
  </w:num>
  <w:num w:numId="297" w16cid:durableId="2091806134">
    <w:abstractNumId w:val="142"/>
  </w:num>
  <w:num w:numId="298" w16cid:durableId="1215236363">
    <w:abstractNumId w:val="83"/>
  </w:num>
  <w:num w:numId="299" w16cid:durableId="1935360721">
    <w:abstractNumId w:val="168"/>
  </w:num>
  <w:num w:numId="300" w16cid:durableId="1484354636">
    <w:abstractNumId w:val="590"/>
  </w:num>
  <w:num w:numId="301" w16cid:durableId="1647203638">
    <w:abstractNumId w:val="150"/>
  </w:num>
  <w:num w:numId="302" w16cid:durableId="1223523781">
    <w:abstractNumId w:val="449"/>
  </w:num>
  <w:num w:numId="303" w16cid:durableId="1243417355">
    <w:abstractNumId w:val="531"/>
  </w:num>
  <w:num w:numId="304" w16cid:durableId="1839998608">
    <w:abstractNumId w:val="180"/>
  </w:num>
  <w:num w:numId="305" w16cid:durableId="728066646">
    <w:abstractNumId w:val="272"/>
  </w:num>
  <w:num w:numId="306" w16cid:durableId="351343034">
    <w:abstractNumId w:val="385"/>
  </w:num>
  <w:num w:numId="307" w16cid:durableId="206836353">
    <w:abstractNumId w:val="156"/>
  </w:num>
  <w:num w:numId="308" w16cid:durableId="721833849">
    <w:abstractNumId w:val="134"/>
  </w:num>
  <w:num w:numId="309" w16cid:durableId="1591935556">
    <w:abstractNumId w:val="81"/>
  </w:num>
  <w:num w:numId="310" w16cid:durableId="329063042">
    <w:abstractNumId w:val="242"/>
  </w:num>
  <w:num w:numId="311" w16cid:durableId="1295478978">
    <w:abstractNumId w:val="32"/>
  </w:num>
  <w:num w:numId="312" w16cid:durableId="1300307917">
    <w:abstractNumId w:val="206"/>
  </w:num>
  <w:num w:numId="313" w16cid:durableId="564419404">
    <w:abstractNumId w:val="114"/>
  </w:num>
  <w:num w:numId="314" w16cid:durableId="2087877766">
    <w:abstractNumId w:val="399"/>
  </w:num>
  <w:num w:numId="315" w16cid:durableId="104692758">
    <w:abstractNumId w:val="227"/>
  </w:num>
  <w:num w:numId="316" w16cid:durableId="1098208702">
    <w:abstractNumId w:val="43"/>
  </w:num>
  <w:num w:numId="317" w16cid:durableId="514734460">
    <w:abstractNumId w:val="99"/>
  </w:num>
  <w:num w:numId="318" w16cid:durableId="1368870137">
    <w:abstractNumId w:val="696"/>
  </w:num>
  <w:num w:numId="319" w16cid:durableId="1085615319">
    <w:abstractNumId w:val="147"/>
  </w:num>
  <w:num w:numId="320" w16cid:durableId="1179779915">
    <w:abstractNumId w:val="626"/>
  </w:num>
  <w:num w:numId="321" w16cid:durableId="1391339839">
    <w:abstractNumId w:val="603"/>
  </w:num>
  <w:num w:numId="322" w16cid:durableId="1309895165">
    <w:abstractNumId w:val="586"/>
  </w:num>
  <w:num w:numId="323" w16cid:durableId="466506125">
    <w:abstractNumId w:val="639"/>
  </w:num>
  <w:num w:numId="324" w16cid:durableId="1790851998">
    <w:abstractNumId w:val="499"/>
  </w:num>
  <w:num w:numId="325" w16cid:durableId="1218904933">
    <w:abstractNumId w:val="108"/>
  </w:num>
  <w:num w:numId="326" w16cid:durableId="978194564">
    <w:abstractNumId w:val="660"/>
  </w:num>
  <w:num w:numId="327" w16cid:durableId="145708883">
    <w:abstractNumId w:val="437"/>
  </w:num>
  <w:num w:numId="328" w16cid:durableId="1629698904">
    <w:abstractNumId w:val="357"/>
  </w:num>
  <w:num w:numId="329" w16cid:durableId="364646288">
    <w:abstractNumId w:val="88"/>
  </w:num>
  <w:num w:numId="330" w16cid:durableId="302541292">
    <w:abstractNumId w:val="442"/>
  </w:num>
  <w:num w:numId="331" w16cid:durableId="812868483">
    <w:abstractNumId w:val="90"/>
  </w:num>
  <w:num w:numId="332" w16cid:durableId="627663946">
    <w:abstractNumId w:val="706"/>
  </w:num>
  <w:num w:numId="333" w16cid:durableId="1157454390">
    <w:abstractNumId w:val="402"/>
  </w:num>
  <w:num w:numId="334" w16cid:durableId="147139350">
    <w:abstractNumId w:val="384"/>
  </w:num>
  <w:num w:numId="335" w16cid:durableId="499199651">
    <w:abstractNumId w:val="705"/>
  </w:num>
  <w:num w:numId="336" w16cid:durableId="1603535227">
    <w:abstractNumId w:val="700"/>
  </w:num>
  <w:num w:numId="337" w16cid:durableId="241261316">
    <w:abstractNumId w:val="94"/>
  </w:num>
  <w:num w:numId="338" w16cid:durableId="1855219727">
    <w:abstractNumId w:val="1"/>
  </w:num>
  <w:num w:numId="339" w16cid:durableId="1696685402">
    <w:abstractNumId w:val="28"/>
  </w:num>
  <w:num w:numId="340" w16cid:durableId="444465415">
    <w:abstractNumId w:val="452"/>
  </w:num>
  <w:num w:numId="341" w16cid:durableId="1464541409">
    <w:abstractNumId w:val="455"/>
  </w:num>
  <w:num w:numId="342" w16cid:durableId="2113741332">
    <w:abstractNumId w:val="514"/>
  </w:num>
  <w:num w:numId="343" w16cid:durableId="1378310799">
    <w:abstractNumId w:val="102"/>
  </w:num>
  <w:num w:numId="344" w16cid:durableId="984352138">
    <w:abstractNumId w:val="141"/>
  </w:num>
  <w:num w:numId="345" w16cid:durableId="226768584">
    <w:abstractNumId w:val="64"/>
  </w:num>
  <w:num w:numId="346" w16cid:durableId="521894211">
    <w:abstractNumId w:val="510"/>
  </w:num>
  <w:num w:numId="347" w16cid:durableId="1583830622">
    <w:abstractNumId w:val="493"/>
  </w:num>
  <w:num w:numId="348" w16cid:durableId="436605230">
    <w:abstractNumId w:val="614"/>
  </w:num>
  <w:num w:numId="349" w16cid:durableId="1033264085">
    <w:abstractNumId w:val="637"/>
  </w:num>
  <w:num w:numId="350" w16cid:durableId="191461645">
    <w:abstractNumId w:val="558"/>
  </w:num>
  <w:num w:numId="351" w16cid:durableId="1760371212">
    <w:abstractNumId w:val="407"/>
  </w:num>
  <w:num w:numId="352" w16cid:durableId="1433864695">
    <w:abstractNumId w:val="170"/>
  </w:num>
  <w:num w:numId="353" w16cid:durableId="1201744791">
    <w:abstractNumId w:val="532"/>
  </w:num>
  <w:num w:numId="354" w16cid:durableId="646320557">
    <w:abstractNumId w:val="424"/>
  </w:num>
  <w:num w:numId="355" w16cid:durableId="426387899">
    <w:abstractNumId w:val="278"/>
  </w:num>
  <w:num w:numId="356" w16cid:durableId="798646109">
    <w:abstractNumId w:val="244"/>
  </w:num>
  <w:num w:numId="357" w16cid:durableId="353730366">
    <w:abstractNumId w:val="276"/>
  </w:num>
  <w:num w:numId="358" w16cid:durableId="1237210105">
    <w:abstractNumId w:val="509"/>
  </w:num>
  <w:num w:numId="359" w16cid:durableId="1392851464">
    <w:abstractNumId w:val="61"/>
  </w:num>
  <w:num w:numId="360" w16cid:durableId="481966031">
    <w:abstractNumId w:val="201"/>
  </w:num>
  <w:num w:numId="361" w16cid:durableId="1623342581">
    <w:abstractNumId w:val="184"/>
  </w:num>
  <w:num w:numId="362" w16cid:durableId="1751779212">
    <w:abstractNumId w:val="471"/>
  </w:num>
  <w:num w:numId="363" w16cid:durableId="2100634870">
    <w:abstractNumId w:val="151"/>
  </w:num>
  <w:num w:numId="364" w16cid:durableId="143013794">
    <w:abstractNumId w:val="309"/>
  </w:num>
  <w:num w:numId="365" w16cid:durableId="1419717173">
    <w:abstractNumId w:val="118"/>
  </w:num>
  <w:num w:numId="366" w16cid:durableId="919293583">
    <w:abstractNumId w:val="128"/>
  </w:num>
  <w:num w:numId="367" w16cid:durableId="1799298360">
    <w:abstractNumId w:val="229"/>
  </w:num>
  <w:num w:numId="368" w16cid:durableId="2082867977">
    <w:abstractNumId w:val="712"/>
  </w:num>
  <w:num w:numId="369" w16cid:durableId="1508056928">
    <w:abstractNumId w:val="247"/>
  </w:num>
  <w:num w:numId="370" w16cid:durableId="1067537475">
    <w:abstractNumId w:val="435"/>
  </w:num>
  <w:num w:numId="371" w16cid:durableId="1332835283">
    <w:abstractNumId w:val="281"/>
  </w:num>
  <w:num w:numId="372" w16cid:durableId="1384258383">
    <w:abstractNumId w:val="333"/>
  </w:num>
  <w:num w:numId="373" w16cid:durableId="1655256043">
    <w:abstractNumId w:val="117"/>
  </w:num>
  <w:num w:numId="374" w16cid:durableId="1856844489">
    <w:abstractNumId w:val="72"/>
  </w:num>
  <w:num w:numId="375" w16cid:durableId="1719091456">
    <w:abstractNumId w:val="615"/>
  </w:num>
  <w:num w:numId="376" w16cid:durableId="445276358">
    <w:abstractNumId w:val="678"/>
  </w:num>
  <w:num w:numId="377" w16cid:durableId="749623073">
    <w:abstractNumId w:val="533"/>
  </w:num>
  <w:num w:numId="378" w16cid:durableId="680670847">
    <w:abstractNumId w:val="653"/>
  </w:num>
  <w:num w:numId="379" w16cid:durableId="340201434">
    <w:abstractNumId w:val="682"/>
  </w:num>
  <w:num w:numId="380" w16cid:durableId="247008573">
    <w:abstractNumId w:val="230"/>
  </w:num>
  <w:num w:numId="381" w16cid:durableId="633369096">
    <w:abstractNumId w:val="695"/>
  </w:num>
  <w:num w:numId="382" w16cid:durableId="6061447">
    <w:abstractNumId w:val="621"/>
  </w:num>
  <w:num w:numId="383" w16cid:durableId="104619189">
    <w:abstractNumId w:val="485"/>
  </w:num>
  <w:num w:numId="384" w16cid:durableId="1794446568">
    <w:abstractNumId w:val="360"/>
  </w:num>
  <w:num w:numId="385" w16cid:durableId="390226255">
    <w:abstractNumId w:val="574"/>
  </w:num>
  <w:num w:numId="386" w16cid:durableId="2013138899">
    <w:abstractNumId w:val="657"/>
  </w:num>
  <w:num w:numId="387" w16cid:durableId="1529180100">
    <w:abstractNumId w:val="325"/>
  </w:num>
  <w:num w:numId="388" w16cid:durableId="1174880295">
    <w:abstractNumId w:val="53"/>
  </w:num>
  <w:num w:numId="389" w16cid:durableId="16927083">
    <w:abstractNumId w:val="379"/>
  </w:num>
  <w:num w:numId="390" w16cid:durableId="2101103106">
    <w:abstractNumId w:val="685"/>
  </w:num>
  <w:num w:numId="391" w16cid:durableId="574705774">
    <w:abstractNumId w:val="486"/>
  </w:num>
  <w:num w:numId="392" w16cid:durableId="2112583302">
    <w:abstractNumId w:val="538"/>
  </w:num>
  <w:num w:numId="393" w16cid:durableId="1308894839">
    <w:abstractNumId w:val="44"/>
  </w:num>
  <w:num w:numId="394" w16cid:durableId="260771075">
    <w:abstractNumId w:val="648"/>
  </w:num>
  <w:num w:numId="395" w16cid:durableId="899512025">
    <w:abstractNumId w:val="640"/>
  </w:num>
  <w:num w:numId="396" w16cid:durableId="1959212892">
    <w:abstractNumId w:val="489"/>
  </w:num>
  <w:num w:numId="397" w16cid:durableId="1931039575">
    <w:abstractNumId w:val="323"/>
  </w:num>
  <w:num w:numId="398" w16cid:durableId="782380810">
    <w:abstractNumId w:val="317"/>
  </w:num>
  <w:num w:numId="399" w16cid:durableId="673537943">
    <w:abstractNumId w:val="656"/>
  </w:num>
  <w:num w:numId="400" w16cid:durableId="4599465">
    <w:abstractNumId w:val="57"/>
  </w:num>
  <w:num w:numId="401" w16cid:durableId="1812597312">
    <w:abstractNumId w:val="350"/>
  </w:num>
  <w:num w:numId="402" w16cid:durableId="154346696">
    <w:abstractNumId w:val="282"/>
  </w:num>
  <w:num w:numId="403" w16cid:durableId="329137322">
    <w:abstractNumId w:val="228"/>
  </w:num>
  <w:num w:numId="404" w16cid:durableId="21781969">
    <w:abstractNumId w:val="416"/>
  </w:num>
  <w:num w:numId="405" w16cid:durableId="157308315">
    <w:abstractNumId w:val="421"/>
  </w:num>
  <w:num w:numId="406" w16cid:durableId="965552037">
    <w:abstractNumId w:val="243"/>
  </w:num>
  <w:num w:numId="407" w16cid:durableId="308293393">
    <w:abstractNumId w:val="80"/>
  </w:num>
  <w:num w:numId="408" w16cid:durableId="1917277723">
    <w:abstractNumId w:val="417"/>
  </w:num>
  <w:num w:numId="409" w16cid:durableId="1492677347">
    <w:abstractNumId w:val="419"/>
  </w:num>
  <w:num w:numId="410" w16cid:durableId="1950352811">
    <w:abstractNumId w:val="124"/>
  </w:num>
  <w:num w:numId="411" w16cid:durableId="1210416041">
    <w:abstractNumId w:val="406"/>
  </w:num>
  <w:num w:numId="412" w16cid:durableId="1483038876">
    <w:abstractNumId w:val="367"/>
  </w:num>
  <w:num w:numId="413" w16cid:durableId="1195193320">
    <w:abstractNumId w:val="79"/>
  </w:num>
  <w:num w:numId="414" w16cid:durableId="1235437095">
    <w:abstractNumId w:val="252"/>
  </w:num>
  <w:num w:numId="415" w16cid:durableId="1220674572">
    <w:abstractNumId w:val="427"/>
  </w:num>
  <w:num w:numId="416" w16cid:durableId="1820069879">
    <w:abstractNumId w:val="547"/>
  </w:num>
  <w:num w:numId="417" w16cid:durableId="1915121747">
    <w:abstractNumId w:val="37"/>
  </w:num>
  <w:num w:numId="418" w16cid:durableId="1249004168">
    <w:abstractNumId w:val="664"/>
  </w:num>
  <w:num w:numId="419" w16cid:durableId="1923643456">
    <w:abstractNumId w:val="584"/>
  </w:num>
  <w:num w:numId="420" w16cid:durableId="1960796318">
    <w:abstractNumId w:val="76"/>
  </w:num>
  <w:num w:numId="421" w16cid:durableId="1214610521">
    <w:abstractNumId w:val="185"/>
  </w:num>
  <w:num w:numId="422" w16cid:durableId="1771385854">
    <w:abstractNumId w:val="110"/>
  </w:num>
  <w:num w:numId="423" w16cid:durableId="1023359544">
    <w:abstractNumId w:val="187"/>
  </w:num>
  <w:num w:numId="424" w16cid:durableId="1393196966">
    <w:abstractNumId w:val="506"/>
  </w:num>
  <w:num w:numId="425" w16cid:durableId="1315723918">
    <w:abstractNumId w:val="458"/>
  </w:num>
  <w:num w:numId="426" w16cid:durableId="809833732">
    <w:abstractNumId w:val="567"/>
  </w:num>
  <w:num w:numId="427" w16cid:durableId="197281631">
    <w:abstractNumId w:val="285"/>
  </w:num>
  <w:num w:numId="428" w16cid:durableId="524248531">
    <w:abstractNumId w:val="693"/>
  </w:num>
  <w:num w:numId="429" w16cid:durableId="2111121973">
    <w:abstractNumId w:val="487"/>
  </w:num>
  <w:num w:numId="430" w16cid:durableId="914171207">
    <w:abstractNumId w:val="160"/>
  </w:num>
  <w:num w:numId="431" w16cid:durableId="523179675">
    <w:abstractNumId w:val="697"/>
  </w:num>
  <w:num w:numId="432" w16cid:durableId="787354412">
    <w:abstractNumId w:val="649"/>
  </w:num>
  <w:num w:numId="433" w16cid:durableId="947541205">
    <w:abstractNumId w:val="91"/>
  </w:num>
  <w:num w:numId="434" w16cid:durableId="371728909">
    <w:abstractNumId w:val="579"/>
  </w:num>
  <w:num w:numId="435" w16cid:durableId="401029061">
    <w:abstractNumId w:val="6"/>
  </w:num>
  <w:num w:numId="436" w16cid:durableId="1927838271">
    <w:abstractNumId w:val="194"/>
  </w:num>
  <w:num w:numId="437" w16cid:durableId="465701911">
    <w:abstractNumId w:val="447"/>
  </w:num>
  <w:num w:numId="438" w16cid:durableId="378818972">
    <w:abstractNumId w:val="226"/>
  </w:num>
  <w:num w:numId="439" w16cid:durableId="1761756211">
    <w:abstractNumId w:val="111"/>
  </w:num>
  <w:num w:numId="440" w16cid:durableId="2058042288">
    <w:abstractNumId w:val="169"/>
  </w:num>
  <w:num w:numId="441" w16cid:durableId="1355769749">
    <w:abstractNumId w:val="544"/>
  </w:num>
  <w:num w:numId="442" w16cid:durableId="1680304077">
    <w:abstractNumId w:val="650"/>
  </w:num>
  <w:num w:numId="443" w16cid:durableId="995065081">
    <w:abstractNumId w:val="503"/>
  </w:num>
  <w:num w:numId="444" w16cid:durableId="144014510">
    <w:abstractNumId w:val="377"/>
  </w:num>
  <w:num w:numId="445" w16cid:durableId="1335844058">
    <w:abstractNumId w:val="25"/>
  </w:num>
  <w:num w:numId="446" w16cid:durableId="668171364">
    <w:abstractNumId w:val="661"/>
  </w:num>
  <w:num w:numId="447" w16cid:durableId="2143111444">
    <w:abstractNumId w:val="101"/>
  </w:num>
  <w:num w:numId="448" w16cid:durableId="1803377702">
    <w:abstractNumId w:val="62"/>
  </w:num>
  <w:num w:numId="449" w16cid:durableId="1744133328">
    <w:abstractNumId w:val="249"/>
  </w:num>
  <w:num w:numId="450" w16cid:durableId="582757740">
    <w:abstractNumId w:val="599"/>
  </w:num>
  <w:num w:numId="451" w16cid:durableId="686520332">
    <w:abstractNumId w:val="641"/>
  </w:num>
  <w:num w:numId="452" w16cid:durableId="88238228">
    <w:abstractNumId w:val="548"/>
  </w:num>
  <w:num w:numId="453" w16cid:durableId="1468665009">
    <w:abstractNumId w:val="70"/>
  </w:num>
  <w:num w:numId="454" w16cid:durableId="529415373">
    <w:abstractNumId w:val="481"/>
  </w:num>
  <w:num w:numId="455" w16cid:durableId="2111387380">
    <w:abstractNumId w:val="221"/>
  </w:num>
  <w:num w:numId="456" w16cid:durableId="550312388">
    <w:abstractNumId w:val="49"/>
  </w:num>
  <w:num w:numId="457" w16cid:durableId="1500385435">
    <w:abstractNumId w:val="190"/>
  </w:num>
  <w:num w:numId="458" w16cid:durableId="1364551851">
    <w:abstractNumId w:val="66"/>
  </w:num>
  <w:num w:numId="459" w16cid:durableId="373701003">
    <w:abstractNumId w:val="618"/>
  </w:num>
  <w:num w:numId="460" w16cid:durableId="1511987924">
    <w:abstractNumId w:val="200"/>
  </w:num>
  <w:num w:numId="461" w16cid:durableId="551886131">
    <w:abstractNumId w:val="425"/>
  </w:num>
  <w:num w:numId="462" w16cid:durableId="1389256933">
    <w:abstractNumId w:val="468"/>
  </w:num>
  <w:num w:numId="463" w16cid:durableId="979505263">
    <w:abstractNumId w:val="133"/>
  </w:num>
  <w:num w:numId="464" w16cid:durableId="1932079357">
    <w:abstractNumId w:val="310"/>
  </w:num>
  <w:num w:numId="465" w16cid:durableId="106972470">
    <w:abstractNumId w:val="698"/>
  </w:num>
  <w:num w:numId="466" w16cid:durableId="20327796">
    <w:abstractNumId w:val="21"/>
  </w:num>
  <w:num w:numId="467" w16cid:durableId="411044927">
    <w:abstractNumId w:val="188"/>
  </w:num>
  <w:num w:numId="468" w16cid:durableId="989791629">
    <w:abstractNumId w:val="577"/>
  </w:num>
  <w:num w:numId="469" w16cid:durableId="70469297">
    <w:abstractNumId w:val="480"/>
  </w:num>
  <w:num w:numId="470" w16cid:durableId="974483163">
    <w:abstractNumId w:val="356"/>
  </w:num>
  <w:num w:numId="471" w16cid:durableId="1850606915">
    <w:abstractNumId w:val="58"/>
  </w:num>
  <w:num w:numId="472" w16cid:durableId="1553007343">
    <w:abstractNumId w:val="609"/>
  </w:num>
  <w:num w:numId="473" w16cid:durableId="2003269022">
    <w:abstractNumId w:val="675"/>
  </w:num>
  <w:num w:numId="474" w16cid:durableId="1570270456">
    <w:abstractNumId w:val="526"/>
  </w:num>
  <w:num w:numId="475" w16cid:durableId="238516831">
    <w:abstractNumId w:val="218"/>
  </w:num>
  <w:num w:numId="476" w16cid:durableId="1687249893">
    <w:abstractNumId w:val="10"/>
  </w:num>
  <w:num w:numId="477" w16cid:durableId="439029292">
    <w:abstractNumId w:val="453"/>
  </w:num>
  <w:num w:numId="478" w16cid:durableId="1433476569">
    <w:abstractNumId w:val="121"/>
  </w:num>
  <w:num w:numId="479" w16cid:durableId="589848670">
    <w:abstractNumId w:val="251"/>
  </w:num>
  <w:num w:numId="480" w16cid:durableId="2078475885">
    <w:abstractNumId w:val="688"/>
  </w:num>
  <w:num w:numId="481" w16cid:durableId="1321882968">
    <w:abstractNumId w:val="149"/>
  </w:num>
  <w:num w:numId="482" w16cid:durableId="1996373993">
    <w:abstractNumId w:val="145"/>
  </w:num>
  <w:num w:numId="483" w16cid:durableId="765540995">
    <w:abstractNumId w:val="701"/>
  </w:num>
  <w:num w:numId="484" w16cid:durableId="2084180104">
    <w:abstractNumId w:val="504"/>
  </w:num>
  <w:num w:numId="485" w16cid:durableId="179590610">
    <w:abstractNumId w:val="713"/>
  </w:num>
  <w:num w:numId="486" w16cid:durableId="929773042">
    <w:abstractNumId w:val="139"/>
  </w:num>
  <w:num w:numId="487" w16cid:durableId="1716080158">
    <w:abstractNumId w:val="198"/>
  </w:num>
  <w:num w:numId="488" w16cid:durableId="183370791">
    <w:abstractNumId w:val="45"/>
  </w:num>
  <w:num w:numId="489" w16cid:durableId="1176337249">
    <w:abstractNumId w:val="17"/>
  </w:num>
  <w:num w:numId="490" w16cid:durableId="1173767204">
    <w:abstractNumId w:val="608"/>
  </w:num>
  <w:num w:numId="491" w16cid:durableId="1664970775">
    <w:abstractNumId w:val="702"/>
  </w:num>
  <w:num w:numId="492" w16cid:durableId="1397121887">
    <w:abstractNumId w:val="616"/>
  </w:num>
  <w:num w:numId="493" w16cid:durableId="1267541526">
    <w:abstractNumId w:val="610"/>
  </w:num>
  <w:num w:numId="494" w16cid:durableId="1774546454">
    <w:abstractNumId w:val="189"/>
  </w:num>
  <w:num w:numId="495" w16cid:durableId="453405488">
    <w:abstractNumId w:val="627"/>
  </w:num>
  <w:num w:numId="496" w16cid:durableId="400253645">
    <w:abstractNumId w:val="129"/>
  </w:num>
  <w:num w:numId="497" w16cid:durableId="1343358413">
    <w:abstractNumId w:val="270"/>
  </w:num>
  <w:num w:numId="498" w16cid:durableId="218517588">
    <w:abstractNumId w:val="677"/>
  </w:num>
  <w:num w:numId="499" w16cid:durableId="1522163974">
    <w:abstractNumId w:val="672"/>
  </w:num>
  <w:num w:numId="500" w16cid:durableId="301273219">
    <w:abstractNumId w:val="113"/>
  </w:num>
  <w:num w:numId="501" w16cid:durableId="513148565">
    <w:abstractNumId w:val="179"/>
  </w:num>
  <w:num w:numId="502" w16cid:durableId="152189030">
    <w:abstractNumId w:val="476"/>
  </w:num>
  <w:num w:numId="503" w16cid:durableId="1543906059">
    <w:abstractNumId w:val="167"/>
  </w:num>
  <w:num w:numId="504" w16cid:durableId="1751005291">
    <w:abstractNumId w:val="414"/>
  </w:num>
  <w:num w:numId="505" w16cid:durableId="1474832662">
    <w:abstractNumId w:val="69"/>
  </w:num>
  <w:num w:numId="506" w16cid:durableId="1465780385">
    <w:abstractNumId w:val="597"/>
  </w:num>
  <w:num w:numId="507" w16cid:durableId="1845438341">
    <w:abstractNumId w:val="562"/>
  </w:num>
  <w:num w:numId="508" w16cid:durableId="1792819907">
    <w:abstractNumId w:val="519"/>
  </w:num>
  <w:num w:numId="509" w16cid:durableId="1427925576">
    <w:abstractNumId w:val="65"/>
  </w:num>
  <w:num w:numId="510" w16cid:durableId="1897009553">
    <w:abstractNumId w:val="431"/>
  </w:num>
  <w:num w:numId="511" w16cid:durableId="514734197">
    <w:abstractNumId w:val="103"/>
  </w:num>
  <w:num w:numId="512" w16cid:durableId="695421583">
    <w:abstractNumId w:val="224"/>
  </w:num>
  <w:num w:numId="513" w16cid:durableId="686294717">
    <w:abstractNumId w:val="354"/>
  </w:num>
  <w:num w:numId="514" w16cid:durableId="741367677">
    <w:abstractNumId w:val="521"/>
  </w:num>
  <w:num w:numId="515" w16cid:durableId="1333679573">
    <w:abstractNumId w:val="710"/>
  </w:num>
  <w:num w:numId="516" w16cid:durableId="82649300">
    <w:abstractNumId w:val="496"/>
  </w:num>
  <w:num w:numId="517" w16cid:durableId="800611414">
    <w:abstractNumId w:val="164"/>
  </w:num>
  <w:num w:numId="518" w16cid:durableId="1531651114">
    <w:abstractNumId w:val="140"/>
  </w:num>
  <w:num w:numId="519" w16cid:durableId="1442258843">
    <w:abstractNumId w:val="162"/>
  </w:num>
  <w:num w:numId="520" w16cid:durableId="956330086">
    <w:abstractNumId w:val="364"/>
  </w:num>
  <w:num w:numId="521" w16cid:durableId="2066292537">
    <w:abstractNumId w:val="4"/>
  </w:num>
  <w:num w:numId="522" w16cid:durableId="1570461740">
    <w:abstractNumId w:val="203"/>
  </w:num>
  <w:num w:numId="523" w16cid:durableId="460806720">
    <w:abstractNumId w:val="297"/>
  </w:num>
  <w:num w:numId="524" w16cid:durableId="687829196">
    <w:abstractNumId w:val="363"/>
  </w:num>
  <w:num w:numId="525" w16cid:durableId="101534265">
    <w:abstractNumId w:val="604"/>
  </w:num>
  <w:num w:numId="526" w16cid:durableId="1685206730">
    <w:abstractNumId w:val="552"/>
  </w:num>
  <w:num w:numId="527" w16cid:durableId="294877609">
    <w:abstractNumId w:val="313"/>
  </w:num>
  <w:num w:numId="528" w16cid:durableId="1225525699">
    <w:abstractNumId w:val="362"/>
  </w:num>
  <w:num w:numId="529" w16cid:durableId="1815291828">
    <w:abstractNumId w:val="52"/>
  </w:num>
  <w:num w:numId="530" w16cid:durableId="1588227588">
    <w:abstractNumId w:val="466"/>
  </w:num>
  <w:num w:numId="531" w16cid:durableId="1528299700">
    <w:abstractNumId w:val="104"/>
  </w:num>
  <w:num w:numId="532" w16cid:durableId="1193612858">
    <w:abstractNumId w:val="245"/>
  </w:num>
  <w:num w:numId="533" w16cid:durableId="1537235485">
    <w:abstractNumId w:val="631"/>
  </w:num>
  <w:num w:numId="534" w16cid:durableId="383455266">
    <w:abstractNumId w:val="461"/>
  </w:num>
  <w:num w:numId="535" w16cid:durableId="1497455869">
    <w:abstractNumId w:val="303"/>
  </w:num>
  <w:num w:numId="536" w16cid:durableId="700009326">
    <w:abstractNumId w:val="645"/>
  </w:num>
  <w:num w:numId="537" w16cid:durableId="946274983">
    <w:abstractNumId w:val="192"/>
  </w:num>
  <w:num w:numId="538" w16cid:durableId="1055813273">
    <w:abstractNumId w:val="274"/>
  </w:num>
  <w:num w:numId="539" w16cid:durableId="140123163">
    <w:abstractNumId w:val="670"/>
  </w:num>
  <w:num w:numId="540" w16cid:durableId="1533499433">
    <w:abstractNumId w:val="624"/>
  </w:num>
  <w:num w:numId="541" w16cid:durableId="239293193">
    <w:abstractNumId w:val="318"/>
  </w:num>
  <w:num w:numId="542" w16cid:durableId="2028016885">
    <w:abstractNumId w:val="355"/>
  </w:num>
  <w:num w:numId="543" w16cid:durableId="122045098">
    <w:abstractNumId w:val="261"/>
  </w:num>
  <w:num w:numId="544" w16cid:durableId="1416434474">
    <w:abstractNumId w:val="623"/>
  </w:num>
  <w:num w:numId="545" w16cid:durableId="1938756180">
    <w:abstractNumId w:val="553"/>
  </w:num>
  <w:num w:numId="546" w16cid:durableId="2070610339">
    <w:abstractNumId w:val="628"/>
  </w:num>
  <w:num w:numId="547" w16cid:durableId="2135364338">
    <w:abstractNumId w:val="659"/>
  </w:num>
  <w:num w:numId="548" w16cid:durableId="877619220">
    <w:abstractNumId w:val="40"/>
  </w:num>
  <w:num w:numId="549" w16cid:durableId="1829442449">
    <w:abstractNumId w:val="568"/>
  </w:num>
  <w:num w:numId="550" w16cid:durableId="650406423">
    <w:abstractNumId w:val="269"/>
  </w:num>
  <w:num w:numId="551" w16cid:durableId="31004388">
    <w:abstractNumId w:val="85"/>
  </w:num>
  <w:num w:numId="552" w16cid:durableId="842430593">
    <w:abstractNumId w:val="404"/>
  </w:num>
  <w:num w:numId="553" w16cid:durableId="127867126">
    <w:abstractNumId w:val="500"/>
  </w:num>
  <w:num w:numId="554" w16cid:durableId="1039009940">
    <w:abstractNumId w:val="345"/>
  </w:num>
  <w:num w:numId="555" w16cid:durableId="551234358">
    <w:abstractNumId w:val="708"/>
  </w:num>
  <w:num w:numId="556" w16cid:durableId="2056654214">
    <w:abstractNumId w:val="82"/>
  </w:num>
  <w:num w:numId="557" w16cid:durableId="958336445">
    <w:abstractNumId w:val="219"/>
  </w:num>
  <w:num w:numId="558" w16cid:durableId="811556661">
    <w:abstractNumId w:val="405"/>
  </w:num>
  <w:num w:numId="559" w16cid:durableId="629170128">
    <w:abstractNumId w:val="400"/>
  </w:num>
  <w:num w:numId="560" w16cid:durableId="1529172283">
    <w:abstractNumId w:val="704"/>
  </w:num>
  <w:num w:numId="561" w16cid:durableId="1066995924">
    <w:abstractNumId w:val="422"/>
  </w:num>
  <w:num w:numId="562" w16cid:durableId="705910473">
    <w:abstractNumId w:val="287"/>
  </w:num>
  <w:num w:numId="563" w16cid:durableId="991327631">
    <w:abstractNumId w:val="389"/>
  </w:num>
  <w:num w:numId="564" w16cid:durableId="218714111">
    <w:abstractNumId w:val="220"/>
  </w:num>
  <w:num w:numId="565" w16cid:durableId="1614703931">
    <w:abstractNumId w:val="457"/>
  </w:num>
  <w:num w:numId="566" w16cid:durableId="1768964966">
    <w:abstractNumId w:val="246"/>
  </w:num>
  <w:num w:numId="567" w16cid:durableId="314071290">
    <w:abstractNumId w:val="260"/>
  </w:num>
  <w:num w:numId="568" w16cid:durableId="1285041164">
    <w:abstractNumId w:val="294"/>
  </w:num>
  <w:num w:numId="569" w16cid:durableId="1156217692">
    <w:abstractNumId w:val="594"/>
  </w:num>
  <w:num w:numId="570" w16cid:durableId="9379558">
    <w:abstractNumId w:val="210"/>
  </w:num>
  <w:num w:numId="571" w16cid:durableId="1131676820">
    <w:abstractNumId w:val="418"/>
  </w:num>
  <w:num w:numId="572" w16cid:durableId="1537963943">
    <w:abstractNumId w:val="12"/>
  </w:num>
  <w:num w:numId="573" w16cid:durableId="670373866">
    <w:abstractNumId w:val="152"/>
  </w:num>
  <w:num w:numId="574" w16cid:durableId="904799307">
    <w:abstractNumId w:val="59"/>
  </w:num>
  <w:num w:numId="575" w16cid:durableId="1538856874">
    <w:abstractNumId w:val="703"/>
  </w:num>
  <w:num w:numId="576" w16cid:durableId="187061569">
    <w:abstractNumId w:val="576"/>
  </w:num>
  <w:num w:numId="577" w16cid:durableId="1432701032">
    <w:abstractNumId w:val="51"/>
  </w:num>
  <w:num w:numId="578" w16cid:durableId="1430928246">
    <w:abstractNumId w:val="507"/>
  </w:num>
  <w:num w:numId="579" w16cid:durableId="247614587">
    <w:abstractNumId w:val="537"/>
  </w:num>
  <w:num w:numId="580" w16cid:durableId="1300648036">
    <w:abstractNumId w:val="535"/>
  </w:num>
  <w:num w:numId="581" w16cid:durableId="492334857">
    <w:abstractNumId w:val="681"/>
  </w:num>
  <w:num w:numId="582" w16cid:durableId="1132870764">
    <w:abstractNumId w:val="408"/>
  </w:num>
  <w:num w:numId="583" w16cid:durableId="517735010">
    <w:abstractNumId w:val="204"/>
  </w:num>
  <w:num w:numId="584" w16cid:durableId="1091777970">
    <w:abstractNumId w:val="336"/>
  </w:num>
  <w:num w:numId="585" w16cid:durableId="669134927">
    <w:abstractNumId w:val="595"/>
  </w:num>
  <w:num w:numId="586" w16cid:durableId="1882547832">
    <w:abstractNumId w:val="470"/>
  </w:num>
  <w:num w:numId="587" w16cid:durableId="986007150">
    <w:abstractNumId w:val="316"/>
  </w:num>
  <w:num w:numId="588" w16cid:durableId="436290961">
    <w:abstractNumId w:val="95"/>
  </w:num>
  <w:num w:numId="589" w16cid:durableId="1493990765">
    <w:abstractNumId w:val="35"/>
  </w:num>
  <w:num w:numId="590" w16cid:durableId="1301695400">
    <w:abstractNumId w:val="330"/>
  </w:num>
  <w:num w:numId="591" w16cid:durableId="434440457">
    <w:abstractNumId w:val="423"/>
  </w:num>
  <w:num w:numId="592" w16cid:durableId="1996180708">
    <w:abstractNumId w:val="613"/>
  </w:num>
  <w:num w:numId="593" w16cid:durableId="2083671609">
    <w:abstractNumId w:val="120"/>
  </w:num>
  <w:num w:numId="594" w16cid:durableId="158809066">
    <w:abstractNumId w:val="370"/>
  </w:num>
  <w:num w:numId="595" w16cid:durableId="1692415746">
    <w:abstractNumId w:val="575"/>
  </w:num>
  <w:num w:numId="596" w16cid:durableId="100760813">
    <w:abstractNumId w:val="258"/>
  </w:num>
  <w:num w:numId="597" w16cid:durableId="73279322">
    <w:abstractNumId w:val="467"/>
  </w:num>
  <w:num w:numId="598" w16cid:durableId="478167">
    <w:abstractNumId w:val="680"/>
  </w:num>
  <w:num w:numId="599" w16cid:durableId="1649631923">
    <w:abstractNumId w:val="667"/>
  </w:num>
  <w:num w:numId="600" w16cid:durableId="1709915457">
    <w:abstractNumId w:val="346"/>
  </w:num>
  <w:num w:numId="601" w16cid:durableId="408891019">
    <w:abstractNumId w:val="183"/>
  </w:num>
  <w:num w:numId="602" w16cid:durableId="1467049371">
    <w:abstractNumId w:val="469"/>
  </w:num>
  <w:num w:numId="603" w16cid:durableId="1261834928">
    <w:abstractNumId w:val="131"/>
  </w:num>
  <w:num w:numId="604" w16cid:durableId="34236798">
    <w:abstractNumId w:val="383"/>
  </w:num>
  <w:num w:numId="605" w16cid:durableId="610429426">
    <w:abstractNumId w:val="454"/>
  </w:num>
  <w:num w:numId="606" w16cid:durableId="1980379566">
    <w:abstractNumId w:val="186"/>
  </w:num>
  <w:num w:numId="607" w16cid:durableId="678968914">
    <w:abstractNumId w:val="105"/>
  </w:num>
  <w:num w:numId="608" w16cid:durableId="1619147020">
    <w:abstractNumId w:val="135"/>
  </w:num>
  <w:num w:numId="609" w16cid:durableId="746076404">
    <w:abstractNumId w:val="478"/>
  </w:num>
  <w:num w:numId="610" w16cid:durableId="1631284028">
    <w:abstractNumId w:val="23"/>
  </w:num>
  <w:num w:numId="611" w16cid:durableId="636376571">
    <w:abstractNumId w:val="319"/>
  </w:num>
  <w:num w:numId="612" w16cid:durableId="138810169">
    <w:abstractNumId w:val="215"/>
  </w:num>
  <w:num w:numId="613" w16cid:durableId="557977008">
    <w:abstractNumId w:val="545"/>
  </w:num>
  <w:num w:numId="614" w16cid:durableId="843592127">
    <w:abstractNumId w:val="524"/>
  </w:num>
  <w:num w:numId="615" w16cid:durableId="749305204">
    <w:abstractNumId w:val="320"/>
  </w:num>
  <w:num w:numId="616" w16cid:durableId="2013725234">
    <w:abstractNumId w:val="692"/>
  </w:num>
  <w:num w:numId="617" w16cid:durableId="1876498274">
    <w:abstractNumId w:val="378"/>
  </w:num>
  <w:num w:numId="618" w16cid:durableId="1141463110">
    <w:abstractNumId w:val="353"/>
  </w:num>
  <w:num w:numId="619" w16cid:durableId="1110245553">
    <w:abstractNumId w:val="56"/>
  </w:num>
  <w:num w:numId="620" w16cid:durableId="701634974">
    <w:abstractNumId w:val="238"/>
  </w:num>
  <w:num w:numId="621" w16cid:durableId="1248805853">
    <w:abstractNumId w:val="19"/>
  </w:num>
  <w:num w:numId="622" w16cid:durableId="99492023">
    <w:abstractNumId w:val="683"/>
  </w:num>
  <w:num w:numId="623" w16cid:durableId="1519468820">
    <w:abstractNumId w:val="515"/>
  </w:num>
  <w:num w:numId="624" w16cid:durableId="509610697">
    <w:abstractNumId w:val="563"/>
  </w:num>
  <w:num w:numId="625" w16cid:durableId="1290356565">
    <w:abstractNumId w:val="324"/>
  </w:num>
  <w:num w:numId="626" w16cid:durableId="964850065">
    <w:abstractNumId w:val="212"/>
  </w:num>
  <w:num w:numId="627" w16cid:durableId="876359037">
    <w:abstractNumId w:val="589"/>
  </w:num>
  <w:num w:numId="628" w16cid:durableId="216161256">
    <w:abstractNumId w:val="366"/>
  </w:num>
  <w:num w:numId="629" w16cid:durableId="497893041">
    <w:abstractNumId w:val="299"/>
  </w:num>
  <w:num w:numId="630" w16cid:durableId="1429884890">
    <w:abstractNumId w:val="587"/>
  </w:num>
  <w:num w:numId="631" w16cid:durableId="2032798295">
    <w:abstractNumId w:val="636"/>
  </w:num>
  <w:num w:numId="632" w16cid:durableId="1664964662">
    <w:abstractNumId w:val="176"/>
  </w:num>
  <w:num w:numId="633" w16cid:durableId="849175098">
    <w:abstractNumId w:val="352"/>
  </w:num>
  <w:num w:numId="634" w16cid:durableId="1581603359">
    <w:abstractNumId w:val="464"/>
  </w:num>
  <w:num w:numId="635" w16cid:durableId="1346591800">
    <w:abstractNumId w:val="214"/>
  </w:num>
  <w:num w:numId="636" w16cid:durableId="550271738">
    <w:abstractNumId w:val="24"/>
  </w:num>
  <w:num w:numId="637" w16cid:durableId="321007060">
    <w:abstractNumId w:val="570"/>
  </w:num>
  <w:num w:numId="638" w16cid:durableId="58939311">
    <w:abstractNumId w:val="632"/>
  </w:num>
  <w:num w:numId="639" w16cid:durableId="496461923">
    <w:abstractNumId w:val="633"/>
  </w:num>
  <w:num w:numId="640" w16cid:durableId="1435436714">
    <w:abstractNumId w:val="460"/>
  </w:num>
  <w:num w:numId="641" w16cid:durableId="613484511">
    <w:abstractNumId w:val="177"/>
  </w:num>
  <w:num w:numId="642" w16cid:durableId="1009606064">
    <w:abstractNumId w:val="655"/>
  </w:num>
  <w:num w:numId="643" w16cid:durableId="1742554251">
    <w:abstractNumId w:val="456"/>
  </w:num>
  <w:num w:numId="644" w16cid:durableId="1515145199">
    <w:abstractNumId w:val="585"/>
  </w:num>
  <w:num w:numId="645" w16cid:durableId="1566918360">
    <w:abstractNumId w:val="153"/>
  </w:num>
  <w:num w:numId="646" w16cid:durableId="55009158">
    <w:abstractNumId w:val="484"/>
  </w:num>
  <w:num w:numId="647" w16cid:durableId="211160920">
    <w:abstractNumId w:val="130"/>
  </w:num>
  <w:num w:numId="648" w16cid:durableId="375081589">
    <w:abstractNumId w:val="233"/>
  </w:num>
  <w:num w:numId="649" w16cid:durableId="162748350">
    <w:abstractNumId w:val="415"/>
  </w:num>
  <w:num w:numId="650" w16cid:durableId="7414603">
    <w:abstractNumId w:val="158"/>
  </w:num>
  <w:num w:numId="651" w16cid:durableId="1013607208">
    <w:abstractNumId w:val="222"/>
  </w:num>
  <w:num w:numId="652" w16cid:durableId="1053116485">
    <w:abstractNumId w:val="403"/>
  </w:num>
  <w:num w:numId="653" w16cid:durableId="560403947">
    <w:abstractNumId w:val="92"/>
  </w:num>
  <w:num w:numId="654" w16cid:durableId="1285161044">
    <w:abstractNumId w:val="288"/>
  </w:num>
  <w:num w:numId="655" w16cid:durableId="42758316">
    <w:abstractNumId w:val="490"/>
  </w:num>
  <w:num w:numId="656" w16cid:durableId="1020543787">
    <w:abstractNumId w:val="30"/>
  </w:num>
  <w:num w:numId="657" w16cid:durableId="1035077193">
    <w:abstractNumId w:val="22"/>
  </w:num>
  <w:num w:numId="658" w16cid:durableId="1904637271">
    <w:abstractNumId w:val="572"/>
  </w:num>
  <w:num w:numId="659" w16cid:durableId="2142117056">
    <w:abstractNumId w:val="566"/>
  </w:num>
  <w:num w:numId="660" w16cid:durableId="1927180324">
    <w:abstractNumId w:val="248"/>
  </w:num>
  <w:num w:numId="661" w16cid:durableId="224029768">
    <w:abstractNumId w:val="559"/>
  </w:num>
  <w:num w:numId="662" w16cid:durableId="84111901">
    <w:abstractNumId w:val="292"/>
  </w:num>
  <w:num w:numId="663" w16cid:durableId="1250968606">
    <w:abstractNumId w:val="647"/>
  </w:num>
  <w:num w:numId="664" w16cid:durableId="158741620">
    <w:abstractNumId w:val="401"/>
  </w:num>
  <w:num w:numId="665" w16cid:durableId="1097403316">
    <w:abstractNumId w:val="642"/>
  </w:num>
  <w:num w:numId="666" w16cid:durableId="1521815422">
    <w:abstractNumId w:val="517"/>
  </w:num>
  <w:num w:numId="667" w16cid:durableId="512770310">
    <w:abstractNumId w:val="381"/>
  </w:num>
  <w:num w:numId="668" w16cid:durableId="131099006">
    <w:abstractNumId w:val="376"/>
  </w:num>
  <w:num w:numId="669" w16cid:durableId="892958435">
    <w:abstractNumId w:val="301"/>
  </w:num>
  <w:num w:numId="670" w16cid:durableId="1717926762">
    <w:abstractNumId w:val="474"/>
  </w:num>
  <w:num w:numId="671" w16cid:durableId="539586716">
    <w:abstractNumId w:val="630"/>
  </w:num>
  <w:num w:numId="672" w16cid:durableId="1622761272">
    <w:abstractNumId w:val="358"/>
  </w:num>
  <w:num w:numId="673" w16cid:durableId="1589731852">
    <w:abstractNumId w:val="295"/>
  </w:num>
  <w:num w:numId="674" w16cid:durableId="2121104751">
    <w:abstractNumId w:val="679"/>
  </w:num>
  <w:num w:numId="675" w16cid:durableId="1841265475">
    <w:abstractNumId w:val="254"/>
  </w:num>
  <w:num w:numId="676" w16cid:durableId="1309287398">
    <w:abstractNumId w:val="541"/>
  </w:num>
  <w:num w:numId="677" w16cid:durableId="1598561655">
    <w:abstractNumId w:val="263"/>
  </w:num>
  <w:num w:numId="678" w16cid:durableId="1096363894">
    <w:abstractNumId w:val="539"/>
  </w:num>
  <w:num w:numId="679" w16cid:durableId="1018311715">
    <w:abstractNumId w:val="136"/>
  </w:num>
  <w:num w:numId="680" w16cid:durableId="45614728">
    <w:abstractNumId w:val="669"/>
  </w:num>
  <w:num w:numId="681" w16cid:durableId="1424376237">
    <w:abstractNumId w:val="718"/>
  </w:num>
  <w:num w:numId="682" w16cid:durableId="1013648141">
    <w:abstractNumId w:val="564"/>
  </w:num>
  <w:num w:numId="683" w16cid:durableId="24721730">
    <w:abstractNumId w:val="591"/>
  </w:num>
  <w:num w:numId="684" w16cid:durableId="566307800">
    <w:abstractNumId w:val="676"/>
  </w:num>
  <w:num w:numId="685" w16cid:durableId="2009290027">
    <w:abstractNumId w:val="36"/>
  </w:num>
  <w:num w:numId="686" w16cid:durableId="353503292">
    <w:abstractNumId w:val="643"/>
  </w:num>
  <w:num w:numId="687" w16cid:durableId="401754926">
    <w:abstractNumId w:val="444"/>
  </w:num>
  <w:num w:numId="688" w16cid:durableId="1608193322">
    <w:abstractNumId w:val="511"/>
  </w:num>
  <w:num w:numId="689" w16cid:durableId="453406942">
    <w:abstractNumId w:val="448"/>
  </w:num>
  <w:num w:numId="690" w16cid:durableId="1512838923">
    <w:abstractNumId w:val="602"/>
  </w:num>
  <w:num w:numId="691" w16cid:durableId="1811745004">
    <w:abstractNumId w:val="397"/>
  </w:num>
  <w:num w:numId="692" w16cid:durableId="2120103415">
    <w:abstractNumId w:val="0"/>
  </w:num>
  <w:num w:numId="693" w16cid:durableId="568996733">
    <w:abstractNumId w:val="290"/>
  </w:num>
  <w:num w:numId="694" w16cid:durableId="1963874895">
    <w:abstractNumId w:val="48"/>
  </w:num>
  <w:num w:numId="695" w16cid:durableId="1710182539">
    <w:abstractNumId w:val="332"/>
  </w:num>
  <w:num w:numId="696" w16cid:durableId="1814978905">
    <w:abstractNumId w:val="307"/>
  </w:num>
  <w:num w:numId="697" w16cid:durableId="1452090849">
    <w:abstractNumId w:val="446"/>
  </w:num>
  <w:num w:numId="698" w16cid:durableId="804272843">
    <w:abstractNumId w:val="173"/>
  </w:num>
  <w:num w:numId="699" w16cid:durableId="8721660">
    <w:abstractNumId w:val="671"/>
  </w:num>
  <w:num w:numId="700" w16cid:durableId="707880239">
    <w:abstractNumId w:val="373"/>
  </w:num>
  <w:num w:numId="701" w16cid:durableId="1876767806">
    <w:abstractNumId w:val="338"/>
  </w:num>
  <w:num w:numId="702" w16cid:durableId="1788966584">
    <w:abstractNumId w:val="554"/>
  </w:num>
  <w:num w:numId="703" w16cid:durableId="1112162614">
    <w:abstractNumId w:val="296"/>
  </w:num>
  <w:num w:numId="704" w16cid:durableId="1186672235">
    <w:abstractNumId w:val="264"/>
  </w:num>
  <w:num w:numId="705" w16cid:durableId="1479804126">
    <w:abstractNumId w:val="699"/>
  </w:num>
  <w:num w:numId="706" w16cid:durableId="586695561">
    <w:abstractNumId w:val="213"/>
  </w:num>
  <w:num w:numId="707" w16cid:durableId="645473607">
    <w:abstractNumId w:val="239"/>
  </w:num>
  <w:num w:numId="708" w16cid:durableId="905646566">
    <w:abstractNumId w:val="55"/>
  </w:num>
  <w:num w:numId="709" w16cid:durableId="1449659875">
    <w:abstractNumId w:val="265"/>
  </w:num>
  <w:num w:numId="710" w16cid:durableId="841627631">
    <w:abstractNumId w:val="439"/>
  </w:num>
  <w:num w:numId="711" w16cid:durableId="16659565">
    <w:abstractNumId w:val="520"/>
  </w:num>
  <w:num w:numId="712" w16cid:durableId="1940794033">
    <w:abstractNumId w:val="644"/>
  </w:num>
  <w:num w:numId="713" w16cid:durableId="1639458108">
    <w:abstractNumId w:val="126"/>
  </w:num>
  <w:num w:numId="714" w16cid:durableId="1305160491">
    <w:abstractNumId w:val="217"/>
  </w:num>
  <w:num w:numId="715" w16cid:durableId="572004637">
    <w:abstractNumId w:val="715"/>
  </w:num>
  <w:num w:numId="716" w16cid:durableId="1626740237">
    <w:abstractNumId w:val="365"/>
  </w:num>
  <w:num w:numId="717" w16cid:durableId="569968661">
    <w:abstractNumId w:val="197"/>
  </w:num>
  <w:num w:numId="718" w16cid:durableId="627397133">
    <w:abstractNumId w:val="611"/>
  </w:num>
  <w:num w:numId="719" w16cid:durableId="1730885368">
    <w:abstractNumId w:val="2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hideSpellingErrors/>
  <w:defaultTabStop w:val="720"/>
  <w:autoHyphenation/>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560"/>
    <w:rsid w:val="000003CE"/>
    <w:rsid w:val="000011BF"/>
    <w:rsid w:val="0000182C"/>
    <w:rsid w:val="0000208C"/>
    <w:rsid w:val="0000240F"/>
    <w:rsid w:val="000024EA"/>
    <w:rsid w:val="00004F37"/>
    <w:rsid w:val="000058CD"/>
    <w:rsid w:val="00006403"/>
    <w:rsid w:val="00006CF0"/>
    <w:rsid w:val="000102DA"/>
    <w:rsid w:val="0001035A"/>
    <w:rsid w:val="00010C9F"/>
    <w:rsid w:val="0001137E"/>
    <w:rsid w:val="00011E5A"/>
    <w:rsid w:val="0001217B"/>
    <w:rsid w:val="0001233F"/>
    <w:rsid w:val="000128F2"/>
    <w:rsid w:val="00013859"/>
    <w:rsid w:val="00013D5E"/>
    <w:rsid w:val="0001462F"/>
    <w:rsid w:val="00014649"/>
    <w:rsid w:val="0001498B"/>
    <w:rsid w:val="00014FD5"/>
    <w:rsid w:val="00015BB5"/>
    <w:rsid w:val="00017542"/>
    <w:rsid w:val="00020A14"/>
    <w:rsid w:val="00020CA9"/>
    <w:rsid w:val="00020DF6"/>
    <w:rsid w:val="00021234"/>
    <w:rsid w:val="00022236"/>
    <w:rsid w:val="000237C2"/>
    <w:rsid w:val="00024652"/>
    <w:rsid w:val="00024D26"/>
    <w:rsid w:val="00024FDA"/>
    <w:rsid w:val="000252E1"/>
    <w:rsid w:val="00026040"/>
    <w:rsid w:val="0002613D"/>
    <w:rsid w:val="0002627C"/>
    <w:rsid w:val="000263E3"/>
    <w:rsid w:val="000266A4"/>
    <w:rsid w:val="00027747"/>
    <w:rsid w:val="00030187"/>
    <w:rsid w:val="0003035A"/>
    <w:rsid w:val="00031471"/>
    <w:rsid w:val="00031563"/>
    <w:rsid w:val="0003194A"/>
    <w:rsid w:val="00031ECA"/>
    <w:rsid w:val="000320E9"/>
    <w:rsid w:val="00032D95"/>
    <w:rsid w:val="00032E77"/>
    <w:rsid w:val="00032F07"/>
    <w:rsid w:val="00033193"/>
    <w:rsid w:val="00033E43"/>
    <w:rsid w:val="00033E86"/>
    <w:rsid w:val="00034426"/>
    <w:rsid w:val="00035BC6"/>
    <w:rsid w:val="00035CC2"/>
    <w:rsid w:val="00035CE3"/>
    <w:rsid w:val="00036DA0"/>
    <w:rsid w:val="00036DF7"/>
    <w:rsid w:val="000371BC"/>
    <w:rsid w:val="00040628"/>
    <w:rsid w:val="00041BC5"/>
    <w:rsid w:val="000420C5"/>
    <w:rsid w:val="0004413F"/>
    <w:rsid w:val="0004461E"/>
    <w:rsid w:val="000447E6"/>
    <w:rsid w:val="00045316"/>
    <w:rsid w:val="00046165"/>
    <w:rsid w:val="0004680F"/>
    <w:rsid w:val="00046C47"/>
    <w:rsid w:val="00047479"/>
    <w:rsid w:val="000475B8"/>
    <w:rsid w:val="00047BBD"/>
    <w:rsid w:val="00050712"/>
    <w:rsid w:val="00050A98"/>
    <w:rsid w:val="00050D27"/>
    <w:rsid w:val="000519FA"/>
    <w:rsid w:val="00052531"/>
    <w:rsid w:val="0005272B"/>
    <w:rsid w:val="000528A5"/>
    <w:rsid w:val="00053134"/>
    <w:rsid w:val="00053342"/>
    <w:rsid w:val="00053AB0"/>
    <w:rsid w:val="00054724"/>
    <w:rsid w:val="0005497C"/>
    <w:rsid w:val="0006059F"/>
    <w:rsid w:val="00061628"/>
    <w:rsid w:val="000625A8"/>
    <w:rsid w:val="00063FA3"/>
    <w:rsid w:val="000641AF"/>
    <w:rsid w:val="00064A03"/>
    <w:rsid w:val="000665FC"/>
    <w:rsid w:val="00066791"/>
    <w:rsid w:val="00066C6E"/>
    <w:rsid w:val="00067309"/>
    <w:rsid w:val="0007010C"/>
    <w:rsid w:val="00070745"/>
    <w:rsid w:val="0007374D"/>
    <w:rsid w:val="0007383B"/>
    <w:rsid w:val="00073CD7"/>
    <w:rsid w:val="0007488B"/>
    <w:rsid w:val="00074D74"/>
    <w:rsid w:val="00075C58"/>
    <w:rsid w:val="0007603E"/>
    <w:rsid w:val="000773A4"/>
    <w:rsid w:val="00077688"/>
    <w:rsid w:val="0007787C"/>
    <w:rsid w:val="000810B4"/>
    <w:rsid w:val="000813A0"/>
    <w:rsid w:val="00081E0F"/>
    <w:rsid w:val="0008277B"/>
    <w:rsid w:val="00082A97"/>
    <w:rsid w:val="00084309"/>
    <w:rsid w:val="0008570D"/>
    <w:rsid w:val="000859BD"/>
    <w:rsid w:val="00086623"/>
    <w:rsid w:val="00086D86"/>
    <w:rsid w:val="000916B5"/>
    <w:rsid w:val="000916B7"/>
    <w:rsid w:val="000925E1"/>
    <w:rsid w:val="00094318"/>
    <w:rsid w:val="0009492F"/>
    <w:rsid w:val="00094E31"/>
    <w:rsid w:val="00095C17"/>
    <w:rsid w:val="00095CB7"/>
    <w:rsid w:val="0009639C"/>
    <w:rsid w:val="00097846"/>
    <w:rsid w:val="000A01BB"/>
    <w:rsid w:val="000A084E"/>
    <w:rsid w:val="000A1AC2"/>
    <w:rsid w:val="000A2770"/>
    <w:rsid w:val="000A316A"/>
    <w:rsid w:val="000A389D"/>
    <w:rsid w:val="000A39F7"/>
    <w:rsid w:val="000A4262"/>
    <w:rsid w:val="000A5185"/>
    <w:rsid w:val="000A5AED"/>
    <w:rsid w:val="000A5F48"/>
    <w:rsid w:val="000A66F6"/>
    <w:rsid w:val="000A71F8"/>
    <w:rsid w:val="000A7465"/>
    <w:rsid w:val="000B039B"/>
    <w:rsid w:val="000B0475"/>
    <w:rsid w:val="000B07D1"/>
    <w:rsid w:val="000B082E"/>
    <w:rsid w:val="000B102B"/>
    <w:rsid w:val="000B1FFE"/>
    <w:rsid w:val="000B36EB"/>
    <w:rsid w:val="000B4D13"/>
    <w:rsid w:val="000B4F46"/>
    <w:rsid w:val="000B5B0D"/>
    <w:rsid w:val="000C0225"/>
    <w:rsid w:val="000C072F"/>
    <w:rsid w:val="000C081D"/>
    <w:rsid w:val="000C0A5D"/>
    <w:rsid w:val="000C0D9E"/>
    <w:rsid w:val="000C15E2"/>
    <w:rsid w:val="000C1B1F"/>
    <w:rsid w:val="000C1B2F"/>
    <w:rsid w:val="000C2318"/>
    <w:rsid w:val="000C2457"/>
    <w:rsid w:val="000C2F25"/>
    <w:rsid w:val="000C3140"/>
    <w:rsid w:val="000C3363"/>
    <w:rsid w:val="000C4A06"/>
    <w:rsid w:val="000C5815"/>
    <w:rsid w:val="000C6C4F"/>
    <w:rsid w:val="000D0C7C"/>
    <w:rsid w:val="000D0D8F"/>
    <w:rsid w:val="000D1A89"/>
    <w:rsid w:val="000D2C31"/>
    <w:rsid w:val="000D3117"/>
    <w:rsid w:val="000D3813"/>
    <w:rsid w:val="000D3A3C"/>
    <w:rsid w:val="000D45F5"/>
    <w:rsid w:val="000D4606"/>
    <w:rsid w:val="000D4EF9"/>
    <w:rsid w:val="000D586D"/>
    <w:rsid w:val="000D6417"/>
    <w:rsid w:val="000D6884"/>
    <w:rsid w:val="000D6A4A"/>
    <w:rsid w:val="000D71D4"/>
    <w:rsid w:val="000D754C"/>
    <w:rsid w:val="000E02EC"/>
    <w:rsid w:val="000E051A"/>
    <w:rsid w:val="000E1E0A"/>
    <w:rsid w:val="000E2793"/>
    <w:rsid w:val="000E314A"/>
    <w:rsid w:val="000E51F2"/>
    <w:rsid w:val="000E53A6"/>
    <w:rsid w:val="000E5743"/>
    <w:rsid w:val="000E6C67"/>
    <w:rsid w:val="000E7318"/>
    <w:rsid w:val="000F01E9"/>
    <w:rsid w:val="000F02FD"/>
    <w:rsid w:val="000F0974"/>
    <w:rsid w:val="000F176F"/>
    <w:rsid w:val="000F222C"/>
    <w:rsid w:val="000F4AD7"/>
    <w:rsid w:val="000F4CFA"/>
    <w:rsid w:val="000F4D71"/>
    <w:rsid w:val="000F5CF9"/>
    <w:rsid w:val="000F6110"/>
    <w:rsid w:val="000F6A15"/>
    <w:rsid w:val="000F7353"/>
    <w:rsid w:val="000F73D5"/>
    <w:rsid w:val="000F745C"/>
    <w:rsid w:val="000F7976"/>
    <w:rsid w:val="001003C7"/>
    <w:rsid w:val="001010D7"/>
    <w:rsid w:val="00101210"/>
    <w:rsid w:val="00101714"/>
    <w:rsid w:val="00101727"/>
    <w:rsid w:val="0010191E"/>
    <w:rsid w:val="001025CF"/>
    <w:rsid w:val="00102C86"/>
    <w:rsid w:val="001030C2"/>
    <w:rsid w:val="00103AD8"/>
    <w:rsid w:val="00104319"/>
    <w:rsid w:val="00104ED2"/>
    <w:rsid w:val="0010566E"/>
    <w:rsid w:val="001071D6"/>
    <w:rsid w:val="00107338"/>
    <w:rsid w:val="00107A64"/>
    <w:rsid w:val="00110578"/>
    <w:rsid w:val="00110ED5"/>
    <w:rsid w:val="001118C9"/>
    <w:rsid w:val="00111C32"/>
    <w:rsid w:val="00111C36"/>
    <w:rsid w:val="00113FFE"/>
    <w:rsid w:val="001141A3"/>
    <w:rsid w:val="00114AEB"/>
    <w:rsid w:val="00114CCB"/>
    <w:rsid w:val="00114D98"/>
    <w:rsid w:val="0011500F"/>
    <w:rsid w:val="001150F3"/>
    <w:rsid w:val="001152A5"/>
    <w:rsid w:val="00115E5F"/>
    <w:rsid w:val="00115E79"/>
    <w:rsid w:val="00116056"/>
    <w:rsid w:val="00116117"/>
    <w:rsid w:val="0011691C"/>
    <w:rsid w:val="00116F7E"/>
    <w:rsid w:val="0011732E"/>
    <w:rsid w:val="0012048B"/>
    <w:rsid w:val="00120491"/>
    <w:rsid w:val="00120718"/>
    <w:rsid w:val="00120A97"/>
    <w:rsid w:val="00120B82"/>
    <w:rsid w:val="00120F32"/>
    <w:rsid w:val="001217B4"/>
    <w:rsid w:val="00121E63"/>
    <w:rsid w:val="00122411"/>
    <w:rsid w:val="001230B6"/>
    <w:rsid w:val="001231B3"/>
    <w:rsid w:val="00123955"/>
    <w:rsid w:val="00125308"/>
    <w:rsid w:val="00125D84"/>
    <w:rsid w:val="00125DC9"/>
    <w:rsid w:val="00126629"/>
    <w:rsid w:val="00130566"/>
    <w:rsid w:val="00130845"/>
    <w:rsid w:val="00131453"/>
    <w:rsid w:val="00131D1A"/>
    <w:rsid w:val="00135A3C"/>
    <w:rsid w:val="0013628B"/>
    <w:rsid w:val="00137037"/>
    <w:rsid w:val="001374E0"/>
    <w:rsid w:val="0014034D"/>
    <w:rsid w:val="00140966"/>
    <w:rsid w:val="001416B4"/>
    <w:rsid w:val="00141988"/>
    <w:rsid w:val="00141A7D"/>
    <w:rsid w:val="00141D6C"/>
    <w:rsid w:val="0014254C"/>
    <w:rsid w:val="0014344A"/>
    <w:rsid w:val="00143547"/>
    <w:rsid w:val="0014367F"/>
    <w:rsid w:val="00143D49"/>
    <w:rsid w:val="00145626"/>
    <w:rsid w:val="001468FB"/>
    <w:rsid w:val="00147472"/>
    <w:rsid w:val="00147564"/>
    <w:rsid w:val="001479B7"/>
    <w:rsid w:val="00150528"/>
    <w:rsid w:val="00150868"/>
    <w:rsid w:val="001515B6"/>
    <w:rsid w:val="00151DEF"/>
    <w:rsid w:val="00152C18"/>
    <w:rsid w:val="0015419B"/>
    <w:rsid w:val="001542D6"/>
    <w:rsid w:val="001548B3"/>
    <w:rsid w:val="001551E3"/>
    <w:rsid w:val="00155941"/>
    <w:rsid w:val="00157815"/>
    <w:rsid w:val="001612A8"/>
    <w:rsid w:val="0016184C"/>
    <w:rsid w:val="00162090"/>
    <w:rsid w:val="00162620"/>
    <w:rsid w:val="0016264C"/>
    <w:rsid w:val="00162A88"/>
    <w:rsid w:val="00163276"/>
    <w:rsid w:val="00165137"/>
    <w:rsid w:val="00165502"/>
    <w:rsid w:val="00165B9F"/>
    <w:rsid w:val="00167342"/>
    <w:rsid w:val="0016783F"/>
    <w:rsid w:val="00170693"/>
    <w:rsid w:val="00170C4A"/>
    <w:rsid w:val="001710A9"/>
    <w:rsid w:val="001711D4"/>
    <w:rsid w:val="001715E1"/>
    <w:rsid w:val="00171A02"/>
    <w:rsid w:val="00171EDF"/>
    <w:rsid w:val="0017303E"/>
    <w:rsid w:val="001730FE"/>
    <w:rsid w:val="001732DE"/>
    <w:rsid w:val="00173976"/>
    <w:rsid w:val="00173F40"/>
    <w:rsid w:val="001757BB"/>
    <w:rsid w:val="001757DE"/>
    <w:rsid w:val="00175C53"/>
    <w:rsid w:val="00175C8F"/>
    <w:rsid w:val="00177C1F"/>
    <w:rsid w:val="001807B4"/>
    <w:rsid w:val="00180988"/>
    <w:rsid w:val="00180DA2"/>
    <w:rsid w:val="001820EC"/>
    <w:rsid w:val="001822EC"/>
    <w:rsid w:val="00183256"/>
    <w:rsid w:val="001839B3"/>
    <w:rsid w:val="00183AE7"/>
    <w:rsid w:val="00183D57"/>
    <w:rsid w:val="001850CD"/>
    <w:rsid w:val="001850D9"/>
    <w:rsid w:val="00185101"/>
    <w:rsid w:val="00185335"/>
    <w:rsid w:val="001857B8"/>
    <w:rsid w:val="00185815"/>
    <w:rsid w:val="00185C07"/>
    <w:rsid w:val="00186001"/>
    <w:rsid w:val="00186F6C"/>
    <w:rsid w:val="00190342"/>
    <w:rsid w:val="00190568"/>
    <w:rsid w:val="00190B54"/>
    <w:rsid w:val="00191699"/>
    <w:rsid w:val="00191775"/>
    <w:rsid w:val="00192329"/>
    <w:rsid w:val="00192B85"/>
    <w:rsid w:val="0019303F"/>
    <w:rsid w:val="0019371A"/>
    <w:rsid w:val="001939F7"/>
    <w:rsid w:val="00193BEB"/>
    <w:rsid w:val="00193D8E"/>
    <w:rsid w:val="001942D3"/>
    <w:rsid w:val="00194EE1"/>
    <w:rsid w:val="001957BE"/>
    <w:rsid w:val="00195A5D"/>
    <w:rsid w:val="00195CCE"/>
    <w:rsid w:val="00195ED7"/>
    <w:rsid w:val="00196522"/>
    <w:rsid w:val="001969A2"/>
    <w:rsid w:val="00196DD2"/>
    <w:rsid w:val="00196EC9"/>
    <w:rsid w:val="001A00D5"/>
    <w:rsid w:val="001A0366"/>
    <w:rsid w:val="001A0FB4"/>
    <w:rsid w:val="001A1783"/>
    <w:rsid w:val="001A1F91"/>
    <w:rsid w:val="001A31EC"/>
    <w:rsid w:val="001A35B4"/>
    <w:rsid w:val="001A3FC6"/>
    <w:rsid w:val="001A463D"/>
    <w:rsid w:val="001A4FD5"/>
    <w:rsid w:val="001A5027"/>
    <w:rsid w:val="001A522D"/>
    <w:rsid w:val="001A5D86"/>
    <w:rsid w:val="001A6350"/>
    <w:rsid w:val="001A671A"/>
    <w:rsid w:val="001A689F"/>
    <w:rsid w:val="001A7C0D"/>
    <w:rsid w:val="001B170B"/>
    <w:rsid w:val="001B185D"/>
    <w:rsid w:val="001B193E"/>
    <w:rsid w:val="001B1B7C"/>
    <w:rsid w:val="001B1CA0"/>
    <w:rsid w:val="001B21F7"/>
    <w:rsid w:val="001B2273"/>
    <w:rsid w:val="001B3475"/>
    <w:rsid w:val="001B3814"/>
    <w:rsid w:val="001B45DC"/>
    <w:rsid w:val="001B4671"/>
    <w:rsid w:val="001B49B8"/>
    <w:rsid w:val="001B6467"/>
    <w:rsid w:val="001B71DA"/>
    <w:rsid w:val="001C1722"/>
    <w:rsid w:val="001C1F0B"/>
    <w:rsid w:val="001C32D7"/>
    <w:rsid w:val="001C335D"/>
    <w:rsid w:val="001C39D5"/>
    <w:rsid w:val="001C421C"/>
    <w:rsid w:val="001C4517"/>
    <w:rsid w:val="001C47FD"/>
    <w:rsid w:val="001C57F3"/>
    <w:rsid w:val="001C6261"/>
    <w:rsid w:val="001C775F"/>
    <w:rsid w:val="001C7ADC"/>
    <w:rsid w:val="001D0173"/>
    <w:rsid w:val="001D0279"/>
    <w:rsid w:val="001D04EC"/>
    <w:rsid w:val="001D13D2"/>
    <w:rsid w:val="001D1E03"/>
    <w:rsid w:val="001D1F21"/>
    <w:rsid w:val="001D3F62"/>
    <w:rsid w:val="001D468C"/>
    <w:rsid w:val="001D4E56"/>
    <w:rsid w:val="001D5B1B"/>
    <w:rsid w:val="001D6170"/>
    <w:rsid w:val="001D7302"/>
    <w:rsid w:val="001D73C6"/>
    <w:rsid w:val="001E024F"/>
    <w:rsid w:val="001E0A65"/>
    <w:rsid w:val="001E3BBF"/>
    <w:rsid w:val="001E3E1B"/>
    <w:rsid w:val="001E48CB"/>
    <w:rsid w:val="001E49BF"/>
    <w:rsid w:val="001E4DC5"/>
    <w:rsid w:val="001E5D8A"/>
    <w:rsid w:val="001E6487"/>
    <w:rsid w:val="001E6FB8"/>
    <w:rsid w:val="001E7370"/>
    <w:rsid w:val="001F0229"/>
    <w:rsid w:val="001F0ADB"/>
    <w:rsid w:val="001F1AD2"/>
    <w:rsid w:val="001F1BA9"/>
    <w:rsid w:val="001F1C13"/>
    <w:rsid w:val="001F32FB"/>
    <w:rsid w:val="001F34EA"/>
    <w:rsid w:val="001F3BB0"/>
    <w:rsid w:val="001F3DA1"/>
    <w:rsid w:val="001F450D"/>
    <w:rsid w:val="001F53DC"/>
    <w:rsid w:val="001F6D5C"/>
    <w:rsid w:val="001F6DED"/>
    <w:rsid w:val="001F7484"/>
    <w:rsid w:val="001F7B94"/>
    <w:rsid w:val="001F7D90"/>
    <w:rsid w:val="001F7F9B"/>
    <w:rsid w:val="00200150"/>
    <w:rsid w:val="00200FCF"/>
    <w:rsid w:val="002018CE"/>
    <w:rsid w:val="0020251E"/>
    <w:rsid w:val="0020323B"/>
    <w:rsid w:val="00203631"/>
    <w:rsid w:val="00203A69"/>
    <w:rsid w:val="00203F98"/>
    <w:rsid w:val="0020420E"/>
    <w:rsid w:val="00204952"/>
    <w:rsid w:val="002050F6"/>
    <w:rsid w:val="00206220"/>
    <w:rsid w:val="0020651F"/>
    <w:rsid w:val="0021019B"/>
    <w:rsid w:val="002108B3"/>
    <w:rsid w:val="00211147"/>
    <w:rsid w:val="00211DA0"/>
    <w:rsid w:val="0021220C"/>
    <w:rsid w:val="0021221F"/>
    <w:rsid w:val="002127A5"/>
    <w:rsid w:val="00212A7B"/>
    <w:rsid w:val="00216E17"/>
    <w:rsid w:val="00217448"/>
    <w:rsid w:val="002178CE"/>
    <w:rsid w:val="00217E87"/>
    <w:rsid w:val="002200BF"/>
    <w:rsid w:val="00220CAB"/>
    <w:rsid w:val="00220EBA"/>
    <w:rsid w:val="00221108"/>
    <w:rsid w:val="00221945"/>
    <w:rsid w:val="002225AF"/>
    <w:rsid w:val="00222807"/>
    <w:rsid w:val="00222BD7"/>
    <w:rsid w:val="00223116"/>
    <w:rsid w:val="00223D11"/>
    <w:rsid w:val="002243BC"/>
    <w:rsid w:val="002246A4"/>
    <w:rsid w:val="00224764"/>
    <w:rsid w:val="002257C2"/>
    <w:rsid w:val="00227814"/>
    <w:rsid w:val="002278A6"/>
    <w:rsid w:val="0023080E"/>
    <w:rsid w:val="00230D41"/>
    <w:rsid w:val="00230DDC"/>
    <w:rsid w:val="00230E04"/>
    <w:rsid w:val="00231023"/>
    <w:rsid w:val="00231115"/>
    <w:rsid w:val="00231457"/>
    <w:rsid w:val="00231819"/>
    <w:rsid w:val="002330E8"/>
    <w:rsid w:val="002331A3"/>
    <w:rsid w:val="00233DFB"/>
    <w:rsid w:val="00234764"/>
    <w:rsid w:val="002349E7"/>
    <w:rsid w:val="00236ACE"/>
    <w:rsid w:val="00236FE2"/>
    <w:rsid w:val="00237382"/>
    <w:rsid w:val="0024097A"/>
    <w:rsid w:val="00243646"/>
    <w:rsid w:val="002436B9"/>
    <w:rsid w:val="0024375E"/>
    <w:rsid w:val="00244065"/>
    <w:rsid w:val="0024457E"/>
    <w:rsid w:val="002446C9"/>
    <w:rsid w:val="002449C5"/>
    <w:rsid w:val="00244A4C"/>
    <w:rsid w:val="00245BCB"/>
    <w:rsid w:val="00246165"/>
    <w:rsid w:val="0024646C"/>
    <w:rsid w:val="00247BAF"/>
    <w:rsid w:val="00250A5F"/>
    <w:rsid w:val="00250AEA"/>
    <w:rsid w:val="00253CED"/>
    <w:rsid w:val="00253F90"/>
    <w:rsid w:val="00255CA8"/>
    <w:rsid w:val="002566AF"/>
    <w:rsid w:val="00256938"/>
    <w:rsid w:val="00256958"/>
    <w:rsid w:val="00257292"/>
    <w:rsid w:val="002574BA"/>
    <w:rsid w:val="00257A42"/>
    <w:rsid w:val="00257F24"/>
    <w:rsid w:val="00260C29"/>
    <w:rsid w:val="00261298"/>
    <w:rsid w:val="0026175F"/>
    <w:rsid w:val="00263CDE"/>
    <w:rsid w:val="00265635"/>
    <w:rsid w:val="002667C6"/>
    <w:rsid w:val="002709D5"/>
    <w:rsid w:val="00271AD6"/>
    <w:rsid w:val="00271D92"/>
    <w:rsid w:val="00272F45"/>
    <w:rsid w:val="0027358B"/>
    <w:rsid w:val="002735E0"/>
    <w:rsid w:val="00273E13"/>
    <w:rsid w:val="00274A7F"/>
    <w:rsid w:val="00275490"/>
    <w:rsid w:val="002769D2"/>
    <w:rsid w:val="00277384"/>
    <w:rsid w:val="0028102A"/>
    <w:rsid w:val="002812B7"/>
    <w:rsid w:val="00282519"/>
    <w:rsid w:val="002826B1"/>
    <w:rsid w:val="002828AF"/>
    <w:rsid w:val="00282FC4"/>
    <w:rsid w:val="00283D7F"/>
    <w:rsid w:val="00284045"/>
    <w:rsid w:val="0028411E"/>
    <w:rsid w:val="00284719"/>
    <w:rsid w:val="00285145"/>
    <w:rsid w:val="00285F15"/>
    <w:rsid w:val="002864CE"/>
    <w:rsid w:val="002872AB"/>
    <w:rsid w:val="00290163"/>
    <w:rsid w:val="00290F71"/>
    <w:rsid w:val="002915A8"/>
    <w:rsid w:val="00292B1F"/>
    <w:rsid w:val="00292C7A"/>
    <w:rsid w:val="00293514"/>
    <w:rsid w:val="00294B20"/>
    <w:rsid w:val="002955DE"/>
    <w:rsid w:val="0029575C"/>
    <w:rsid w:val="00297920"/>
    <w:rsid w:val="00297DC9"/>
    <w:rsid w:val="002A0640"/>
    <w:rsid w:val="002A1613"/>
    <w:rsid w:val="002A1BC8"/>
    <w:rsid w:val="002A224F"/>
    <w:rsid w:val="002A26EA"/>
    <w:rsid w:val="002A2D05"/>
    <w:rsid w:val="002A3943"/>
    <w:rsid w:val="002A3A86"/>
    <w:rsid w:val="002A4349"/>
    <w:rsid w:val="002A5347"/>
    <w:rsid w:val="002A5D91"/>
    <w:rsid w:val="002A6B4F"/>
    <w:rsid w:val="002A7212"/>
    <w:rsid w:val="002A73B5"/>
    <w:rsid w:val="002A7ADB"/>
    <w:rsid w:val="002A7B1D"/>
    <w:rsid w:val="002A7C7C"/>
    <w:rsid w:val="002B044D"/>
    <w:rsid w:val="002B1508"/>
    <w:rsid w:val="002B1D9D"/>
    <w:rsid w:val="002B2432"/>
    <w:rsid w:val="002B2991"/>
    <w:rsid w:val="002B2C9D"/>
    <w:rsid w:val="002B39FF"/>
    <w:rsid w:val="002B5475"/>
    <w:rsid w:val="002B66A2"/>
    <w:rsid w:val="002B67B5"/>
    <w:rsid w:val="002B7DF6"/>
    <w:rsid w:val="002C0142"/>
    <w:rsid w:val="002C01F4"/>
    <w:rsid w:val="002C0696"/>
    <w:rsid w:val="002C0790"/>
    <w:rsid w:val="002C0B00"/>
    <w:rsid w:val="002C174C"/>
    <w:rsid w:val="002C20FC"/>
    <w:rsid w:val="002C3C3D"/>
    <w:rsid w:val="002C477E"/>
    <w:rsid w:val="002C4F39"/>
    <w:rsid w:val="002C5AD0"/>
    <w:rsid w:val="002C6F8B"/>
    <w:rsid w:val="002C6FF3"/>
    <w:rsid w:val="002C7016"/>
    <w:rsid w:val="002C7CBC"/>
    <w:rsid w:val="002D05B1"/>
    <w:rsid w:val="002D0669"/>
    <w:rsid w:val="002D1463"/>
    <w:rsid w:val="002D2296"/>
    <w:rsid w:val="002D2668"/>
    <w:rsid w:val="002D3270"/>
    <w:rsid w:val="002D3284"/>
    <w:rsid w:val="002D3446"/>
    <w:rsid w:val="002D41B5"/>
    <w:rsid w:val="002D46D6"/>
    <w:rsid w:val="002D670C"/>
    <w:rsid w:val="002D7019"/>
    <w:rsid w:val="002D706B"/>
    <w:rsid w:val="002D7451"/>
    <w:rsid w:val="002D793B"/>
    <w:rsid w:val="002D79CF"/>
    <w:rsid w:val="002E0791"/>
    <w:rsid w:val="002E0E51"/>
    <w:rsid w:val="002E1887"/>
    <w:rsid w:val="002E1FC3"/>
    <w:rsid w:val="002E2311"/>
    <w:rsid w:val="002E25E6"/>
    <w:rsid w:val="002E293D"/>
    <w:rsid w:val="002E3148"/>
    <w:rsid w:val="002E4296"/>
    <w:rsid w:val="002E431B"/>
    <w:rsid w:val="002E570E"/>
    <w:rsid w:val="002E5E97"/>
    <w:rsid w:val="002E6C85"/>
    <w:rsid w:val="002E76A0"/>
    <w:rsid w:val="002F0112"/>
    <w:rsid w:val="002F01C7"/>
    <w:rsid w:val="002F0EDF"/>
    <w:rsid w:val="002F0F91"/>
    <w:rsid w:val="002F3AD2"/>
    <w:rsid w:val="002F550F"/>
    <w:rsid w:val="002F6019"/>
    <w:rsid w:val="002F640A"/>
    <w:rsid w:val="002F64D9"/>
    <w:rsid w:val="002F7998"/>
    <w:rsid w:val="002F79F3"/>
    <w:rsid w:val="00300522"/>
    <w:rsid w:val="00300931"/>
    <w:rsid w:val="00302419"/>
    <w:rsid w:val="00303502"/>
    <w:rsid w:val="00303910"/>
    <w:rsid w:val="0030395D"/>
    <w:rsid w:val="00303A28"/>
    <w:rsid w:val="00303F37"/>
    <w:rsid w:val="00304145"/>
    <w:rsid w:val="003049BF"/>
    <w:rsid w:val="003063EC"/>
    <w:rsid w:val="0031048F"/>
    <w:rsid w:val="003104D1"/>
    <w:rsid w:val="00310744"/>
    <w:rsid w:val="003123AE"/>
    <w:rsid w:val="00313E92"/>
    <w:rsid w:val="00314A5E"/>
    <w:rsid w:val="00314B10"/>
    <w:rsid w:val="00315340"/>
    <w:rsid w:val="003155D0"/>
    <w:rsid w:val="003169D1"/>
    <w:rsid w:val="00316BB4"/>
    <w:rsid w:val="00317840"/>
    <w:rsid w:val="003179D5"/>
    <w:rsid w:val="0032069F"/>
    <w:rsid w:val="00320975"/>
    <w:rsid w:val="003228FC"/>
    <w:rsid w:val="00322DA6"/>
    <w:rsid w:val="003233A8"/>
    <w:rsid w:val="0032383A"/>
    <w:rsid w:val="00324698"/>
    <w:rsid w:val="00324C3B"/>
    <w:rsid w:val="00325938"/>
    <w:rsid w:val="00326478"/>
    <w:rsid w:val="003264B6"/>
    <w:rsid w:val="00326D02"/>
    <w:rsid w:val="00327986"/>
    <w:rsid w:val="00327E0A"/>
    <w:rsid w:val="003307F5"/>
    <w:rsid w:val="00331034"/>
    <w:rsid w:val="003312D9"/>
    <w:rsid w:val="00332306"/>
    <w:rsid w:val="00332BCD"/>
    <w:rsid w:val="00333F25"/>
    <w:rsid w:val="00334535"/>
    <w:rsid w:val="00334599"/>
    <w:rsid w:val="0033474F"/>
    <w:rsid w:val="00334821"/>
    <w:rsid w:val="00336095"/>
    <w:rsid w:val="003364AF"/>
    <w:rsid w:val="00340204"/>
    <w:rsid w:val="003410C8"/>
    <w:rsid w:val="00341328"/>
    <w:rsid w:val="00341958"/>
    <w:rsid w:val="00341B48"/>
    <w:rsid w:val="00341C3A"/>
    <w:rsid w:val="00342AAF"/>
    <w:rsid w:val="00343964"/>
    <w:rsid w:val="00344691"/>
    <w:rsid w:val="003448F9"/>
    <w:rsid w:val="0034547D"/>
    <w:rsid w:val="00345DAB"/>
    <w:rsid w:val="00345EBE"/>
    <w:rsid w:val="00346890"/>
    <w:rsid w:val="00347E11"/>
    <w:rsid w:val="00350723"/>
    <w:rsid w:val="00351285"/>
    <w:rsid w:val="00351D13"/>
    <w:rsid w:val="00351D6D"/>
    <w:rsid w:val="00353193"/>
    <w:rsid w:val="0035336A"/>
    <w:rsid w:val="00353C81"/>
    <w:rsid w:val="0035435F"/>
    <w:rsid w:val="00354BCF"/>
    <w:rsid w:val="0035637E"/>
    <w:rsid w:val="003578D3"/>
    <w:rsid w:val="003579F0"/>
    <w:rsid w:val="00357F88"/>
    <w:rsid w:val="00361109"/>
    <w:rsid w:val="003616F2"/>
    <w:rsid w:val="00362B60"/>
    <w:rsid w:val="00362BBB"/>
    <w:rsid w:val="00362D2A"/>
    <w:rsid w:val="00364062"/>
    <w:rsid w:val="00364222"/>
    <w:rsid w:val="00364666"/>
    <w:rsid w:val="00364F70"/>
    <w:rsid w:val="00365658"/>
    <w:rsid w:val="00366759"/>
    <w:rsid w:val="00366C72"/>
    <w:rsid w:val="003671E2"/>
    <w:rsid w:val="00367529"/>
    <w:rsid w:val="003679D5"/>
    <w:rsid w:val="003710D5"/>
    <w:rsid w:val="003719C4"/>
    <w:rsid w:val="00372A66"/>
    <w:rsid w:val="00372C27"/>
    <w:rsid w:val="00373096"/>
    <w:rsid w:val="0037378B"/>
    <w:rsid w:val="00374070"/>
    <w:rsid w:val="0037409C"/>
    <w:rsid w:val="00374362"/>
    <w:rsid w:val="00374649"/>
    <w:rsid w:val="00374B5E"/>
    <w:rsid w:val="00375140"/>
    <w:rsid w:val="00375ADB"/>
    <w:rsid w:val="00375E43"/>
    <w:rsid w:val="00376862"/>
    <w:rsid w:val="00376B6E"/>
    <w:rsid w:val="0038244A"/>
    <w:rsid w:val="003825DB"/>
    <w:rsid w:val="0038295B"/>
    <w:rsid w:val="003840FD"/>
    <w:rsid w:val="0038537C"/>
    <w:rsid w:val="00385800"/>
    <w:rsid w:val="003858F8"/>
    <w:rsid w:val="00386E2D"/>
    <w:rsid w:val="00390ED4"/>
    <w:rsid w:val="003917B0"/>
    <w:rsid w:val="00392AED"/>
    <w:rsid w:val="003935C3"/>
    <w:rsid w:val="00393B18"/>
    <w:rsid w:val="003949B6"/>
    <w:rsid w:val="003951EE"/>
    <w:rsid w:val="003952AC"/>
    <w:rsid w:val="003956A2"/>
    <w:rsid w:val="00395B62"/>
    <w:rsid w:val="00395BD5"/>
    <w:rsid w:val="003968CC"/>
    <w:rsid w:val="003968F9"/>
    <w:rsid w:val="00396B32"/>
    <w:rsid w:val="00397DEC"/>
    <w:rsid w:val="003A1567"/>
    <w:rsid w:val="003A193C"/>
    <w:rsid w:val="003A1B74"/>
    <w:rsid w:val="003A1D17"/>
    <w:rsid w:val="003A1FBE"/>
    <w:rsid w:val="003A2127"/>
    <w:rsid w:val="003A22EB"/>
    <w:rsid w:val="003A2341"/>
    <w:rsid w:val="003A2B1C"/>
    <w:rsid w:val="003A2CB7"/>
    <w:rsid w:val="003A31ED"/>
    <w:rsid w:val="003A42F4"/>
    <w:rsid w:val="003A4B0F"/>
    <w:rsid w:val="003A4D86"/>
    <w:rsid w:val="003A5073"/>
    <w:rsid w:val="003A5762"/>
    <w:rsid w:val="003A757E"/>
    <w:rsid w:val="003A7E7E"/>
    <w:rsid w:val="003B0785"/>
    <w:rsid w:val="003B0805"/>
    <w:rsid w:val="003B0DF1"/>
    <w:rsid w:val="003B134C"/>
    <w:rsid w:val="003B1680"/>
    <w:rsid w:val="003B1C39"/>
    <w:rsid w:val="003B2FE3"/>
    <w:rsid w:val="003B35A7"/>
    <w:rsid w:val="003B3806"/>
    <w:rsid w:val="003B3A53"/>
    <w:rsid w:val="003B3DDC"/>
    <w:rsid w:val="003B7BBF"/>
    <w:rsid w:val="003B7E78"/>
    <w:rsid w:val="003C0CC5"/>
    <w:rsid w:val="003C1A75"/>
    <w:rsid w:val="003C25D5"/>
    <w:rsid w:val="003C29F7"/>
    <w:rsid w:val="003C4618"/>
    <w:rsid w:val="003C5264"/>
    <w:rsid w:val="003C59D8"/>
    <w:rsid w:val="003C5A0D"/>
    <w:rsid w:val="003C6B64"/>
    <w:rsid w:val="003C6D5E"/>
    <w:rsid w:val="003D0044"/>
    <w:rsid w:val="003D0181"/>
    <w:rsid w:val="003D037F"/>
    <w:rsid w:val="003D0849"/>
    <w:rsid w:val="003D146D"/>
    <w:rsid w:val="003D24F3"/>
    <w:rsid w:val="003D32DF"/>
    <w:rsid w:val="003D439F"/>
    <w:rsid w:val="003D4BCE"/>
    <w:rsid w:val="003D4E09"/>
    <w:rsid w:val="003D5E39"/>
    <w:rsid w:val="003D60A2"/>
    <w:rsid w:val="003D63C5"/>
    <w:rsid w:val="003D6B04"/>
    <w:rsid w:val="003D78EE"/>
    <w:rsid w:val="003D7AF1"/>
    <w:rsid w:val="003E1406"/>
    <w:rsid w:val="003E19BA"/>
    <w:rsid w:val="003E1F42"/>
    <w:rsid w:val="003E2441"/>
    <w:rsid w:val="003E2A31"/>
    <w:rsid w:val="003E3FA3"/>
    <w:rsid w:val="003E50B4"/>
    <w:rsid w:val="003E53DB"/>
    <w:rsid w:val="003E5CD0"/>
    <w:rsid w:val="003E7302"/>
    <w:rsid w:val="003E7698"/>
    <w:rsid w:val="003E783E"/>
    <w:rsid w:val="003F010A"/>
    <w:rsid w:val="003F0852"/>
    <w:rsid w:val="003F0BAF"/>
    <w:rsid w:val="003F131B"/>
    <w:rsid w:val="003F1AEB"/>
    <w:rsid w:val="003F1FC5"/>
    <w:rsid w:val="003F21C2"/>
    <w:rsid w:val="003F264C"/>
    <w:rsid w:val="003F2A21"/>
    <w:rsid w:val="003F34A5"/>
    <w:rsid w:val="003F497E"/>
    <w:rsid w:val="003F4EDC"/>
    <w:rsid w:val="003F61B8"/>
    <w:rsid w:val="003F63CF"/>
    <w:rsid w:val="003F64D4"/>
    <w:rsid w:val="004002FB"/>
    <w:rsid w:val="00400F49"/>
    <w:rsid w:val="0040122B"/>
    <w:rsid w:val="004025C5"/>
    <w:rsid w:val="004026FD"/>
    <w:rsid w:val="004027E6"/>
    <w:rsid w:val="0040317A"/>
    <w:rsid w:val="004036E7"/>
    <w:rsid w:val="00403F4F"/>
    <w:rsid w:val="00404548"/>
    <w:rsid w:val="0040522D"/>
    <w:rsid w:val="00405E62"/>
    <w:rsid w:val="00406B9E"/>
    <w:rsid w:val="00406BF0"/>
    <w:rsid w:val="0040744E"/>
    <w:rsid w:val="00407914"/>
    <w:rsid w:val="00407E58"/>
    <w:rsid w:val="004101A2"/>
    <w:rsid w:val="0041115F"/>
    <w:rsid w:val="00411A45"/>
    <w:rsid w:val="00411CD6"/>
    <w:rsid w:val="004122DD"/>
    <w:rsid w:val="004134A6"/>
    <w:rsid w:val="00413B76"/>
    <w:rsid w:val="00414A82"/>
    <w:rsid w:val="004151B5"/>
    <w:rsid w:val="00416208"/>
    <w:rsid w:val="0041635A"/>
    <w:rsid w:val="004167F2"/>
    <w:rsid w:val="00416B37"/>
    <w:rsid w:val="00416B8D"/>
    <w:rsid w:val="00416E59"/>
    <w:rsid w:val="00417166"/>
    <w:rsid w:val="0041781F"/>
    <w:rsid w:val="00417DAB"/>
    <w:rsid w:val="00421915"/>
    <w:rsid w:val="00422BA7"/>
    <w:rsid w:val="00422D2C"/>
    <w:rsid w:val="00424AD0"/>
    <w:rsid w:val="00425175"/>
    <w:rsid w:val="00426DF6"/>
    <w:rsid w:val="00427FEA"/>
    <w:rsid w:val="00430BD5"/>
    <w:rsid w:val="0043109A"/>
    <w:rsid w:val="004311ED"/>
    <w:rsid w:val="004311F0"/>
    <w:rsid w:val="004313A6"/>
    <w:rsid w:val="004322C2"/>
    <w:rsid w:val="00432CFA"/>
    <w:rsid w:val="00433317"/>
    <w:rsid w:val="00433A9A"/>
    <w:rsid w:val="0043436A"/>
    <w:rsid w:val="00434B78"/>
    <w:rsid w:val="00435116"/>
    <w:rsid w:val="00436709"/>
    <w:rsid w:val="00436A94"/>
    <w:rsid w:val="00436D72"/>
    <w:rsid w:val="00437A01"/>
    <w:rsid w:val="00440802"/>
    <w:rsid w:val="00441D0A"/>
    <w:rsid w:val="00441D74"/>
    <w:rsid w:val="00441E8D"/>
    <w:rsid w:val="004423BA"/>
    <w:rsid w:val="00443B04"/>
    <w:rsid w:val="004448C8"/>
    <w:rsid w:val="004449E2"/>
    <w:rsid w:val="00445DF5"/>
    <w:rsid w:val="00445E28"/>
    <w:rsid w:val="0044604A"/>
    <w:rsid w:val="004479D4"/>
    <w:rsid w:val="00447D03"/>
    <w:rsid w:val="00447F74"/>
    <w:rsid w:val="00450572"/>
    <w:rsid w:val="004507AE"/>
    <w:rsid w:val="004515F8"/>
    <w:rsid w:val="00451C54"/>
    <w:rsid w:val="00453863"/>
    <w:rsid w:val="00453E87"/>
    <w:rsid w:val="00454E67"/>
    <w:rsid w:val="004556A3"/>
    <w:rsid w:val="00455B8E"/>
    <w:rsid w:val="00455BE7"/>
    <w:rsid w:val="0045603D"/>
    <w:rsid w:val="00456492"/>
    <w:rsid w:val="00456AD4"/>
    <w:rsid w:val="00460786"/>
    <w:rsid w:val="0046087A"/>
    <w:rsid w:val="0046278B"/>
    <w:rsid w:val="00462AE8"/>
    <w:rsid w:val="00463B3C"/>
    <w:rsid w:val="00464129"/>
    <w:rsid w:val="0046416C"/>
    <w:rsid w:val="004649A2"/>
    <w:rsid w:val="00465123"/>
    <w:rsid w:val="0046571E"/>
    <w:rsid w:val="00470BE2"/>
    <w:rsid w:val="004712CA"/>
    <w:rsid w:val="004713EB"/>
    <w:rsid w:val="00472208"/>
    <w:rsid w:val="00473DF0"/>
    <w:rsid w:val="00473E6A"/>
    <w:rsid w:val="00474E73"/>
    <w:rsid w:val="004756E6"/>
    <w:rsid w:val="00476294"/>
    <w:rsid w:val="004764FE"/>
    <w:rsid w:val="0047681C"/>
    <w:rsid w:val="00476C43"/>
    <w:rsid w:val="00476C8E"/>
    <w:rsid w:val="00477782"/>
    <w:rsid w:val="00481CA5"/>
    <w:rsid w:val="004839A1"/>
    <w:rsid w:val="00483E58"/>
    <w:rsid w:val="004844C1"/>
    <w:rsid w:val="00484733"/>
    <w:rsid w:val="00485DA5"/>
    <w:rsid w:val="004868A2"/>
    <w:rsid w:val="00486AA3"/>
    <w:rsid w:val="00486CF5"/>
    <w:rsid w:val="00487972"/>
    <w:rsid w:val="004901D7"/>
    <w:rsid w:val="00491A09"/>
    <w:rsid w:val="00491D9B"/>
    <w:rsid w:val="0049234B"/>
    <w:rsid w:val="00492631"/>
    <w:rsid w:val="00493076"/>
    <w:rsid w:val="00493871"/>
    <w:rsid w:val="00493B64"/>
    <w:rsid w:val="004955AF"/>
    <w:rsid w:val="00496A9A"/>
    <w:rsid w:val="00496D6B"/>
    <w:rsid w:val="00497519"/>
    <w:rsid w:val="004A07E2"/>
    <w:rsid w:val="004A098A"/>
    <w:rsid w:val="004A0B57"/>
    <w:rsid w:val="004A1556"/>
    <w:rsid w:val="004A2377"/>
    <w:rsid w:val="004A2A48"/>
    <w:rsid w:val="004A388C"/>
    <w:rsid w:val="004A3C84"/>
    <w:rsid w:val="004A3EE9"/>
    <w:rsid w:val="004A3F38"/>
    <w:rsid w:val="004A50CD"/>
    <w:rsid w:val="004A5E37"/>
    <w:rsid w:val="004A6164"/>
    <w:rsid w:val="004A64DD"/>
    <w:rsid w:val="004A6EE7"/>
    <w:rsid w:val="004B09D0"/>
    <w:rsid w:val="004B0F13"/>
    <w:rsid w:val="004B1699"/>
    <w:rsid w:val="004B24E8"/>
    <w:rsid w:val="004B403B"/>
    <w:rsid w:val="004B557F"/>
    <w:rsid w:val="004B5586"/>
    <w:rsid w:val="004B5AD6"/>
    <w:rsid w:val="004B617A"/>
    <w:rsid w:val="004B6359"/>
    <w:rsid w:val="004B71C9"/>
    <w:rsid w:val="004B7CB3"/>
    <w:rsid w:val="004C0093"/>
    <w:rsid w:val="004C10C8"/>
    <w:rsid w:val="004C10D3"/>
    <w:rsid w:val="004C132F"/>
    <w:rsid w:val="004C2302"/>
    <w:rsid w:val="004C2DCD"/>
    <w:rsid w:val="004C3102"/>
    <w:rsid w:val="004C3765"/>
    <w:rsid w:val="004C383C"/>
    <w:rsid w:val="004C38AC"/>
    <w:rsid w:val="004C5550"/>
    <w:rsid w:val="004C58D6"/>
    <w:rsid w:val="004C5B5F"/>
    <w:rsid w:val="004C5F9A"/>
    <w:rsid w:val="004C65CB"/>
    <w:rsid w:val="004C70C1"/>
    <w:rsid w:val="004C7E71"/>
    <w:rsid w:val="004D013E"/>
    <w:rsid w:val="004D0284"/>
    <w:rsid w:val="004D083D"/>
    <w:rsid w:val="004D12FE"/>
    <w:rsid w:val="004D1689"/>
    <w:rsid w:val="004D1B6F"/>
    <w:rsid w:val="004D3C83"/>
    <w:rsid w:val="004D3EA1"/>
    <w:rsid w:val="004D42C7"/>
    <w:rsid w:val="004D43BE"/>
    <w:rsid w:val="004D4474"/>
    <w:rsid w:val="004D4DC8"/>
    <w:rsid w:val="004D5D8F"/>
    <w:rsid w:val="004D6588"/>
    <w:rsid w:val="004D6EA7"/>
    <w:rsid w:val="004D7C12"/>
    <w:rsid w:val="004E0397"/>
    <w:rsid w:val="004E04E1"/>
    <w:rsid w:val="004E0B0C"/>
    <w:rsid w:val="004E2834"/>
    <w:rsid w:val="004E28E1"/>
    <w:rsid w:val="004E306B"/>
    <w:rsid w:val="004E33C3"/>
    <w:rsid w:val="004E3A7D"/>
    <w:rsid w:val="004E3F6C"/>
    <w:rsid w:val="004E5B79"/>
    <w:rsid w:val="004E62D9"/>
    <w:rsid w:val="004E6456"/>
    <w:rsid w:val="004E676A"/>
    <w:rsid w:val="004E70EE"/>
    <w:rsid w:val="004E7AD5"/>
    <w:rsid w:val="004E7FA2"/>
    <w:rsid w:val="004F00D2"/>
    <w:rsid w:val="004F0843"/>
    <w:rsid w:val="004F1F6B"/>
    <w:rsid w:val="004F27E6"/>
    <w:rsid w:val="004F2EFE"/>
    <w:rsid w:val="004F3A27"/>
    <w:rsid w:val="004F473F"/>
    <w:rsid w:val="004F5C81"/>
    <w:rsid w:val="004F7028"/>
    <w:rsid w:val="004F7A2F"/>
    <w:rsid w:val="004F7DAB"/>
    <w:rsid w:val="004F7F71"/>
    <w:rsid w:val="00503A23"/>
    <w:rsid w:val="00504350"/>
    <w:rsid w:val="005049FA"/>
    <w:rsid w:val="00505341"/>
    <w:rsid w:val="00505387"/>
    <w:rsid w:val="00506327"/>
    <w:rsid w:val="0050696E"/>
    <w:rsid w:val="0050728A"/>
    <w:rsid w:val="0051108B"/>
    <w:rsid w:val="00512347"/>
    <w:rsid w:val="00512902"/>
    <w:rsid w:val="0051372D"/>
    <w:rsid w:val="00514215"/>
    <w:rsid w:val="00514345"/>
    <w:rsid w:val="00514A66"/>
    <w:rsid w:val="00514E4C"/>
    <w:rsid w:val="00515136"/>
    <w:rsid w:val="00517167"/>
    <w:rsid w:val="0051764F"/>
    <w:rsid w:val="00517764"/>
    <w:rsid w:val="00517C78"/>
    <w:rsid w:val="0052034B"/>
    <w:rsid w:val="005203CC"/>
    <w:rsid w:val="00520942"/>
    <w:rsid w:val="00520AD2"/>
    <w:rsid w:val="00521740"/>
    <w:rsid w:val="005220F9"/>
    <w:rsid w:val="00522148"/>
    <w:rsid w:val="00522360"/>
    <w:rsid w:val="00522BD6"/>
    <w:rsid w:val="00522EB7"/>
    <w:rsid w:val="00523045"/>
    <w:rsid w:val="00523BBE"/>
    <w:rsid w:val="0052463D"/>
    <w:rsid w:val="0052516A"/>
    <w:rsid w:val="0052571F"/>
    <w:rsid w:val="00525746"/>
    <w:rsid w:val="00525FBD"/>
    <w:rsid w:val="00527128"/>
    <w:rsid w:val="00527377"/>
    <w:rsid w:val="00527ACB"/>
    <w:rsid w:val="00527AE3"/>
    <w:rsid w:val="00527B7C"/>
    <w:rsid w:val="00530120"/>
    <w:rsid w:val="00530655"/>
    <w:rsid w:val="00530A9F"/>
    <w:rsid w:val="00530E32"/>
    <w:rsid w:val="00531443"/>
    <w:rsid w:val="005319F7"/>
    <w:rsid w:val="00533391"/>
    <w:rsid w:val="005335CE"/>
    <w:rsid w:val="00534B7C"/>
    <w:rsid w:val="00535D08"/>
    <w:rsid w:val="00535DB3"/>
    <w:rsid w:val="00535E74"/>
    <w:rsid w:val="00535FB1"/>
    <w:rsid w:val="00536872"/>
    <w:rsid w:val="005368B0"/>
    <w:rsid w:val="005378D8"/>
    <w:rsid w:val="005405FB"/>
    <w:rsid w:val="00540623"/>
    <w:rsid w:val="00540B37"/>
    <w:rsid w:val="00540BEC"/>
    <w:rsid w:val="00541015"/>
    <w:rsid w:val="005412F0"/>
    <w:rsid w:val="00541ACF"/>
    <w:rsid w:val="0054205D"/>
    <w:rsid w:val="005432C6"/>
    <w:rsid w:val="0054607D"/>
    <w:rsid w:val="0054786E"/>
    <w:rsid w:val="00547976"/>
    <w:rsid w:val="00547B8D"/>
    <w:rsid w:val="00547CBC"/>
    <w:rsid w:val="0055061A"/>
    <w:rsid w:val="00551282"/>
    <w:rsid w:val="005527BB"/>
    <w:rsid w:val="00552BE6"/>
    <w:rsid w:val="00552C24"/>
    <w:rsid w:val="005533E8"/>
    <w:rsid w:val="00553FC3"/>
    <w:rsid w:val="005540F1"/>
    <w:rsid w:val="00555BC9"/>
    <w:rsid w:val="005566CA"/>
    <w:rsid w:val="00557273"/>
    <w:rsid w:val="00560567"/>
    <w:rsid w:val="00560755"/>
    <w:rsid w:val="00560E89"/>
    <w:rsid w:val="00561AA6"/>
    <w:rsid w:val="0056264B"/>
    <w:rsid w:val="00562C4C"/>
    <w:rsid w:val="00562C59"/>
    <w:rsid w:val="00562E4D"/>
    <w:rsid w:val="0056320C"/>
    <w:rsid w:val="005632B0"/>
    <w:rsid w:val="00563ACB"/>
    <w:rsid w:val="00564935"/>
    <w:rsid w:val="0056516D"/>
    <w:rsid w:val="00567200"/>
    <w:rsid w:val="00567254"/>
    <w:rsid w:val="00567BCA"/>
    <w:rsid w:val="00570970"/>
    <w:rsid w:val="00570CF6"/>
    <w:rsid w:val="005715CB"/>
    <w:rsid w:val="00571BDD"/>
    <w:rsid w:val="00572003"/>
    <w:rsid w:val="0057228F"/>
    <w:rsid w:val="005724C8"/>
    <w:rsid w:val="00572ABC"/>
    <w:rsid w:val="00572AF2"/>
    <w:rsid w:val="00572F6C"/>
    <w:rsid w:val="0057322A"/>
    <w:rsid w:val="00573A0C"/>
    <w:rsid w:val="005741BD"/>
    <w:rsid w:val="005758A9"/>
    <w:rsid w:val="00575A53"/>
    <w:rsid w:val="005761A9"/>
    <w:rsid w:val="005766F2"/>
    <w:rsid w:val="00576974"/>
    <w:rsid w:val="00577F1C"/>
    <w:rsid w:val="005801B3"/>
    <w:rsid w:val="00580C8C"/>
    <w:rsid w:val="005814C3"/>
    <w:rsid w:val="00581E1E"/>
    <w:rsid w:val="00581F3E"/>
    <w:rsid w:val="00582607"/>
    <w:rsid w:val="00582DCA"/>
    <w:rsid w:val="00583B3F"/>
    <w:rsid w:val="00583C86"/>
    <w:rsid w:val="00583E12"/>
    <w:rsid w:val="00584CB3"/>
    <w:rsid w:val="00584CBE"/>
    <w:rsid w:val="00584DC7"/>
    <w:rsid w:val="005854D4"/>
    <w:rsid w:val="00586B35"/>
    <w:rsid w:val="0058749E"/>
    <w:rsid w:val="005924B7"/>
    <w:rsid w:val="00592965"/>
    <w:rsid w:val="00593AE2"/>
    <w:rsid w:val="00595239"/>
    <w:rsid w:val="0059543F"/>
    <w:rsid w:val="005966E0"/>
    <w:rsid w:val="00596F90"/>
    <w:rsid w:val="00597C4E"/>
    <w:rsid w:val="00597FF6"/>
    <w:rsid w:val="005A07F7"/>
    <w:rsid w:val="005A0FDF"/>
    <w:rsid w:val="005A1135"/>
    <w:rsid w:val="005A13CF"/>
    <w:rsid w:val="005A17CD"/>
    <w:rsid w:val="005A28E5"/>
    <w:rsid w:val="005A2B18"/>
    <w:rsid w:val="005A416B"/>
    <w:rsid w:val="005A4919"/>
    <w:rsid w:val="005A4976"/>
    <w:rsid w:val="005A5D7E"/>
    <w:rsid w:val="005A655A"/>
    <w:rsid w:val="005A666C"/>
    <w:rsid w:val="005A67D2"/>
    <w:rsid w:val="005B0C2C"/>
    <w:rsid w:val="005B0C57"/>
    <w:rsid w:val="005B0CED"/>
    <w:rsid w:val="005B0F6A"/>
    <w:rsid w:val="005B10CF"/>
    <w:rsid w:val="005B2564"/>
    <w:rsid w:val="005B4C47"/>
    <w:rsid w:val="005B559B"/>
    <w:rsid w:val="005B5A47"/>
    <w:rsid w:val="005B5CB9"/>
    <w:rsid w:val="005B5F8A"/>
    <w:rsid w:val="005C0DD2"/>
    <w:rsid w:val="005C1928"/>
    <w:rsid w:val="005C1971"/>
    <w:rsid w:val="005C2E2D"/>
    <w:rsid w:val="005C2F6B"/>
    <w:rsid w:val="005C301A"/>
    <w:rsid w:val="005C41A9"/>
    <w:rsid w:val="005C42A5"/>
    <w:rsid w:val="005C53B9"/>
    <w:rsid w:val="005C5841"/>
    <w:rsid w:val="005C5FD7"/>
    <w:rsid w:val="005C6002"/>
    <w:rsid w:val="005D00AA"/>
    <w:rsid w:val="005D0347"/>
    <w:rsid w:val="005D0B4B"/>
    <w:rsid w:val="005D2843"/>
    <w:rsid w:val="005D34E7"/>
    <w:rsid w:val="005D398C"/>
    <w:rsid w:val="005D48C0"/>
    <w:rsid w:val="005D4B0E"/>
    <w:rsid w:val="005D5E6A"/>
    <w:rsid w:val="005D60E9"/>
    <w:rsid w:val="005D61AB"/>
    <w:rsid w:val="005D67AE"/>
    <w:rsid w:val="005E08DE"/>
    <w:rsid w:val="005E0C23"/>
    <w:rsid w:val="005E1010"/>
    <w:rsid w:val="005E1706"/>
    <w:rsid w:val="005E23B4"/>
    <w:rsid w:val="005E2432"/>
    <w:rsid w:val="005E29CD"/>
    <w:rsid w:val="005E2BC9"/>
    <w:rsid w:val="005E2D87"/>
    <w:rsid w:val="005E30C7"/>
    <w:rsid w:val="005E3EEB"/>
    <w:rsid w:val="005E52CF"/>
    <w:rsid w:val="005E6199"/>
    <w:rsid w:val="005E6570"/>
    <w:rsid w:val="005E7827"/>
    <w:rsid w:val="005E7BC7"/>
    <w:rsid w:val="005E7D27"/>
    <w:rsid w:val="005F15A2"/>
    <w:rsid w:val="005F1731"/>
    <w:rsid w:val="005F29C7"/>
    <w:rsid w:val="005F29D5"/>
    <w:rsid w:val="005F3698"/>
    <w:rsid w:val="005F5181"/>
    <w:rsid w:val="005F579B"/>
    <w:rsid w:val="005F5ED7"/>
    <w:rsid w:val="005F67BD"/>
    <w:rsid w:val="005F6D36"/>
    <w:rsid w:val="00600848"/>
    <w:rsid w:val="00600ABC"/>
    <w:rsid w:val="00601BB2"/>
    <w:rsid w:val="0060409D"/>
    <w:rsid w:val="006045B8"/>
    <w:rsid w:val="0060543D"/>
    <w:rsid w:val="006061A2"/>
    <w:rsid w:val="0060667C"/>
    <w:rsid w:val="00607C2E"/>
    <w:rsid w:val="00610436"/>
    <w:rsid w:val="00610812"/>
    <w:rsid w:val="006116C3"/>
    <w:rsid w:val="006118B9"/>
    <w:rsid w:val="0061276F"/>
    <w:rsid w:val="00612E45"/>
    <w:rsid w:val="00613029"/>
    <w:rsid w:val="00613549"/>
    <w:rsid w:val="0061359D"/>
    <w:rsid w:val="006136E1"/>
    <w:rsid w:val="00613D6E"/>
    <w:rsid w:val="006141CD"/>
    <w:rsid w:val="00614F53"/>
    <w:rsid w:val="00615C7A"/>
    <w:rsid w:val="006167DC"/>
    <w:rsid w:val="00617370"/>
    <w:rsid w:val="00617C63"/>
    <w:rsid w:val="006209E1"/>
    <w:rsid w:val="00620A2A"/>
    <w:rsid w:val="0062168A"/>
    <w:rsid w:val="00622A3C"/>
    <w:rsid w:val="00623019"/>
    <w:rsid w:val="0062304D"/>
    <w:rsid w:val="006234EC"/>
    <w:rsid w:val="00624497"/>
    <w:rsid w:val="006262C6"/>
    <w:rsid w:val="00627074"/>
    <w:rsid w:val="006270B7"/>
    <w:rsid w:val="006275BE"/>
    <w:rsid w:val="00627EA1"/>
    <w:rsid w:val="006302D4"/>
    <w:rsid w:val="006305C7"/>
    <w:rsid w:val="006305E5"/>
    <w:rsid w:val="00631A3B"/>
    <w:rsid w:val="0063247E"/>
    <w:rsid w:val="00632886"/>
    <w:rsid w:val="0063333A"/>
    <w:rsid w:val="0063345B"/>
    <w:rsid w:val="00633FD3"/>
    <w:rsid w:val="00634909"/>
    <w:rsid w:val="0063713E"/>
    <w:rsid w:val="0063742E"/>
    <w:rsid w:val="00637711"/>
    <w:rsid w:val="00640519"/>
    <w:rsid w:val="00640E21"/>
    <w:rsid w:val="00640E40"/>
    <w:rsid w:val="00641270"/>
    <w:rsid w:val="0064131D"/>
    <w:rsid w:val="0064154E"/>
    <w:rsid w:val="006419F2"/>
    <w:rsid w:val="006421A2"/>
    <w:rsid w:val="00642376"/>
    <w:rsid w:val="00642CC6"/>
    <w:rsid w:val="00643E51"/>
    <w:rsid w:val="00644100"/>
    <w:rsid w:val="00644AA4"/>
    <w:rsid w:val="00645209"/>
    <w:rsid w:val="0064688A"/>
    <w:rsid w:val="00646BF9"/>
    <w:rsid w:val="00646EE5"/>
    <w:rsid w:val="00647103"/>
    <w:rsid w:val="006473E0"/>
    <w:rsid w:val="00650074"/>
    <w:rsid w:val="006504A7"/>
    <w:rsid w:val="0065140C"/>
    <w:rsid w:val="00652052"/>
    <w:rsid w:val="006526DF"/>
    <w:rsid w:val="00652DE8"/>
    <w:rsid w:val="00652EE0"/>
    <w:rsid w:val="006535A4"/>
    <w:rsid w:val="006539C3"/>
    <w:rsid w:val="00654764"/>
    <w:rsid w:val="006550C5"/>
    <w:rsid w:val="00655E0A"/>
    <w:rsid w:val="00655E3A"/>
    <w:rsid w:val="0065729E"/>
    <w:rsid w:val="006601AB"/>
    <w:rsid w:val="006601D7"/>
    <w:rsid w:val="00660CB1"/>
    <w:rsid w:val="00660DF9"/>
    <w:rsid w:val="00661C81"/>
    <w:rsid w:val="00662973"/>
    <w:rsid w:val="006632DF"/>
    <w:rsid w:val="006632F6"/>
    <w:rsid w:val="00663682"/>
    <w:rsid w:val="00663EAD"/>
    <w:rsid w:val="0066410A"/>
    <w:rsid w:val="006642AF"/>
    <w:rsid w:val="006649AD"/>
    <w:rsid w:val="00664D85"/>
    <w:rsid w:val="0066534A"/>
    <w:rsid w:val="00666042"/>
    <w:rsid w:val="00666292"/>
    <w:rsid w:val="00666844"/>
    <w:rsid w:val="006668FD"/>
    <w:rsid w:val="00666C2D"/>
    <w:rsid w:val="0067043A"/>
    <w:rsid w:val="00670AED"/>
    <w:rsid w:val="00670C0B"/>
    <w:rsid w:val="00670E3A"/>
    <w:rsid w:val="0067101F"/>
    <w:rsid w:val="006712EA"/>
    <w:rsid w:val="00671549"/>
    <w:rsid w:val="00671CE5"/>
    <w:rsid w:val="00671EBE"/>
    <w:rsid w:val="00671ED9"/>
    <w:rsid w:val="0067219A"/>
    <w:rsid w:val="00672AFE"/>
    <w:rsid w:val="00672D54"/>
    <w:rsid w:val="00672E2B"/>
    <w:rsid w:val="006733CF"/>
    <w:rsid w:val="00674631"/>
    <w:rsid w:val="00674729"/>
    <w:rsid w:val="00674C0D"/>
    <w:rsid w:val="006765CD"/>
    <w:rsid w:val="00676D1D"/>
    <w:rsid w:val="00677093"/>
    <w:rsid w:val="006806AE"/>
    <w:rsid w:val="006815D7"/>
    <w:rsid w:val="00682F3E"/>
    <w:rsid w:val="00683980"/>
    <w:rsid w:val="0068436C"/>
    <w:rsid w:val="00685B58"/>
    <w:rsid w:val="00686D49"/>
    <w:rsid w:val="00690648"/>
    <w:rsid w:val="00690C44"/>
    <w:rsid w:val="00691C4B"/>
    <w:rsid w:val="00691E0C"/>
    <w:rsid w:val="0069310B"/>
    <w:rsid w:val="006934B4"/>
    <w:rsid w:val="00693A18"/>
    <w:rsid w:val="0069433C"/>
    <w:rsid w:val="00694AC0"/>
    <w:rsid w:val="00695876"/>
    <w:rsid w:val="00695EC2"/>
    <w:rsid w:val="0069617F"/>
    <w:rsid w:val="006973E2"/>
    <w:rsid w:val="006A005A"/>
    <w:rsid w:val="006A0329"/>
    <w:rsid w:val="006A2C55"/>
    <w:rsid w:val="006A2E0E"/>
    <w:rsid w:val="006A2F31"/>
    <w:rsid w:val="006A3B91"/>
    <w:rsid w:val="006A41B5"/>
    <w:rsid w:val="006A53A7"/>
    <w:rsid w:val="006A560E"/>
    <w:rsid w:val="006A60D1"/>
    <w:rsid w:val="006A67D7"/>
    <w:rsid w:val="006A7754"/>
    <w:rsid w:val="006A7EA5"/>
    <w:rsid w:val="006B06E1"/>
    <w:rsid w:val="006B150E"/>
    <w:rsid w:val="006B2808"/>
    <w:rsid w:val="006B4132"/>
    <w:rsid w:val="006B447D"/>
    <w:rsid w:val="006B461C"/>
    <w:rsid w:val="006B4E53"/>
    <w:rsid w:val="006B5400"/>
    <w:rsid w:val="006B5971"/>
    <w:rsid w:val="006B5A00"/>
    <w:rsid w:val="006B5E4A"/>
    <w:rsid w:val="006B6CDB"/>
    <w:rsid w:val="006B6DA0"/>
    <w:rsid w:val="006B6F15"/>
    <w:rsid w:val="006B75A9"/>
    <w:rsid w:val="006B774A"/>
    <w:rsid w:val="006B7BD8"/>
    <w:rsid w:val="006C0129"/>
    <w:rsid w:val="006C04C7"/>
    <w:rsid w:val="006C22FD"/>
    <w:rsid w:val="006C43FB"/>
    <w:rsid w:val="006C4BD6"/>
    <w:rsid w:val="006C52CC"/>
    <w:rsid w:val="006C5510"/>
    <w:rsid w:val="006C5AFC"/>
    <w:rsid w:val="006C5D40"/>
    <w:rsid w:val="006C5F92"/>
    <w:rsid w:val="006C6BF5"/>
    <w:rsid w:val="006C7DFB"/>
    <w:rsid w:val="006D16F5"/>
    <w:rsid w:val="006D22F1"/>
    <w:rsid w:val="006D2B9D"/>
    <w:rsid w:val="006D2D40"/>
    <w:rsid w:val="006D32C4"/>
    <w:rsid w:val="006D3C83"/>
    <w:rsid w:val="006D461D"/>
    <w:rsid w:val="006D4F0F"/>
    <w:rsid w:val="006D5922"/>
    <w:rsid w:val="006D614C"/>
    <w:rsid w:val="006D6A37"/>
    <w:rsid w:val="006E060D"/>
    <w:rsid w:val="006E0B62"/>
    <w:rsid w:val="006E0C31"/>
    <w:rsid w:val="006E0C5C"/>
    <w:rsid w:val="006E0FE2"/>
    <w:rsid w:val="006E14F8"/>
    <w:rsid w:val="006E174D"/>
    <w:rsid w:val="006E23E4"/>
    <w:rsid w:val="006E2D6A"/>
    <w:rsid w:val="006E2DB9"/>
    <w:rsid w:val="006E2FCA"/>
    <w:rsid w:val="006E39E5"/>
    <w:rsid w:val="006E3C8D"/>
    <w:rsid w:val="006E50A9"/>
    <w:rsid w:val="006E5D11"/>
    <w:rsid w:val="006E66EB"/>
    <w:rsid w:val="006E6A01"/>
    <w:rsid w:val="006E6CA3"/>
    <w:rsid w:val="006E7AD3"/>
    <w:rsid w:val="006F0D9B"/>
    <w:rsid w:val="006F1881"/>
    <w:rsid w:val="006F1D02"/>
    <w:rsid w:val="006F282E"/>
    <w:rsid w:val="006F2D0C"/>
    <w:rsid w:val="006F2FEA"/>
    <w:rsid w:val="006F31AC"/>
    <w:rsid w:val="006F3E6E"/>
    <w:rsid w:val="006F4004"/>
    <w:rsid w:val="006F40C4"/>
    <w:rsid w:val="006F482C"/>
    <w:rsid w:val="006F544C"/>
    <w:rsid w:val="006F61B6"/>
    <w:rsid w:val="006F677E"/>
    <w:rsid w:val="006F6E7E"/>
    <w:rsid w:val="006F7DF4"/>
    <w:rsid w:val="007003C4"/>
    <w:rsid w:val="00701622"/>
    <w:rsid w:val="00702399"/>
    <w:rsid w:val="0070371E"/>
    <w:rsid w:val="007041B0"/>
    <w:rsid w:val="00705876"/>
    <w:rsid w:val="00705D28"/>
    <w:rsid w:val="0070603D"/>
    <w:rsid w:val="00706358"/>
    <w:rsid w:val="007068DD"/>
    <w:rsid w:val="0070737A"/>
    <w:rsid w:val="007077BC"/>
    <w:rsid w:val="00707904"/>
    <w:rsid w:val="00710853"/>
    <w:rsid w:val="00711413"/>
    <w:rsid w:val="007119F1"/>
    <w:rsid w:val="00711D3D"/>
    <w:rsid w:val="0071224F"/>
    <w:rsid w:val="0071424C"/>
    <w:rsid w:val="007151B1"/>
    <w:rsid w:val="00715755"/>
    <w:rsid w:val="00716279"/>
    <w:rsid w:val="00716D87"/>
    <w:rsid w:val="00716ED4"/>
    <w:rsid w:val="00716F25"/>
    <w:rsid w:val="00717097"/>
    <w:rsid w:val="00720283"/>
    <w:rsid w:val="00721312"/>
    <w:rsid w:val="00721F27"/>
    <w:rsid w:val="00722457"/>
    <w:rsid w:val="00722D4C"/>
    <w:rsid w:val="007231A5"/>
    <w:rsid w:val="00723723"/>
    <w:rsid w:val="00723D06"/>
    <w:rsid w:val="00723F6D"/>
    <w:rsid w:val="007248C1"/>
    <w:rsid w:val="00724A2D"/>
    <w:rsid w:val="0072543D"/>
    <w:rsid w:val="00726124"/>
    <w:rsid w:val="00726A01"/>
    <w:rsid w:val="007278B3"/>
    <w:rsid w:val="00727D89"/>
    <w:rsid w:val="00731DF1"/>
    <w:rsid w:val="00732D2C"/>
    <w:rsid w:val="00733D73"/>
    <w:rsid w:val="0073414D"/>
    <w:rsid w:val="007348E0"/>
    <w:rsid w:val="00734A15"/>
    <w:rsid w:val="0073655C"/>
    <w:rsid w:val="007367F4"/>
    <w:rsid w:val="00736DAC"/>
    <w:rsid w:val="007375F9"/>
    <w:rsid w:val="00740239"/>
    <w:rsid w:val="0074058D"/>
    <w:rsid w:val="0074077A"/>
    <w:rsid w:val="007410AA"/>
    <w:rsid w:val="007436E9"/>
    <w:rsid w:val="00743735"/>
    <w:rsid w:val="0074504A"/>
    <w:rsid w:val="0074525D"/>
    <w:rsid w:val="00745E90"/>
    <w:rsid w:val="00746001"/>
    <w:rsid w:val="0074619A"/>
    <w:rsid w:val="0074658B"/>
    <w:rsid w:val="00746947"/>
    <w:rsid w:val="00746A9D"/>
    <w:rsid w:val="00750640"/>
    <w:rsid w:val="0075099C"/>
    <w:rsid w:val="00750BCF"/>
    <w:rsid w:val="00752B80"/>
    <w:rsid w:val="00752D09"/>
    <w:rsid w:val="00752D34"/>
    <w:rsid w:val="007541E9"/>
    <w:rsid w:val="0075476E"/>
    <w:rsid w:val="007552B1"/>
    <w:rsid w:val="00755AF7"/>
    <w:rsid w:val="0075794E"/>
    <w:rsid w:val="00761061"/>
    <w:rsid w:val="00761448"/>
    <w:rsid w:val="00761786"/>
    <w:rsid w:val="007617C2"/>
    <w:rsid w:val="00762154"/>
    <w:rsid w:val="00762248"/>
    <w:rsid w:val="00762B77"/>
    <w:rsid w:val="0076351A"/>
    <w:rsid w:val="0076377E"/>
    <w:rsid w:val="007638DD"/>
    <w:rsid w:val="00763C3E"/>
    <w:rsid w:val="00763CD3"/>
    <w:rsid w:val="00764A21"/>
    <w:rsid w:val="00764E70"/>
    <w:rsid w:val="00765806"/>
    <w:rsid w:val="007659D1"/>
    <w:rsid w:val="00766E6B"/>
    <w:rsid w:val="007670CB"/>
    <w:rsid w:val="007673B0"/>
    <w:rsid w:val="00770196"/>
    <w:rsid w:val="0077060C"/>
    <w:rsid w:val="00770AB7"/>
    <w:rsid w:val="007714A2"/>
    <w:rsid w:val="00771DBD"/>
    <w:rsid w:val="00771E83"/>
    <w:rsid w:val="00772C09"/>
    <w:rsid w:val="0077315F"/>
    <w:rsid w:val="0077462A"/>
    <w:rsid w:val="00775B4E"/>
    <w:rsid w:val="00776D30"/>
    <w:rsid w:val="00777B53"/>
    <w:rsid w:val="00777F1C"/>
    <w:rsid w:val="00777F89"/>
    <w:rsid w:val="007841EC"/>
    <w:rsid w:val="00784FE0"/>
    <w:rsid w:val="0078535D"/>
    <w:rsid w:val="00786AB4"/>
    <w:rsid w:val="007876D5"/>
    <w:rsid w:val="007909FC"/>
    <w:rsid w:val="00790C24"/>
    <w:rsid w:val="007910D9"/>
    <w:rsid w:val="00791712"/>
    <w:rsid w:val="00791C4A"/>
    <w:rsid w:val="0079237A"/>
    <w:rsid w:val="00792394"/>
    <w:rsid w:val="007927BB"/>
    <w:rsid w:val="00792D96"/>
    <w:rsid w:val="00793DD0"/>
    <w:rsid w:val="00795FB9"/>
    <w:rsid w:val="0079647F"/>
    <w:rsid w:val="007966EA"/>
    <w:rsid w:val="007967C6"/>
    <w:rsid w:val="007971E5"/>
    <w:rsid w:val="00797CD2"/>
    <w:rsid w:val="007A094E"/>
    <w:rsid w:val="007A112A"/>
    <w:rsid w:val="007A17FF"/>
    <w:rsid w:val="007A19E8"/>
    <w:rsid w:val="007A3225"/>
    <w:rsid w:val="007A3AA8"/>
    <w:rsid w:val="007A3E05"/>
    <w:rsid w:val="007A41A2"/>
    <w:rsid w:val="007A4BBD"/>
    <w:rsid w:val="007A5BAA"/>
    <w:rsid w:val="007A67A0"/>
    <w:rsid w:val="007A739A"/>
    <w:rsid w:val="007A7405"/>
    <w:rsid w:val="007A7D8A"/>
    <w:rsid w:val="007A7E34"/>
    <w:rsid w:val="007A7E4D"/>
    <w:rsid w:val="007B0428"/>
    <w:rsid w:val="007B20A9"/>
    <w:rsid w:val="007B2DCE"/>
    <w:rsid w:val="007B2FB7"/>
    <w:rsid w:val="007B338D"/>
    <w:rsid w:val="007B433F"/>
    <w:rsid w:val="007B4BBA"/>
    <w:rsid w:val="007B4D1B"/>
    <w:rsid w:val="007B5BEB"/>
    <w:rsid w:val="007B61A7"/>
    <w:rsid w:val="007B6AF7"/>
    <w:rsid w:val="007B72C7"/>
    <w:rsid w:val="007B75A3"/>
    <w:rsid w:val="007B76DA"/>
    <w:rsid w:val="007C007C"/>
    <w:rsid w:val="007C03FD"/>
    <w:rsid w:val="007C0F34"/>
    <w:rsid w:val="007C133D"/>
    <w:rsid w:val="007C1C2A"/>
    <w:rsid w:val="007C2112"/>
    <w:rsid w:val="007C248A"/>
    <w:rsid w:val="007C2B0E"/>
    <w:rsid w:val="007C30E4"/>
    <w:rsid w:val="007C33E5"/>
    <w:rsid w:val="007C3539"/>
    <w:rsid w:val="007C36D9"/>
    <w:rsid w:val="007C37A5"/>
    <w:rsid w:val="007C41D2"/>
    <w:rsid w:val="007C45E5"/>
    <w:rsid w:val="007C46D1"/>
    <w:rsid w:val="007C562B"/>
    <w:rsid w:val="007C56CB"/>
    <w:rsid w:val="007C5BA5"/>
    <w:rsid w:val="007C6AD3"/>
    <w:rsid w:val="007C7CE9"/>
    <w:rsid w:val="007D1177"/>
    <w:rsid w:val="007D132F"/>
    <w:rsid w:val="007D1512"/>
    <w:rsid w:val="007D20CA"/>
    <w:rsid w:val="007D249F"/>
    <w:rsid w:val="007D2805"/>
    <w:rsid w:val="007D2A7D"/>
    <w:rsid w:val="007D2BCC"/>
    <w:rsid w:val="007D2F5C"/>
    <w:rsid w:val="007D3043"/>
    <w:rsid w:val="007D3094"/>
    <w:rsid w:val="007D3795"/>
    <w:rsid w:val="007D41D7"/>
    <w:rsid w:val="007D51A2"/>
    <w:rsid w:val="007D5A1B"/>
    <w:rsid w:val="007D6062"/>
    <w:rsid w:val="007D6875"/>
    <w:rsid w:val="007D6FB1"/>
    <w:rsid w:val="007D7CCD"/>
    <w:rsid w:val="007E006A"/>
    <w:rsid w:val="007E02D2"/>
    <w:rsid w:val="007E0F81"/>
    <w:rsid w:val="007E17D1"/>
    <w:rsid w:val="007E369F"/>
    <w:rsid w:val="007E4102"/>
    <w:rsid w:val="007E4A02"/>
    <w:rsid w:val="007E4A2E"/>
    <w:rsid w:val="007E7140"/>
    <w:rsid w:val="007E7259"/>
    <w:rsid w:val="007E7FBB"/>
    <w:rsid w:val="007F0269"/>
    <w:rsid w:val="007F1074"/>
    <w:rsid w:val="007F11FB"/>
    <w:rsid w:val="007F1DCA"/>
    <w:rsid w:val="007F2796"/>
    <w:rsid w:val="007F2B3A"/>
    <w:rsid w:val="007F35D0"/>
    <w:rsid w:val="007F48B3"/>
    <w:rsid w:val="007F523E"/>
    <w:rsid w:val="007F53F9"/>
    <w:rsid w:val="007F55E2"/>
    <w:rsid w:val="007F7205"/>
    <w:rsid w:val="007F7207"/>
    <w:rsid w:val="007F7D87"/>
    <w:rsid w:val="00800903"/>
    <w:rsid w:val="00800BC5"/>
    <w:rsid w:val="00800D82"/>
    <w:rsid w:val="00801006"/>
    <w:rsid w:val="0080150D"/>
    <w:rsid w:val="00801D71"/>
    <w:rsid w:val="008020B4"/>
    <w:rsid w:val="008027A8"/>
    <w:rsid w:val="008030A4"/>
    <w:rsid w:val="0080380D"/>
    <w:rsid w:val="00803AEC"/>
    <w:rsid w:val="00803EBA"/>
    <w:rsid w:val="0080409F"/>
    <w:rsid w:val="008046CE"/>
    <w:rsid w:val="00805224"/>
    <w:rsid w:val="00805597"/>
    <w:rsid w:val="0080562E"/>
    <w:rsid w:val="00805D31"/>
    <w:rsid w:val="00810712"/>
    <w:rsid w:val="0081101B"/>
    <w:rsid w:val="008121BD"/>
    <w:rsid w:val="00812403"/>
    <w:rsid w:val="00813582"/>
    <w:rsid w:val="0081439A"/>
    <w:rsid w:val="00816A0D"/>
    <w:rsid w:val="00816EAB"/>
    <w:rsid w:val="008173B3"/>
    <w:rsid w:val="008201D3"/>
    <w:rsid w:val="008212A2"/>
    <w:rsid w:val="00821386"/>
    <w:rsid w:val="0082139D"/>
    <w:rsid w:val="0082169C"/>
    <w:rsid w:val="00821E40"/>
    <w:rsid w:val="0082260D"/>
    <w:rsid w:val="0082270C"/>
    <w:rsid w:val="008227B7"/>
    <w:rsid w:val="00823853"/>
    <w:rsid w:val="00824092"/>
    <w:rsid w:val="0082455A"/>
    <w:rsid w:val="00824B33"/>
    <w:rsid w:val="00825730"/>
    <w:rsid w:val="00831CE4"/>
    <w:rsid w:val="00832E0A"/>
    <w:rsid w:val="008338D1"/>
    <w:rsid w:val="00833B02"/>
    <w:rsid w:val="00833D6D"/>
    <w:rsid w:val="0083402D"/>
    <w:rsid w:val="00835044"/>
    <w:rsid w:val="0083520C"/>
    <w:rsid w:val="00835C43"/>
    <w:rsid w:val="00836102"/>
    <w:rsid w:val="00836469"/>
    <w:rsid w:val="008364D8"/>
    <w:rsid w:val="008367F2"/>
    <w:rsid w:val="00840C05"/>
    <w:rsid w:val="00842392"/>
    <w:rsid w:val="008427C8"/>
    <w:rsid w:val="00844C44"/>
    <w:rsid w:val="0084644C"/>
    <w:rsid w:val="008473BC"/>
    <w:rsid w:val="00850F80"/>
    <w:rsid w:val="008512C2"/>
    <w:rsid w:val="00851F19"/>
    <w:rsid w:val="008529A1"/>
    <w:rsid w:val="00852FD2"/>
    <w:rsid w:val="0085314E"/>
    <w:rsid w:val="00853ABB"/>
    <w:rsid w:val="00854676"/>
    <w:rsid w:val="00854853"/>
    <w:rsid w:val="00855575"/>
    <w:rsid w:val="00855CE6"/>
    <w:rsid w:val="008562D9"/>
    <w:rsid w:val="008563EA"/>
    <w:rsid w:val="00856EC6"/>
    <w:rsid w:val="0086036A"/>
    <w:rsid w:val="00860429"/>
    <w:rsid w:val="0086063A"/>
    <w:rsid w:val="00860AC9"/>
    <w:rsid w:val="0086131D"/>
    <w:rsid w:val="00861D24"/>
    <w:rsid w:val="008623A8"/>
    <w:rsid w:val="00862C40"/>
    <w:rsid w:val="00867014"/>
    <w:rsid w:val="0086766A"/>
    <w:rsid w:val="00867861"/>
    <w:rsid w:val="00867C6C"/>
    <w:rsid w:val="00870868"/>
    <w:rsid w:val="00870F30"/>
    <w:rsid w:val="008717B3"/>
    <w:rsid w:val="008717FB"/>
    <w:rsid w:val="00871DEE"/>
    <w:rsid w:val="008731A1"/>
    <w:rsid w:val="0087428D"/>
    <w:rsid w:val="00874530"/>
    <w:rsid w:val="0087488C"/>
    <w:rsid w:val="008757BA"/>
    <w:rsid w:val="008759F7"/>
    <w:rsid w:val="00876170"/>
    <w:rsid w:val="00880544"/>
    <w:rsid w:val="00880AB4"/>
    <w:rsid w:val="00881C1B"/>
    <w:rsid w:val="00882C4D"/>
    <w:rsid w:val="008833C4"/>
    <w:rsid w:val="008833D1"/>
    <w:rsid w:val="008835BF"/>
    <w:rsid w:val="00884559"/>
    <w:rsid w:val="00884878"/>
    <w:rsid w:val="00884F9A"/>
    <w:rsid w:val="008853FB"/>
    <w:rsid w:val="00885B96"/>
    <w:rsid w:val="00885C05"/>
    <w:rsid w:val="00886E2D"/>
    <w:rsid w:val="0088760A"/>
    <w:rsid w:val="00890D4F"/>
    <w:rsid w:val="00890D8C"/>
    <w:rsid w:val="0089201F"/>
    <w:rsid w:val="0089254A"/>
    <w:rsid w:val="00892D28"/>
    <w:rsid w:val="00892E1B"/>
    <w:rsid w:val="00893476"/>
    <w:rsid w:val="00893CE7"/>
    <w:rsid w:val="00893DF4"/>
    <w:rsid w:val="0089411A"/>
    <w:rsid w:val="008943D9"/>
    <w:rsid w:val="008944FD"/>
    <w:rsid w:val="00895173"/>
    <w:rsid w:val="00895512"/>
    <w:rsid w:val="00895E61"/>
    <w:rsid w:val="00896A61"/>
    <w:rsid w:val="00896E55"/>
    <w:rsid w:val="00896FF0"/>
    <w:rsid w:val="008974F4"/>
    <w:rsid w:val="00897A0E"/>
    <w:rsid w:val="00897A86"/>
    <w:rsid w:val="00897CEF"/>
    <w:rsid w:val="00897FBC"/>
    <w:rsid w:val="008A106F"/>
    <w:rsid w:val="008A135C"/>
    <w:rsid w:val="008A1C44"/>
    <w:rsid w:val="008A1D42"/>
    <w:rsid w:val="008A23F2"/>
    <w:rsid w:val="008A24D2"/>
    <w:rsid w:val="008A2890"/>
    <w:rsid w:val="008A2E67"/>
    <w:rsid w:val="008A35EB"/>
    <w:rsid w:val="008A4C2B"/>
    <w:rsid w:val="008A4E34"/>
    <w:rsid w:val="008A5296"/>
    <w:rsid w:val="008A53F1"/>
    <w:rsid w:val="008A72D6"/>
    <w:rsid w:val="008A7BE0"/>
    <w:rsid w:val="008B0867"/>
    <w:rsid w:val="008B0D5E"/>
    <w:rsid w:val="008B1374"/>
    <w:rsid w:val="008B2ECA"/>
    <w:rsid w:val="008B32E0"/>
    <w:rsid w:val="008B3975"/>
    <w:rsid w:val="008B39E2"/>
    <w:rsid w:val="008B4090"/>
    <w:rsid w:val="008B5221"/>
    <w:rsid w:val="008B553E"/>
    <w:rsid w:val="008B5826"/>
    <w:rsid w:val="008B5A99"/>
    <w:rsid w:val="008B6C2C"/>
    <w:rsid w:val="008B7185"/>
    <w:rsid w:val="008B7212"/>
    <w:rsid w:val="008B7E6E"/>
    <w:rsid w:val="008C015C"/>
    <w:rsid w:val="008C0BA0"/>
    <w:rsid w:val="008C150C"/>
    <w:rsid w:val="008C23EE"/>
    <w:rsid w:val="008C2441"/>
    <w:rsid w:val="008C3082"/>
    <w:rsid w:val="008C310E"/>
    <w:rsid w:val="008C3371"/>
    <w:rsid w:val="008C460A"/>
    <w:rsid w:val="008C51DE"/>
    <w:rsid w:val="008C54C1"/>
    <w:rsid w:val="008C66BE"/>
    <w:rsid w:val="008C7144"/>
    <w:rsid w:val="008C7B8F"/>
    <w:rsid w:val="008D0E99"/>
    <w:rsid w:val="008D17FA"/>
    <w:rsid w:val="008D2240"/>
    <w:rsid w:val="008D2B14"/>
    <w:rsid w:val="008D3697"/>
    <w:rsid w:val="008D421B"/>
    <w:rsid w:val="008D431B"/>
    <w:rsid w:val="008D5BBC"/>
    <w:rsid w:val="008D5D17"/>
    <w:rsid w:val="008D733B"/>
    <w:rsid w:val="008E0F79"/>
    <w:rsid w:val="008E1FFE"/>
    <w:rsid w:val="008E2239"/>
    <w:rsid w:val="008E2BBA"/>
    <w:rsid w:val="008E4A96"/>
    <w:rsid w:val="008E6021"/>
    <w:rsid w:val="008E69D1"/>
    <w:rsid w:val="008E6EFC"/>
    <w:rsid w:val="008E7C9F"/>
    <w:rsid w:val="008F0111"/>
    <w:rsid w:val="008F0392"/>
    <w:rsid w:val="008F05E5"/>
    <w:rsid w:val="008F07B7"/>
    <w:rsid w:val="008F12AF"/>
    <w:rsid w:val="008F1E32"/>
    <w:rsid w:val="008F2C1F"/>
    <w:rsid w:val="008F2D90"/>
    <w:rsid w:val="008F38A6"/>
    <w:rsid w:val="008F46C7"/>
    <w:rsid w:val="008F4975"/>
    <w:rsid w:val="008F4FF1"/>
    <w:rsid w:val="008F5E5B"/>
    <w:rsid w:val="008F6030"/>
    <w:rsid w:val="008F6D61"/>
    <w:rsid w:val="00900BD1"/>
    <w:rsid w:val="0090185C"/>
    <w:rsid w:val="009028DC"/>
    <w:rsid w:val="0090400F"/>
    <w:rsid w:val="0090425F"/>
    <w:rsid w:val="00904384"/>
    <w:rsid w:val="00904AF4"/>
    <w:rsid w:val="00906573"/>
    <w:rsid w:val="00907E20"/>
    <w:rsid w:val="009104FE"/>
    <w:rsid w:val="00911F66"/>
    <w:rsid w:val="0091277B"/>
    <w:rsid w:val="00912845"/>
    <w:rsid w:val="00912BF1"/>
    <w:rsid w:val="00913A2D"/>
    <w:rsid w:val="00913B5D"/>
    <w:rsid w:val="009146DF"/>
    <w:rsid w:val="00914AD7"/>
    <w:rsid w:val="00915473"/>
    <w:rsid w:val="009159F7"/>
    <w:rsid w:val="00915F4E"/>
    <w:rsid w:val="00916139"/>
    <w:rsid w:val="0091634F"/>
    <w:rsid w:val="009164EE"/>
    <w:rsid w:val="00916BB4"/>
    <w:rsid w:val="00916BD4"/>
    <w:rsid w:val="00916E8A"/>
    <w:rsid w:val="00917329"/>
    <w:rsid w:val="00917A3C"/>
    <w:rsid w:val="00917C8B"/>
    <w:rsid w:val="00917EC7"/>
    <w:rsid w:val="00920167"/>
    <w:rsid w:val="00920206"/>
    <w:rsid w:val="00921F7C"/>
    <w:rsid w:val="00922812"/>
    <w:rsid w:val="009235ED"/>
    <w:rsid w:val="00923DCE"/>
    <w:rsid w:val="00923E31"/>
    <w:rsid w:val="00924C86"/>
    <w:rsid w:val="00925A21"/>
    <w:rsid w:val="009302B5"/>
    <w:rsid w:val="009304E2"/>
    <w:rsid w:val="00930FE4"/>
    <w:rsid w:val="009311E3"/>
    <w:rsid w:val="00931481"/>
    <w:rsid w:val="009316F6"/>
    <w:rsid w:val="00931B4F"/>
    <w:rsid w:val="00932554"/>
    <w:rsid w:val="009325EE"/>
    <w:rsid w:val="00932A21"/>
    <w:rsid w:val="00934023"/>
    <w:rsid w:val="00934219"/>
    <w:rsid w:val="009351EB"/>
    <w:rsid w:val="009354F0"/>
    <w:rsid w:val="00936887"/>
    <w:rsid w:val="00937241"/>
    <w:rsid w:val="0093741B"/>
    <w:rsid w:val="00937A0D"/>
    <w:rsid w:val="00937F39"/>
    <w:rsid w:val="00941A59"/>
    <w:rsid w:val="009447D5"/>
    <w:rsid w:val="009448D0"/>
    <w:rsid w:val="00944C99"/>
    <w:rsid w:val="00944DA4"/>
    <w:rsid w:val="009453A8"/>
    <w:rsid w:val="00945DCD"/>
    <w:rsid w:val="00945E47"/>
    <w:rsid w:val="009461EC"/>
    <w:rsid w:val="00946D4C"/>
    <w:rsid w:val="0094710D"/>
    <w:rsid w:val="00947586"/>
    <w:rsid w:val="00947A4B"/>
    <w:rsid w:val="00947A66"/>
    <w:rsid w:val="00947CBD"/>
    <w:rsid w:val="0095036D"/>
    <w:rsid w:val="00952B1B"/>
    <w:rsid w:val="009535BA"/>
    <w:rsid w:val="00953C03"/>
    <w:rsid w:val="00953EB0"/>
    <w:rsid w:val="00954012"/>
    <w:rsid w:val="0095411A"/>
    <w:rsid w:val="00954A28"/>
    <w:rsid w:val="00954C36"/>
    <w:rsid w:val="00955430"/>
    <w:rsid w:val="00955699"/>
    <w:rsid w:val="00955CDE"/>
    <w:rsid w:val="00956D76"/>
    <w:rsid w:val="00957D9E"/>
    <w:rsid w:val="0096112A"/>
    <w:rsid w:val="00961593"/>
    <w:rsid w:val="00962160"/>
    <w:rsid w:val="0096262B"/>
    <w:rsid w:val="00962EA8"/>
    <w:rsid w:val="00963A94"/>
    <w:rsid w:val="00963EFB"/>
    <w:rsid w:val="00965C53"/>
    <w:rsid w:val="00967560"/>
    <w:rsid w:val="009704CD"/>
    <w:rsid w:val="00970628"/>
    <w:rsid w:val="00970B45"/>
    <w:rsid w:val="00971014"/>
    <w:rsid w:val="0097172A"/>
    <w:rsid w:val="00971737"/>
    <w:rsid w:val="009727B9"/>
    <w:rsid w:val="009744E8"/>
    <w:rsid w:val="009763E3"/>
    <w:rsid w:val="0097773C"/>
    <w:rsid w:val="00980046"/>
    <w:rsid w:val="00980DD9"/>
    <w:rsid w:val="0098207A"/>
    <w:rsid w:val="00983266"/>
    <w:rsid w:val="00983623"/>
    <w:rsid w:val="00983F2D"/>
    <w:rsid w:val="00984E6E"/>
    <w:rsid w:val="009869E8"/>
    <w:rsid w:val="00987404"/>
    <w:rsid w:val="009877A4"/>
    <w:rsid w:val="00990621"/>
    <w:rsid w:val="00991D03"/>
    <w:rsid w:val="0099234F"/>
    <w:rsid w:val="00992667"/>
    <w:rsid w:val="0099347C"/>
    <w:rsid w:val="009942B9"/>
    <w:rsid w:val="00994BF8"/>
    <w:rsid w:val="00994DB9"/>
    <w:rsid w:val="00995006"/>
    <w:rsid w:val="0099520B"/>
    <w:rsid w:val="009953D2"/>
    <w:rsid w:val="00995CF2"/>
    <w:rsid w:val="00996EA4"/>
    <w:rsid w:val="009A07FD"/>
    <w:rsid w:val="009A1303"/>
    <w:rsid w:val="009A1E0A"/>
    <w:rsid w:val="009A2AE6"/>
    <w:rsid w:val="009A2E3F"/>
    <w:rsid w:val="009A5975"/>
    <w:rsid w:val="009A5C6C"/>
    <w:rsid w:val="009A62A2"/>
    <w:rsid w:val="009A6BF9"/>
    <w:rsid w:val="009A6CBA"/>
    <w:rsid w:val="009A71A8"/>
    <w:rsid w:val="009A7C5A"/>
    <w:rsid w:val="009B06B4"/>
    <w:rsid w:val="009B09DD"/>
    <w:rsid w:val="009B123D"/>
    <w:rsid w:val="009B1447"/>
    <w:rsid w:val="009B1F4C"/>
    <w:rsid w:val="009B28CA"/>
    <w:rsid w:val="009B2936"/>
    <w:rsid w:val="009B29CA"/>
    <w:rsid w:val="009B34B4"/>
    <w:rsid w:val="009B43C8"/>
    <w:rsid w:val="009B4A7D"/>
    <w:rsid w:val="009B4CF5"/>
    <w:rsid w:val="009B4D61"/>
    <w:rsid w:val="009B6B9C"/>
    <w:rsid w:val="009B76F8"/>
    <w:rsid w:val="009C0161"/>
    <w:rsid w:val="009C150C"/>
    <w:rsid w:val="009C16F5"/>
    <w:rsid w:val="009C1B54"/>
    <w:rsid w:val="009C2B5D"/>
    <w:rsid w:val="009C2C54"/>
    <w:rsid w:val="009C2F1B"/>
    <w:rsid w:val="009C3D52"/>
    <w:rsid w:val="009C4C46"/>
    <w:rsid w:val="009C5A34"/>
    <w:rsid w:val="009C5BCF"/>
    <w:rsid w:val="009C6602"/>
    <w:rsid w:val="009C6853"/>
    <w:rsid w:val="009C68E6"/>
    <w:rsid w:val="009C6A96"/>
    <w:rsid w:val="009C6E8C"/>
    <w:rsid w:val="009D0BB4"/>
    <w:rsid w:val="009D0D3B"/>
    <w:rsid w:val="009D1B2E"/>
    <w:rsid w:val="009D218C"/>
    <w:rsid w:val="009D2BEB"/>
    <w:rsid w:val="009D33C6"/>
    <w:rsid w:val="009D39F5"/>
    <w:rsid w:val="009D4AF2"/>
    <w:rsid w:val="009D6381"/>
    <w:rsid w:val="009D665C"/>
    <w:rsid w:val="009E0883"/>
    <w:rsid w:val="009E1433"/>
    <w:rsid w:val="009E217C"/>
    <w:rsid w:val="009E27ED"/>
    <w:rsid w:val="009E27FB"/>
    <w:rsid w:val="009E2BAF"/>
    <w:rsid w:val="009E3010"/>
    <w:rsid w:val="009E33F5"/>
    <w:rsid w:val="009E3C3D"/>
    <w:rsid w:val="009E3CE7"/>
    <w:rsid w:val="009E577D"/>
    <w:rsid w:val="009E5E78"/>
    <w:rsid w:val="009F038F"/>
    <w:rsid w:val="009F11B8"/>
    <w:rsid w:val="009F158B"/>
    <w:rsid w:val="009F1DB2"/>
    <w:rsid w:val="009F1F32"/>
    <w:rsid w:val="009F2ED4"/>
    <w:rsid w:val="009F2F6D"/>
    <w:rsid w:val="009F3DBE"/>
    <w:rsid w:val="009F3F43"/>
    <w:rsid w:val="009F4E03"/>
    <w:rsid w:val="009F536B"/>
    <w:rsid w:val="009F58F1"/>
    <w:rsid w:val="009F5BCB"/>
    <w:rsid w:val="009F5C91"/>
    <w:rsid w:val="009F5F6E"/>
    <w:rsid w:val="009F69CF"/>
    <w:rsid w:val="009F7EC7"/>
    <w:rsid w:val="00A00015"/>
    <w:rsid w:val="00A001C6"/>
    <w:rsid w:val="00A00AA6"/>
    <w:rsid w:val="00A0369D"/>
    <w:rsid w:val="00A03DD1"/>
    <w:rsid w:val="00A04385"/>
    <w:rsid w:val="00A05BF6"/>
    <w:rsid w:val="00A07FF4"/>
    <w:rsid w:val="00A1041E"/>
    <w:rsid w:val="00A1084B"/>
    <w:rsid w:val="00A108B7"/>
    <w:rsid w:val="00A123FB"/>
    <w:rsid w:val="00A125AE"/>
    <w:rsid w:val="00A129D7"/>
    <w:rsid w:val="00A12B22"/>
    <w:rsid w:val="00A12C2E"/>
    <w:rsid w:val="00A152CC"/>
    <w:rsid w:val="00A15D99"/>
    <w:rsid w:val="00A16ABC"/>
    <w:rsid w:val="00A16C02"/>
    <w:rsid w:val="00A16E0B"/>
    <w:rsid w:val="00A16EFF"/>
    <w:rsid w:val="00A17B98"/>
    <w:rsid w:val="00A17DB9"/>
    <w:rsid w:val="00A20097"/>
    <w:rsid w:val="00A2065F"/>
    <w:rsid w:val="00A2127E"/>
    <w:rsid w:val="00A21B0D"/>
    <w:rsid w:val="00A21DDA"/>
    <w:rsid w:val="00A22252"/>
    <w:rsid w:val="00A22561"/>
    <w:rsid w:val="00A25EA0"/>
    <w:rsid w:val="00A2628C"/>
    <w:rsid w:val="00A26308"/>
    <w:rsid w:val="00A26573"/>
    <w:rsid w:val="00A26B48"/>
    <w:rsid w:val="00A27D2F"/>
    <w:rsid w:val="00A30391"/>
    <w:rsid w:val="00A30DF8"/>
    <w:rsid w:val="00A31FCC"/>
    <w:rsid w:val="00A3273C"/>
    <w:rsid w:val="00A32B30"/>
    <w:rsid w:val="00A3394F"/>
    <w:rsid w:val="00A339CD"/>
    <w:rsid w:val="00A33DEE"/>
    <w:rsid w:val="00A343C4"/>
    <w:rsid w:val="00A353C2"/>
    <w:rsid w:val="00A357D7"/>
    <w:rsid w:val="00A36121"/>
    <w:rsid w:val="00A36C83"/>
    <w:rsid w:val="00A403D5"/>
    <w:rsid w:val="00A41DEB"/>
    <w:rsid w:val="00A422E6"/>
    <w:rsid w:val="00A43C3F"/>
    <w:rsid w:val="00A43DE5"/>
    <w:rsid w:val="00A447B6"/>
    <w:rsid w:val="00A44B67"/>
    <w:rsid w:val="00A4557C"/>
    <w:rsid w:val="00A45A5E"/>
    <w:rsid w:val="00A45F54"/>
    <w:rsid w:val="00A46434"/>
    <w:rsid w:val="00A467C2"/>
    <w:rsid w:val="00A46DCC"/>
    <w:rsid w:val="00A4790D"/>
    <w:rsid w:val="00A47976"/>
    <w:rsid w:val="00A47C18"/>
    <w:rsid w:val="00A47F51"/>
    <w:rsid w:val="00A47FEF"/>
    <w:rsid w:val="00A500D9"/>
    <w:rsid w:val="00A505EA"/>
    <w:rsid w:val="00A507F7"/>
    <w:rsid w:val="00A50F09"/>
    <w:rsid w:val="00A52207"/>
    <w:rsid w:val="00A52FEE"/>
    <w:rsid w:val="00A53A8F"/>
    <w:rsid w:val="00A5568E"/>
    <w:rsid w:val="00A55A2D"/>
    <w:rsid w:val="00A55D42"/>
    <w:rsid w:val="00A576E1"/>
    <w:rsid w:val="00A57CC5"/>
    <w:rsid w:val="00A601DF"/>
    <w:rsid w:val="00A60840"/>
    <w:rsid w:val="00A60B08"/>
    <w:rsid w:val="00A616F7"/>
    <w:rsid w:val="00A61AED"/>
    <w:rsid w:val="00A61C7F"/>
    <w:rsid w:val="00A6302B"/>
    <w:rsid w:val="00A636A4"/>
    <w:rsid w:val="00A63D77"/>
    <w:rsid w:val="00A64C92"/>
    <w:rsid w:val="00A65573"/>
    <w:rsid w:val="00A66FE6"/>
    <w:rsid w:val="00A67015"/>
    <w:rsid w:val="00A67292"/>
    <w:rsid w:val="00A67EDE"/>
    <w:rsid w:val="00A70014"/>
    <w:rsid w:val="00A721A9"/>
    <w:rsid w:val="00A7237B"/>
    <w:rsid w:val="00A7356C"/>
    <w:rsid w:val="00A73BB5"/>
    <w:rsid w:val="00A74A13"/>
    <w:rsid w:val="00A7668E"/>
    <w:rsid w:val="00A76A2E"/>
    <w:rsid w:val="00A809C0"/>
    <w:rsid w:val="00A81C1C"/>
    <w:rsid w:val="00A81F5C"/>
    <w:rsid w:val="00A82850"/>
    <w:rsid w:val="00A829A7"/>
    <w:rsid w:val="00A82C92"/>
    <w:rsid w:val="00A83170"/>
    <w:rsid w:val="00A8396A"/>
    <w:rsid w:val="00A84AE4"/>
    <w:rsid w:val="00A854BA"/>
    <w:rsid w:val="00A85A26"/>
    <w:rsid w:val="00A86476"/>
    <w:rsid w:val="00A86532"/>
    <w:rsid w:val="00A86951"/>
    <w:rsid w:val="00A903F8"/>
    <w:rsid w:val="00A924D3"/>
    <w:rsid w:val="00A92C2E"/>
    <w:rsid w:val="00A92C70"/>
    <w:rsid w:val="00A9430A"/>
    <w:rsid w:val="00A947F3"/>
    <w:rsid w:val="00A94D76"/>
    <w:rsid w:val="00A94E3C"/>
    <w:rsid w:val="00A950A1"/>
    <w:rsid w:val="00A95827"/>
    <w:rsid w:val="00A958EA"/>
    <w:rsid w:val="00A959E8"/>
    <w:rsid w:val="00A961E2"/>
    <w:rsid w:val="00A965BD"/>
    <w:rsid w:val="00A974B5"/>
    <w:rsid w:val="00AA063E"/>
    <w:rsid w:val="00AA1357"/>
    <w:rsid w:val="00AA1A5C"/>
    <w:rsid w:val="00AA223B"/>
    <w:rsid w:val="00AA2383"/>
    <w:rsid w:val="00AA29E3"/>
    <w:rsid w:val="00AA42FA"/>
    <w:rsid w:val="00AA5BB2"/>
    <w:rsid w:val="00AA6E05"/>
    <w:rsid w:val="00AA747D"/>
    <w:rsid w:val="00AB16B5"/>
    <w:rsid w:val="00AB16DE"/>
    <w:rsid w:val="00AB1840"/>
    <w:rsid w:val="00AB20C0"/>
    <w:rsid w:val="00AB2455"/>
    <w:rsid w:val="00AB2727"/>
    <w:rsid w:val="00AB2D2C"/>
    <w:rsid w:val="00AB30AC"/>
    <w:rsid w:val="00AB32E8"/>
    <w:rsid w:val="00AB37B9"/>
    <w:rsid w:val="00AB39E9"/>
    <w:rsid w:val="00AB3BA7"/>
    <w:rsid w:val="00AB47B5"/>
    <w:rsid w:val="00AB4F78"/>
    <w:rsid w:val="00AB57F5"/>
    <w:rsid w:val="00AB68B2"/>
    <w:rsid w:val="00AB6B6F"/>
    <w:rsid w:val="00AB6DCE"/>
    <w:rsid w:val="00AB7035"/>
    <w:rsid w:val="00AB7499"/>
    <w:rsid w:val="00AB7DE5"/>
    <w:rsid w:val="00AC0BE8"/>
    <w:rsid w:val="00AC15CE"/>
    <w:rsid w:val="00AC16C1"/>
    <w:rsid w:val="00AC2842"/>
    <w:rsid w:val="00AC309F"/>
    <w:rsid w:val="00AC3427"/>
    <w:rsid w:val="00AC35EC"/>
    <w:rsid w:val="00AC3737"/>
    <w:rsid w:val="00AC39AA"/>
    <w:rsid w:val="00AC3BBA"/>
    <w:rsid w:val="00AC5599"/>
    <w:rsid w:val="00AC6039"/>
    <w:rsid w:val="00AC739F"/>
    <w:rsid w:val="00AC7ED4"/>
    <w:rsid w:val="00AD117E"/>
    <w:rsid w:val="00AD1303"/>
    <w:rsid w:val="00AD1888"/>
    <w:rsid w:val="00AD40C1"/>
    <w:rsid w:val="00AD4A1C"/>
    <w:rsid w:val="00AD4AEB"/>
    <w:rsid w:val="00AD6228"/>
    <w:rsid w:val="00AD655C"/>
    <w:rsid w:val="00AD693A"/>
    <w:rsid w:val="00AD6E1F"/>
    <w:rsid w:val="00AD733D"/>
    <w:rsid w:val="00AD73EE"/>
    <w:rsid w:val="00AD7A40"/>
    <w:rsid w:val="00AE0129"/>
    <w:rsid w:val="00AE0136"/>
    <w:rsid w:val="00AE0B5D"/>
    <w:rsid w:val="00AE1C0C"/>
    <w:rsid w:val="00AE22E3"/>
    <w:rsid w:val="00AE2D39"/>
    <w:rsid w:val="00AE2DA0"/>
    <w:rsid w:val="00AE2F86"/>
    <w:rsid w:val="00AE3486"/>
    <w:rsid w:val="00AE3560"/>
    <w:rsid w:val="00AE3596"/>
    <w:rsid w:val="00AE3979"/>
    <w:rsid w:val="00AE40FE"/>
    <w:rsid w:val="00AE4AAC"/>
    <w:rsid w:val="00AE50CD"/>
    <w:rsid w:val="00AE5529"/>
    <w:rsid w:val="00AE5788"/>
    <w:rsid w:val="00AE61A5"/>
    <w:rsid w:val="00AE6231"/>
    <w:rsid w:val="00AE63E8"/>
    <w:rsid w:val="00AE67BE"/>
    <w:rsid w:val="00AE6DFB"/>
    <w:rsid w:val="00AE7033"/>
    <w:rsid w:val="00AE761C"/>
    <w:rsid w:val="00AE770F"/>
    <w:rsid w:val="00AE7A2A"/>
    <w:rsid w:val="00AF21BA"/>
    <w:rsid w:val="00AF22A9"/>
    <w:rsid w:val="00AF2CBB"/>
    <w:rsid w:val="00AF4116"/>
    <w:rsid w:val="00AF5200"/>
    <w:rsid w:val="00AF5368"/>
    <w:rsid w:val="00AF5EB3"/>
    <w:rsid w:val="00AF670F"/>
    <w:rsid w:val="00AF703A"/>
    <w:rsid w:val="00AF71BD"/>
    <w:rsid w:val="00B007D0"/>
    <w:rsid w:val="00B00BB5"/>
    <w:rsid w:val="00B010E2"/>
    <w:rsid w:val="00B02501"/>
    <w:rsid w:val="00B032AF"/>
    <w:rsid w:val="00B03A31"/>
    <w:rsid w:val="00B04186"/>
    <w:rsid w:val="00B04E90"/>
    <w:rsid w:val="00B06269"/>
    <w:rsid w:val="00B07560"/>
    <w:rsid w:val="00B078B6"/>
    <w:rsid w:val="00B07BEB"/>
    <w:rsid w:val="00B07CE1"/>
    <w:rsid w:val="00B1033C"/>
    <w:rsid w:val="00B110F5"/>
    <w:rsid w:val="00B1180B"/>
    <w:rsid w:val="00B11C20"/>
    <w:rsid w:val="00B12276"/>
    <w:rsid w:val="00B1238E"/>
    <w:rsid w:val="00B12484"/>
    <w:rsid w:val="00B133F8"/>
    <w:rsid w:val="00B13916"/>
    <w:rsid w:val="00B13FFF"/>
    <w:rsid w:val="00B1411B"/>
    <w:rsid w:val="00B15107"/>
    <w:rsid w:val="00B15CFE"/>
    <w:rsid w:val="00B15FE4"/>
    <w:rsid w:val="00B1629F"/>
    <w:rsid w:val="00B171F2"/>
    <w:rsid w:val="00B172F6"/>
    <w:rsid w:val="00B17480"/>
    <w:rsid w:val="00B20179"/>
    <w:rsid w:val="00B209A3"/>
    <w:rsid w:val="00B21644"/>
    <w:rsid w:val="00B21A28"/>
    <w:rsid w:val="00B21EFF"/>
    <w:rsid w:val="00B2213E"/>
    <w:rsid w:val="00B22B67"/>
    <w:rsid w:val="00B234EC"/>
    <w:rsid w:val="00B24112"/>
    <w:rsid w:val="00B24940"/>
    <w:rsid w:val="00B2547F"/>
    <w:rsid w:val="00B262A0"/>
    <w:rsid w:val="00B26B35"/>
    <w:rsid w:val="00B26CED"/>
    <w:rsid w:val="00B2714D"/>
    <w:rsid w:val="00B27A6D"/>
    <w:rsid w:val="00B27F02"/>
    <w:rsid w:val="00B303A2"/>
    <w:rsid w:val="00B30539"/>
    <w:rsid w:val="00B31813"/>
    <w:rsid w:val="00B3199C"/>
    <w:rsid w:val="00B31F62"/>
    <w:rsid w:val="00B33669"/>
    <w:rsid w:val="00B34335"/>
    <w:rsid w:val="00B34FB0"/>
    <w:rsid w:val="00B35B5D"/>
    <w:rsid w:val="00B364BA"/>
    <w:rsid w:val="00B365C6"/>
    <w:rsid w:val="00B36D11"/>
    <w:rsid w:val="00B37749"/>
    <w:rsid w:val="00B37A6E"/>
    <w:rsid w:val="00B37D8B"/>
    <w:rsid w:val="00B41C17"/>
    <w:rsid w:val="00B42DD5"/>
    <w:rsid w:val="00B42E10"/>
    <w:rsid w:val="00B43F8E"/>
    <w:rsid w:val="00B449C7"/>
    <w:rsid w:val="00B44D27"/>
    <w:rsid w:val="00B452B6"/>
    <w:rsid w:val="00B45C2C"/>
    <w:rsid w:val="00B46135"/>
    <w:rsid w:val="00B4618B"/>
    <w:rsid w:val="00B46395"/>
    <w:rsid w:val="00B46F0E"/>
    <w:rsid w:val="00B47FFC"/>
    <w:rsid w:val="00B50139"/>
    <w:rsid w:val="00B50521"/>
    <w:rsid w:val="00B5093C"/>
    <w:rsid w:val="00B51219"/>
    <w:rsid w:val="00B512A5"/>
    <w:rsid w:val="00B51A62"/>
    <w:rsid w:val="00B5224F"/>
    <w:rsid w:val="00B524D3"/>
    <w:rsid w:val="00B53613"/>
    <w:rsid w:val="00B54931"/>
    <w:rsid w:val="00B54FB9"/>
    <w:rsid w:val="00B5520E"/>
    <w:rsid w:val="00B5528B"/>
    <w:rsid w:val="00B55CF2"/>
    <w:rsid w:val="00B55EE4"/>
    <w:rsid w:val="00B56907"/>
    <w:rsid w:val="00B56B14"/>
    <w:rsid w:val="00B57242"/>
    <w:rsid w:val="00B57AAD"/>
    <w:rsid w:val="00B6010E"/>
    <w:rsid w:val="00B60CFD"/>
    <w:rsid w:val="00B61549"/>
    <w:rsid w:val="00B61B9C"/>
    <w:rsid w:val="00B63383"/>
    <w:rsid w:val="00B64C1E"/>
    <w:rsid w:val="00B6505A"/>
    <w:rsid w:val="00B65310"/>
    <w:rsid w:val="00B65610"/>
    <w:rsid w:val="00B65727"/>
    <w:rsid w:val="00B65B58"/>
    <w:rsid w:val="00B66332"/>
    <w:rsid w:val="00B664A1"/>
    <w:rsid w:val="00B664A4"/>
    <w:rsid w:val="00B6665E"/>
    <w:rsid w:val="00B67C86"/>
    <w:rsid w:val="00B702B2"/>
    <w:rsid w:val="00B70F17"/>
    <w:rsid w:val="00B7226D"/>
    <w:rsid w:val="00B7233F"/>
    <w:rsid w:val="00B7252A"/>
    <w:rsid w:val="00B73610"/>
    <w:rsid w:val="00B74E69"/>
    <w:rsid w:val="00B75287"/>
    <w:rsid w:val="00B757FD"/>
    <w:rsid w:val="00B758A5"/>
    <w:rsid w:val="00B76228"/>
    <w:rsid w:val="00B776F2"/>
    <w:rsid w:val="00B777F2"/>
    <w:rsid w:val="00B80253"/>
    <w:rsid w:val="00B805FE"/>
    <w:rsid w:val="00B81944"/>
    <w:rsid w:val="00B81AA9"/>
    <w:rsid w:val="00B821B3"/>
    <w:rsid w:val="00B82E9B"/>
    <w:rsid w:val="00B83668"/>
    <w:rsid w:val="00B836EF"/>
    <w:rsid w:val="00B84399"/>
    <w:rsid w:val="00B85146"/>
    <w:rsid w:val="00B85711"/>
    <w:rsid w:val="00B872A2"/>
    <w:rsid w:val="00B8775E"/>
    <w:rsid w:val="00B877F1"/>
    <w:rsid w:val="00B90200"/>
    <w:rsid w:val="00B90BD1"/>
    <w:rsid w:val="00B9108F"/>
    <w:rsid w:val="00B916D3"/>
    <w:rsid w:val="00B9271C"/>
    <w:rsid w:val="00B92BFA"/>
    <w:rsid w:val="00B92F12"/>
    <w:rsid w:val="00B930CC"/>
    <w:rsid w:val="00B93BF7"/>
    <w:rsid w:val="00B940F9"/>
    <w:rsid w:val="00B94136"/>
    <w:rsid w:val="00B94433"/>
    <w:rsid w:val="00B94E0E"/>
    <w:rsid w:val="00B952E4"/>
    <w:rsid w:val="00B9569B"/>
    <w:rsid w:val="00B96E7E"/>
    <w:rsid w:val="00BA01E4"/>
    <w:rsid w:val="00BA06DD"/>
    <w:rsid w:val="00BA193F"/>
    <w:rsid w:val="00BA1A24"/>
    <w:rsid w:val="00BA1C72"/>
    <w:rsid w:val="00BA1F81"/>
    <w:rsid w:val="00BA268E"/>
    <w:rsid w:val="00BA3EF3"/>
    <w:rsid w:val="00BA44F7"/>
    <w:rsid w:val="00BA46F4"/>
    <w:rsid w:val="00BA616E"/>
    <w:rsid w:val="00BA65C6"/>
    <w:rsid w:val="00BA796F"/>
    <w:rsid w:val="00BA79F6"/>
    <w:rsid w:val="00BA7CA4"/>
    <w:rsid w:val="00BB066D"/>
    <w:rsid w:val="00BB1AF5"/>
    <w:rsid w:val="00BB2195"/>
    <w:rsid w:val="00BB416A"/>
    <w:rsid w:val="00BB4924"/>
    <w:rsid w:val="00BB4D3F"/>
    <w:rsid w:val="00BB5595"/>
    <w:rsid w:val="00BB5846"/>
    <w:rsid w:val="00BB5E02"/>
    <w:rsid w:val="00BB6E0B"/>
    <w:rsid w:val="00BB7640"/>
    <w:rsid w:val="00BB79B9"/>
    <w:rsid w:val="00BB7E35"/>
    <w:rsid w:val="00BC1639"/>
    <w:rsid w:val="00BC1735"/>
    <w:rsid w:val="00BC187B"/>
    <w:rsid w:val="00BC1AC8"/>
    <w:rsid w:val="00BC2703"/>
    <w:rsid w:val="00BC2E90"/>
    <w:rsid w:val="00BC3361"/>
    <w:rsid w:val="00BC346B"/>
    <w:rsid w:val="00BC35B9"/>
    <w:rsid w:val="00BC47CB"/>
    <w:rsid w:val="00BC49B7"/>
    <w:rsid w:val="00BC4FF3"/>
    <w:rsid w:val="00BC5AA4"/>
    <w:rsid w:val="00BC5BEB"/>
    <w:rsid w:val="00BC5CD0"/>
    <w:rsid w:val="00BC6D5F"/>
    <w:rsid w:val="00BC72A6"/>
    <w:rsid w:val="00BC7E7B"/>
    <w:rsid w:val="00BD04D7"/>
    <w:rsid w:val="00BD1D8A"/>
    <w:rsid w:val="00BD27A6"/>
    <w:rsid w:val="00BD3374"/>
    <w:rsid w:val="00BD3EF3"/>
    <w:rsid w:val="00BD442A"/>
    <w:rsid w:val="00BD4471"/>
    <w:rsid w:val="00BD4F2B"/>
    <w:rsid w:val="00BD5B16"/>
    <w:rsid w:val="00BD72B4"/>
    <w:rsid w:val="00BE134A"/>
    <w:rsid w:val="00BE1361"/>
    <w:rsid w:val="00BE39A7"/>
    <w:rsid w:val="00BE3AAF"/>
    <w:rsid w:val="00BE4F97"/>
    <w:rsid w:val="00BE649E"/>
    <w:rsid w:val="00BE7B63"/>
    <w:rsid w:val="00BF16BE"/>
    <w:rsid w:val="00BF1B1F"/>
    <w:rsid w:val="00BF1E8F"/>
    <w:rsid w:val="00BF2B1A"/>
    <w:rsid w:val="00BF360D"/>
    <w:rsid w:val="00BF3795"/>
    <w:rsid w:val="00BF3B06"/>
    <w:rsid w:val="00BF43F9"/>
    <w:rsid w:val="00BF44DE"/>
    <w:rsid w:val="00BF4765"/>
    <w:rsid w:val="00BF54A6"/>
    <w:rsid w:val="00BF5BA4"/>
    <w:rsid w:val="00BF5E20"/>
    <w:rsid w:val="00BF5EB9"/>
    <w:rsid w:val="00BF6767"/>
    <w:rsid w:val="00BF6C8F"/>
    <w:rsid w:val="00BF7F23"/>
    <w:rsid w:val="00BF7F4E"/>
    <w:rsid w:val="00C00159"/>
    <w:rsid w:val="00C00802"/>
    <w:rsid w:val="00C01483"/>
    <w:rsid w:val="00C0297E"/>
    <w:rsid w:val="00C031F7"/>
    <w:rsid w:val="00C035D7"/>
    <w:rsid w:val="00C03603"/>
    <w:rsid w:val="00C03F1F"/>
    <w:rsid w:val="00C0412F"/>
    <w:rsid w:val="00C0424D"/>
    <w:rsid w:val="00C04461"/>
    <w:rsid w:val="00C0508E"/>
    <w:rsid w:val="00C05827"/>
    <w:rsid w:val="00C061F5"/>
    <w:rsid w:val="00C06336"/>
    <w:rsid w:val="00C064E7"/>
    <w:rsid w:val="00C06FDE"/>
    <w:rsid w:val="00C117E4"/>
    <w:rsid w:val="00C11959"/>
    <w:rsid w:val="00C11F2F"/>
    <w:rsid w:val="00C154DA"/>
    <w:rsid w:val="00C167AA"/>
    <w:rsid w:val="00C16BFB"/>
    <w:rsid w:val="00C175DA"/>
    <w:rsid w:val="00C20129"/>
    <w:rsid w:val="00C21309"/>
    <w:rsid w:val="00C224C6"/>
    <w:rsid w:val="00C229BC"/>
    <w:rsid w:val="00C22EE0"/>
    <w:rsid w:val="00C24183"/>
    <w:rsid w:val="00C2530C"/>
    <w:rsid w:val="00C25405"/>
    <w:rsid w:val="00C259CC"/>
    <w:rsid w:val="00C260D2"/>
    <w:rsid w:val="00C26BAC"/>
    <w:rsid w:val="00C305E0"/>
    <w:rsid w:val="00C31525"/>
    <w:rsid w:val="00C321C2"/>
    <w:rsid w:val="00C352A8"/>
    <w:rsid w:val="00C3573F"/>
    <w:rsid w:val="00C35FE8"/>
    <w:rsid w:val="00C36248"/>
    <w:rsid w:val="00C36850"/>
    <w:rsid w:val="00C36C6A"/>
    <w:rsid w:val="00C37353"/>
    <w:rsid w:val="00C37C42"/>
    <w:rsid w:val="00C415B4"/>
    <w:rsid w:val="00C41F02"/>
    <w:rsid w:val="00C4215B"/>
    <w:rsid w:val="00C42428"/>
    <w:rsid w:val="00C428A1"/>
    <w:rsid w:val="00C428D0"/>
    <w:rsid w:val="00C435B1"/>
    <w:rsid w:val="00C43899"/>
    <w:rsid w:val="00C443EB"/>
    <w:rsid w:val="00C4593D"/>
    <w:rsid w:val="00C45F79"/>
    <w:rsid w:val="00C470DD"/>
    <w:rsid w:val="00C47203"/>
    <w:rsid w:val="00C4745B"/>
    <w:rsid w:val="00C474BD"/>
    <w:rsid w:val="00C47C84"/>
    <w:rsid w:val="00C47D14"/>
    <w:rsid w:val="00C50E21"/>
    <w:rsid w:val="00C53030"/>
    <w:rsid w:val="00C53A6E"/>
    <w:rsid w:val="00C53BB8"/>
    <w:rsid w:val="00C54F43"/>
    <w:rsid w:val="00C550D8"/>
    <w:rsid w:val="00C55E91"/>
    <w:rsid w:val="00C5682C"/>
    <w:rsid w:val="00C56D57"/>
    <w:rsid w:val="00C57819"/>
    <w:rsid w:val="00C57D96"/>
    <w:rsid w:val="00C607D5"/>
    <w:rsid w:val="00C60D5B"/>
    <w:rsid w:val="00C61687"/>
    <w:rsid w:val="00C61D78"/>
    <w:rsid w:val="00C61FE2"/>
    <w:rsid w:val="00C625A1"/>
    <w:rsid w:val="00C62A28"/>
    <w:rsid w:val="00C63216"/>
    <w:rsid w:val="00C63309"/>
    <w:rsid w:val="00C6487B"/>
    <w:rsid w:val="00C648C6"/>
    <w:rsid w:val="00C65D27"/>
    <w:rsid w:val="00C66237"/>
    <w:rsid w:val="00C663C3"/>
    <w:rsid w:val="00C66434"/>
    <w:rsid w:val="00C665F2"/>
    <w:rsid w:val="00C668D4"/>
    <w:rsid w:val="00C67C50"/>
    <w:rsid w:val="00C67F0C"/>
    <w:rsid w:val="00C704E5"/>
    <w:rsid w:val="00C70811"/>
    <w:rsid w:val="00C717C5"/>
    <w:rsid w:val="00C71A9F"/>
    <w:rsid w:val="00C71FD4"/>
    <w:rsid w:val="00C72313"/>
    <w:rsid w:val="00C73959"/>
    <w:rsid w:val="00C75BA5"/>
    <w:rsid w:val="00C77572"/>
    <w:rsid w:val="00C7764D"/>
    <w:rsid w:val="00C77E86"/>
    <w:rsid w:val="00C77EF4"/>
    <w:rsid w:val="00C80629"/>
    <w:rsid w:val="00C820CD"/>
    <w:rsid w:val="00C82AE8"/>
    <w:rsid w:val="00C82C75"/>
    <w:rsid w:val="00C83010"/>
    <w:rsid w:val="00C831D2"/>
    <w:rsid w:val="00C83E6E"/>
    <w:rsid w:val="00C84073"/>
    <w:rsid w:val="00C8491E"/>
    <w:rsid w:val="00C85CEF"/>
    <w:rsid w:val="00C85F2E"/>
    <w:rsid w:val="00C85F45"/>
    <w:rsid w:val="00C8652A"/>
    <w:rsid w:val="00C871EC"/>
    <w:rsid w:val="00C87B37"/>
    <w:rsid w:val="00C87DEB"/>
    <w:rsid w:val="00C91D2B"/>
    <w:rsid w:val="00C93DE1"/>
    <w:rsid w:val="00C949EC"/>
    <w:rsid w:val="00C96B34"/>
    <w:rsid w:val="00C96D87"/>
    <w:rsid w:val="00C975A9"/>
    <w:rsid w:val="00C977C7"/>
    <w:rsid w:val="00C978C4"/>
    <w:rsid w:val="00CA19D9"/>
    <w:rsid w:val="00CA1C0E"/>
    <w:rsid w:val="00CA2425"/>
    <w:rsid w:val="00CA26B3"/>
    <w:rsid w:val="00CA284E"/>
    <w:rsid w:val="00CA28F8"/>
    <w:rsid w:val="00CA2A80"/>
    <w:rsid w:val="00CA3B99"/>
    <w:rsid w:val="00CA4255"/>
    <w:rsid w:val="00CA6215"/>
    <w:rsid w:val="00CA6ED8"/>
    <w:rsid w:val="00CA7354"/>
    <w:rsid w:val="00CB05B9"/>
    <w:rsid w:val="00CB065F"/>
    <w:rsid w:val="00CB0D3B"/>
    <w:rsid w:val="00CB175F"/>
    <w:rsid w:val="00CB1D4A"/>
    <w:rsid w:val="00CB20C7"/>
    <w:rsid w:val="00CB3645"/>
    <w:rsid w:val="00CB3A82"/>
    <w:rsid w:val="00CB3AE4"/>
    <w:rsid w:val="00CB3EF9"/>
    <w:rsid w:val="00CB550C"/>
    <w:rsid w:val="00CB5FB5"/>
    <w:rsid w:val="00CB66ED"/>
    <w:rsid w:val="00CB7863"/>
    <w:rsid w:val="00CB7A2A"/>
    <w:rsid w:val="00CB7DA1"/>
    <w:rsid w:val="00CC0DAC"/>
    <w:rsid w:val="00CC11FD"/>
    <w:rsid w:val="00CC15EC"/>
    <w:rsid w:val="00CC1B93"/>
    <w:rsid w:val="00CC2279"/>
    <w:rsid w:val="00CC35AA"/>
    <w:rsid w:val="00CC411F"/>
    <w:rsid w:val="00CC459D"/>
    <w:rsid w:val="00CC6420"/>
    <w:rsid w:val="00CC6B7B"/>
    <w:rsid w:val="00CC74A9"/>
    <w:rsid w:val="00CC7BDF"/>
    <w:rsid w:val="00CD05DE"/>
    <w:rsid w:val="00CD0D54"/>
    <w:rsid w:val="00CD132C"/>
    <w:rsid w:val="00CD2405"/>
    <w:rsid w:val="00CD2900"/>
    <w:rsid w:val="00CD298B"/>
    <w:rsid w:val="00CD3650"/>
    <w:rsid w:val="00CD4590"/>
    <w:rsid w:val="00CD4F00"/>
    <w:rsid w:val="00CD4F84"/>
    <w:rsid w:val="00CD504C"/>
    <w:rsid w:val="00CD520C"/>
    <w:rsid w:val="00CD5E0B"/>
    <w:rsid w:val="00CD650C"/>
    <w:rsid w:val="00CD692E"/>
    <w:rsid w:val="00CD7EB6"/>
    <w:rsid w:val="00CE00D0"/>
    <w:rsid w:val="00CE02D4"/>
    <w:rsid w:val="00CE0EEB"/>
    <w:rsid w:val="00CE1960"/>
    <w:rsid w:val="00CE1BC9"/>
    <w:rsid w:val="00CE2029"/>
    <w:rsid w:val="00CE3391"/>
    <w:rsid w:val="00CE3E22"/>
    <w:rsid w:val="00CE403E"/>
    <w:rsid w:val="00CE5A5B"/>
    <w:rsid w:val="00CE5D6A"/>
    <w:rsid w:val="00CE632D"/>
    <w:rsid w:val="00CE688E"/>
    <w:rsid w:val="00CE7281"/>
    <w:rsid w:val="00CE7B32"/>
    <w:rsid w:val="00CE7C58"/>
    <w:rsid w:val="00CE7E37"/>
    <w:rsid w:val="00CF0357"/>
    <w:rsid w:val="00CF0A5A"/>
    <w:rsid w:val="00CF0A8A"/>
    <w:rsid w:val="00CF1546"/>
    <w:rsid w:val="00CF1889"/>
    <w:rsid w:val="00CF2F74"/>
    <w:rsid w:val="00CF38A6"/>
    <w:rsid w:val="00CF3C4B"/>
    <w:rsid w:val="00CF511C"/>
    <w:rsid w:val="00CF5BDF"/>
    <w:rsid w:val="00CF5BF2"/>
    <w:rsid w:val="00CF67AA"/>
    <w:rsid w:val="00CF6C37"/>
    <w:rsid w:val="00CF6C4F"/>
    <w:rsid w:val="00CF7350"/>
    <w:rsid w:val="00CF7C94"/>
    <w:rsid w:val="00D00BAD"/>
    <w:rsid w:val="00D01610"/>
    <w:rsid w:val="00D01957"/>
    <w:rsid w:val="00D02071"/>
    <w:rsid w:val="00D02414"/>
    <w:rsid w:val="00D04602"/>
    <w:rsid w:val="00D049BD"/>
    <w:rsid w:val="00D04A6D"/>
    <w:rsid w:val="00D05253"/>
    <w:rsid w:val="00D05723"/>
    <w:rsid w:val="00D05752"/>
    <w:rsid w:val="00D05E85"/>
    <w:rsid w:val="00D0655C"/>
    <w:rsid w:val="00D06BF8"/>
    <w:rsid w:val="00D07E19"/>
    <w:rsid w:val="00D07FB3"/>
    <w:rsid w:val="00D10ADE"/>
    <w:rsid w:val="00D10B01"/>
    <w:rsid w:val="00D123D0"/>
    <w:rsid w:val="00D12797"/>
    <w:rsid w:val="00D12EA8"/>
    <w:rsid w:val="00D13855"/>
    <w:rsid w:val="00D13ED8"/>
    <w:rsid w:val="00D145A0"/>
    <w:rsid w:val="00D145BC"/>
    <w:rsid w:val="00D14978"/>
    <w:rsid w:val="00D168D6"/>
    <w:rsid w:val="00D16A0B"/>
    <w:rsid w:val="00D22354"/>
    <w:rsid w:val="00D234A1"/>
    <w:rsid w:val="00D234FE"/>
    <w:rsid w:val="00D2468D"/>
    <w:rsid w:val="00D2579C"/>
    <w:rsid w:val="00D262EA"/>
    <w:rsid w:val="00D275EA"/>
    <w:rsid w:val="00D3115B"/>
    <w:rsid w:val="00D31281"/>
    <w:rsid w:val="00D318C2"/>
    <w:rsid w:val="00D32597"/>
    <w:rsid w:val="00D329ED"/>
    <w:rsid w:val="00D33000"/>
    <w:rsid w:val="00D33794"/>
    <w:rsid w:val="00D339C6"/>
    <w:rsid w:val="00D33B6F"/>
    <w:rsid w:val="00D345EA"/>
    <w:rsid w:val="00D3590F"/>
    <w:rsid w:val="00D35C7D"/>
    <w:rsid w:val="00D35C98"/>
    <w:rsid w:val="00D35D45"/>
    <w:rsid w:val="00D36BA3"/>
    <w:rsid w:val="00D37254"/>
    <w:rsid w:val="00D37265"/>
    <w:rsid w:val="00D374EB"/>
    <w:rsid w:val="00D37E16"/>
    <w:rsid w:val="00D37E1E"/>
    <w:rsid w:val="00D411FC"/>
    <w:rsid w:val="00D4197A"/>
    <w:rsid w:val="00D43891"/>
    <w:rsid w:val="00D4545C"/>
    <w:rsid w:val="00D455FF"/>
    <w:rsid w:val="00D45D12"/>
    <w:rsid w:val="00D46316"/>
    <w:rsid w:val="00D468D8"/>
    <w:rsid w:val="00D470D1"/>
    <w:rsid w:val="00D47557"/>
    <w:rsid w:val="00D47674"/>
    <w:rsid w:val="00D4799D"/>
    <w:rsid w:val="00D50591"/>
    <w:rsid w:val="00D50F36"/>
    <w:rsid w:val="00D5131C"/>
    <w:rsid w:val="00D51CA6"/>
    <w:rsid w:val="00D528BB"/>
    <w:rsid w:val="00D52AB5"/>
    <w:rsid w:val="00D53F95"/>
    <w:rsid w:val="00D548E2"/>
    <w:rsid w:val="00D56598"/>
    <w:rsid w:val="00D57301"/>
    <w:rsid w:val="00D57BAE"/>
    <w:rsid w:val="00D57D25"/>
    <w:rsid w:val="00D57EDB"/>
    <w:rsid w:val="00D6069A"/>
    <w:rsid w:val="00D60A52"/>
    <w:rsid w:val="00D60BA7"/>
    <w:rsid w:val="00D60D2D"/>
    <w:rsid w:val="00D61E42"/>
    <w:rsid w:val="00D63A12"/>
    <w:rsid w:val="00D63ACC"/>
    <w:rsid w:val="00D64933"/>
    <w:rsid w:val="00D64EBF"/>
    <w:rsid w:val="00D6690B"/>
    <w:rsid w:val="00D67A3B"/>
    <w:rsid w:val="00D67BE8"/>
    <w:rsid w:val="00D701D1"/>
    <w:rsid w:val="00D70240"/>
    <w:rsid w:val="00D7059A"/>
    <w:rsid w:val="00D706D6"/>
    <w:rsid w:val="00D7130A"/>
    <w:rsid w:val="00D71A4B"/>
    <w:rsid w:val="00D735DB"/>
    <w:rsid w:val="00D73B38"/>
    <w:rsid w:val="00D73EE9"/>
    <w:rsid w:val="00D74207"/>
    <w:rsid w:val="00D7428A"/>
    <w:rsid w:val="00D74995"/>
    <w:rsid w:val="00D75379"/>
    <w:rsid w:val="00D75A4D"/>
    <w:rsid w:val="00D75B41"/>
    <w:rsid w:val="00D75B4A"/>
    <w:rsid w:val="00D75DF2"/>
    <w:rsid w:val="00D769C8"/>
    <w:rsid w:val="00D8031D"/>
    <w:rsid w:val="00D80949"/>
    <w:rsid w:val="00D8211A"/>
    <w:rsid w:val="00D821C9"/>
    <w:rsid w:val="00D82DF6"/>
    <w:rsid w:val="00D831D9"/>
    <w:rsid w:val="00D83417"/>
    <w:rsid w:val="00D8351D"/>
    <w:rsid w:val="00D836B5"/>
    <w:rsid w:val="00D837C1"/>
    <w:rsid w:val="00D8397E"/>
    <w:rsid w:val="00D8517D"/>
    <w:rsid w:val="00D85E97"/>
    <w:rsid w:val="00D85FDA"/>
    <w:rsid w:val="00D863ED"/>
    <w:rsid w:val="00D877C6"/>
    <w:rsid w:val="00D90478"/>
    <w:rsid w:val="00D90881"/>
    <w:rsid w:val="00D930FE"/>
    <w:rsid w:val="00D936E7"/>
    <w:rsid w:val="00D94AD1"/>
    <w:rsid w:val="00D950B8"/>
    <w:rsid w:val="00D97D98"/>
    <w:rsid w:val="00D97EA4"/>
    <w:rsid w:val="00DA0F37"/>
    <w:rsid w:val="00DA1BCF"/>
    <w:rsid w:val="00DA25A8"/>
    <w:rsid w:val="00DA3EE0"/>
    <w:rsid w:val="00DA4040"/>
    <w:rsid w:val="00DA4781"/>
    <w:rsid w:val="00DA5CDC"/>
    <w:rsid w:val="00DA5D26"/>
    <w:rsid w:val="00DA67CB"/>
    <w:rsid w:val="00DA6B27"/>
    <w:rsid w:val="00DA7D5D"/>
    <w:rsid w:val="00DB0E9B"/>
    <w:rsid w:val="00DB1564"/>
    <w:rsid w:val="00DB1B79"/>
    <w:rsid w:val="00DB228D"/>
    <w:rsid w:val="00DB3D1D"/>
    <w:rsid w:val="00DB42FF"/>
    <w:rsid w:val="00DB4EF9"/>
    <w:rsid w:val="00DB52FF"/>
    <w:rsid w:val="00DB5546"/>
    <w:rsid w:val="00DB62FC"/>
    <w:rsid w:val="00DB6658"/>
    <w:rsid w:val="00DC0561"/>
    <w:rsid w:val="00DC139D"/>
    <w:rsid w:val="00DC1C2E"/>
    <w:rsid w:val="00DC2176"/>
    <w:rsid w:val="00DC2425"/>
    <w:rsid w:val="00DC2FD7"/>
    <w:rsid w:val="00DC3843"/>
    <w:rsid w:val="00DC5253"/>
    <w:rsid w:val="00DC5545"/>
    <w:rsid w:val="00DC626E"/>
    <w:rsid w:val="00DC7456"/>
    <w:rsid w:val="00DC78EB"/>
    <w:rsid w:val="00DC7FC2"/>
    <w:rsid w:val="00DD0704"/>
    <w:rsid w:val="00DD182C"/>
    <w:rsid w:val="00DD18AD"/>
    <w:rsid w:val="00DD1BFB"/>
    <w:rsid w:val="00DD20A1"/>
    <w:rsid w:val="00DD2AEE"/>
    <w:rsid w:val="00DD2DC0"/>
    <w:rsid w:val="00DD3217"/>
    <w:rsid w:val="00DD49E1"/>
    <w:rsid w:val="00DD4BF9"/>
    <w:rsid w:val="00DD6AB0"/>
    <w:rsid w:val="00DD7235"/>
    <w:rsid w:val="00DD784C"/>
    <w:rsid w:val="00DD798B"/>
    <w:rsid w:val="00DE0542"/>
    <w:rsid w:val="00DE184A"/>
    <w:rsid w:val="00DE1C8E"/>
    <w:rsid w:val="00DE3792"/>
    <w:rsid w:val="00DE4E0F"/>
    <w:rsid w:val="00DE5414"/>
    <w:rsid w:val="00DE5805"/>
    <w:rsid w:val="00DE5E5C"/>
    <w:rsid w:val="00DE6AA3"/>
    <w:rsid w:val="00DF00C4"/>
    <w:rsid w:val="00DF0236"/>
    <w:rsid w:val="00DF05EB"/>
    <w:rsid w:val="00DF0925"/>
    <w:rsid w:val="00DF0D22"/>
    <w:rsid w:val="00DF1856"/>
    <w:rsid w:val="00DF205D"/>
    <w:rsid w:val="00DF2623"/>
    <w:rsid w:val="00DF27BC"/>
    <w:rsid w:val="00DF2DD0"/>
    <w:rsid w:val="00DF3232"/>
    <w:rsid w:val="00DF3E18"/>
    <w:rsid w:val="00DF4558"/>
    <w:rsid w:val="00DF4E42"/>
    <w:rsid w:val="00DF6814"/>
    <w:rsid w:val="00DF6CEA"/>
    <w:rsid w:val="00DF6D1C"/>
    <w:rsid w:val="00DF7F16"/>
    <w:rsid w:val="00E00B40"/>
    <w:rsid w:val="00E011E3"/>
    <w:rsid w:val="00E024CA"/>
    <w:rsid w:val="00E03706"/>
    <w:rsid w:val="00E04226"/>
    <w:rsid w:val="00E072BC"/>
    <w:rsid w:val="00E07D77"/>
    <w:rsid w:val="00E100FD"/>
    <w:rsid w:val="00E1021A"/>
    <w:rsid w:val="00E10279"/>
    <w:rsid w:val="00E11093"/>
    <w:rsid w:val="00E11D63"/>
    <w:rsid w:val="00E122AB"/>
    <w:rsid w:val="00E1266B"/>
    <w:rsid w:val="00E12E0F"/>
    <w:rsid w:val="00E1424B"/>
    <w:rsid w:val="00E14813"/>
    <w:rsid w:val="00E14857"/>
    <w:rsid w:val="00E14A9E"/>
    <w:rsid w:val="00E150BF"/>
    <w:rsid w:val="00E16556"/>
    <w:rsid w:val="00E166A4"/>
    <w:rsid w:val="00E17B6B"/>
    <w:rsid w:val="00E17C12"/>
    <w:rsid w:val="00E20E3B"/>
    <w:rsid w:val="00E216DB"/>
    <w:rsid w:val="00E22B21"/>
    <w:rsid w:val="00E23CBB"/>
    <w:rsid w:val="00E241AD"/>
    <w:rsid w:val="00E247F6"/>
    <w:rsid w:val="00E25013"/>
    <w:rsid w:val="00E25A59"/>
    <w:rsid w:val="00E26329"/>
    <w:rsid w:val="00E2644E"/>
    <w:rsid w:val="00E26790"/>
    <w:rsid w:val="00E272C1"/>
    <w:rsid w:val="00E31067"/>
    <w:rsid w:val="00E31223"/>
    <w:rsid w:val="00E31E30"/>
    <w:rsid w:val="00E326A5"/>
    <w:rsid w:val="00E35237"/>
    <w:rsid w:val="00E352C4"/>
    <w:rsid w:val="00E36751"/>
    <w:rsid w:val="00E368E9"/>
    <w:rsid w:val="00E377E2"/>
    <w:rsid w:val="00E41AE2"/>
    <w:rsid w:val="00E41D7D"/>
    <w:rsid w:val="00E42000"/>
    <w:rsid w:val="00E42967"/>
    <w:rsid w:val="00E4313A"/>
    <w:rsid w:val="00E4338B"/>
    <w:rsid w:val="00E43B0A"/>
    <w:rsid w:val="00E445D5"/>
    <w:rsid w:val="00E448C6"/>
    <w:rsid w:val="00E44E7B"/>
    <w:rsid w:val="00E45CA9"/>
    <w:rsid w:val="00E45E3A"/>
    <w:rsid w:val="00E46A19"/>
    <w:rsid w:val="00E46B94"/>
    <w:rsid w:val="00E46DAA"/>
    <w:rsid w:val="00E47E83"/>
    <w:rsid w:val="00E50071"/>
    <w:rsid w:val="00E50663"/>
    <w:rsid w:val="00E50D46"/>
    <w:rsid w:val="00E50D50"/>
    <w:rsid w:val="00E5115D"/>
    <w:rsid w:val="00E512DD"/>
    <w:rsid w:val="00E51E09"/>
    <w:rsid w:val="00E527CE"/>
    <w:rsid w:val="00E532DF"/>
    <w:rsid w:val="00E569AC"/>
    <w:rsid w:val="00E57F96"/>
    <w:rsid w:val="00E602AD"/>
    <w:rsid w:val="00E602CB"/>
    <w:rsid w:val="00E60F5B"/>
    <w:rsid w:val="00E60F76"/>
    <w:rsid w:val="00E61DDE"/>
    <w:rsid w:val="00E6220D"/>
    <w:rsid w:val="00E634C8"/>
    <w:rsid w:val="00E63EEA"/>
    <w:rsid w:val="00E64B99"/>
    <w:rsid w:val="00E655F9"/>
    <w:rsid w:val="00E66015"/>
    <w:rsid w:val="00E66410"/>
    <w:rsid w:val="00E66B7E"/>
    <w:rsid w:val="00E66E1F"/>
    <w:rsid w:val="00E67527"/>
    <w:rsid w:val="00E679EC"/>
    <w:rsid w:val="00E67C7E"/>
    <w:rsid w:val="00E70246"/>
    <w:rsid w:val="00E702CB"/>
    <w:rsid w:val="00E70E5C"/>
    <w:rsid w:val="00E7168E"/>
    <w:rsid w:val="00E72B12"/>
    <w:rsid w:val="00E7444F"/>
    <w:rsid w:val="00E74DF3"/>
    <w:rsid w:val="00E74F99"/>
    <w:rsid w:val="00E76765"/>
    <w:rsid w:val="00E77DB1"/>
    <w:rsid w:val="00E811CC"/>
    <w:rsid w:val="00E82586"/>
    <w:rsid w:val="00E8277C"/>
    <w:rsid w:val="00E83696"/>
    <w:rsid w:val="00E83E27"/>
    <w:rsid w:val="00E844E7"/>
    <w:rsid w:val="00E85116"/>
    <w:rsid w:val="00E86AB3"/>
    <w:rsid w:val="00E872EE"/>
    <w:rsid w:val="00E87AFD"/>
    <w:rsid w:val="00E9039D"/>
    <w:rsid w:val="00E9042A"/>
    <w:rsid w:val="00E904AE"/>
    <w:rsid w:val="00E9182D"/>
    <w:rsid w:val="00E91A2A"/>
    <w:rsid w:val="00E92082"/>
    <w:rsid w:val="00E921BE"/>
    <w:rsid w:val="00E922B2"/>
    <w:rsid w:val="00E922C1"/>
    <w:rsid w:val="00E93B80"/>
    <w:rsid w:val="00E944D1"/>
    <w:rsid w:val="00E94B09"/>
    <w:rsid w:val="00E94EF3"/>
    <w:rsid w:val="00E95A21"/>
    <w:rsid w:val="00E95B6D"/>
    <w:rsid w:val="00E96466"/>
    <w:rsid w:val="00E96903"/>
    <w:rsid w:val="00E97280"/>
    <w:rsid w:val="00EA035D"/>
    <w:rsid w:val="00EA0600"/>
    <w:rsid w:val="00EA0A1F"/>
    <w:rsid w:val="00EA1A98"/>
    <w:rsid w:val="00EA24AB"/>
    <w:rsid w:val="00EA2507"/>
    <w:rsid w:val="00EA2D5D"/>
    <w:rsid w:val="00EA37EE"/>
    <w:rsid w:val="00EA39F5"/>
    <w:rsid w:val="00EA3CF9"/>
    <w:rsid w:val="00EA3E4E"/>
    <w:rsid w:val="00EA4732"/>
    <w:rsid w:val="00EA4938"/>
    <w:rsid w:val="00EA4CAC"/>
    <w:rsid w:val="00EA5049"/>
    <w:rsid w:val="00EA557E"/>
    <w:rsid w:val="00EA5FAA"/>
    <w:rsid w:val="00EA6318"/>
    <w:rsid w:val="00EA733D"/>
    <w:rsid w:val="00EA749D"/>
    <w:rsid w:val="00EA79A4"/>
    <w:rsid w:val="00EA7CB6"/>
    <w:rsid w:val="00EB06DA"/>
    <w:rsid w:val="00EB1C9B"/>
    <w:rsid w:val="00EB37B7"/>
    <w:rsid w:val="00EB3BB3"/>
    <w:rsid w:val="00EB3E33"/>
    <w:rsid w:val="00EB54DC"/>
    <w:rsid w:val="00EB64C0"/>
    <w:rsid w:val="00EB7C00"/>
    <w:rsid w:val="00EC064F"/>
    <w:rsid w:val="00EC0B30"/>
    <w:rsid w:val="00EC0D6B"/>
    <w:rsid w:val="00EC1BE4"/>
    <w:rsid w:val="00EC2A53"/>
    <w:rsid w:val="00EC344F"/>
    <w:rsid w:val="00EC5592"/>
    <w:rsid w:val="00EC599D"/>
    <w:rsid w:val="00EC5FB7"/>
    <w:rsid w:val="00EC61BC"/>
    <w:rsid w:val="00EC67F4"/>
    <w:rsid w:val="00EC6869"/>
    <w:rsid w:val="00EC7231"/>
    <w:rsid w:val="00ED0B16"/>
    <w:rsid w:val="00ED3CA3"/>
    <w:rsid w:val="00ED3F4A"/>
    <w:rsid w:val="00ED4345"/>
    <w:rsid w:val="00ED6026"/>
    <w:rsid w:val="00ED680B"/>
    <w:rsid w:val="00ED7FF9"/>
    <w:rsid w:val="00EE0A75"/>
    <w:rsid w:val="00EE1000"/>
    <w:rsid w:val="00EE149B"/>
    <w:rsid w:val="00EE1CB9"/>
    <w:rsid w:val="00EE2EF5"/>
    <w:rsid w:val="00EE36F8"/>
    <w:rsid w:val="00EE3771"/>
    <w:rsid w:val="00EE3BB3"/>
    <w:rsid w:val="00EE434D"/>
    <w:rsid w:val="00EE4A9A"/>
    <w:rsid w:val="00EE6EA4"/>
    <w:rsid w:val="00EF0DA2"/>
    <w:rsid w:val="00EF1429"/>
    <w:rsid w:val="00EF24B8"/>
    <w:rsid w:val="00EF2C2A"/>
    <w:rsid w:val="00EF3071"/>
    <w:rsid w:val="00EF328E"/>
    <w:rsid w:val="00EF334D"/>
    <w:rsid w:val="00EF3778"/>
    <w:rsid w:val="00EF3E46"/>
    <w:rsid w:val="00EF451D"/>
    <w:rsid w:val="00EF54A0"/>
    <w:rsid w:val="00EF5A62"/>
    <w:rsid w:val="00EF5CC6"/>
    <w:rsid w:val="00EF5E16"/>
    <w:rsid w:val="00EF6816"/>
    <w:rsid w:val="00EF78BE"/>
    <w:rsid w:val="00F014A4"/>
    <w:rsid w:val="00F01736"/>
    <w:rsid w:val="00F01BD9"/>
    <w:rsid w:val="00F0329C"/>
    <w:rsid w:val="00F03D7A"/>
    <w:rsid w:val="00F03FF7"/>
    <w:rsid w:val="00F04670"/>
    <w:rsid w:val="00F0488F"/>
    <w:rsid w:val="00F04916"/>
    <w:rsid w:val="00F04B87"/>
    <w:rsid w:val="00F04BF8"/>
    <w:rsid w:val="00F05727"/>
    <w:rsid w:val="00F064DF"/>
    <w:rsid w:val="00F10229"/>
    <w:rsid w:val="00F106CB"/>
    <w:rsid w:val="00F1155F"/>
    <w:rsid w:val="00F1244F"/>
    <w:rsid w:val="00F1273E"/>
    <w:rsid w:val="00F1308E"/>
    <w:rsid w:val="00F13858"/>
    <w:rsid w:val="00F144FD"/>
    <w:rsid w:val="00F14B9A"/>
    <w:rsid w:val="00F151CA"/>
    <w:rsid w:val="00F1541D"/>
    <w:rsid w:val="00F15556"/>
    <w:rsid w:val="00F156F1"/>
    <w:rsid w:val="00F16D90"/>
    <w:rsid w:val="00F17DB6"/>
    <w:rsid w:val="00F205CB"/>
    <w:rsid w:val="00F20ED1"/>
    <w:rsid w:val="00F2126D"/>
    <w:rsid w:val="00F22003"/>
    <w:rsid w:val="00F230A9"/>
    <w:rsid w:val="00F23505"/>
    <w:rsid w:val="00F244DE"/>
    <w:rsid w:val="00F24ADF"/>
    <w:rsid w:val="00F25242"/>
    <w:rsid w:val="00F263E1"/>
    <w:rsid w:val="00F26928"/>
    <w:rsid w:val="00F26F24"/>
    <w:rsid w:val="00F27443"/>
    <w:rsid w:val="00F27B8A"/>
    <w:rsid w:val="00F300CA"/>
    <w:rsid w:val="00F302AE"/>
    <w:rsid w:val="00F307E7"/>
    <w:rsid w:val="00F31477"/>
    <w:rsid w:val="00F316EA"/>
    <w:rsid w:val="00F3170B"/>
    <w:rsid w:val="00F321FA"/>
    <w:rsid w:val="00F32455"/>
    <w:rsid w:val="00F32B16"/>
    <w:rsid w:val="00F34863"/>
    <w:rsid w:val="00F348FA"/>
    <w:rsid w:val="00F35485"/>
    <w:rsid w:val="00F36632"/>
    <w:rsid w:val="00F40705"/>
    <w:rsid w:val="00F40C17"/>
    <w:rsid w:val="00F416FA"/>
    <w:rsid w:val="00F419DA"/>
    <w:rsid w:val="00F428E0"/>
    <w:rsid w:val="00F4307B"/>
    <w:rsid w:val="00F43881"/>
    <w:rsid w:val="00F43BC4"/>
    <w:rsid w:val="00F44BC4"/>
    <w:rsid w:val="00F4517A"/>
    <w:rsid w:val="00F45BA5"/>
    <w:rsid w:val="00F47E24"/>
    <w:rsid w:val="00F50BC2"/>
    <w:rsid w:val="00F51DA5"/>
    <w:rsid w:val="00F51DD5"/>
    <w:rsid w:val="00F527E1"/>
    <w:rsid w:val="00F52BCC"/>
    <w:rsid w:val="00F532D5"/>
    <w:rsid w:val="00F540EE"/>
    <w:rsid w:val="00F541A8"/>
    <w:rsid w:val="00F550C9"/>
    <w:rsid w:val="00F55D51"/>
    <w:rsid w:val="00F55E68"/>
    <w:rsid w:val="00F5601B"/>
    <w:rsid w:val="00F56DA3"/>
    <w:rsid w:val="00F5747E"/>
    <w:rsid w:val="00F57F9A"/>
    <w:rsid w:val="00F60210"/>
    <w:rsid w:val="00F60F85"/>
    <w:rsid w:val="00F61309"/>
    <w:rsid w:val="00F6150F"/>
    <w:rsid w:val="00F61B5F"/>
    <w:rsid w:val="00F63461"/>
    <w:rsid w:val="00F63E4B"/>
    <w:rsid w:val="00F65851"/>
    <w:rsid w:val="00F6595A"/>
    <w:rsid w:val="00F65BB4"/>
    <w:rsid w:val="00F66970"/>
    <w:rsid w:val="00F66D43"/>
    <w:rsid w:val="00F6737F"/>
    <w:rsid w:val="00F67565"/>
    <w:rsid w:val="00F700EF"/>
    <w:rsid w:val="00F70B51"/>
    <w:rsid w:val="00F71261"/>
    <w:rsid w:val="00F722CE"/>
    <w:rsid w:val="00F73484"/>
    <w:rsid w:val="00F73C0B"/>
    <w:rsid w:val="00F73E88"/>
    <w:rsid w:val="00F74348"/>
    <w:rsid w:val="00F74A86"/>
    <w:rsid w:val="00F75864"/>
    <w:rsid w:val="00F75D0A"/>
    <w:rsid w:val="00F77A10"/>
    <w:rsid w:val="00F77BEC"/>
    <w:rsid w:val="00F80500"/>
    <w:rsid w:val="00F81582"/>
    <w:rsid w:val="00F8164B"/>
    <w:rsid w:val="00F83C0B"/>
    <w:rsid w:val="00F83D82"/>
    <w:rsid w:val="00F852D8"/>
    <w:rsid w:val="00F856D8"/>
    <w:rsid w:val="00F86DE2"/>
    <w:rsid w:val="00F87B57"/>
    <w:rsid w:val="00F90AC6"/>
    <w:rsid w:val="00F90C5C"/>
    <w:rsid w:val="00F9101C"/>
    <w:rsid w:val="00F913A9"/>
    <w:rsid w:val="00F915D1"/>
    <w:rsid w:val="00F93DE1"/>
    <w:rsid w:val="00F957AC"/>
    <w:rsid w:val="00F960E6"/>
    <w:rsid w:val="00F9620C"/>
    <w:rsid w:val="00F96352"/>
    <w:rsid w:val="00F968B8"/>
    <w:rsid w:val="00F975E6"/>
    <w:rsid w:val="00F97F9C"/>
    <w:rsid w:val="00FA06C0"/>
    <w:rsid w:val="00FA0A50"/>
    <w:rsid w:val="00FA1619"/>
    <w:rsid w:val="00FA3304"/>
    <w:rsid w:val="00FA3CD8"/>
    <w:rsid w:val="00FA4774"/>
    <w:rsid w:val="00FA7130"/>
    <w:rsid w:val="00FA725E"/>
    <w:rsid w:val="00FA733C"/>
    <w:rsid w:val="00FA7378"/>
    <w:rsid w:val="00FA795D"/>
    <w:rsid w:val="00FB023C"/>
    <w:rsid w:val="00FB0362"/>
    <w:rsid w:val="00FB089E"/>
    <w:rsid w:val="00FB121F"/>
    <w:rsid w:val="00FB23A9"/>
    <w:rsid w:val="00FB28FA"/>
    <w:rsid w:val="00FB3EC3"/>
    <w:rsid w:val="00FB40AC"/>
    <w:rsid w:val="00FB595E"/>
    <w:rsid w:val="00FB626C"/>
    <w:rsid w:val="00FB6673"/>
    <w:rsid w:val="00FB7580"/>
    <w:rsid w:val="00FC20BD"/>
    <w:rsid w:val="00FC27A5"/>
    <w:rsid w:val="00FC288A"/>
    <w:rsid w:val="00FC328A"/>
    <w:rsid w:val="00FC3C48"/>
    <w:rsid w:val="00FC4324"/>
    <w:rsid w:val="00FC5652"/>
    <w:rsid w:val="00FC5864"/>
    <w:rsid w:val="00FC6038"/>
    <w:rsid w:val="00FC67EF"/>
    <w:rsid w:val="00FC7352"/>
    <w:rsid w:val="00FD011B"/>
    <w:rsid w:val="00FD021B"/>
    <w:rsid w:val="00FD04BE"/>
    <w:rsid w:val="00FD0934"/>
    <w:rsid w:val="00FD0D2C"/>
    <w:rsid w:val="00FD0F86"/>
    <w:rsid w:val="00FD1528"/>
    <w:rsid w:val="00FD1686"/>
    <w:rsid w:val="00FD1846"/>
    <w:rsid w:val="00FD1D36"/>
    <w:rsid w:val="00FD20AF"/>
    <w:rsid w:val="00FD261A"/>
    <w:rsid w:val="00FD2FD2"/>
    <w:rsid w:val="00FD35BB"/>
    <w:rsid w:val="00FD41E9"/>
    <w:rsid w:val="00FD550B"/>
    <w:rsid w:val="00FD5FDD"/>
    <w:rsid w:val="00FD727F"/>
    <w:rsid w:val="00FD760D"/>
    <w:rsid w:val="00FD7CCE"/>
    <w:rsid w:val="00FE021D"/>
    <w:rsid w:val="00FE0C07"/>
    <w:rsid w:val="00FE0D7F"/>
    <w:rsid w:val="00FE148E"/>
    <w:rsid w:val="00FE1AEA"/>
    <w:rsid w:val="00FE3568"/>
    <w:rsid w:val="00FE3F1F"/>
    <w:rsid w:val="00FE3FE4"/>
    <w:rsid w:val="00FE46EB"/>
    <w:rsid w:val="00FE6090"/>
    <w:rsid w:val="00FE64A1"/>
    <w:rsid w:val="00FF04AF"/>
    <w:rsid w:val="00FF060E"/>
    <w:rsid w:val="00FF08AB"/>
    <w:rsid w:val="00FF0FC6"/>
    <w:rsid w:val="00FF1029"/>
    <w:rsid w:val="00FF1665"/>
    <w:rsid w:val="00FF2354"/>
    <w:rsid w:val="00FF25E3"/>
    <w:rsid w:val="00FF2F98"/>
    <w:rsid w:val="00FF385C"/>
    <w:rsid w:val="00FF3B0C"/>
    <w:rsid w:val="00FF3BE3"/>
    <w:rsid w:val="00FF65B2"/>
    <w:rsid w:val="00FF681F"/>
    <w:rsid w:val="00FF7A60"/>
    <w:rsid w:val="00FF7EE7"/>
    <w:rsid w:val="2E3C04A9"/>
    <w:rsid w:val="32AB4AE7"/>
    <w:rsid w:val="4B1A5844"/>
    <w:rsid w:val="4E41713A"/>
    <w:rsid w:val="60100A83"/>
    <w:rsid w:val="70BF58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49245B"/>
  <w15:docId w15:val="{745EB50F-8823-904C-8200-6E1901F9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MD"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64B6"/>
    <w:rPr>
      <w:rFonts w:eastAsia="Times New Roman"/>
      <w:sz w:val="24"/>
      <w:szCs w:val="24"/>
    </w:rPr>
  </w:style>
  <w:style w:type="paragraph" w:styleId="30">
    <w:name w:val="heading 3"/>
    <w:basedOn w:val="a"/>
    <w:link w:val="31"/>
    <w:uiPriority w:val="9"/>
    <w:qFormat/>
    <w:rsid w:val="003264B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uppressAutoHyphens/>
      <w:autoSpaceDN w:val="0"/>
      <w:textAlignment w:val="baseline"/>
    </w:pPr>
    <w:rPr>
      <w:rFonts w:ascii="Tahoma" w:eastAsia="Calibri" w:hAnsi="Tahoma" w:cs="Tahoma"/>
      <w:sz w:val="16"/>
      <w:szCs w:val="16"/>
      <w:lang w:val="en-GB" w:eastAsia="en-US"/>
    </w:rPr>
  </w:style>
  <w:style w:type="paragraph" w:styleId="a5">
    <w:name w:val="Body Text"/>
    <w:basedOn w:val="a"/>
    <w:link w:val="a6"/>
    <w:qFormat/>
    <w:pPr>
      <w:spacing w:after="120"/>
    </w:pPr>
    <w:rPr>
      <w:rFonts w:eastAsia="Calibri"/>
      <w:sz w:val="20"/>
      <w:szCs w:val="20"/>
      <w:lang w:val="ro-RO"/>
    </w:rPr>
  </w:style>
  <w:style w:type="character" w:styleId="a7">
    <w:name w:val="annotation reference"/>
    <w:uiPriority w:val="99"/>
    <w:unhideWhenUsed/>
    <w:qFormat/>
    <w:rPr>
      <w:sz w:val="16"/>
      <w:szCs w:val="16"/>
    </w:rPr>
  </w:style>
  <w:style w:type="paragraph" w:styleId="a8">
    <w:name w:val="annotation text"/>
    <w:basedOn w:val="a"/>
    <w:link w:val="a9"/>
    <w:uiPriority w:val="99"/>
    <w:unhideWhenUsed/>
    <w:pPr>
      <w:suppressAutoHyphens/>
      <w:autoSpaceDN w:val="0"/>
      <w:spacing w:after="160" w:line="254" w:lineRule="auto"/>
      <w:textAlignment w:val="baseline"/>
    </w:pPr>
    <w:rPr>
      <w:rFonts w:ascii="Calibri" w:eastAsia="Calibri" w:hAnsi="Calibri"/>
      <w:sz w:val="20"/>
      <w:szCs w:val="20"/>
      <w:lang w:val="en-GB" w:eastAsia="en-US"/>
    </w:rPr>
  </w:style>
  <w:style w:type="paragraph" w:styleId="aa">
    <w:name w:val="annotation subject"/>
    <w:basedOn w:val="a8"/>
    <w:next w:val="a8"/>
    <w:link w:val="ab"/>
    <w:uiPriority w:val="99"/>
    <w:semiHidden/>
    <w:unhideWhenUsed/>
    <w:qFormat/>
    <w:rPr>
      <w:b/>
      <w:bCs/>
    </w:rPr>
  </w:style>
  <w:style w:type="character" w:styleId="ac">
    <w:name w:val="Emphasis"/>
    <w:basedOn w:val="a0"/>
    <w:uiPriority w:val="20"/>
    <w:qFormat/>
    <w:rPr>
      <w:i/>
      <w:iCs/>
    </w:rPr>
  </w:style>
  <w:style w:type="character" w:styleId="ad">
    <w:name w:val="footnote reference"/>
    <w:uiPriority w:val="99"/>
    <w:semiHidden/>
    <w:qFormat/>
    <w:rPr>
      <w:vertAlign w:val="superscript"/>
    </w:rPr>
  </w:style>
  <w:style w:type="paragraph" w:styleId="ae">
    <w:name w:val="footnote text"/>
    <w:basedOn w:val="a"/>
    <w:link w:val="af"/>
    <w:uiPriority w:val="99"/>
    <w:semiHidden/>
    <w:rPr>
      <w:rFonts w:ascii="Calibri" w:eastAsia="Calibri" w:hAnsi="Calibri" w:cs="Calibri"/>
      <w:sz w:val="20"/>
      <w:szCs w:val="20"/>
      <w:lang w:val="en-US" w:eastAsia="en-US"/>
    </w:rPr>
  </w:style>
  <w:style w:type="character" w:styleId="af0">
    <w:name w:val="Hyperlink"/>
    <w:basedOn w:val="a0"/>
    <w:uiPriority w:val="99"/>
    <w:unhideWhenUsed/>
    <w:qFormat/>
    <w:rPr>
      <w:color w:val="0000FF"/>
      <w:u w:val="single"/>
    </w:rPr>
  </w:style>
  <w:style w:type="paragraph" w:styleId="af1">
    <w:name w:val="Normal (Web)"/>
    <w:aliases w:val="Знак, Знак,webb,webb Знак Знак, Знак Знак,Знак Знак1,Знак Знак Знак,Обычный (веб) Знак,webb Знак Знак Знак Char Char,Normal (Web) Знак"/>
    <w:basedOn w:val="a"/>
    <w:link w:val="af2"/>
    <w:uiPriority w:val="99"/>
    <w:unhideWhenUsed/>
    <w:qFormat/>
    <w:pPr>
      <w:spacing w:before="100" w:beforeAutospacing="1" w:after="100" w:afterAutospacing="1"/>
    </w:pPr>
    <w:rPr>
      <w:lang w:val="ro-RO" w:eastAsia="zh-CN"/>
    </w:rPr>
  </w:style>
  <w:style w:type="character" w:styleId="af3">
    <w:name w:val="Strong"/>
    <w:uiPriority w:val="22"/>
    <w:qFormat/>
    <w:rPr>
      <w:b/>
      <w:bCs/>
    </w:rPr>
  </w:style>
  <w:style w:type="table" w:styleId="af4">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uiPriority w:val="39"/>
    <w:unhideWhenUsed/>
    <w:qFormat/>
    <w:pPr>
      <w:tabs>
        <w:tab w:val="right" w:leader="dot" w:pos="9345"/>
      </w:tabs>
      <w:spacing w:after="100" w:line="276" w:lineRule="auto"/>
      <w:ind w:left="440"/>
    </w:pPr>
    <w:rPr>
      <w:rFonts w:asciiTheme="majorHAnsi" w:eastAsiaTheme="majorEastAsia" w:hAnsiTheme="majorHAnsi" w:cstheme="majorBidi"/>
      <w:sz w:val="22"/>
      <w:szCs w:val="22"/>
      <w:lang w:val="ru-RU" w:eastAsia="en-US"/>
    </w:rPr>
  </w:style>
  <w:style w:type="paragraph" w:customStyle="1" w:styleId="ColorfulList-Accent11">
    <w:name w:val="Colorful List - Accent 11"/>
    <w:basedOn w:val="a"/>
    <w:uiPriority w:val="34"/>
    <w:qFormat/>
    <w:pPr>
      <w:suppressAutoHyphens/>
      <w:autoSpaceDN w:val="0"/>
      <w:spacing w:after="160" w:line="254" w:lineRule="auto"/>
      <w:ind w:left="720"/>
      <w:textAlignment w:val="baseline"/>
    </w:pPr>
    <w:rPr>
      <w:rFonts w:ascii="Calibri" w:eastAsia="Calibri" w:hAnsi="Calibri"/>
      <w:sz w:val="22"/>
      <w:szCs w:val="22"/>
      <w:lang w:val="en-GB" w:eastAsia="en-US"/>
    </w:rPr>
  </w:style>
  <w:style w:type="character" w:customStyle="1" w:styleId="apple-converted-space">
    <w:name w:val="apple-converted-space"/>
    <w:basedOn w:val="a0"/>
    <w:qFormat/>
  </w:style>
  <w:style w:type="paragraph" w:customStyle="1" w:styleId="CM4">
    <w:name w:val="CM4"/>
    <w:basedOn w:val="a"/>
    <w:next w:val="a"/>
    <w:uiPriority w:val="99"/>
    <w:qFormat/>
    <w:pPr>
      <w:suppressAutoHyphens/>
      <w:autoSpaceDE w:val="0"/>
      <w:autoSpaceDN w:val="0"/>
      <w:textAlignment w:val="baseline"/>
    </w:pPr>
    <w:rPr>
      <w:rFonts w:eastAsia="Calibri"/>
      <w:lang w:val="en-US" w:eastAsia="en-US"/>
    </w:rPr>
  </w:style>
  <w:style w:type="paragraph" w:customStyle="1" w:styleId="CM3">
    <w:name w:val="CM3"/>
    <w:basedOn w:val="a"/>
    <w:next w:val="a"/>
    <w:uiPriority w:val="99"/>
    <w:qFormat/>
    <w:pPr>
      <w:suppressAutoHyphens/>
      <w:autoSpaceDE w:val="0"/>
      <w:autoSpaceDN w:val="0"/>
      <w:textAlignment w:val="baseline"/>
    </w:pPr>
    <w:rPr>
      <w:rFonts w:eastAsia="Calibri"/>
      <w:lang w:val="en-US" w:eastAsia="en-US"/>
    </w:rPr>
  </w:style>
  <w:style w:type="paragraph" w:customStyle="1" w:styleId="cn">
    <w:name w:val="cn"/>
    <w:basedOn w:val="a"/>
    <w:qFormat/>
    <w:pPr>
      <w:jc w:val="center"/>
    </w:pPr>
    <w:rPr>
      <w:lang w:val="ru-RU"/>
    </w:rPr>
  </w:style>
  <w:style w:type="paragraph" w:customStyle="1" w:styleId="Default">
    <w:name w:val="Default"/>
    <w:qFormat/>
    <w:pPr>
      <w:autoSpaceDE w:val="0"/>
      <w:autoSpaceDN w:val="0"/>
      <w:adjustRightInd w:val="0"/>
    </w:pPr>
    <w:rPr>
      <w:rFonts w:eastAsia="Calibri"/>
      <w:color w:val="000000"/>
      <w:sz w:val="24"/>
      <w:szCs w:val="24"/>
      <w:lang w:val="ru-RU"/>
    </w:rPr>
  </w:style>
  <w:style w:type="paragraph" w:customStyle="1" w:styleId="CM1">
    <w:name w:val="CM1"/>
    <w:basedOn w:val="Default"/>
    <w:next w:val="Default"/>
    <w:uiPriority w:val="99"/>
    <w:qFormat/>
    <w:rPr>
      <w:color w:val="auto"/>
    </w:rPr>
  </w:style>
  <w:style w:type="character" w:customStyle="1" w:styleId="a6">
    <w:name w:val="Основной текст Знак"/>
    <w:link w:val="a5"/>
    <w:qFormat/>
    <w:rPr>
      <w:rFonts w:ascii="Times New Roman" w:hAnsi="Times New Roman"/>
      <w:lang w:val="ro-RO"/>
    </w:rPr>
  </w:style>
  <w:style w:type="character" w:customStyle="1" w:styleId="docred">
    <w:name w:val="doc_red"/>
    <w:basedOn w:val="a0"/>
    <w:qFormat/>
  </w:style>
  <w:style w:type="character" w:customStyle="1" w:styleId="tpa1">
    <w:name w:val="tpa1"/>
    <w:qFormat/>
  </w:style>
  <w:style w:type="character" w:customStyle="1" w:styleId="a9">
    <w:name w:val="Текст примечания Знак"/>
    <w:link w:val="a8"/>
    <w:uiPriority w:val="99"/>
    <w:qFormat/>
    <w:rPr>
      <w:lang w:val="en-GB" w:eastAsia="en-US"/>
    </w:rPr>
  </w:style>
  <w:style w:type="character" w:customStyle="1" w:styleId="ab">
    <w:name w:val="Тема примечания Знак"/>
    <w:link w:val="aa"/>
    <w:uiPriority w:val="99"/>
    <w:semiHidden/>
    <w:qFormat/>
    <w:rPr>
      <w:b/>
      <w:bCs/>
      <w:lang w:val="en-GB" w:eastAsia="en-US"/>
    </w:rPr>
  </w:style>
  <w:style w:type="character" w:customStyle="1" w:styleId="a4">
    <w:name w:val="Текст выноски Знак"/>
    <w:link w:val="a3"/>
    <w:uiPriority w:val="99"/>
    <w:semiHidden/>
    <w:qFormat/>
    <w:rPr>
      <w:rFonts w:ascii="Tahoma" w:hAnsi="Tahoma" w:cs="Tahoma"/>
      <w:sz w:val="16"/>
      <w:szCs w:val="16"/>
      <w:lang w:val="en-GB" w:eastAsia="en-US"/>
    </w:rPr>
  </w:style>
  <w:style w:type="paragraph" w:customStyle="1" w:styleId="MediumGrid21">
    <w:name w:val="Medium Grid 21"/>
    <w:uiPriority w:val="1"/>
    <w:qFormat/>
    <w:rPr>
      <w:rFonts w:ascii="Calibri" w:eastAsia="Calibri" w:hAnsi="Calibri"/>
      <w:sz w:val="22"/>
      <w:szCs w:val="22"/>
      <w:lang w:val="ro-RO" w:eastAsia="en-US"/>
    </w:rPr>
  </w:style>
  <w:style w:type="character" w:customStyle="1" w:styleId="docheader">
    <w:name w:val="doc_header"/>
    <w:qFormat/>
  </w:style>
  <w:style w:type="character" w:customStyle="1" w:styleId="af">
    <w:name w:val="Текст сноски Знак"/>
    <w:link w:val="ae"/>
    <w:uiPriority w:val="99"/>
    <w:semiHidden/>
    <w:qFormat/>
    <w:rPr>
      <w:rFonts w:cs="Calibri"/>
      <w:lang w:val="en-US" w:eastAsia="en-US"/>
    </w:rPr>
  </w:style>
  <w:style w:type="paragraph" w:customStyle="1" w:styleId="tbl-hdr">
    <w:name w:val="tbl-hdr"/>
    <w:basedOn w:val="a"/>
    <w:qFormat/>
    <w:pPr>
      <w:spacing w:before="100" w:beforeAutospacing="1" w:after="100" w:afterAutospacing="1"/>
    </w:pPr>
    <w:rPr>
      <w:lang w:val="ro-RO" w:eastAsia="ro-RO"/>
    </w:rPr>
  </w:style>
  <w:style w:type="character" w:customStyle="1" w:styleId="sub">
    <w:name w:val="sub"/>
    <w:qFormat/>
  </w:style>
  <w:style w:type="character" w:customStyle="1" w:styleId="af2">
    <w:name w:val="Обычный (Интернет) Знак"/>
    <w:aliases w:val="Знак Знак, Знак Знак1,webb Знак,webb Знак Знак Знак, Знак Знак Знак,Знак Знак1 Знак,Знак Знак Знак Знак,Обычный (веб) Знак Знак,webb Знак Знак Знак Char Char Знак,Normal (Web) Знак Знак"/>
    <w:link w:val="af1"/>
    <w:uiPriority w:val="99"/>
    <w:qFormat/>
    <w:locked/>
    <w:rPr>
      <w:rFonts w:ascii="Times New Roman" w:eastAsia="Times New Roman" w:hAnsi="Times New Roman"/>
      <w:sz w:val="24"/>
      <w:szCs w:val="24"/>
      <w:lang w:val="ro-RO" w:eastAsia="zh-CN"/>
    </w:rPr>
  </w:style>
  <w:style w:type="paragraph" w:styleId="af5">
    <w:name w:val="List Paragraph"/>
    <w:aliases w:val="Scriptoria bullet points,Bullet Points,Liste Paragraf,Normal bullet 2,body 2,Ha,References,Indent Paragraph,List Paragraph2,strikethrough,List Paragraph 1,Numbered paragraph,Liststycke SKL,Bullet list,b1,Number_1"/>
    <w:basedOn w:val="a"/>
    <w:link w:val="af6"/>
    <w:uiPriority w:val="1"/>
    <w:qFormat/>
    <w:pPr>
      <w:suppressAutoHyphens/>
      <w:autoSpaceDN w:val="0"/>
      <w:spacing w:after="160" w:line="254" w:lineRule="auto"/>
      <w:ind w:left="720"/>
      <w:contextualSpacing/>
      <w:textAlignment w:val="baseline"/>
    </w:pPr>
    <w:rPr>
      <w:rFonts w:ascii="Calibri" w:eastAsia="Calibri" w:hAnsi="Calibri"/>
      <w:sz w:val="22"/>
      <w:szCs w:val="22"/>
      <w:lang w:val="en-GB" w:eastAsia="en-US"/>
    </w:rPr>
  </w:style>
  <w:style w:type="paragraph" w:styleId="af7">
    <w:name w:val="No Spacing"/>
    <w:uiPriority w:val="99"/>
    <w:qFormat/>
    <w:rPr>
      <w:rFonts w:ascii="Calibri" w:eastAsia="Calibri" w:hAnsi="Calibri"/>
      <w:sz w:val="22"/>
      <w:szCs w:val="22"/>
      <w:lang w:val="ro-RO" w:eastAsia="en-US"/>
    </w:rPr>
  </w:style>
  <w:style w:type="character" w:customStyle="1" w:styleId="FontStyle55">
    <w:name w:val="Font Style55"/>
    <w:qFormat/>
    <w:rPr>
      <w:rFonts w:ascii="Times New Roman" w:hAnsi="Times New Roman" w:cs="Times New Roman"/>
      <w:sz w:val="26"/>
      <w:szCs w:val="26"/>
    </w:rPr>
  </w:style>
  <w:style w:type="paragraph" w:customStyle="1" w:styleId="ListParagraph1">
    <w:name w:val="List Paragraph1"/>
    <w:basedOn w:val="a"/>
    <w:link w:val="ListParagraphChar"/>
    <w:qFormat/>
    <w:pPr>
      <w:ind w:left="720"/>
      <w:contextualSpacing/>
    </w:pPr>
    <w:rPr>
      <w:rFonts w:eastAsia="Calibri"/>
      <w:lang w:val="ru-RU"/>
    </w:rPr>
  </w:style>
  <w:style w:type="character" w:customStyle="1" w:styleId="ListParagraphChar">
    <w:name w:val="List Paragraph Char"/>
    <w:link w:val="ListParagraph1"/>
    <w:qFormat/>
    <w:locked/>
    <w:rPr>
      <w:rFonts w:ascii="Times New Roman" w:hAnsi="Times New Roman"/>
      <w:sz w:val="24"/>
      <w:szCs w:val="24"/>
      <w:lang w:val="ru-RU" w:eastAsia="ru-RU"/>
    </w:rPr>
  </w:style>
  <w:style w:type="paragraph" w:customStyle="1" w:styleId="Style10">
    <w:name w:val="Style10"/>
    <w:basedOn w:val="a"/>
    <w:qFormat/>
    <w:pPr>
      <w:widowControl w:val="0"/>
      <w:autoSpaceDE w:val="0"/>
      <w:autoSpaceDN w:val="0"/>
      <w:adjustRightInd w:val="0"/>
      <w:spacing w:line="413" w:lineRule="exact"/>
      <w:ind w:firstLine="715"/>
      <w:jc w:val="both"/>
    </w:pPr>
    <w:rPr>
      <w:lang w:val="ro-RO"/>
    </w:rPr>
  </w:style>
  <w:style w:type="character" w:customStyle="1" w:styleId="FontStyle11">
    <w:name w:val="Font Style11"/>
    <w:basedOn w:val="a0"/>
    <w:uiPriority w:val="99"/>
    <w:qFormat/>
    <w:rPr>
      <w:rFonts w:ascii="Times New Roman" w:hAnsi="Times New Roman" w:cs="Times New Roman"/>
      <w:sz w:val="24"/>
      <w:szCs w:val="24"/>
    </w:rPr>
  </w:style>
  <w:style w:type="paragraph" w:customStyle="1" w:styleId="doc-ti">
    <w:name w:val="doc-ti"/>
    <w:basedOn w:val="a"/>
    <w:qFormat/>
    <w:pPr>
      <w:spacing w:before="100" w:beforeAutospacing="1" w:after="100" w:afterAutospacing="1"/>
    </w:pPr>
    <w:rPr>
      <w:lang w:val="ru-RU"/>
    </w:rPr>
  </w:style>
  <w:style w:type="paragraph" w:customStyle="1" w:styleId="hd-oj">
    <w:name w:val="hd-oj"/>
    <w:basedOn w:val="a"/>
    <w:qFormat/>
    <w:pPr>
      <w:spacing w:before="100" w:beforeAutospacing="1" w:after="100" w:afterAutospacing="1"/>
    </w:pPr>
    <w:rPr>
      <w:lang w:val="ru-RU"/>
    </w:rPr>
  </w:style>
  <w:style w:type="character" w:customStyle="1" w:styleId="italic">
    <w:name w:val="italic"/>
    <w:basedOn w:val="a0"/>
    <w:qFormat/>
  </w:style>
  <w:style w:type="paragraph" w:customStyle="1" w:styleId="ti-section-1">
    <w:name w:val="ti-section-1"/>
    <w:basedOn w:val="a"/>
    <w:qFormat/>
    <w:pPr>
      <w:spacing w:before="100" w:beforeAutospacing="1" w:after="100" w:afterAutospacing="1"/>
    </w:pPr>
    <w:rPr>
      <w:lang w:val="ru-RU"/>
    </w:rPr>
  </w:style>
  <w:style w:type="paragraph" w:customStyle="1" w:styleId="ti-section-2">
    <w:name w:val="ti-section-2"/>
    <w:basedOn w:val="a"/>
    <w:qFormat/>
    <w:pPr>
      <w:spacing w:before="100" w:beforeAutospacing="1" w:after="100" w:afterAutospacing="1"/>
    </w:pPr>
    <w:rPr>
      <w:lang w:val="ru-RU"/>
    </w:rPr>
  </w:style>
  <w:style w:type="character" w:customStyle="1" w:styleId="bold">
    <w:name w:val="bold"/>
    <w:basedOn w:val="a0"/>
    <w:qFormat/>
  </w:style>
  <w:style w:type="paragraph" w:customStyle="1" w:styleId="ti-art">
    <w:name w:val="ti-art"/>
    <w:basedOn w:val="a"/>
    <w:qFormat/>
    <w:pPr>
      <w:spacing w:before="100" w:beforeAutospacing="1" w:after="100" w:afterAutospacing="1"/>
    </w:pPr>
    <w:rPr>
      <w:lang w:val="ru-RU"/>
    </w:rPr>
  </w:style>
  <w:style w:type="paragraph" w:customStyle="1" w:styleId="sti-art">
    <w:name w:val="sti-art"/>
    <w:basedOn w:val="a"/>
    <w:qFormat/>
    <w:pPr>
      <w:spacing w:before="100" w:beforeAutospacing="1" w:after="100" w:afterAutospacing="1"/>
    </w:pPr>
    <w:rPr>
      <w:lang w:val="ru-RU"/>
    </w:rPr>
  </w:style>
  <w:style w:type="paragraph" w:customStyle="1" w:styleId="10">
    <w:name w:val="Обычный1"/>
    <w:basedOn w:val="a"/>
    <w:uiPriority w:val="99"/>
    <w:qFormat/>
    <w:pPr>
      <w:spacing w:before="100" w:beforeAutospacing="1" w:after="100" w:afterAutospacing="1"/>
    </w:pPr>
    <w:rPr>
      <w:lang w:val="ru-RU"/>
    </w:rPr>
  </w:style>
  <w:style w:type="paragraph" w:customStyle="1" w:styleId="20">
    <w:name w:val="Обычный2"/>
    <w:basedOn w:val="a"/>
    <w:qFormat/>
    <w:pPr>
      <w:spacing w:before="100" w:beforeAutospacing="1" w:after="100" w:afterAutospacing="1"/>
    </w:pPr>
    <w:rPr>
      <w:lang w:val="en-US" w:eastAsia="en-US"/>
    </w:rPr>
  </w:style>
  <w:style w:type="paragraph" w:customStyle="1" w:styleId="33">
    <w:name w:val="Обычный3"/>
    <w:basedOn w:val="a"/>
    <w:qFormat/>
    <w:pPr>
      <w:spacing w:before="100" w:beforeAutospacing="1" w:after="100" w:afterAutospacing="1"/>
    </w:pPr>
    <w:rPr>
      <w:lang w:val="en-US" w:eastAsia="en-US"/>
    </w:rPr>
  </w:style>
  <w:style w:type="paragraph" w:customStyle="1" w:styleId="ti-tbl">
    <w:name w:val="ti-tbl"/>
    <w:basedOn w:val="a"/>
    <w:qFormat/>
    <w:pPr>
      <w:spacing w:before="100" w:beforeAutospacing="1" w:after="100" w:afterAutospacing="1"/>
    </w:pPr>
    <w:rPr>
      <w:lang w:val="en-US" w:eastAsia="en-US"/>
    </w:rPr>
  </w:style>
  <w:style w:type="paragraph" w:customStyle="1" w:styleId="ti-grseq-1">
    <w:name w:val="ti-grseq-1"/>
    <w:basedOn w:val="a"/>
    <w:uiPriority w:val="99"/>
    <w:qFormat/>
    <w:pPr>
      <w:spacing w:before="100" w:beforeAutospacing="1" w:after="100" w:afterAutospacing="1"/>
    </w:pPr>
    <w:rPr>
      <w:lang w:val="en-US" w:eastAsia="en-US"/>
    </w:rPr>
  </w:style>
  <w:style w:type="paragraph" w:customStyle="1" w:styleId="Normal1">
    <w:name w:val="Normal1"/>
    <w:basedOn w:val="a"/>
    <w:uiPriority w:val="99"/>
    <w:qFormat/>
    <w:pPr>
      <w:spacing w:before="100" w:beforeAutospacing="1" w:after="100" w:afterAutospacing="1"/>
    </w:pPr>
    <w:rPr>
      <w:lang w:val="ru-RU"/>
    </w:rPr>
  </w:style>
  <w:style w:type="paragraph" w:customStyle="1" w:styleId="40">
    <w:name w:val="Обычный4"/>
    <w:basedOn w:val="a"/>
    <w:qFormat/>
    <w:pPr>
      <w:spacing w:before="100" w:beforeAutospacing="1" w:after="100" w:afterAutospacing="1"/>
    </w:pPr>
    <w:rPr>
      <w:lang w:val="ru-RU"/>
    </w:rPr>
  </w:style>
  <w:style w:type="character" w:customStyle="1" w:styleId="super">
    <w:name w:val="super"/>
    <w:basedOn w:val="a0"/>
    <w:qFormat/>
  </w:style>
  <w:style w:type="paragraph" w:customStyle="1" w:styleId="tbl-txt">
    <w:name w:val="tbl-txt"/>
    <w:basedOn w:val="a"/>
    <w:qFormat/>
    <w:pPr>
      <w:spacing w:before="100" w:beforeAutospacing="1" w:after="100" w:afterAutospacing="1"/>
    </w:pPr>
    <w:rPr>
      <w:lang w:val="ru-RU"/>
    </w:rPr>
  </w:style>
  <w:style w:type="paragraph" w:customStyle="1" w:styleId="note">
    <w:name w:val="note"/>
    <w:basedOn w:val="a"/>
    <w:qFormat/>
    <w:pPr>
      <w:spacing w:before="100" w:beforeAutospacing="1" w:after="100" w:afterAutospacing="1"/>
    </w:pPr>
    <w:rPr>
      <w:lang w:val="ru-RU"/>
    </w:rPr>
  </w:style>
  <w:style w:type="character" w:customStyle="1" w:styleId="af6">
    <w:name w:val="Абзац списка Знак"/>
    <w:aliases w:val="Scriptoria bullet points Знак,Bullet Points Знак,Liste Paragraf Знак,Normal bullet 2 Знак,body 2 Знак,Ha Знак,References Знак,Indent Paragraph Знак,List Paragraph2 Знак,strikethrough Знак,List Paragraph 1 Знак,Numbered paragraph Знак"/>
    <w:link w:val="af5"/>
    <w:uiPriority w:val="1"/>
    <w:qFormat/>
    <w:locked/>
    <w:rPr>
      <w:sz w:val="22"/>
      <w:szCs w:val="22"/>
      <w:lang w:val="en-GB"/>
    </w:rPr>
  </w:style>
  <w:style w:type="paragraph" w:customStyle="1" w:styleId="50">
    <w:name w:val="Обычный5"/>
    <w:basedOn w:val="a"/>
    <w:qFormat/>
    <w:pPr>
      <w:spacing w:before="100" w:beforeAutospacing="1" w:after="100" w:afterAutospacing="1"/>
    </w:pPr>
    <w:rPr>
      <w:lang w:val="ru-RU"/>
    </w:rPr>
  </w:style>
  <w:style w:type="paragraph" w:customStyle="1" w:styleId="oj-ti-art">
    <w:name w:val="oj-ti-art"/>
    <w:basedOn w:val="a"/>
    <w:qFormat/>
    <w:pPr>
      <w:spacing w:before="100" w:beforeAutospacing="1" w:after="100" w:afterAutospacing="1"/>
    </w:pPr>
    <w:rPr>
      <w:lang w:val="zh-CN" w:eastAsia="zh-CN"/>
    </w:rPr>
  </w:style>
  <w:style w:type="paragraph" w:customStyle="1" w:styleId="oj-sti-art">
    <w:name w:val="oj-sti-art"/>
    <w:basedOn w:val="a"/>
    <w:qFormat/>
    <w:pPr>
      <w:spacing w:before="100" w:beforeAutospacing="1" w:after="100" w:afterAutospacing="1"/>
    </w:pPr>
    <w:rPr>
      <w:lang w:val="zh-CN" w:eastAsia="zh-CN"/>
    </w:rPr>
  </w:style>
  <w:style w:type="paragraph" w:customStyle="1" w:styleId="oj-normal">
    <w:name w:val="oj-normal"/>
    <w:basedOn w:val="a"/>
    <w:qFormat/>
    <w:pPr>
      <w:spacing w:before="100" w:beforeAutospacing="1" w:after="100" w:afterAutospacing="1"/>
    </w:pPr>
    <w:rPr>
      <w:lang w:val="zh-CN" w:eastAsia="zh-CN"/>
    </w:rPr>
  </w:style>
  <w:style w:type="character" w:customStyle="1" w:styleId="oj-super">
    <w:name w:val="oj-super"/>
    <w:basedOn w:val="a0"/>
    <w:qFormat/>
  </w:style>
  <w:style w:type="character" w:customStyle="1" w:styleId="oj-sub">
    <w:name w:val="oj-sub"/>
    <w:basedOn w:val="a0"/>
    <w:qFormat/>
  </w:style>
  <w:style w:type="character" w:customStyle="1" w:styleId="subscript">
    <w:name w:val="subscript"/>
    <w:basedOn w:val="a0"/>
    <w:qFormat/>
    <w:rsid w:val="007C03FD"/>
  </w:style>
  <w:style w:type="character" w:customStyle="1" w:styleId="superscript">
    <w:name w:val="superscript"/>
    <w:basedOn w:val="a0"/>
    <w:rsid w:val="007C03FD"/>
  </w:style>
  <w:style w:type="character" w:customStyle="1" w:styleId="italics">
    <w:name w:val="italics"/>
    <w:basedOn w:val="a0"/>
    <w:qFormat/>
    <w:rsid w:val="007C03FD"/>
  </w:style>
  <w:style w:type="character" w:customStyle="1" w:styleId="no-parag">
    <w:name w:val="no-parag"/>
    <w:basedOn w:val="a0"/>
    <w:rsid w:val="007C03FD"/>
  </w:style>
  <w:style w:type="paragraph" w:customStyle="1" w:styleId="title-division-1">
    <w:name w:val="title-division-1"/>
    <w:basedOn w:val="a"/>
    <w:rsid w:val="007C03FD"/>
    <w:pPr>
      <w:spacing w:before="100" w:beforeAutospacing="1" w:after="100" w:afterAutospacing="1"/>
    </w:pPr>
  </w:style>
  <w:style w:type="paragraph" w:customStyle="1" w:styleId="title-division-2">
    <w:name w:val="title-division-2"/>
    <w:basedOn w:val="a"/>
    <w:rsid w:val="007C03FD"/>
    <w:pPr>
      <w:spacing w:before="100" w:beforeAutospacing="1" w:after="100" w:afterAutospacing="1"/>
    </w:pPr>
  </w:style>
  <w:style w:type="character" w:customStyle="1" w:styleId="boldface">
    <w:name w:val="boldface"/>
    <w:basedOn w:val="a0"/>
    <w:rsid w:val="007C03FD"/>
  </w:style>
  <w:style w:type="paragraph" w:customStyle="1" w:styleId="norm">
    <w:name w:val="norm"/>
    <w:basedOn w:val="a"/>
    <w:rsid w:val="007C03FD"/>
    <w:pPr>
      <w:spacing w:before="100" w:beforeAutospacing="1" w:after="100" w:afterAutospacing="1"/>
    </w:pPr>
  </w:style>
  <w:style w:type="character" w:customStyle="1" w:styleId="expanded">
    <w:name w:val="expanded"/>
    <w:basedOn w:val="a0"/>
    <w:rsid w:val="007C03FD"/>
  </w:style>
  <w:style w:type="paragraph" w:customStyle="1" w:styleId="title-article-norm">
    <w:name w:val="title-article-norm"/>
    <w:basedOn w:val="a"/>
    <w:rsid w:val="007C03FD"/>
    <w:pPr>
      <w:spacing w:before="100" w:beforeAutospacing="1" w:after="100" w:afterAutospacing="1"/>
    </w:pPr>
  </w:style>
  <w:style w:type="paragraph" w:customStyle="1" w:styleId="title-article-quoted">
    <w:name w:val="title-article-quoted"/>
    <w:basedOn w:val="a"/>
    <w:rsid w:val="007C03FD"/>
    <w:pPr>
      <w:spacing w:before="100" w:beforeAutospacing="1" w:after="100" w:afterAutospacing="1"/>
    </w:pPr>
  </w:style>
  <w:style w:type="paragraph" w:customStyle="1" w:styleId="modref">
    <w:name w:val="modref"/>
    <w:basedOn w:val="a"/>
    <w:rsid w:val="003A4B0F"/>
    <w:pPr>
      <w:spacing w:before="100" w:beforeAutospacing="1" w:after="100" w:afterAutospacing="1"/>
    </w:pPr>
  </w:style>
  <w:style w:type="numbering" w:customStyle="1" w:styleId="1">
    <w:name w:val="Текущий список1"/>
    <w:uiPriority w:val="99"/>
    <w:rsid w:val="003A4B0F"/>
    <w:pPr>
      <w:numPr>
        <w:numId w:val="188"/>
      </w:numPr>
    </w:pPr>
  </w:style>
  <w:style w:type="character" w:styleId="af8">
    <w:name w:val="FollowedHyperlink"/>
    <w:basedOn w:val="a0"/>
    <w:uiPriority w:val="99"/>
    <w:semiHidden/>
    <w:unhideWhenUsed/>
    <w:rsid w:val="003A4B0F"/>
    <w:rPr>
      <w:color w:val="954F72" w:themeColor="followedHyperlink"/>
      <w:u w:val="single"/>
    </w:rPr>
  </w:style>
  <w:style w:type="paragraph" w:customStyle="1" w:styleId="stitle-article-norm">
    <w:name w:val="stitle-article-norm"/>
    <w:basedOn w:val="a"/>
    <w:rsid w:val="002E570E"/>
    <w:pPr>
      <w:spacing w:before="100" w:beforeAutospacing="1" w:after="100" w:afterAutospacing="1"/>
    </w:pPr>
  </w:style>
  <w:style w:type="numbering" w:customStyle="1" w:styleId="2">
    <w:name w:val="Текущий список2"/>
    <w:uiPriority w:val="99"/>
    <w:rsid w:val="0077060C"/>
    <w:pPr>
      <w:numPr>
        <w:numId w:val="361"/>
      </w:numPr>
    </w:pPr>
  </w:style>
  <w:style w:type="numbering" w:customStyle="1" w:styleId="3">
    <w:name w:val="Текущий список3"/>
    <w:uiPriority w:val="99"/>
    <w:rsid w:val="004F473F"/>
    <w:pPr>
      <w:numPr>
        <w:numId w:val="366"/>
      </w:numPr>
    </w:pPr>
  </w:style>
  <w:style w:type="numbering" w:customStyle="1" w:styleId="4">
    <w:name w:val="Текущий список4"/>
    <w:uiPriority w:val="99"/>
    <w:rsid w:val="00920206"/>
    <w:pPr>
      <w:numPr>
        <w:numId w:val="369"/>
      </w:numPr>
    </w:pPr>
  </w:style>
  <w:style w:type="numbering" w:customStyle="1" w:styleId="5">
    <w:name w:val="Текущий список5"/>
    <w:uiPriority w:val="99"/>
    <w:rsid w:val="00AE0136"/>
    <w:pPr>
      <w:numPr>
        <w:numId w:val="373"/>
      </w:numPr>
    </w:pPr>
  </w:style>
  <w:style w:type="numbering" w:customStyle="1" w:styleId="6">
    <w:name w:val="Текущий список6"/>
    <w:uiPriority w:val="99"/>
    <w:rsid w:val="009448D0"/>
    <w:pPr>
      <w:numPr>
        <w:numId w:val="480"/>
      </w:numPr>
    </w:pPr>
  </w:style>
  <w:style w:type="paragraph" w:customStyle="1" w:styleId="title-gr-seq-level-1">
    <w:name w:val="title-gr-seq-level-1"/>
    <w:basedOn w:val="a"/>
    <w:rsid w:val="00FF08AB"/>
    <w:pPr>
      <w:spacing w:before="100" w:beforeAutospacing="1" w:after="100" w:afterAutospacing="1"/>
    </w:pPr>
  </w:style>
  <w:style w:type="paragraph" w:customStyle="1" w:styleId="tbl-norm">
    <w:name w:val="tbl-norm"/>
    <w:basedOn w:val="a"/>
    <w:rsid w:val="00FF08AB"/>
    <w:pPr>
      <w:spacing w:before="100" w:beforeAutospacing="1" w:after="100" w:afterAutospacing="1"/>
    </w:pPr>
  </w:style>
  <w:style w:type="paragraph" w:customStyle="1" w:styleId="item-none">
    <w:name w:val="item-none"/>
    <w:basedOn w:val="a"/>
    <w:rsid w:val="00FF08AB"/>
    <w:pPr>
      <w:spacing w:before="100" w:beforeAutospacing="1" w:after="100" w:afterAutospacing="1"/>
    </w:pPr>
  </w:style>
  <w:style w:type="character" w:customStyle="1" w:styleId="simple-bold-16">
    <w:name w:val="simple-bold-16"/>
    <w:basedOn w:val="a0"/>
    <w:rsid w:val="00BF16BE"/>
  </w:style>
  <w:style w:type="paragraph" w:customStyle="1" w:styleId="60">
    <w:name w:val="Обычный6"/>
    <w:basedOn w:val="a"/>
    <w:rsid w:val="00896A61"/>
    <w:pPr>
      <w:spacing w:before="100" w:beforeAutospacing="1" w:after="100" w:afterAutospacing="1"/>
    </w:pPr>
  </w:style>
  <w:style w:type="character" w:customStyle="1" w:styleId="oj-italic">
    <w:name w:val="oj-italic"/>
    <w:basedOn w:val="a0"/>
    <w:rsid w:val="003104D1"/>
  </w:style>
  <w:style w:type="paragraph" w:customStyle="1" w:styleId="oj-doc-ti">
    <w:name w:val="oj-doc-ti"/>
    <w:basedOn w:val="a"/>
    <w:rsid w:val="003104D1"/>
    <w:pPr>
      <w:spacing w:before="100" w:beforeAutospacing="1" w:after="100" w:afterAutospacing="1"/>
    </w:pPr>
  </w:style>
  <w:style w:type="paragraph" w:customStyle="1" w:styleId="oj-ti-grseq-1">
    <w:name w:val="oj-ti-grseq-1"/>
    <w:basedOn w:val="a"/>
    <w:rsid w:val="003104D1"/>
    <w:pPr>
      <w:spacing w:before="100" w:beforeAutospacing="1" w:after="100" w:afterAutospacing="1"/>
    </w:pPr>
  </w:style>
  <w:style w:type="character" w:customStyle="1" w:styleId="oj-bold">
    <w:name w:val="oj-bold"/>
    <w:basedOn w:val="a0"/>
    <w:rsid w:val="003104D1"/>
  </w:style>
  <w:style w:type="paragraph" w:customStyle="1" w:styleId="11">
    <w:name w:val="Список1"/>
    <w:basedOn w:val="a"/>
    <w:rsid w:val="00F064DF"/>
    <w:pPr>
      <w:spacing w:before="100" w:beforeAutospacing="1" w:after="100" w:afterAutospacing="1"/>
    </w:pPr>
  </w:style>
  <w:style w:type="paragraph" w:customStyle="1" w:styleId="70">
    <w:name w:val="Обычный7"/>
    <w:basedOn w:val="a"/>
    <w:rsid w:val="00F064DF"/>
    <w:pPr>
      <w:spacing w:before="100" w:beforeAutospacing="1" w:after="100" w:afterAutospacing="1"/>
    </w:pPr>
  </w:style>
  <w:style w:type="paragraph" w:customStyle="1" w:styleId="hd-column">
    <w:name w:val="hd-column"/>
    <w:basedOn w:val="a"/>
    <w:rsid w:val="00F064DF"/>
    <w:pPr>
      <w:spacing w:before="100" w:beforeAutospacing="1" w:after="100" w:afterAutospacing="1"/>
    </w:pPr>
  </w:style>
  <w:style w:type="numbering" w:customStyle="1" w:styleId="7">
    <w:name w:val="Текущий список7"/>
    <w:uiPriority w:val="99"/>
    <w:rsid w:val="00F064DF"/>
    <w:pPr>
      <w:numPr>
        <w:numId w:val="609"/>
      </w:numPr>
    </w:pPr>
  </w:style>
  <w:style w:type="paragraph" w:customStyle="1" w:styleId="container-center">
    <w:name w:val="container-center"/>
    <w:basedOn w:val="a"/>
    <w:rsid w:val="00F064DF"/>
    <w:pPr>
      <w:spacing w:before="100" w:beforeAutospacing="1" w:after="100" w:afterAutospacing="1"/>
    </w:pPr>
  </w:style>
  <w:style w:type="paragraph" w:customStyle="1" w:styleId="8">
    <w:name w:val="Обычный8"/>
    <w:basedOn w:val="a"/>
    <w:rsid w:val="005E6570"/>
    <w:pPr>
      <w:spacing w:before="100" w:beforeAutospacing="1" w:after="100" w:afterAutospacing="1"/>
    </w:pPr>
  </w:style>
  <w:style w:type="paragraph" w:customStyle="1" w:styleId="tbl-left">
    <w:name w:val="tbl-left"/>
    <w:basedOn w:val="a"/>
    <w:rsid w:val="005E6570"/>
    <w:pPr>
      <w:spacing w:before="100" w:beforeAutospacing="1" w:after="100" w:afterAutospacing="1"/>
    </w:pPr>
  </w:style>
  <w:style w:type="paragraph" w:customStyle="1" w:styleId="inline-element">
    <w:name w:val="inline-element"/>
    <w:basedOn w:val="a"/>
    <w:rsid w:val="005E6570"/>
    <w:pPr>
      <w:spacing w:before="100" w:beforeAutospacing="1" w:after="100" w:afterAutospacing="1"/>
    </w:pPr>
  </w:style>
  <w:style w:type="paragraph" w:customStyle="1" w:styleId="title-annex-2">
    <w:name w:val="title-annex-2"/>
    <w:basedOn w:val="a"/>
    <w:rsid w:val="005E6570"/>
    <w:pPr>
      <w:spacing w:before="100" w:beforeAutospacing="1" w:after="100" w:afterAutospacing="1"/>
    </w:pPr>
  </w:style>
  <w:style w:type="paragraph" w:customStyle="1" w:styleId="title-table">
    <w:name w:val="title-table"/>
    <w:basedOn w:val="a"/>
    <w:qFormat/>
    <w:rsid w:val="00EA733D"/>
    <w:pPr>
      <w:spacing w:before="100" w:beforeAutospacing="1" w:after="100" w:afterAutospacing="1"/>
    </w:pPr>
    <w:rPr>
      <w:lang w:val="ru-RU"/>
    </w:rPr>
  </w:style>
  <w:style w:type="paragraph" w:customStyle="1" w:styleId="title-annex-1">
    <w:name w:val="title-annex-1"/>
    <w:basedOn w:val="a"/>
    <w:rsid w:val="007B4BBA"/>
    <w:pPr>
      <w:spacing w:before="100" w:beforeAutospacing="1" w:after="100" w:afterAutospacing="1"/>
    </w:pPr>
  </w:style>
  <w:style w:type="paragraph" w:customStyle="1" w:styleId="21">
    <w:name w:val="Список2"/>
    <w:basedOn w:val="a"/>
    <w:rsid w:val="00D07E19"/>
    <w:pPr>
      <w:spacing w:before="100" w:beforeAutospacing="1" w:after="100" w:afterAutospacing="1"/>
    </w:pPr>
  </w:style>
  <w:style w:type="paragraph" w:customStyle="1" w:styleId="9">
    <w:name w:val="Обычный9"/>
    <w:basedOn w:val="a"/>
    <w:rsid w:val="00D07E19"/>
    <w:pPr>
      <w:spacing w:before="100" w:beforeAutospacing="1" w:after="100" w:afterAutospacing="1"/>
    </w:pPr>
  </w:style>
  <w:style w:type="paragraph" w:customStyle="1" w:styleId="100">
    <w:name w:val="Обычный10"/>
    <w:basedOn w:val="a"/>
    <w:rsid w:val="00487972"/>
    <w:pPr>
      <w:spacing w:before="100" w:beforeAutospacing="1" w:after="100" w:afterAutospacing="1"/>
    </w:pPr>
  </w:style>
  <w:style w:type="paragraph" w:customStyle="1" w:styleId="34">
    <w:name w:val="Список3"/>
    <w:basedOn w:val="a"/>
    <w:rsid w:val="0040744E"/>
    <w:pPr>
      <w:spacing w:before="100" w:beforeAutospacing="1" w:after="100" w:afterAutospacing="1"/>
    </w:pPr>
  </w:style>
  <w:style w:type="paragraph" w:customStyle="1" w:styleId="110">
    <w:name w:val="Обычный11"/>
    <w:basedOn w:val="a"/>
    <w:rsid w:val="0040744E"/>
    <w:pPr>
      <w:spacing w:before="100" w:beforeAutospacing="1" w:after="100" w:afterAutospacing="1"/>
    </w:pPr>
  </w:style>
  <w:style w:type="paragraph" w:customStyle="1" w:styleId="12">
    <w:name w:val="Обычный12"/>
    <w:basedOn w:val="a"/>
    <w:rsid w:val="00D57EDB"/>
    <w:pPr>
      <w:spacing w:before="100" w:beforeAutospacing="1" w:after="100" w:afterAutospacing="1"/>
    </w:pPr>
  </w:style>
  <w:style w:type="character" w:customStyle="1" w:styleId="31">
    <w:name w:val="Заголовок 3 Знак"/>
    <w:basedOn w:val="a0"/>
    <w:link w:val="30"/>
    <w:uiPriority w:val="9"/>
    <w:rsid w:val="003264B6"/>
    <w:rPr>
      <w:rFonts w:eastAsia="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253">
      <w:bodyDiv w:val="1"/>
      <w:marLeft w:val="0"/>
      <w:marRight w:val="0"/>
      <w:marTop w:val="0"/>
      <w:marBottom w:val="0"/>
      <w:divBdr>
        <w:top w:val="none" w:sz="0" w:space="0" w:color="auto"/>
        <w:left w:val="none" w:sz="0" w:space="0" w:color="auto"/>
        <w:bottom w:val="none" w:sz="0" w:space="0" w:color="auto"/>
        <w:right w:val="none" w:sz="0" w:space="0" w:color="auto"/>
      </w:divBdr>
      <w:divsChild>
        <w:div w:id="557520037">
          <w:marLeft w:val="0"/>
          <w:marRight w:val="0"/>
          <w:marTop w:val="0"/>
          <w:marBottom w:val="0"/>
          <w:divBdr>
            <w:top w:val="none" w:sz="0" w:space="0" w:color="auto"/>
            <w:left w:val="none" w:sz="0" w:space="0" w:color="auto"/>
            <w:bottom w:val="none" w:sz="0" w:space="0" w:color="auto"/>
            <w:right w:val="none" w:sz="0" w:space="0" w:color="auto"/>
          </w:divBdr>
        </w:div>
      </w:divsChild>
    </w:div>
    <w:div w:id="11542622">
      <w:bodyDiv w:val="1"/>
      <w:marLeft w:val="0"/>
      <w:marRight w:val="0"/>
      <w:marTop w:val="0"/>
      <w:marBottom w:val="0"/>
      <w:divBdr>
        <w:top w:val="none" w:sz="0" w:space="0" w:color="auto"/>
        <w:left w:val="none" w:sz="0" w:space="0" w:color="auto"/>
        <w:bottom w:val="none" w:sz="0" w:space="0" w:color="auto"/>
        <w:right w:val="none" w:sz="0" w:space="0" w:color="auto"/>
      </w:divBdr>
      <w:divsChild>
        <w:div w:id="1007832106">
          <w:marLeft w:val="0"/>
          <w:marRight w:val="0"/>
          <w:marTop w:val="0"/>
          <w:marBottom w:val="0"/>
          <w:divBdr>
            <w:top w:val="none" w:sz="0" w:space="0" w:color="auto"/>
            <w:left w:val="none" w:sz="0" w:space="0" w:color="auto"/>
            <w:bottom w:val="none" w:sz="0" w:space="0" w:color="auto"/>
            <w:right w:val="none" w:sz="0" w:space="0" w:color="auto"/>
          </w:divBdr>
        </w:div>
      </w:divsChild>
    </w:div>
    <w:div w:id="11732828">
      <w:bodyDiv w:val="1"/>
      <w:marLeft w:val="0"/>
      <w:marRight w:val="0"/>
      <w:marTop w:val="0"/>
      <w:marBottom w:val="0"/>
      <w:divBdr>
        <w:top w:val="none" w:sz="0" w:space="0" w:color="auto"/>
        <w:left w:val="none" w:sz="0" w:space="0" w:color="auto"/>
        <w:bottom w:val="none" w:sz="0" w:space="0" w:color="auto"/>
        <w:right w:val="none" w:sz="0" w:space="0" w:color="auto"/>
      </w:divBdr>
    </w:div>
    <w:div w:id="15040161">
      <w:bodyDiv w:val="1"/>
      <w:marLeft w:val="0"/>
      <w:marRight w:val="0"/>
      <w:marTop w:val="0"/>
      <w:marBottom w:val="0"/>
      <w:divBdr>
        <w:top w:val="none" w:sz="0" w:space="0" w:color="auto"/>
        <w:left w:val="none" w:sz="0" w:space="0" w:color="auto"/>
        <w:bottom w:val="none" w:sz="0" w:space="0" w:color="auto"/>
        <w:right w:val="none" w:sz="0" w:space="0" w:color="auto"/>
      </w:divBdr>
      <w:divsChild>
        <w:div w:id="537207610">
          <w:marLeft w:val="0"/>
          <w:marRight w:val="0"/>
          <w:marTop w:val="0"/>
          <w:marBottom w:val="0"/>
          <w:divBdr>
            <w:top w:val="none" w:sz="0" w:space="0" w:color="auto"/>
            <w:left w:val="none" w:sz="0" w:space="0" w:color="auto"/>
            <w:bottom w:val="none" w:sz="0" w:space="0" w:color="auto"/>
            <w:right w:val="none" w:sz="0" w:space="0" w:color="auto"/>
          </w:divBdr>
        </w:div>
      </w:divsChild>
    </w:div>
    <w:div w:id="19861804">
      <w:bodyDiv w:val="1"/>
      <w:marLeft w:val="0"/>
      <w:marRight w:val="0"/>
      <w:marTop w:val="0"/>
      <w:marBottom w:val="0"/>
      <w:divBdr>
        <w:top w:val="none" w:sz="0" w:space="0" w:color="auto"/>
        <w:left w:val="none" w:sz="0" w:space="0" w:color="auto"/>
        <w:bottom w:val="none" w:sz="0" w:space="0" w:color="auto"/>
        <w:right w:val="none" w:sz="0" w:space="0" w:color="auto"/>
      </w:divBdr>
    </w:div>
    <w:div w:id="20210007">
      <w:bodyDiv w:val="1"/>
      <w:marLeft w:val="0"/>
      <w:marRight w:val="0"/>
      <w:marTop w:val="0"/>
      <w:marBottom w:val="0"/>
      <w:divBdr>
        <w:top w:val="none" w:sz="0" w:space="0" w:color="auto"/>
        <w:left w:val="none" w:sz="0" w:space="0" w:color="auto"/>
        <w:bottom w:val="none" w:sz="0" w:space="0" w:color="auto"/>
        <w:right w:val="none" w:sz="0" w:space="0" w:color="auto"/>
      </w:divBdr>
      <w:divsChild>
        <w:div w:id="1633634539">
          <w:marLeft w:val="0"/>
          <w:marRight w:val="0"/>
          <w:marTop w:val="0"/>
          <w:marBottom w:val="0"/>
          <w:divBdr>
            <w:top w:val="none" w:sz="0" w:space="0" w:color="auto"/>
            <w:left w:val="none" w:sz="0" w:space="0" w:color="auto"/>
            <w:bottom w:val="none" w:sz="0" w:space="0" w:color="auto"/>
            <w:right w:val="none" w:sz="0" w:space="0" w:color="auto"/>
          </w:divBdr>
          <w:divsChild>
            <w:div w:id="4009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3207">
      <w:bodyDiv w:val="1"/>
      <w:marLeft w:val="0"/>
      <w:marRight w:val="0"/>
      <w:marTop w:val="0"/>
      <w:marBottom w:val="0"/>
      <w:divBdr>
        <w:top w:val="none" w:sz="0" w:space="0" w:color="auto"/>
        <w:left w:val="none" w:sz="0" w:space="0" w:color="auto"/>
        <w:bottom w:val="none" w:sz="0" w:space="0" w:color="auto"/>
        <w:right w:val="none" w:sz="0" w:space="0" w:color="auto"/>
      </w:divBdr>
      <w:divsChild>
        <w:div w:id="1257442461">
          <w:marLeft w:val="0"/>
          <w:marRight w:val="0"/>
          <w:marTop w:val="0"/>
          <w:marBottom w:val="0"/>
          <w:divBdr>
            <w:top w:val="none" w:sz="0" w:space="0" w:color="auto"/>
            <w:left w:val="none" w:sz="0" w:space="0" w:color="auto"/>
            <w:bottom w:val="none" w:sz="0" w:space="0" w:color="auto"/>
            <w:right w:val="none" w:sz="0" w:space="0" w:color="auto"/>
          </w:divBdr>
          <w:divsChild>
            <w:div w:id="1922910905">
              <w:marLeft w:val="0"/>
              <w:marRight w:val="0"/>
              <w:marTop w:val="0"/>
              <w:marBottom w:val="0"/>
              <w:divBdr>
                <w:top w:val="none" w:sz="0" w:space="0" w:color="auto"/>
                <w:left w:val="none" w:sz="0" w:space="0" w:color="auto"/>
                <w:bottom w:val="none" w:sz="0" w:space="0" w:color="auto"/>
                <w:right w:val="none" w:sz="0" w:space="0" w:color="auto"/>
              </w:divBdr>
              <w:divsChild>
                <w:div w:id="2092848627">
                  <w:marLeft w:val="0"/>
                  <w:marRight w:val="0"/>
                  <w:marTop w:val="0"/>
                  <w:marBottom w:val="0"/>
                  <w:divBdr>
                    <w:top w:val="none" w:sz="0" w:space="0" w:color="auto"/>
                    <w:left w:val="none" w:sz="0" w:space="0" w:color="auto"/>
                    <w:bottom w:val="none" w:sz="0" w:space="0" w:color="auto"/>
                    <w:right w:val="none" w:sz="0" w:space="0" w:color="auto"/>
                  </w:divBdr>
                  <w:divsChild>
                    <w:div w:id="1657807994">
                      <w:marLeft w:val="0"/>
                      <w:marRight w:val="0"/>
                      <w:marTop w:val="0"/>
                      <w:marBottom w:val="0"/>
                      <w:divBdr>
                        <w:top w:val="none" w:sz="0" w:space="0" w:color="auto"/>
                        <w:left w:val="none" w:sz="0" w:space="0" w:color="auto"/>
                        <w:bottom w:val="none" w:sz="0" w:space="0" w:color="auto"/>
                        <w:right w:val="none" w:sz="0" w:space="0" w:color="auto"/>
                      </w:divBdr>
                      <w:divsChild>
                        <w:div w:id="931007862">
                          <w:marLeft w:val="0"/>
                          <w:marRight w:val="0"/>
                          <w:marTop w:val="0"/>
                          <w:marBottom w:val="0"/>
                          <w:divBdr>
                            <w:top w:val="none" w:sz="0" w:space="0" w:color="auto"/>
                            <w:left w:val="none" w:sz="0" w:space="0" w:color="auto"/>
                            <w:bottom w:val="none" w:sz="0" w:space="0" w:color="auto"/>
                            <w:right w:val="none" w:sz="0" w:space="0" w:color="auto"/>
                          </w:divBdr>
                          <w:divsChild>
                            <w:div w:id="52967966">
                              <w:marLeft w:val="0"/>
                              <w:marRight w:val="0"/>
                              <w:marTop w:val="0"/>
                              <w:marBottom w:val="0"/>
                              <w:divBdr>
                                <w:top w:val="none" w:sz="0" w:space="0" w:color="auto"/>
                                <w:left w:val="none" w:sz="0" w:space="0" w:color="auto"/>
                                <w:bottom w:val="none" w:sz="0" w:space="0" w:color="auto"/>
                                <w:right w:val="none" w:sz="0" w:space="0" w:color="auto"/>
                              </w:divBdr>
                              <w:divsChild>
                                <w:div w:id="3362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95719">
      <w:bodyDiv w:val="1"/>
      <w:marLeft w:val="0"/>
      <w:marRight w:val="0"/>
      <w:marTop w:val="0"/>
      <w:marBottom w:val="0"/>
      <w:divBdr>
        <w:top w:val="none" w:sz="0" w:space="0" w:color="auto"/>
        <w:left w:val="none" w:sz="0" w:space="0" w:color="auto"/>
        <w:bottom w:val="none" w:sz="0" w:space="0" w:color="auto"/>
        <w:right w:val="none" w:sz="0" w:space="0" w:color="auto"/>
      </w:divBdr>
      <w:divsChild>
        <w:div w:id="631131979">
          <w:marLeft w:val="0"/>
          <w:marRight w:val="0"/>
          <w:marTop w:val="0"/>
          <w:marBottom w:val="0"/>
          <w:divBdr>
            <w:top w:val="none" w:sz="0" w:space="0" w:color="auto"/>
            <w:left w:val="none" w:sz="0" w:space="0" w:color="auto"/>
            <w:bottom w:val="none" w:sz="0" w:space="0" w:color="auto"/>
            <w:right w:val="none" w:sz="0" w:space="0" w:color="auto"/>
          </w:divBdr>
        </w:div>
      </w:divsChild>
    </w:div>
    <w:div w:id="30229888">
      <w:bodyDiv w:val="1"/>
      <w:marLeft w:val="0"/>
      <w:marRight w:val="0"/>
      <w:marTop w:val="0"/>
      <w:marBottom w:val="0"/>
      <w:divBdr>
        <w:top w:val="none" w:sz="0" w:space="0" w:color="auto"/>
        <w:left w:val="none" w:sz="0" w:space="0" w:color="auto"/>
        <w:bottom w:val="none" w:sz="0" w:space="0" w:color="auto"/>
        <w:right w:val="none" w:sz="0" w:space="0" w:color="auto"/>
      </w:divBdr>
    </w:div>
    <w:div w:id="31151088">
      <w:bodyDiv w:val="1"/>
      <w:marLeft w:val="0"/>
      <w:marRight w:val="0"/>
      <w:marTop w:val="0"/>
      <w:marBottom w:val="0"/>
      <w:divBdr>
        <w:top w:val="none" w:sz="0" w:space="0" w:color="auto"/>
        <w:left w:val="none" w:sz="0" w:space="0" w:color="auto"/>
        <w:bottom w:val="none" w:sz="0" w:space="0" w:color="auto"/>
        <w:right w:val="none" w:sz="0" w:space="0" w:color="auto"/>
      </w:divBdr>
      <w:divsChild>
        <w:div w:id="1374499647">
          <w:marLeft w:val="0"/>
          <w:marRight w:val="0"/>
          <w:marTop w:val="0"/>
          <w:marBottom w:val="0"/>
          <w:divBdr>
            <w:top w:val="none" w:sz="0" w:space="0" w:color="auto"/>
            <w:left w:val="none" w:sz="0" w:space="0" w:color="auto"/>
            <w:bottom w:val="none" w:sz="0" w:space="0" w:color="auto"/>
            <w:right w:val="none" w:sz="0" w:space="0" w:color="auto"/>
          </w:divBdr>
        </w:div>
      </w:divsChild>
    </w:div>
    <w:div w:id="33387210">
      <w:bodyDiv w:val="1"/>
      <w:marLeft w:val="0"/>
      <w:marRight w:val="0"/>
      <w:marTop w:val="0"/>
      <w:marBottom w:val="0"/>
      <w:divBdr>
        <w:top w:val="none" w:sz="0" w:space="0" w:color="auto"/>
        <w:left w:val="none" w:sz="0" w:space="0" w:color="auto"/>
        <w:bottom w:val="none" w:sz="0" w:space="0" w:color="auto"/>
        <w:right w:val="none" w:sz="0" w:space="0" w:color="auto"/>
      </w:divBdr>
    </w:div>
    <w:div w:id="43257523">
      <w:bodyDiv w:val="1"/>
      <w:marLeft w:val="0"/>
      <w:marRight w:val="0"/>
      <w:marTop w:val="0"/>
      <w:marBottom w:val="0"/>
      <w:divBdr>
        <w:top w:val="none" w:sz="0" w:space="0" w:color="auto"/>
        <w:left w:val="none" w:sz="0" w:space="0" w:color="auto"/>
        <w:bottom w:val="none" w:sz="0" w:space="0" w:color="auto"/>
        <w:right w:val="none" w:sz="0" w:space="0" w:color="auto"/>
      </w:divBdr>
    </w:div>
    <w:div w:id="49429781">
      <w:bodyDiv w:val="1"/>
      <w:marLeft w:val="0"/>
      <w:marRight w:val="0"/>
      <w:marTop w:val="0"/>
      <w:marBottom w:val="0"/>
      <w:divBdr>
        <w:top w:val="none" w:sz="0" w:space="0" w:color="auto"/>
        <w:left w:val="none" w:sz="0" w:space="0" w:color="auto"/>
        <w:bottom w:val="none" w:sz="0" w:space="0" w:color="auto"/>
        <w:right w:val="none" w:sz="0" w:space="0" w:color="auto"/>
      </w:divBdr>
    </w:div>
    <w:div w:id="53353872">
      <w:bodyDiv w:val="1"/>
      <w:marLeft w:val="0"/>
      <w:marRight w:val="0"/>
      <w:marTop w:val="0"/>
      <w:marBottom w:val="0"/>
      <w:divBdr>
        <w:top w:val="none" w:sz="0" w:space="0" w:color="auto"/>
        <w:left w:val="none" w:sz="0" w:space="0" w:color="auto"/>
        <w:bottom w:val="none" w:sz="0" w:space="0" w:color="auto"/>
        <w:right w:val="none" w:sz="0" w:space="0" w:color="auto"/>
      </w:divBdr>
    </w:div>
    <w:div w:id="54427167">
      <w:bodyDiv w:val="1"/>
      <w:marLeft w:val="0"/>
      <w:marRight w:val="0"/>
      <w:marTop w:val="0"/>
      <w:marBottom w:val="0"/>
      <w:divBdr>
        <w:top w:val="none" w:sz="0" w:space="0" w:color="auto"/>
        <w:left w:val="none" w:sz="0" w:space="0" w:color="auto"/>
        <w:bottom w:val="none" w:sz="0" w:space="0" w:color="auto"/>
        <w:right w:val="none" w:sz="0" w:space="0" w:color="auto"/>
      </w:divBdr>
      <w:divsChild>
        <w:div w:id="771390252">
          <w:marLeft w:val="0"/>
          <w:marRight w:val="0"/>
          <w:marTop w:val="0"/>
          <w:marBottom w:val="0"/>
          <w:divBdr>
            <w:top w:val="none" w:sz="0" w:space="0" w:color="auto"/>
            <w:left w:val="none" w:sz="0" w:space="0" w:color="auto"/>
            <w:bottom w:val="none" w:sz="0" w:space="0" w:color="auto"/>
            <w:right w:val="none" w:sz="0" w:space="0" w:color="auto"/>
          </w:divBdr>
        </w:div>
      </w:divsChild>
    </w:div>
    <w:div w:id="69431186">
      <w:bodyDiv w:val="1"/>
      <w:marLeft w:val="0"/>
      <w:marRight w:val="0"/>
      <w:marTop w:val="0"/>
      <w:marBottom w:val="0"/>
      <w:divBdr>
        <w:top w:val="none" w:sz="0" w:space="0" w:color="auto"/>
        <w:left w:val="none" w:sz="0" w:space="0" w:color="auto"/>
        <w:bottom w:val="none" w:sz="0" w:space="0" w:color="auto"/>
        <w:right w:val="none" w:sz="0" w:space="0" w:color="auto"/>
      </w:divBdr>
      <w:divsChild>
        <w:div w:id="200284899">
          <w:marLeft w:val="0"/>
          <w:marRight w:val="0"/>
          <w:marTop w:val="0"/>
          <w:marBottom w:val="0"/>
          <w:divBdr>
            <w:top w:val="none" w:sz="0" w:space="0" w:color="auto"/>
            <w:left w:val="none" w:sz="0" w:space="0" w:color="auto"/>
            <w:bottom w:val="none" w:sz="0" w:space="0" w:color="auto"/>
            <w:right w:val="none" w:sz="0" w:space="0" w:color="auto"/>
          </w:divBdr>
          <w:divsChild>
            <w:div w:id="234973779">
              <w:marLeft w:val="0"/>
              <w:marRight w:val="0"/>
              <w:marTop w:val="0"/>
              <w:marBottom w:val="0"/>
              <w:divBdr>
                <w:top w:val="none" w:sz="0" w:space="0" w:color="auto"/>
                <w:left w:val="none" w:sz="0" w:space="0" w:color="auto"/>
                <w:bottom w:val="none" w:sz="0" w:space="0" w:color="auto"/>
                <w:right w:val="none" w:sz="0" w:space="0" w:color="auto"/>
              </w:divBdr>
              <w:divsChild>
                <w:div w:id="2108042447">
                  <w:marLeft w:val="0"/>
                  <w:marRight w:val="0"/>
                  <w:marTop w:val="0"/>
                  <w:marBottom w:val="0"/>
                  <w:divBdr>
                    <w:top w:val="none" w:sz="0" w:space="0" w:color="auto"/>
                    <w:left w:val="none" w:sz="0" w:space="0" w:color="auto"/>
                    <w:bottom w:val="none" w:sz="0" w:space="0" w:color="auto"/>
                    <w:right w:val="none" w:sz="0" w:space="0" w:color="auto"/>
                  </w:divBdr>
                  <w:divsChild>
                    <w:div w:id="1427458266">
                      <w:marLeft w:val="0"/>
                      <w:marRight w:val="0"/>
                      <w:marTop w:val="0"/>
                      <w:marBottom w:val="0"/>
                      <w:divBdr>
                        <w:top w:val="none" w:sz="0" w:space="0" w:color="auto"/>
                        <w:left w:val="none" w:sz="0" w:space="0" w:color="auto"/>
                        <w:bottom w:val="none" w:sz="0" w:space="0" w:color="auto"/>
                        <w:right w:val="none" w:sz="0" w:space="0" w:color="auto"/>
                      </w:divBdr>
                      <w:divsChild>
                        <w:div w:id="1366903101">
                          <w:marLeft w:val="0"/>
                          <w:marRight w:val="0"/>
                          <w:marTop w:val="0"/>
                          <w:marBottom w:val="0"/>
                          <w:divBdr>
                            <w:top w:val="none" w:sz="0" w:space="0" w:color="auto"/>
                            <w:left w:val="none" w:sz="0" w:space="0" w:color="auto"/>
                            <w:bottom w:val="none" w:sz="0" w:space="0" w:color="auto"/>
                            <w:right w:val="none" w:sz="0" w:space="0" w:color="auto"/>
                          </w:divBdr>
                          <w:divsChild>
                            <w:div w:id="1306622847">
                              <w:marLeft w:val="0"/>
                              <w:marRight w:val="0"/>
                              <w:marTop w:val="0"/>
                              <w:marBottom w:val="0"/>
                              <w:divBdr>
                                <w:top w:val="none" w:sz="0" w:space="0" w:color="auto"/>
                                <w:left w:val="none" w:sz="0" w:space="0" w:color="auto"/>
                                <w:bottom w:val="none" w:sz="0" w:space="0" w:color="auto"/>
                                <w:right w:val="none" w:sz="0" w:space="0" w:color="auto"/>
                              </w:divBdr>
                              <w:divsChild>
                                <w:div w:id="2380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12982">
      <w:bodyDiv w:val="1"/>
      <w:marLeft w:val="0"/>
      <w:marRight w:val="0"/>
      <w:marTop w:val="0"/>
      <w:marBottom w:val="0"/>
      <w:divBdr>
        <w:top w:val="none" w:sz="0" w:space="0" w:color="auto"/>
        <w:left w:val="none" w:sz="0" w:space="0" w:color="auto"/>
        <w:bottom w:val="none" w:sz="0" w:space="0" w:color="auto"/>
        <w:right w:val="none" w:sz="0" w:space="0" w:color="auto"/>
      </w:divBdr>
    </w:div>
    <w:div w:id="78329688">
      <w:bodyDiv w:val="1"/>
      <w:marLeft w:val="0"/>
      <w:marRight w:val="0"/>
      <w:marTop w:val="0"/>
      <w:marBottom w:val="0"/>
      <w:divBdr>
        <w:top w:val="none" w:sz="0" w:space="0" w:color="auto"/>
        <w:left w:val="none" w:sz="0" w:space="0" w:color="auto"/>
        <w:bottom w:val="none" w:sz="0" w:space="0" w:color="auto"/>
        <w:right w:val="none" w:sz="0" w:space="0" w:color="auto"/>
      </w:divBdr>
    </w:div>
    <w:div w:id="83843179">
      <w:bodyDiv w:val="1"/>
      <w:marLeft w:val="0"/>
      <w:marRight w:val="0"/>
      <w:marTop w:val="0"/>
      <w:marBottom w:val="0"/>
      <w:divBdr>
        <w:top w:val="none" w:sz="0" w:space="0" w:color="auto"/>
        <w:left w:val="none" w:sz="0" w:space="0" w:color="auto"/>
        <w:bottom w:val="none" w:sz="0" w:space="0" w:color="auto"/>
        <w:right w:val="none" w:sz="0" w:space="0" w:color="auto"/>
      </w:divBdr>
      <w:divsChild>
        <w:div w:id="656540482">
          <w:marLeft w:val="0"/>
          <w:marRight w:val="0"/>
          <w:marTop w:val="0"/>
          <w:marBottom w:val="0"/>
          <w:divBdr>
            <w:top w:val="none" w:sz="0" w:space="0" w:color="auto"/>
            <w:left w:val="none" w:sz="0" w:space="0" w:color="auto"/>
            <w:bottom w:val="none" w:sz="0" w:space="0" w:color="auto"/>
            <w:right w:val="none" w:sz="0" w:space="0" w:color="auto"/>
          </w:divBdr>
          <w:divsChild>
            <w:div w:id="1820222542">
              <w:marLeft w:val="0"/>
              <w:marRight w:val="0"/>
              <w:marTop w:val="0"/>
              <w:marBottom w:val="0"/>
              <w:divBdr>
                <w:top w:val="none" w:sz="0" w:space="0" w:color="auto"/>
                <w:left w:val="none" w:sz="0" w:space="0" w:color="auto"/>
                <w:bottom w:val="none" w:sz="0" w:space="0" w:color="auto"/>
                <w:right w:val="none" w:sz="0" w:space="0" w:color="auto"/>
              </w:divBdr>
              <w:divsChild>
                <w:div w:id="22371003">
                  <w:marLeft w:val="0"/>
                  <w:marRight w:val="0"/>
                  <w:marTop w:val="0"/>
                  <w:marBottom w:val="0"/>
                  <w:divBdr>
                    <w:top w:val="none" w:sz="0" w:space="0" w:color="auto"/>
                    <w:left w:val="none" w:sz="0" w:space="0" w:color="auto"/>
                    <w:bottom w:val="none" w:sz="0" w:space="0" w:color="auto"/>
                    <w:right w:val="none" w:sz="0" w:space="0" w:color="auto"/>
                  </w:divBdr>
                  <w:divsChild>
                    <w:div w:id="11001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54063">
      <w:bodyDiv w:val="1"/>
      <w:marLeft w:val="0"/>
      <w:marRight w:val="0"/>
      <w:marTop w:val="0"/>
      <w:marBottom w:val="0"/>
      <w:divBdr>
        <w:top w:val="none" w:sz="0" w:space="0" w:color="auto"/>
        <w:left w:val="none" w:sz="0" w:space="0" w:color="auto"/>
        <w:bottom w:val="none" w:sz="0" w:space="0" w:color="auto"/>
        <w:right w:val="none" w:sz="0" w:space="0" w:color="auto"/>
      </w:divBdr>
    </w:div>
    <w:div w:id="97024086">
      <w:bodyDiv w:val="1"/>
      <w:marLeft w:val="0"/>
      <w:marRight w:val="0"/>
      <w:marTop w:val="0"/>
      <w:marBottom w:val="0"/>
      <w:divBdr>
        <w:top w:val="none" w:sz="0" w:space="0" w:color="auto"/>
        <w:left w:val="none" w:sz="0" w:space="0" w:color="auto"/>
        <w:bottom w:val="none" w:sz="0" w:space="0" w:color="auto"/>
        <w:right w:val="none" w:sz="0" w:space="0" w:color="auto"/>
      </w:divBdr>
      <w:divsChild>
        <w:div w:id="852845658">
          <w:marLeft w:val="0"/>
          <w:marRight w:val="0"/>
          <w:marTop w:val="0"/>
          <w:marBottom w:val="0"/>
          <w:divBdr>
            <w:top w:val="none" w:sz="0" w:space="0" w:color="auto"/>
            <w:left w:val="none" w:sz="0" w:space="0" w:color="auto"/>
            <w:bottom w:val="none" w:sz="0" w:space="0" w:color="auto"/>
            <w:right w:val="none" w:sz="0" w:space="0" w:color="auto"/>
          </w:divBdr>
          <w:divsChild>
            <w:div w:id="614169800">
              <w:marLeft w:val="0"/>
              <w:marRight w:val="0"/>
              <w:marTop w:val="0"/>
              <w:marBottom w:val="0"/>
              <w:divBdr>
                <w:top w:val="none" w:sz="0" w:space="0" w:color="auto"/>
                <w:left w:val="none" w:sz="0" w:space="0" w:color="auto"/>
                <w:bottom w:val="none" w:sz="0" w:space="0" w:color="auto"/>
                <w:right w:val="none" w:sz="0" w:space="0" w:color="auto"/>
              </w:divBdr>
              <w:divsChild>
                <w:div w:id="1435436567">
                  <w:marLeft w:val="0"/>
                  <w:marRight w:val="0"/>
                  <w:marTop w:val="0"/>
                  <w:marBottom w:val="0"/>
                  <w:divBdr>
                    <w:top w:val="none" w:sz="0" w:space="0" w:color="auto"/>
                    <w:left w:val="none" w:sz="0" w:space="0" w:color="auto"/>
                    <w:bottom w:val="none" w:sz="0" w:space="0" w:color="auto"/>
                    <w:right w:val="none" w:sz="0" w:space="0" w:color="auto"/>
                  </w:divBdr>
                  <w:divsChild>
                    <w:div w:id="1695840320">
                      <w:marLeft w:val="0"/>
                      <w:marRight w:val="0"/>
                      <w:marTop w:val="0"/>
                      <w:marBottom w:val="0"/>
                      <w:divBdr>
                        <w:top w:val="none" w:sz="0" w:space="0" w:color="auto"/>
                        <w:left w:val="none" w:sz="0" w:space="0" w:color="auto"/>
                        <w:bottom w:val="none" w:sz="0" w:space="0" w:color="auto"/>
                        <w:right w:val="none" w:sz="0" w:space="0" w:color="auto"/>
                      </w:divBdr>
                      <w:divsChild>
                        <w:div w:id="1120027335">
                          <w:marLeft w:val="0"/>
                          <w:marRight w:val="0"/>
                          <w:marTop w:val="0"/>
                          <w:marBottom w:val="0"/>
                          <w:divBdr>
                            <w:top w:val="none" w:sz="0" w:space="0" w:color="auto"/>
                            <w:left w:val="none" w:sz="0" w:space="0" w:color="auto"/>
                            <w:bottom w:val="none" w:sz="0" w:space="0" w:color="auto"/>
                            <w:right w:val="none" w:sz="0" w:space="0" w:color="auto"/>
                          </w:divBdr>
                          <w:divsChild>
                            <w:div w:id="12534347">
                              <w:marLeft w:val="0"/>
                              <w:marRight w:val="0"/>
                              <w:marTop w:val="0"/>
                              <w:marBottom w:val="0"/>
                              <w:divBdr>
                                <w:top w:val="none" w:sz="0" w:space="0" w:color="auto"/>
                                <w:left w:val="none" w:sz="0" w:space="0" w:color="auto"/>
                                <w:bottom w:val="none" w:sz="0" w:space="0" w:color="auto"/>
                                <w:right w:val="none" w:sz="0" w:space="0" w:color="auto"/>
                              </w:divBdr>
                              <w:divsChild>
                                <w:div w:id="20138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67206">
      <w:bodyDiv w:val="1"/>
      <w:marLeft w:val="0"/>
      <w:marRight w:val="0"/>
      <w:marTop w:val="0"/>
      <w:marBottom w:val="0"/>
      <w:divBdr>
        <w:top w:val="none" w:sz="0" w:space="0" w:color="auto"/>
        <w:left w:val="none" w:sz="0" w:space="0" w:color="auto"/>
        <w:bottom w:val="none" w:sz="0" w:space="0" w:color="auto"/>
        <w:right w:val="none" w:sz="0" w:space="0" w:color="auto"/>
      </w:divBdr>
      <w:divsChild>
        <w:div w:id="1133016983">
          <w:marLeft w:val="0"/>
          <w:marRight w:val="0"/>
          <w:marTop w:val="0"/>
          <w:marBottom w:val="0"/>
          <w:divBdr>
            <w:top w:val="none" w:sz="0" w:space="0" w:color="auto"/>
            <w:left w:val="none" w:sz="0" w:space="0" w:color="auto"/>
            <w:bottom w:val="none" w:sz="0" w:space="0" w:color="auto"/>
            <w:right w:val="none" w:sz="0" w:space="0" w:color="auto"/>
          </w:divBdr>
        </w:div>
      </w:divsChild>
    </w:div>
    <w:div w:id="99952717">
      <w:bodyDiv w:val="1"/>
      <w:marLeft w:val="0"/>
      <w:marRight w:val="0"/>
      <w:marTop w:val="0"/>
      <w:marBottom w:val="0"/>
      <w:divBdr>
        <w:top w:val="none" w:sz="0" w:space="0" w:color="auto"/>
        <w:left w:val="none" w:sz="0" w:space="0" w:color="auto"/>
        <w:bottom w:val="none" w:sz="0" w:space="0" w:color="auto"/>
        <w:right w:val="none" w:sz="0" w:space="0" w:color="auto"/>
      </w:divBdr>
      <w:divsChild>
        <w:div w:id="1820613295">
          <w:marLeft w:val="0"/>
          <w:marRight w:val="0"/>
          <w:marTop w:val="0"/>
          <w:marBottom w:val="0"/>
          <w:divBdr>
            <w:top w:val="none" w:sz="0" w:space="0" w:color="auto"/>
            <w:left w:val="none" w:sz="0" w:space="0" w:color="auto"/>
            <w:bottom w:val="none" w:sz="0" w:space="0" w:color="auto"/>
            <w:right w:val="none" w:sz="0" w:space="0" w:color="auto"/>
          </w:divBdr>
        </w:div>
      </w:divsChild>
    </w:div>
    <w:div w:id="100498927">
      <w:bodyDiv w:val="1"/>
      <w:marLeft w:val="0"/>
      <w:marRight w:val="0"/>
      <w:marTop w:val="0"/>
      <w:marBottom w:val="0"/>
      <w:divBdr>
        <w:top w:val="none" w:sz="0" w:space="0" w:color="auto"/>
        <w:left w:val="none" w:sz="0" w:space="0" w:color="auto"/>
        <w:bottom w:val="none" w:sz="0" w:space="0" w:color="auto"/>
        <w:right w:val="none" w:sz="0" w:space="0" w:color="auto"/>
      </w:divBdr>
      <w:divsChild>
        <w:div w:id="271255486">
          <w:marLeft w:val="0"/>
          <w:marRight w:val="0"/>
          <w:marTop w:val="0"/>
          <w:marBottom w:val="0"/>
          <w:divBdr>
            <w:top w:val="none" w:sz="0" w:space="0" w:color="auto"/>
            <w:left w:val="none" w:sz="0" w:space="0" w:color="auto"/>
            <w:bottom w:val="none" w:sz="0" w:space="0" w:color="auto"/>
            <w:right w:val="none" w:sz="0" w:space="0" w:color="auto"/>
          </w:divBdr>
          <w:divsChild>
            <w:div w:id="357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6632">
      <w:bodyDiv w:val="1"/>
      <w:marLeft w:val="0"/>
      <w:marRight w:val="0"/>
      <w:marTop w:val="0"/>
      <w:marBottom w:val="0"/>
      <w:divBdr>
        <w:top w:val="none" w:sz="0" w:space="0" w:color="auto"/>
        <w:left w:val="none" w:sz="0" w:space="0" w:color="auto"/>
        <w:bottom w:val="none" w:sz="0" w:space="0" w:color="auto"/>
        <w:right w:val="none" w:sz="0" w:space="0" w:color="auto"/>
      </w:divBdr>
      <w:divsChild>
        <w:div w:id="1142770153">
          <w:marLeft w:val="0"/>
          <w:marRight w:val="0"/>
          <w:marTop w:val="0"/>
          <w:marBottom w:val="0"/>
          <w:divBdr>
            <w:top w:val="none" w:sz="0" w:space="0" w:color="auto"/>
            <w:left w:val="none" w:sz="0" w:space="0" w:color="auto"/>
            <w:bottom w:val="none" w:sz="0" w:space="0" w:color="auto"/>
            <w:right w:val="none" w:sz="0" w:space="0" w:color="auto"/>
          </w:divBdr>
        </w:div>
      </w:divsChild>
    </w:div>
    <w:div w:id="107353216">
      <w:bodyDiv w:val="1"/>
      <w:marLeft w:val="0"/>
      <w:marRight w:val="0"/>
      <w:marTop w:val="0"/>
      <w:marBottom w:val="0"/>
      <w:divBdr>
        <w:top w:val="none" w:sz="0" w:space="0" w:color="auto"/>
        <w:left w:val="none" w:sz="0" w:space="0" w:color="auto"/>
        <w:bottom w:val="none" w:sz="0" w:space="0" w:color="auto"/>
        <w:right w:val="none" w:sz="0" w:space="0" w:color="auto"/>
      </w:divBdr>
      <w:divsChild>
        <w:div w:id="1474719041">
          <w:marLeft w:val="0"/>
          <w:marRight w:val="0"/>
          <w:marTop w:val="0"/>
          <w:marBottom w:val="0"/>
          <w:divBdr>
            <w:top w:val="none" w:sz="0" w:space="0" w:color="auto"/>
            <w:left w:val="none" w:sz="0" w:space="0" w:color="auto"/>
            <w:bottom w:val="none" w:sz="0" w:space="0" w:color="auto"/>
            <w:right w:val="none" w:sz="0" w:space="0" w:color="auto"/>
          </w:divBdr>
          <w:divsChild>
            <w:div w:id="706178758">
              <w:marLeft w:val="0"/>
              <w:marRight w:val="0"/>
              <w:marTop w:val="0"/>
              <w:marBottom w:val="0"/>
              <w:divBdr>
                <w:top w:val="none" w:sz="0" w:space="0" w:color="auto"/>
                <w:left w:val="none" w:sz="0" w:space="0" w:color="auto"/>
                <w:bottom w:val="none" w:sz="0" w:space="0" w:color="auto"/>
                <w:right w:val="none" w:sz="0" w:space="0" w:color="auto"/>
              </w:divBdr>
              <w:divsChild>
                <w:div w:id="1653439344">
                  <w:marLeft w:val="0"/>
                  <w:marRight w:val="0"/>
                  <w:marTop w:val="0"/>
                  <w:marBottom w:val="0"/>
                  <w:divBdr>
                    <w:top w:val="none" w:sz="0" w:space="0" w:color="auto"/>
                    <w:left w:val="none" w:sz="0" w:space="0" w:color="auto"/>
                    <w:bottom w:val="none" w:sz="0" w:space="0" w:color="auto"/>
                    <w:right w:val="none" w:sz="0" w:space="0" w:color="auto"/>
                  </w:divBdr>
                  <w:divsChild>
                    <w:div w:id="575166012">
                      <w:marLeft w:val="0"/>
                      <w:marRight w:val="0"/>
                      <w:marTop w:val="0"/>
                      <w:marBottom w:val="0"/>
                      <w:divBdr>
                        <w:top w:val="none" w:sz="0" w:space="0" w:color="auto"/>
                        <w:left w:val="none" w:sz="0" w:space="0" w:color="auto"/>
                        <w:bottom w:val="none" w:sz="0" w:space="0" w:color="auto"/>
                        <w:right w:val="none" w:sz="0" w:space="0" w:color="auto"/>
                      </w:divBdr>
                      <w:divsChild>
                        <w:div w:id="1281104405">
                          <w:marLeft w:val="0"/>
                          <w:marRight w:val="0"/>
                          <w:marTop w:val="0"/>
                          <w:marBottom w:val="0"/>
                          <w:divBdr>
                            <w:top w:val="none" w:sz="0" w:space="0" w:color="auto"/>
                            <w:left w:val="none" w:sz="0" w:space="0" w:color="auto"/>
                            <w:bottom w:val="none" w:sz="0" w:space="0" w:color="auto"/>
                            <w:right w:val="none" w:sz="0" w:space="0" w:color="auto"/>
                          </w:divBdr>
                          <w:divsChild>
                            <w:div w:id="946540103">
                              <w:marLeft w:val="0"/>
                              <w:marRight w:val="0"/>
                              <w:marTop w:val="0"/>
                              <w:marBottom w:val="0"/>
                              <w:divBdr>
                                <w:top w:val="none" w:sz="0" w:space="0" w:color="auto"/>
                                <w:left w:val="none" w:sz="0" w:space="0" w:color="auto"/>
                                <w:bottom w:val="none" w:sz="0" w:space="0" w:color="auto"/>
                                <w:right w:val="none" w:sz="0" w:space="0" w:color="auto"/>
                              </w:divBdr>
                              <w:divsChild>
                                <w:div w:id="8109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30995">
      <w:bodyDiv w:val="1"/>
      <w:marLeft w:val="0"/>
      <w:marRight w:val="0"/>
      <w:marTop w:val="0"/>
      <w:marBottom w:val="0"/>
      <w:divBdr>
        <w:top w:val="none" w:sz="0" w:space="0" w:color="auto"/>
        <w:left w:val="none" w:sz="0" w:space="0" w:color="auto"/>
        <w:bottom w:val="none" w:sz="0" w:space="0" w:color="auto"/>
        <w:right w:val="none" w:sz="0" w:space="0" w:color="auto"/>
      </w:divBdr>
      <w:divsChild>
        <w:div w:id="502670562">
          <w:marLeft w:val="600"/>
          <w:marRight w:val="0"/>
          <w:marTop w:val="0"/>
          <w:marBottom w:val="0"/>
          <w:divBdr>
            <w:top w:val="none" w:sz="0" w:space="0" w:color="auto"/>
            <w:left w:val="none" w:sz="0" w:space="0" w:color="auto"/>
            <w:bottom w:val="none" w:sz="0" w:space="0" w:color="auto"/>
            <w:right w:val="none" w:sz="0" w:space="0" w:color="auto"/>
          </w:divBdr>
        </w:div>
      </w:divsChild>
    </w:div>
    <w:div w:id="124929041">
      <w:bodyDiv w:val="1"/>
      <w:marLeft w:val="0"/>
      <w:marRight w:val="0"/>
      <w:marTop w:val="0"/>
      <w:marBottom w:val="0"/>
      <w:divBdr>
        <w:top w:val="none" w:sz="0" w:space="0" w:color="auto"/>
        <w:left w:val="none" w:sz="0" w:space="0" w:color="auto"/>
        <w:bottom w:val="none" w:sz="0" w:space="0" w:color="auto"/>
        <w:right w:val="none" w:sz="0" w:space="0" w:color="auto"/>
      </w:divBdr>
      <w:divsChild>
        <w:div w:id="251404070">
          <w:marLeft w:val="0"/>
          <w:marRight w:val="0"/>
          <w:marTop w:val="0"/>
          <w:marBottom w:val="0"/>
          <w:divBdr>
            <w:top w:val="none" w:sz="0" w:space="0" w:color="auto"/>
            <w:left w:val="none" w:sz="0" w:space="0" w:color="auto"/>
            <w:bottom w:val="none" w:sz="0" w:space="0" w:color="auto"/>
            <w:right w:val="none" w:sz="0" w:space="0" w:color="auto"/>
          </w:divBdr>
          <w:divsChild>
            <w:div w:id="1389763836">
              <w:marLeft w:val="0"/>
              <w:marRight w:val="0"/>
              <w:marTop w:val="0"/>
              <w:marBottom w:val="0"/>
              <w:divBdr>
                <w:top w:val="none" w:sz="0" w:space="0" w:color="auto"/>
                <w:left w:val="none" w:sz="0" w:space="0" w:color="auto"/>
                <w:bottom w:val="none" w:sz="0" w:space="0" w:color="auto"/>
                <w:right w:val="none" w:sz="0" w:space="0" w:color="auto"/>
              </w:divBdr>
              <w:divsChild>
                <w:div w:id="534852043">
                  <w:marLeft w:val="0"/>
                  <w:marRight w:val="0"/>
                  <w:marTop w:val="0"/>
                  <w:marBottom w:val="0"/>
                  <w:divBdr>
                    <w:top w:val="none" w:sz="0" w:space="0" w:color="auto"/>
                    <w:left w:val="none" w:sz="0" w:space="0" w:color="auto"/>
                    <w:bottom w:val="none" w:sz="0" w:space="0" w:color="auto"/>
                    <w:right w:val="none" w:sz="0" w:space="0" w:color="auto"/>
                  </w:divBdr>
                  <w:divsChild>
                    <w:div w:id="71203559">
                      <w:marLeft w:val="0"/>
                      <w:marRight w:val="0"/>
                      <w:marTop w:val="0"/>
                      <w:marBottom w:val="0"/>
                      <w:divBdr>
                        <w:top w:val="none" w:sz="0" w:space="0" w:color="auto"/>
                        <w:left w:val="none" w:sz="0" w:space="0" w:color="auto"/>
                        <w:bottom w:val="none" w:sz="0" w:space="0" w:color="auto"/>
                        <w:right w:val="none" w:sz="0" w:space="0" w:color="auto"/>
                      </w:divBdr>
                      <w:divsChild>
                        <w:div w:id="731319804">
                          <w:marLeft w:val="0"/>
                          <w:marRight w:val="0"/>
                          <w:marTop w:val="0"/>
                          <w:marBottom w:val="0"/>
                          <w:divBdr>
                            <w:top w:val="none" w:sz="0" w:space="0" w:color="auto"/>
                            <w:left w:val="none" w:sz="0" w:space="0" w:color="auto"/>
                            <w:bottom w:val="none" w:sz="0" w:space="0" w:color="auto"/>
                            <w:right w:val="none" w:sz="0" w:space="0" w:color="auto"/>
                          </w:divBdr>
                          <w:divsChild>
                            <w:div w:id="11150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54405">
      <w:bodyDiv w:val="1"/>
      <w:marLeft w:val="0"/>
      <w:marRight w:val="0"/>
      <w:marTop w:val="0"/>
      <w:marBottom w:val="0"/>
      <w:divBdr>
        <w:top w:val="none" w:sz="0" w:space="0" w:color="auto"/>
        <w:left w:val="none" w:sz="0" w:space="0" w:color="auto"/>
        <w:bottom w:val="none" w:sz="0" w:space="0" w:color="auto"/>
        <w:right w:val="none" w:sz="0" w:space="0" w:color="auto"/>
      </w:divBdr>
    </w:div>
    <w:div w:id="135605755">
      <w:bodyDiv w:val="1"/>
      <w:marLeft w:val="0"/>
      <w:marRight w:val="0"/>
      <w:marTop w:val="0"/>
      <w:marBottom w:val="0"/>
      <w:divBdr>
        <w:top w:val="none" w:sz="0" w:space="0" w:color="auto"/>
        <w:left w:val="none" w:sz="0" w:space="0" w:color="auto"/>
        <w:bottom w:val="none" w:sz="0" w:space="0" w:color="auto"/>
        <w:right w:val="none" w:sz="0" w:space="0" w:color="auto"/>
      </w:divBdr>
    </w:div>
    <w:div w:id="145627846">
      <w:bodyDiv w:val="1"/>
      <w:marLeft w:val="0"/>
      <w:marRight w:val="0"/>
      <w:marTop w:val="0"/>
      <w:marBottom w:val="0"/>
      <w:divBdr>
        <w:top w:val="none" w:sz="0" w:space="0" w:color="auto"/>
        <w:left w:val="none" w:sz="0" w:space="0" w:color="auto"/>
        <w:bottom w:val="none" w:sz="0" w:space="0" w:color="auto"/>
        <w:right w:val="none" w:sz="0" w:space="0" w:color="auto"/>
      </w:divBdr>
      <w:divsChild>
        <w:div w:id="1593514840">
          <w:marLeft w:val="0"/>
          <w:marRight w:val="0"/>
          <w:marTop w:val="0"/>
          <w:marBottom w:val="0"/>
          <w:divBdr>
            <w:top w:val="none" w:sz="0" w:space="0" w:color="auto"/>
            <w:left w:val="none" w:sz="0" w:space="0" w:color="auto"/>
            <w:bottom w:val="none" w:sz="0" w:space="0" w:color="auto"/>
            <w:right w:val="none" w:sz="0" w:space="0" w:color="auto"/>
          </w:divBdr>
        </w:div>
      </w:divsChild>
    </w:div>
    <w:div w:id="150608011">
      <w:bodyDiv w:val="1"/>
      <w:marLeft w:val="0"/>
      <w:marRight w:val="0"/>
      <w:marTop w:val="0"/>
      <w:marBottom w:val="0"/>
      <w:divBdr>
        <w:top w:val="none" w:sz="0" w:space="0" w:color="auto"/>
        <w:left w:val="none" w:sz="0" w:space="0" w:color="auto"/>
        <w:bottom w:val="none" w:sz="0" w:space="0" w:color="auto"/>
        <w:right w:val="none" w:sz="0" w:space="0" w:color="auto"/>
      </w:divBdr>
    </w:div>
    <w:div w:id="154956300">
      <w:bodyDiv w:val="1"/>
      <w:marLeft w:val="0"/>
      <w:marRight w:val="0"/>
      <w:marTop w:val="0"/>
      <w:marBottom w:val="0"/>
      <w:divBdr>
        <w:top w:val="none" w:sz="0" w:space="0" w:color="auto"/>
        <w:left w:val="none" w:sz="0" w:space="0" w:color="auto"/>
        <w:bottom w:val="none" w:sz="0" w:space="0" w:color="auto"/>
        <w:right w:val="none" w:sz="0" w:space="0" w:color="auto"/>
      </w:divBdr>
    </w:div>
    <w:div w:id="160972296">
      <w:bodyDiv w:val="1"/>
      <w:marLeft w:val="0"/>
      <w:marRight w:val="0"/>
      <w:marTop w:val="0"/>
      <w:marBottom w:val="0"/>
      <w:divBdr>
        <w:top w:val="none" w:sz="0" w:space="0" w:color="auto"/>
        <w:left w:val="none" w:sz="0" w:space="0" w:color="auto"/>
        <w:bottom w:val="none" w:sz="0" w:space="0" w:color="auto"/>
        <w:right w:val="none" w:sz="0" w:space="0" w:color="auto"/>
      </w:divBdr>
    </w:div>
    <w:div w:id="163671173">
      <w:bodyDiv w:val="1"/>
      <w:marLeft w:val="0"/>
      <w:marRight w:val="0"/>
      <w:marTop w:val="0"/>
      <w:marBottom w:val="0"/>
      <w:divBdr>
        <w:top w:val="none" w:sz="0" w:space="0" w:color="auto"/>
        <w:left w:val="none" w:sz="0" w:space="0" w:color="auto"/>
        <w:bottom w:val="none" w:sz="0" w:space="0" w:color="auto"/>
        <w:right w:val="none" w:sz="0" w:space="0" w:color="auto"/>
      </w:divBdr>
    </w:div>
    <w:div w:id="168952117">
      <w:bodyDiv w:val="1"/>
      <w:marLeft w:val="0"/>
      <w:marRight w:val="0"/>
      <w:marTop w:val="0"/>
      <w:marBottom w:val="0"/>
      <w:divBdr>
        <w:top w:val="none" w:sz="0" w:space="0" w:color="auto"/>
        <w:left w:val="none" w:sz="0" w:space="0" w:color="auto"/>
        <w:bottom w:val="none" w:sz="0" w:space="0" w:color="auto"/>
        <w:right w:val="none" w:sz="0" w:space="0" w:color="auto"/>
      </w:divBdr>
    </w:div>
    <w:div w:id="179860451">
      <w:bodyDiv w:val="1"/>
      <w:marLeft w:val="0"/>
      <w:marRight w:val="0"/>
      <w:marTop w:val="0"/>
      <w:marBottom w:val="0"/>
      <w:divBdr>
        <w:top w:val="none" w:sz="0" w:space="0" w:color="auto"/>
        <w:left w:val="none" w:sz="0" w:space="0" w:color="auto"/>
        <w:bottom w:val="none" w:sz="0" w:space="0" w:color="auto"/>
        <w:right w:val="none" w:sz="0" w:space="0" w:color="auto"/>
      </w:divBdr>
      <w:divsChild>
        <w:div w:id="1551376853">
          <w:marLeft w:val="0"/>
          <w:marRight w:val="0"/>
          <w:marTop w:val="0"/>
          <w:marBottom w:val="0"/>
          <w:divBdr>
            <w:top w:val="none" w:sz="0" w:space="0" w:color="auto"/>
            <w:left w:val="none" w:sz="0" w:space="0" w:color="auto"/>
            <w:bottom w:val="none" w:sz="0" w:space="0" w:color="auto"/>
            <w:right w:val="none" w:sz="0" w:space="0" w:color="auto"/>
          </w:divBdr>
          <w:divsChild>
            <w:div w:id="9585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1748">
      <w:bodyDiv w:val="1"/>
      <w:marLeft w:val="0"/>
      <w:marRight w:val="0"/>
      <w:marTop w:val="0"/>
      <w:marBottom w:val="0"/>
      <w:divBdr>
        <w:top w:val="none" w:sz="0" w:space="0" w:color="auto"/>
        <w:left w:val="none" w:sz="0" w:space="0" w:color="auto"/>
        <w:bottom w:val="none" w:sz="0" w:space="0" w:color="auto"/>
        <w:right w:val="none" w:sz="0" w:space="0" w:color="auto"/>
      </w:divBdr>
    </w:div>
    <w:div w:id="187180743">
      <w:bodyDiv w:val="1"/>
      <w:marLeft w:val="0"/>
      <w:marRight w:val="0"/>
      <w:marTop w:val="0"/>
      <w:marBottom w:val="0"/>
      <w:divBdr>
        <w:top w:val="none" w:sz="0" w:space="0" w:color="auto"/>
        <w:left w:val="none" w:sz="0" w:space="0" w:color="auto"/>
        <w:bottom w:val="none" w:sz="0" w:space="0" w:color="auto"/>
        <w:right w:val="none" w:sz="0" w:space="0" w:color="auto"/>
      </w:divBdr>
    </w:div>
    <w:div w:id="195194867">
      <w:bodyDiv w:val="1"/>
      <w:marLeft w:val="0"/>
      <w:marRight w:val="0"/>
      <w:marTop w:val="0"/>
      <w:marBottom w:val="0"/>
      <w:divBdr>
        <w:top w:val="none" w:sz="0" w:space="0" w:color="auto"/>
        <w:left w:val="none" w:sz="0" w:space="0" w:color="auto"/>
        <w:bottom w:val="none" w:sz="0" w:space="0" w:color="auto"/>
        <w:right w:val="none" w:sz="0" w:space="0" w:color="auto"/>
      </w:divBdr>
    </w:div>
    <w:div w:id="210961462">
      <w:bodyDiv w:val="1"/>
      <w:marLeft w:val="0"/>
      <w:marRight w:val="0"/>
      <w:marTop w:val="0"/>
      <w:marBottom w:val="0"/>
      <w:divBdr>
        <w:top w:val="none" w:sz="0" w:space="0" w:color="auto"/>
        <w:left w:val="none" w:sz="0" w:space="0" w:color="auto"/>
        <w:bottom w:val="none" w:sz="0" w:space="0" w:color="auto"/>
        <w:right w:val="none" w:sz="0" w:space="0" w:color="auto"/>
      </w:divBdr>
      <w:divsChild>
        <w:div w:id="68508188">
          <w:marLeft w:val="0"/>
          <w:marRight w:val="0"/>
          <w:marTop w:val="0"/>
          <w:marBottom w:val="0"/>
          <w:divBdr>
            <w:top w:val="none" w:sz="0" w:space="0" w:color="auto"/>
            <w:left w:val="none" w:sz="0" w:space="0" w:color="auto"/>
            <w:bottom w:val="none" w:sz="0" w:space="0" w:color="auto"/>
            <w:right w:val="none" w:sz="0" w:space="0" w:color="auto"/>
          </w:divBdr>
        </w:div>
      </w:divsChild>
    </w:div>
    <w:div w:id="222716761">
      <w:bodyDiv w:val="1"/>
      <w:marLeft w:val="0"/>
      <w:marRight w:val="0"/>
      <w:marTop w:val="0"/>
      <w:marBottom w:val="0"/>
      <w:divBdr>
        <w:top w:val="none" w:sz="0" w:space="0" w:color="auto"/>
        <w:left w:val="none" w:sz="0" w:space="0" w:color="auto"/>
        <w:bottom w:val="none" w:sz="0" w:space="0" w:color="auto"/>
        <w:right w:val="none" w:sz="0" w:space="0" w:color="auto"/>
      </w:divBdr>
      <w:divsChild>
        <w:div w:id="1782214557">
          <w:marLeft w:val="0"/>
          <w:marRight w:val="0"/>
          <w:marTop w:val="0"/>
          <w:marBottom w:val="0"/>
          <w:divBdr>
            <w:top w:val="none" w:sz="0" w:space="0" w:color="auto"/>
            <w:left w:val="none" w:sz="0" w:space="0" w:color="auto"/>
            <w:bottom w:val="none" w:sz="0" w:space="0" w:color="auto"/>
            <w:right w:val="none" w:sz="0" w:space="0" w:color="auto"/>
          </w:divBdr>
        </w:div>
      </w:divsChild>
    </w:div>
    <w:div w:id="226258343">
      <w:bodyDiv w:val="1"/>
      <w:marLeft w:val="0"/>
      <w:marRight w:val="0"/>
      <w:marTop w:val="0"/>
      <w:marBottom w:val="0"/>
      <w:divBdr>
        <w:top w:val="none" w:sz="0" w:space="0" w:color="auto"/>
        <w:left w:val="none" w:sz="0" w:space="0" w:color="auto"/>
        <w:bottom w:val="none" w:sz="0" w:space="0" w:color="auto"/>
        <w:right w:val="none" w:sz="0" w:space="0" w:color="auto"/>
      </w:divBdr>
      <w:divsChild>
        <w:div w:id="1013993693">
          <w:marLeft w:val="0"/>
          <w:marRight w:val="0"/>
          <w:marTop w:val="0"/>
          <w:marBottom w:val="0"/>
          <w:divBdr>
            <w:top w:val="none" w:sz="0" w:space="0" w:color="auto"/>
            <w:left w:val="none" w:sz="0" w:space="0" w:color="auto"/>
            <w:bottom w:val="none" w:sz="0" w:space="0" w:color="auto"/>
            <w:right w:val="none" w:sz="0" w:space="0" w:color="auto"/>
          </w:divBdr>
          <w:divsChild>
            <w:div w:id="944506738">
              <w:marLeft w:val="0"/>
              <w:marRight w:val="0"/>
              <w:marTop w:val="0"/>
              <w:marBottom w:val="0"/>
              <w:divBdr>
                <w:top w:val="none" w:sz="0" w:space="0" w:color="auto"/>
                <w:left w:val="none" w:sz="0" w:space="0" w:color="auto"/>
                <w:bottom w:val="none" w:sz="0" w:space="0" w:color="auto"/>
                <w:right w:val="none" w:sz="0" w:space="0" w:color="auto"/>
              </w:divBdr>
            </w:div>
          </w:divsChild>
        </w:div>
        <w:div w:id="1478230036">
          <w:marLeft w:val="0"/>
          <w:marRight w:val="0"/>
          <w:marTop w:val="0"/>
          <w:marBottom w:val="0"/>
          <w:divBdr>
            <w:top w:val="none" w:sz="0" w:space="0" w:color="auto"/>
            <w:left w:val="none" w:sz="0" w:space="0" w:color="auto"/>
            <w:bottom w:val="none" w:sz="0" w:space="0" w:color="auto"/>
            <w:right w:val="none" w:sz="0" w:space="0" w:color="auto"/>
          </w:divBdr>
          <w:divsChild>
            <w:div w:id="13749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1092">
      <w:bodyDiv w:val="1"/>
      <w:marLeft w:val="0"/>
      <w:marRight w:val="0"/>
      <w:marTop w:val="0"/>
      <w:marBottom w:val="0"/>
      <w:divBdr>
        <w:top w:val="none" w:sz="0" w:space="0" w:color="auto"/>
        <w:left w:val="none" w:sz="0" w:space="0" w:color="auto"/>
        <w:bottom w:val="none" w:sz="0" w:space="0" w:color="auto"/>
        <w:right w:val="none" w:sz="0" w:space="0" w:color="auto"/>
      </w:divBdr>
    </w:div>
    <w:div w:id="233007643">
      <w:bodyDiv w:val="1"/>
      <w:marLeft w:val="0"/>
      <w:marRight w:val="0"/>
      <w:marTop w:val="0"/>
      <w:marBottom w:val="0"/>
      <w:divBdr>
        <w:top w:val="none" w:sz="0" w:space="0" w:color="auto"/>
        <w:left w:val="none" w:sz="0" w:space="0" w:color="auto"/>
        <w:bottom w:val="none" w:sz="0" w:space="0" w:color="auto"/>
        <w:right w:val="none" w:sz="0" w:space="0" w:color="auto"/>
      </w:divBdr>
      <w:divsChild>
        <w:div w:id="982739746">
          <w:marLeft w:val="0"/>
          <w:marRight w:val="0"/>
          <w:marTop w:val="0"/>
          <w:marBottom w:val="0"/>
          <w:divBdr>
            <w:top w:val="none" w:sz="0" w:space="0" w:color="auto"/>
            <w:left w:val="none" w:sz="0" w:space="0" w:color="auto"/>
            <w:bottom w:val="none" w:sz="0" w:space="0" w:color="auto"/>
            <w:right w:val="none" w:sz="0" w:space="0" w:color="auto"/>
          </w:divBdr>
          <w:divsChild>
            <w:div w:id="502555323">
              <w:marLeft w:val="0"/>
              <w:marRight w:val="0"/>
              <w:marTop w:val="0"/>
              <w:marBottom w:val="0"/>
              <w:divBdr>
                <w:top w:val="none" w:sz="0" w:space="0" w:color="auto"/>
                <w:left w:val="none" w:sz="0" w:space="0" w:color="auto"/>
                <w:bottom w:val="none" w:sz="0" w:space="0" w:color="auto"/>
                <w:right w:val="none" w:sz="0" w:space="0" w:color="auto"/>
              </w:divBdr>
              <w:divsChild>
                <w:div w:id="490944857">
                  <w:marLeft w:val="0"/>
                  <w:marRight w:val="0"/>
                  <w:marTop w:val="0"/>
                  <w:marBottom w:val="0"/>
                  <w:divBdr>
                    <w:top w:val="none" w:sz="0" w:space="0" w:color="auto"/>
                    <w:left w:val="none" w:sz="0" w:space="0" w:color="auto"/>
                    <w:bottom w:val="none" w:sz="0" w:space="0" w:color="auto"/>
                    <w:right w:val="none" w:sz="0" w:space="0" w:color="auto"/>
                  </w:divBdr>
                  <w:divsChild>
                    <w:div w:id="58796139">
                      <w:marLeft w:val="0"/>
                      <w:marRight w:val="0"/>
                      <w:marTop w:val="0"/>
                      <w:marBottom w:val="0"/>
                      <w:divBdr>
                        <w:top w:val="none" w:sz="0" w:space="0" w:color="auto"/>
                        <w:left w:val="none" w:sz="0" w:space="0" w:color="auto"/>
                        <w:bottom w:val="none" w:sz="0" w:space="0" w:color="auto"/>
                        <w:right w:val="none" w:sz="0" w:space="0" w:color="auto"/>
                      </w:divBdr>
                      <w:divsChild>
                        <w:div w:id="453183195">
                          <w:marLeft w:val="0"/>
                          <w:marRight w:val="0"/>
                          <w:marTop w:val="0"/>
                          <w:marBottom w:val="0"/>
                          <w:divBdr>
                            <w:top w:val="none" w:sz="0" w:space="0" w:color="auto"/>
                            <w:left w:val="none" w:sz="0" w:space="0" w:color="auto"/>
                            <w:bottom w:val="none" w:sz="0" w:space="0" w:color="auto"/>
                            <w:right w:val="none" w:sz="0" w:space="0" w:color="auto"/>
                          </w:divBdr>
                          <w:divsChild>
                            <w:div w:id="414401201">
                              <w:marLeft w:val="0"/>
                              <w:marRight w:val="0"/>
                              <w:marTop w:val="0"/>
                              <w:marBottom w:val="0"/>
                              <w:divBdr>
                                <w:top w:val="none" w:sz="0" w:space="0" w:color="auto"/>
                                <w:left w:val="none" w:sz="0" w:space="0" w:color="auto"/>
                                <w:bottom w:val="none" w:sz="0" w:space="0" w:color="auto"/>
                                <w:right w:val="none" w:sz="0" w:space="0" w:color="auto"/>
                              </w:divBdr>
                              <w:divsChild>
                                <w:div w:id="17547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013885">
      <w:bodyDiv w:val="1"/>
      <w:marLeft w:val="0"/>
      <w:marRight w:val="0"/>
      <w:marTop w:val="0"/>
      <w:marBottom w:val="0"/>
      <w:divBdr>
        <w:top w:val="none" w:sz="0" w:space="0" w:color="auto"/>
        <w:left w:val="none" w:sz="0" w:space="0" w:color="auto"/>
        <w:bottom w:val="none" w:sz="0" w:space="0" w:color="auto"/>
        <w:right w:val="none" w:sz="0" w:space="0" w:color="auto"/>
      </w:divBdr>
    </w:div>
    <w:div w:id="235677208">
      <w:bodyDiv w:val="1"/>
      <w:marLeft w:val="0"/>
      <w:marRight w:val="0"/>
      <w:marTop w:val="0"/>
      <w:marBottom w:val="0"/>
      <w:divBdr>
        <w:top w:val="none" w:sz="0" w:space="0" w:color="auto"/>
        <w:left w:val="none" w:sz="0" w:space="0" w:color="auto"/>
        <w:bottom w:val="none" w:sz="0" w:space="0" w:color="auto"/>
        <w:right w:val="none" w:sz="0" w:space="0" w:color="auto"/>
      </w:divBdr>
    </w:div>
    <w:div w:id="242380445">
      <w:bodyDiv w:val="1"/>
      <w:marLeft w:val="0"/>
      <w:marRight w:val="0"/>
      <w:marTop w:val="0"/>
      <w:marBottom w:val="0"/>
      <w:divBdr>
        <w:top w:val="none" w:sz="0" w:space="0" w:color="auto"/>
        <w:left w:val="none" w:sz="0" w:space="0" w:color="auto"/>
        <w:bottom w:val="none" w:sz="0" w:space="0" w:color="auto"/>
        <w:right w:val="none" w:sz="0" w:space="0" w:color="auto"/>
      </w:divBdr>
    </w:div>
    <w:div w:id="255989294">
      <w:bodyDiv w:val="1"/>
      <w:marLeft w:val="0"/>
      <w:marRight w:val="0"/>
      <w:marTop w:val="0"/>
      <w:marBottom w:val="0"/>
      <w:divBdr>
        <w:top w:val="none" w:sz="0" w:space="0" w:color="auto"/>
        <w:left w:val="none" w:sz="0" w:space="0" w:color="auto"/>
        <w:bottom w:val="none" w:sz="0" w:space="0" w:color="auto"/>
        <w:right w:val="none" w:sz="0" w:space="0" w:color="auto"/>
      </w:divBdr>
      <w:divsChild>
        <w:div w:id="907572950">
          <w:marLeft w:val="0"/>
          <w:marRight w:val="0"/>
          <w:marTop w:val="0"/>
          <w:marBottom w:val="0"/>
          <w:divBdr>
            <w:top w:val="none" w:sz="0" w:space="0" w:color="auto"/>
            <w:left w:val="none" w:sz="0" w:space="0" w:color="auto"/>
            <w:bottom w:val="none" w:sz="0" w:space="0" w:color="auto"/>
            <w:right w:val="none" w:sz="0" w:space="0" w:color="auto"/>
          </w:divBdr>
          <w:divsChild>
            <w:div w:id="485441775">
              <w:marLeft w:val="0"/>
              <w:marRight w:val="0"/>
              <w:marTop w:val="0"/>
              <w:marBottom w:val="0"/>
              <w:divBdr>
                <w:top w:val="none" w:sz="0" w:space="0" w:color="auto"/>
                <w:left w:val="none" w:sz="0" w:space="0" w:color="auto"/>
                <w:bottom w:val="none" w:sz="0" w:space="0" w:color="auto"/>
                <w:right w:val="none" w:sz="0" w:space="0" w:color="auto"/>
              </w:divBdr>
              <w:divsChild>
                <w:div w:id="1472363399">
                  <w:marLeft w:val="0"/>
                  <w:marRight w:val="0"/>
                  <w:marTop w:val="0"/>
                  <w:marBottom w:val="0"/>
                  <w:divBdr>
                    <w:top w:val="none" w:sz="0" w:space="0" w:color="auto"/>
                    <w:left w:val="none" w:sz="0" w:space="0" w:color="auto"/>
                    <w:bottom w:val="none" w:sz="0" w:space="0" w:color="auto"/>
                    <w:right w:val="none" w:sz="0" w:space="0" w:color="auto"/>
                  </w:divBdr>
                  <w:divsChild>
                    <w:div w:id="15105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059895">
      <w:bodyDiv w:val="1"/>
      <w:marLeft w:val="0"/>
      <w:marRight w:val="0"/>
      <w:marTop w:val="0"/>
      <w:marBottom w:val="0"/>
      <w:divBdr>
        <w:top w:val="none" w:sz="0" w:space="0" w:color="auto"/>
        <w:left w:val="none" w:sz="0" w:space="0" w:color="auto"/>
        <w:bottom w:val="none" w:sz="0" w:space="0" w:color="auto"/>
        <w:right w:val="none" w:sz="0" w:space="0" w:color="auto"/>
      </w:divBdr>
    </w:div>
    <w:div w:id="259064920">
      <w:bodyDiv w:val="1"/>
      <w:marLeft w:val="0"/>
      <w:marRight w:val="0"/>
      <w:marTop w:val="0"/>
      <w:marBottom w:val="0"/>
      <w:divBdr>
        <w:top w:val="none" w:sz="0" w:space="0" w:color="auto"/>
        <w:left w:val="none" w:sz="0" w:space="0" w:color="auto"/>
        <w:bottom w:val="none" w:sz="0" w:space="0" w:color="auto"/>
        <w:right w:val="none" w:sz="0" w:space="0" w:color="auto"/>
      </w:divBdr>
      <w:divsChild>
        <w:div w:id="936062356">
          <w:marLeft w:val="0"/>
          <w:marRight w:val="0"/>
          <w:marTop w:val="0"/>
          <w:marBottom w:val="0"/>
          <w:divBdr>
            <w:top w:val="none" w:sz="0" w:space="0" w:color="auto"/>
            <w:left w:val="none" w:sz="0" w:space="0" w:color="auto"/>
            <w:bottom w:val="none" w:sz="0" w:space="0" w:color="auto"/>
            <w:right w:val="none" w:sz="0" w:space="0" w:color="auto"/>
          </w:divBdr>
          <w:divsChild>
            <w:div w:id="799033360">
              <w:marLeft w:val="0"/>
              <w:marRight w:val="0"/>
              <w:marTop w:val="0"/>
              <w:marBottom w:val="0"/>
              <w:divBdr>
                <w:top w:val="none" w:sz="0" w:space="0" w:color="auto"/>
                <w:left w:val="none" w:sz="0" w:space="0" w:color="auto"/>
                <w:bottom w:val="none" w:sz="0" w:space="0" w:color="auto"/>
                <w:right w:val="none" w:sz="0" w:space="0" w:color="auto"/>
              </w:divBdr>
            </w:div>
          </w:divsChild>
        </w:div>
        <w:div w:id="576328609">
          <w:marLeft w:val="0"/>
          <w:marRight w:val="0"/>
          <w:marTop w:val="0"/>
          <w:marBottom w:val="0"/>
          <w:divBdr>
            <w:top w:val="none" w:sz="0" w:space="0" w:color="auto"/>
            <w:left w:val="none" w:sz="0" w:space="0" w:color="auto"/>
            <w:bottom w:val="none" w:sz="0" w:space="0" w:color="auto"/>
            <w:right w:val="none" w:sz="0" w:space="0" w:color="auto"/>
          </w:divBdr>
        </w:div>
      </w:divsChild>
    </w:div>
    <w:div w:id="265892405">
      <w:bodyDiv w:val="1"/>
      <w:marLeft w:val="0"/>
      <w:marRight w:val="0"/>
      <w:marTop w:val="0"/>
      <w:marBottom w:val="0"/>
      <w:divBdr>
        <w:top w:val="none" w:sz="0" w:space="0" w:color="auto"/>
        <w:left w:val="none" w:sz="0" w:space="0" w:color="auto"/>
        <w:bottom w:val="none" w:sz="0" w:space="0" w:color="auto"/>
        <w:right w:val="none" w:sz="0" w:space="0" w:color="auto"/>
      </w:divBdr>
    </w:div>
    <w:div w:id="271010768">
      <w:bodyDiv w:val="1"/>
      <w:marLeft w:val="0"/>
      <w:marRight w:val="0"/>
      <w:marTop w:val="0"/>
      <w:marBottom w:val="0"/>
      <w:divBdr>
        <w:top w:val="none" w:sz="0" w:space="0" w:color="auto"/>
        <w:left w:val="none" w:sz="0" w:space="0" w:color="auto"/>
        <w:bottom w:val="none" w:sz="0" w:space="0" w:color="auto"/>
        <w:right w:val="none" w:sz="0" w:space="0" w:color="auto"/>
      </w:divBdr>
      <w:divsChild>
        <w:div w:id="1284460153">
          <w:marLeft w:val="0"/>
          <w:marRight w:val="0"/>
          <w:marTop w:val="0"/>
          <w:marBottom w:val="0"/>
          <w:divBdr>
            <w:top w:val="none" w:sz="0" w:space="0" w:color="auto"/>
            <w:left w:val="none" w:sz="0" w:space="0" w:color="auto"/>
            <w:bottom w:val="none" w:sz="0" w:space="0" w:color="auto"/>
            <w:right w:val="none" w:sz="0" w:space="0" w:color="auto"/>
          </w:divBdr>
          <w:divsChild>
            <w:div w:id="1985815186">
              <w:marLeft w:val="0"/>
              <w:marRight w:val="0"/>
              <w:marTop w:val="0"/>
              <w:marBottom w:val="0"/>
              <w:divBdr>
                <w:top w:val="none" w:sz="0" w:space="0" w:color="auto"/>
                <w:left w:val="none" w:sz="0" w:space="0" w:color="auto"/>
                <w:bottom w:val="none" w:sz="0" w:space="0" w:color="auto"/>
                <w:right w:val="none" w:sz="0" w:space="0" w:color="auto"/>
              </w:divBdr>
              <w:divsChild>
                <w:div w:id="636495314">
                  <w:marLeft w:val="0"/>
                  <w:marRight w:val="0"/>
                  <w:marTop w:val="0"/>
                  <w:marBottom w:val="0"/>
                  <w:divBdr>
                    <w:top w:val="none" w:sz="0" w:space="0" w:color="auto"/>
                    <w:left w:val="none" w:sz="0" w:space="0" w:color="auto"/>
                    <w:bottom w:val="none" w:sz="0" w:space="0" w:color="auto"/>
                    <w:right w:val="none" w:sz="0" w:space="0" w:color="auto"/>
                  </w:divBdr>
                  <w:divsChild>
                    <w:div w:id="91978822">
                      <w:marLeft w:val="0"/>
                      <w:marRight w:val="0"/>
                      <w:marTop w:val="0"/>
                      <w:marBottom w:val="0"/>
                      <w:divBdr>
                        <w:top w:val="none" w:sz="0" w:space="0" w:color="auto"/>
                        <w:left w:val="none" w:sz="0" w:space="0" w:color="auto"/>
                        <w:bottom w:val="none" w:sz="0" w:space="0" w:color="auto"/>
                        <w:right w:val="none" w:sz="0" w:space="0" w:color="auto"/>
                      </w:divBdr>
                      <w:divsChild>
                        <w:div w:id="634289638">
                          <w:marLeft w:val="0"/>
                          <w:marRight w:val="0"/>
                          <w:marTop w:val="0"/>
                          <w:marBottom w:val="0"/>
                          <w:divBdr>
                            <w:top w:val="none" w:sz="0" w:space="0" w:color="auto"/>
                            <w:left w:val="none" w:sz="0" w:space="0" w:color="auto"/>
                            <w:bottom w:val="none" w:sz="0" w:space="0" w:color="auto"/>
                            <w:right w:val="none" w:sz="0" w:space="0" w:color="auto"/>
                          </w:divBdr>
                          <w:divsChild>
                            <w:div w:id="1329137946">
                              <w:marLeft w:val="0"/>
                              <w:marRight w:val="0"/>
                              <w:marTop w:val="0"/>
                              <w:marBottom w:val="0"/>
                              <w:divBdr>
                                <w:top w:val="none" w:sz="0" w:space="0" w:color="auto"/>
                                <w:left w:val="none" w:sz="0" w:space="0" w:color="auto"/>
                                <w:bottom w:val="none" w:sz="0" w:space="0" w:color="auto"/>
                                <w:right w:val="none" w:sz="0" w:space="0" w:color="auto"/>
                              </w:divBdr>
                              <w:divsChild>
                                <w:div w:id="16099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8254">
      <w:bodyDiv w:val="1"/>
      <w:marLeft w:val="0"/>
      <w:marRight w:val="0"/>
      <w:marTop w:val="0"/>
      <w:marBottom w:val="0"/>
      <w:divBdr>
        <w:top w:val="none" w:sz="0" w:space="0" w:color="auto"/>
        <w:left w:val="none" w:sz="0" w:space="0" w:color="auto"/>
        <w:bottom w:val="none" w:sz="0" w:space="0" w:color="auto"/>
        <w:right w:val="none" w:sz="0" w:space="0" w:color="auto"/>
      </w:divBdr>
    </w:div>
    <w:div w:id="275791444">
      <w:bodyDiv w:val="1"/>
      <w:marLeft w:val="0"/>
      <w:marRight w:val="0"/>
      <w:marTop w:val="0"/>
      <w:marBottom w:val="0"/>
      <w:divBdr>
        <w:top w:val="none" w:sz="0" w:space="0" w:color="auto"/>
        <w:left w:val="none" w:sz="0" w:space="0" w:color="auto"/>
        <w:bottom w:val="none" w:sz="0" w:space="0" w:color="auto"/>
        <w:right w:val="none" w:sz="0" w:space="0" w:color="auto"/>
      </w:divBdr>
    </w:div>
    <w:div w:id="284964469">
      <w:bodyDiv w:val="1"/>
      <w:marLeft w:val="0"/>
      <w:marRight w:val="0"/>
      <w:marTop w:val="0"/>
      <w:marBottom w:val="0"/>
      <w:divBdr>
        <w:top w:val="none" w:sz="0" w:space="0" w:color="auto"/>
        <w:left w:val="none" w:sz="0" w:space="0" w:color="auto"/>
        <w:bottom w:val="none" w:sz="0" w:space="0" w:color="auto"/>
        <w:right w:val="none" w:sz="0" w:space="0" w:color="auto"/>
      </w:divBdr>
      <w:divsChild>
        <w:div w:id="413622753">
          <w:marLeft w:val="0"/>
          <w:marRight w:val="0"/>
          <w:marTop w:val="0"/>
          <w:marBottom w:val="0"/>
          <w:divBdr>
            <w:top w:val="none" w:sz="0" w:space="0" w:color="auto"/>
            <w:left w:val="none" w:sz="0" w:space="0" w:color="auto"/>
            <w:bottom w:val="none" w:sz="0" w:space="0" w:color="auto"/>
            <w:right w:val="none" w:sz="0" w:space="0" w:color="auto"/>
          </w:divBdr>
        </w:div>
      </w:divsChild>
    </w:div>
    <w:div w:id="287053096">
      <w:bodyDiv w:val="1"/>
      <w:marLeft w:val="0"/>
      <w:marRight w:val="0"/>
      <w:marTop w:val="0"/>
      <w:marBottom w:val="0"/>
      <w:divBdr>
        <w:top w:val="none" w:sz="0" w:space="0" w:color="auto"/>
        <w:left w:val="none" w:sz="0" w:space="0" w:color="auto"/>
        <w:bottom w:val="none" w:sz="0" w:space="0" w:color="auto"/>
        <w:right w:val="none" w:sz="0" w:space="0" w:color="auto"/>
      </w:divBdr>
      <w:divsChild>
        <w:div w:id="838278153">
          <w:marLeft w:val="0"/>
          <w:marRight w:val="0"/>
          <w:marTop w:val="0"/>
          <w:marBottom w:val="0"/>
          <w:divBdr>
            <w:top w:val="none" w:sz="0" w:space="0" w:color="auto"/>
            <w:left w:val="none" w:sz="0" w:space="0" w:color="auto"/>
            <w:bottom w:val="none" w:sz="0" w:space="0" w:color="auto"/>
            <w:right w:val="none" w:sz="0" w:space="0" w:color="auto"/>
          </w:divBdr>
        </w:div>
      </w:divsChild>
    </w:div>
    <w:div w:id="292947561">
      <w:bodyDiv w:val="1"/>
      <w:marLeft w:val="0"/>
      <w:marRight w:val="0"/>
      <w:marTop w:val="0"/>
      <w:marBottom w:val="0"/>
      <w:divBdr>
        <w:top w:val="none" w:sz="0" w:space="0" w:color="auto"/>
        <w:left w:val="none" w:sz="0" w:space="0" w:color="auto"/>
        <w:bottom w:val="none" w:sz="0" w:space="0" w:color="auto"/>
        <w:right w:val="none" w:sz="0" w:space="0" w:color="auto"/>
      </w:divBdr>
    </w:div>
    <w:div w:id="294257323">
      <w:bodyDiv w:val="1"/>
      <w:marLeft w:val="0"/>
      <w:marRight w:val="0"/>
      <w:marTop w:val="0"/>
      <w:marBottom w:val="0"/>
      <w:divBdr>
        <w:top w:val="none" w:sz="0" w:space="0" w:color="auto"/>
        <w:left w:val="none" w:sz="0" w:space="0" w:color="auto"/>
        <w:bottom w:val="none" w:sz="0" w:space="0" w:color="auto"/>
        <w:right w:val="none" w:sz="0" w:space="0" w:color="auto"/>
      </w:divBdr>
    </w:div>
    <w:div w:id="296225413">
      <w:bodyDiv w:val="1"/>
      <w:marLeft w:val="0"/>
      <w:marRight w:val="0"/>
      <w:marTop w:val="0"/>
      <w:marBottom w:val="0"/>
      <w:divBdr>
        <w:top w:val="none" w:sz="0" w:space="0" w:color="auto"/>
        <w:left w:val="none" w:sz="0" w:space="0" w:color="auto"/>
        <w:bottom w:val="none" w:sz="0" w:space="0" w:color="auto"/>
        <w:right w:val="none" w:sz="0" w:space="0" w:color="auto"/>
      </w:divBdr>
    </w:div>
    <w:div w:id="300893334">
      <w:bodyDiv w:val="1"/>
      <w:marLeft w:val="0"/>
      <w:marRight w:val="0"/>
      <w:marTop w:val="0"/>
      <w:marBottom w:val="0"/>
      <w:divBdr>
        <w:top w:val="none" w:sz="0" w:space="0" w:color="auto"/>
        <w:left w:val="none" w:sz="0" w:space="0" w:color="auto"/>
        <w:bottom w:val="none" w:sz="0" w:space="0" w:color="auto"/>
        <w:right w:val="none" w:sz="0" w:space="0" w:color="auto"/>
      </w:divBdr>
    </w:div>
    <w:div w:id="302197080">
      <w:bodyDiv w:val="1"/>
      <w:marLeft w:val="0"/>
      <w:marRight w:val="0"/>
      <w:marTop w:val="0"/>
      <w:marBottom w:val="0"/>
      <w:divBdr>
        <w:top w:val="none" w:sz="0" w:space="0" w:color="auto"/>
        <w:left w:val="none" w:sz="0" w:space="0" w:color="auto"/>
        <w:bottom w:val="none" w:sz="0" w:space="0" w:color="auto"/>
        <w:right w:val="none" w:sz="0" w:space="0" w:color="auto"/>
      </w:divBdr>
      <w:divsChild>
        <w:div w:id="93598707">
          <w:marLeft w:val="0"/>
          <w:marRight w:val="0"/>
          <w:marTop w:val="0"/>
          <w:marBottom w:val="0"/>
          <w:divBdr>
            <w:top w:val="none" w:sz="0" w:space="0" w:color="auto"/>
            <w:left w:val="none" w:sz="0" w:space="0" w:color="auto"/>
            <w:bottom w:val="none" w:sz="0" w:space="0" w:color="auto"/>
            <w:right w:val="none" w:sz="0" w:space="0" w:color="auto"/>
          </w:divBdr>
          <w:divsChild>
            <w:div w:id="1042904736">
              <w:marLeft w:val="0"/>
              <w:marRight w:val="0"/>
              <w:marTop w:val="0"/>
              <w:marBottom w:val="0"/>
              <w:divBdr>
                <w:top w:val="none" w:sz="0" w:space="0" w:color="auto"/>
                <w:left w:val="none" w:sz="0" w:space="0" w:color="auto"/>
                <w:bottom w:val="none" w:sz="0" w:space="0" w:color="auto"/>
                <w:right w:val="none" w:sz="0" w:space="0" w:color="auto"/>
              </w:divBdr>
              <w:divsChild>
                <w:div w:id="752121526">
                  <w:marLeft w:val="0"/>
                  <w:marRight w:val="0"/>
                  <w:marTop w:val="0"/>
                  <w:marBottom w:val="0"/>
                  <w:divBdr>
                    <w:top w:val="none" w:sz="0" w:space="0" w:color="auto"/>
                    <w:left w:val="none" w:sz="0" w:space="0" w:color="auto"/>
                    <w:bottom w:val="none" w:sz="0" w:space="0" w:color="auto"/>
                    <w:right w:val="none" w:sz="0" w:space="0" w:color="auto"/>
                  </w:divBdr>
                  <w:divsChild>
                    <w:div w:id="1815756188">
                      <w:marLeft w:val="0"/>
                      <w:marRight w:val="0"/>
                      <w:marTop w:val="0"/>
                      <w:marBottom w:val="0"/>
                      <w:divBdr>
                        <w:top w:val="none" w:sz="0" w:space="0" w:color="auto"/>
                        <w:left w:val="none" w:sz="0" w:space="0" w:color="auto"/>
                        <w:bottom w:val="none" w:sz="0" w:space="0" w:color="auto"/>
                        <w:right w:val="none" w:sz="0" w:space="0" w:color="auto"/>
                      </w:divBdr>
                      <w:divsChild>
                        <w:div w:id="1146750415">
                          <w:marLeft w:val="0"/>
                          <w:marRight w:val="0"/>
                          <w:marTop w:val="0"/>
                          <w:marBottom w:val="0"/>
                          <w:divBdr>
                            <w:top w:val="none" w:sz="0" w:space="0" w:color="auto"/>
                            <w:left w:val="none" w:sz="0" w:space="0" w:color="auto"/>
                            <w:bottom w:val="none" w:sz="0" w:space="0" w:color="auto"/>
                            <w:right w:val="none" w:sz="0" w:space="0" w:color="auto"/>
                          </w:divBdr>
                          <w:divsChild>
                            <w:div w:id="810289865">
                              <w:marLeft w:val="0"/>
                              <w:marRight w:val="0"/>
                              <w:marTop w:val="0"/>
                              <w:marBottom w:val="0"/>
                              <w:divBdr>
                                <w:top w:val="none" w:sz="0" w:space="0" w:color="auto"/>
                                <w:left w:val="none" w:sz="0" w:space="0" w:color="auto"/>
                                <w:bottom w:val="none" w:sz="0" w:space="0" w:color="auto"/>
                                <w:right w:val="none" w:sz="0" w:space="0" w:color="auto"/>
                              </w:divBdr>
                              <w:divsChild>
                                <w:div w:id="9814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090435">
      <w:bodyDiv w:val="1"/>
      <w:marLeft w:val="0"/>
      <w:marRight w:val="0"/>
      <w:marTop w:val="0"/>
      <w:marBottom w:val="0"/>
      <w:divBdr>
        <w:top w:val="none" w:sz="0" w:space="0" w:color="auto"/>
        <w:left w:val="none" w:sz="0" w:space="0" w:color="auto"/>
        <w:bottom w:val="none" w:sz="0" w:space="0" w:color="auto"/>
        <w:right w:val="none" w:sz="0" w:space="0" w:color="auto"/>
      </w:divBdr>
      <w:divsChild>
        <w:div w:id="917327101">
          <w:marLeft w:val="0"/>
          <w:marRight w:val="0"/>
          <w:marTop w:val="0"/>
          <w:marBottom w:val="0"/>
          <w:divBdr>
            <w:top w:val="none" w:sz="0" w:space="0" w:color="auto"/>
            <w:left w:val="none" w:sz="0" w:space="0" w:color="auto"/>
            <w:bottom w:val="none" w:sz="0" w:space="0" w:color="auto"/>
            <w:right w:val="none" w:sz="0" w:space="0" w:color="auto"/>
          </w:divBdr>
          <w:divsChild>
            <w:div w:id="226764207">
              <w:marLeft w:val="0"/>
              <w:marRight w:val="0"/>
              <w:marTop w:val="0"/>
              <w:marBottom w:val="0"/>
              <w:divBdr>
                <w:top w:val="none" w:sz="0" w:space="0" w:color="auto"/>
                <w:left w:val="none" w:sz="0" w:space="0" w:color="auto"/>
                <w:bottom w:val="none" w:sz="0" w:space="0" w:color="auto"/>
                <w:right w:val="none" w:sz="0" w:space="0" w:color="auto"/>
              </w:divBdr>
              <w:divsChild>
                <w:div w:id="1672635152">
                  <w:marLeft w:val="0"/>
                  <w:marRight w:val="0"/>
                  <w:marTop w:val="0"/>
                  <w:marBottom w:val="0"/>
                  <w:divBdr>
                    <w:top w:val="none" w:sz="0" w:space="0" w:color="auto"/>
                    <w:left w:val="none" w:sz="0" w:space="0" w:color="auto"/>
                    <w:bottom w:val="none" w:sz="0" w:space="0" w:color="auto"/>
                    <w:right w:val="none" w:sz="0" w:space="0" w:color="auto"/>
                  </w:divBdr>
                  <w:divsChild>
                    <w:div w:id="544367605">
                      <w:marLeft w:val="0"/>
                      <w:marRight w:val="0"/>
                      <w:marTop w:val="0"/>
                      <w:marBottom w:val="0"/>
                      <w:divBdr>
                        <w:top w:val="none" w:sz="0" w:space="0" w:color="auto"/>
                        <w:left w:val="none" w:sz="0" w:space="0" w:color="auto"/>
                        <w:bottom w:val="none" w:sz="0" w:space="0" w:color="auto"/>
                        <w:right w:val="none" w:sz="0" w:space="0" w:color="auto"/>
                      </w:divBdr>
                      <w:divsChild>
                        <w:div w:id="1105688318">
                          <w:marLeft w:val="0"/>
                          <w:marRight w:val="0"/>
                          <w:marTop w:val="0"/>
                          <w:marBottom w:val="0"/>
                          <w:divBdr>
                            <w:top w:val="none" w:sz="0" w:space="0" w:color="auto"/>
                            <w:left w:val="none" w:sz="0" w:space="0" w:color="auto"/>
                            <w:bottom w:val="none" w:sz="0" w:space="0" w:color="auto"/>
                            <w:right w:val="none" w:sz="0" w:space="0" w:color="auto"/>
                          </w:divBdr>
                          <w:divsChild>
                            <w:div w:id="658119533">
                              <w:marLeft w:val="0"/>
                              <w:marRight w:val="0"/>
                              <w:marTop w:val="0"/>
                              <w:marBottom w:val="0"/>
                              <w:divBdr>
                                <w:top w:val="none" w:sz="0" w:space="0" w:color="auto"/>
                                <w:left w:val="none" w:sz="0" w:space="0" w:color="auto"/>
                                <w:bottom w:val="none" w:sz="0" w:space="0" w:color="auto"/>
                                <w:right w:val="none" w:sz="0" w:space="0" w:color="auto"/>
                              </w:divBdr>
                              <w:divsChild>
                                <w:div w:id="16938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168120">
      <w:bodyDiv w:val="1"/>
      <w:marLeft w:val="0"/>
      <w:marRight w:val="0"/>
      <w:marTop w:val="0"/>
      <w:marBottom w:val="0"/>
      <w:divBdr>
        <w:top w:val="none" w:sz="0" w:space="0" w:color="auto"/>
        <w:left w:val="none" w:sz="0" w:space="0" w:color="auto"/>
        <w:bottom w:val="none" w:sz="0" w:space="0" w:color="auto"/>
        <w:right w:val="none" w:sz="0" w:space="0" w:color="auto"/>
      </w:divBdr>
      <w:divsChild>
        <w:div w:id="1439252942">
          <w:marLeft w:val="0"/>
          <w:marRight w:val="0"/>
          <w:marTop w:val="0"/>
          <w:marBottom w:val="0"/>
          <w:divBdr>
            <w:top w:val="none" w:sz="0" w:space="0" w:color="auto"/>
            <w:left w:val="none" w:sz="0" w:space="0" w:color="auto"/>
            <w:bottom w:val="none" w:sz="0" w:space="0" w:color="auto"/>
            <w:right w:val="none" w:sz="0" w:space="0" w:color="auto"/>
          </w:divBdr>
        </w:div>
      </w:divsChild>
    </w:div>
    <w:div w:id="305671323">
      <w:bodyDiv w:val="1"/>
      <w:marLeft w:val="0"/>
      <w:marRight w:val="0"/>
      <w:marTop w:val="0"/>
      <w:marBottom w:val="0"/>
      <w:divBdr>
        <w:top w:val="none" w:sz="0" w:space="0" w:color="auto"/>
        <w:left w:val="none" w:sz="0" w:space="0" w:color="auto"/>
        <w:bottom w:val="none" w:sz="0" w:space="0" w:color="auto"/>
        <w:right w:val="none" w:sz="0" w:space="0" w:color="auto"/>
      </w:divBdr>
    </w:div>
    <w:div w:id="309215228">
      <w:bodyDiv w:val="1"/>
      <w:marLeft w:val="0"/>
      <w:marRight w:val="0"/>
      <w:marTop w:val="0"/>
      <w:marBottom w:val="0"/>
      <w:divBdr>
        <w:top w:val="none" w:sz="0" w:space="0" w:color="auto"/>
        <w:left w:val="none" w:sz="0" w:space="0" w:color="auto"/>
        <w:bottom w:val="none" w:sz="0" w:space="0" w:color="auto"/>
        <w:right w:val="none" w:sz="0" w:space="0" w:color="auto"/>
      </w:divBdr>
      <w:divsChild>
        <w:div w:id="282540571">
          <w:marLeft w:val="0"/>
          <w:marRight w:val="0"/>
          <w:marTop w:val="0"/>
          <w:marBottom w:val="0"/>
          <w:divBdr>
            <w:top w:val="none" w:sz="0" w:space="0" w:color="auto"/>
            <w:left w:val="none" w:sz="0" w:space="0" w:color="auto"/>
            <w:bottom w:val="none" w:sz="0" w:space="0" w:color="auto"/>
            <w:right w:val="none" w:sz="0" w:space="0" w:color="auto"/>
          </w:divBdr>
        </w:div>
        <w:div w:id="835149601">
          <w:marLeft w:val="0"/>
          <w:marRight w:val="0"/>
          <w:marTop w:val="0"/>
          <w:marBottom w:val="0"/>
          <w:divBdr>
            <w:top w:val="none" w:sz="0" w:space="0" w:color="auto"/>
            <w:left w:val="none" w:sz="0" w:space="0" w:color="auto"/>
            <w:bottom w:val="none" w:sz="0" w:space="0" w:color="auto"/>
            <w:right w:val="none" w:sz="0" w:space="0" w:color="auto"/>
          </w:divBdr>
        </w:div>
      </w:divsChild>
    </w:div>
    <w:div w:id="309941140">
      <w:bodyDiv w:val="1"/>
      <w:marLeft w:val="0"/>
      <w:marRight w:val="0"/>
      <w:marTop w:val="0"/>
      <w:marBottom w:val="0"/>
      <w:divBdr>
        <w:top w:val="none" w:sz="0" w:space="0" w:color="auto"/>
        <w:left w:val="none" w:sz="0" w:space="0" w:color="auto"/>
        <w:bottom w:val="none" w:sz="0" w:space="0" w:color="auto"/>
        <w:right w:val="none" w:sz="0" w:space="0" w:color="auto"/>
      </w:divBdr>
    </w:div>
    <w:div w:id="313072104">
      <w:bodyDiv w:val="1"/>
      <w:marLeft w:val="0"/>
      <w:marRight w:val="0"/>
      <w:marTop w:val="0"/>
      <w:marBottom w:val="0"/>
      <w:divBdr>
        <w:top w:val="none" w:sz="0" w:space="0" w:color="auto"/>
        <w:left w:val="none" w:sz="0" w:space="0" w:color="auto"/>
        <w:bottom w:val="none" w:sz="0" w:space="0" w:color="auto"/>
        <w:right w:val="none" w:sz="0" w:space="0" w:color="auto"/>
      </w:divBdr>
      <w:divsChild>
        <w:div w:id="729235741">
          <w:marLeft w:val="0"/>
          <w:marRight w:val="0"/>
          <w:marTop w:val="0"/>
          <w:marBottom w:val="0"/>
          <w:divBdr>
            <w:top w:val="none" w:sz="0" w:space="0" w:color="auto"/>
            <w:left w:val="none" w:sz="0" w:space="0" w:color="auto"/>
            <w:bottom w:val="none" w:sz="0" w:space="0" w:color="auto"/>
            <w:right w:val="none" w:sz="0" w:space="0" w:color="auto"/>
          </w:divBdr>
          <w:divsChild>
            <w:div w:id="904414387">
              <w:marLeft w:val="0"/>
              <w:marRight w:val="0"/>
              <w:marTop w:val="0"/>
              <w:marBottom w:val="0"/>
              <w:divBdr>
                <w:top w:val="none" w:sz="0" w:space="0" w:color="auto"/>
                <w:left w:val="none" w:sz="0" w:space="0" w:color="auto"/>
                <w:bottom w:val="none" w:sz="0" w:space="0" w:color="auto"/>
                <w:right w:val="none" w:sz="0" w:space="0" w:color="auto"/>
              </w:divBdr>
              <w:divsChild>
                <w:div w:id="914436221">
                  <w:marLeft w:val="0"/>
                  <w:marRight w:val="0"/>
                  <w:marTop w:val="0"/>
                  <w:marBottom w:val="0"/>
                  <w:divBdr>
                    <w:top w:val="none" w:sz="0" w:space="0" w:color="auto"/>
                    <w:left w:val="none" w:sz="0" w:space="0" w:color="auto"/>
                    <w:bottom w:val="none" w:sz="0" w:space="0" w:color="auto"/>
                    <w:right w:val="none" w:sz="0" w:space="0" w:color="auto"/>
                  </w:divBdr>
                  <w:divsChild>
                    <w:div w:id="59351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527835">
      <w:bodyDiv w:val="1"/>
      <w:marLeft w:val="0"/>
      <w:marRight w:val="0"/>
      <w:marTop w:val="0"/>
      <w:marBottom w:val="0"/>
      <w:divBdr>
        <w:top w:val="none" w:sz="0" w:space="0" w:color="auto"/>
        <w:left w:val="none" w:sz="0" w:space="0" w:color="auto"/>
        <w:bottom w:val="none" w:sz="0" w:space="0" w:color="auto"/>
        <w:right w:val="none" w:sz="0" w:space="0" w:color="auto"/>
      </w:divBdr>
    </w:div>
    <w:div w:id="316493787">
      <w:bodyDiv w:val="1"/>
      <w:marLeft w:val="0"/>
      <w:marRight w:val="0"/>
      <w:marTop w:val="0"/>
      <w:marBottom w:val="0"/>
      <w:divBdr>
        <w:top w:val="none" w:sz="0" w:space="0" w:color="auto"/>
        <w:left w:val="none" w:sz="0" w:space="0" w:color="auto"/>
        <w:bottom w:val="none" w:sz="0" w:space="0" w:color="auto"/>
        <w:right w:val="none" w:sz="0" w:space="0" w:color="auto"/>
      </w:divBdr>
      <w:divsChild>
        <w:div w:id="1036926857">
          <w:marLeft w:val="0"/>
          <w:marRight w:val="0"/>
          <w:marTop w:val="0"/>
          <w:marBottom w:val="0"/>
          <w:divBdr>
            <w:top w:val="none" w:sz="0" w:space="0" w:color="auto"/>
            <w:left w:val="none" w:sz="0" w:space="0" w:color="auto"/>
            <w:bottom w:val="none" w:sz="0" w:space="0" w:color="auto"/>
            <w:right w:val="none" w:sz="0" w:space="0" w:color="auto"/>
          </w:divBdr>
        </w:div>
      </w:divsChild>
    </w:div>
    <w:div w:id="316691071">
      <w:bodyDiv w:val="1"/>
      <w:marLeft w:val="0"/>
      <w:marRight w:val="0"/>
      <w:marTop w:val="0"/>
      <w:marBottom w:val="0"/>
      <w:divBdr>
        <w:top w:val="none" w:sz="0" w:space="0" w:color="auto"/>
        <w:left w:val="none" w:sz="0" w:space="0" w:color="auto"/>
        <w:bottom w:val="none" w:sz="0" w:space="0" w:color="auto"/>
        <w:right w:val="none" w:sz="0" w:space="0" w:color="auto"/>
      </w:divBdr>
      <w:divsChild>
        <w:div w:id="24211394">
          <w:marLeft w:val="0"/>
          <w:marRight w:val="0"/>
          <w:marTop w:val="0"/>
          <w:marBottom w:val="0"/>
          <w:divBdr>
            <w:top w:val="none" w:sz="0" w:space="0" w:color="auto"/>
            <w:left w:val="none" w:sz="0" w:space="0" w:color="auto"/>
            <w:bottom w:val="none" w:sz="0" w:space="0" w:color="auto"/>
            <w:right w:val="none" w:sz="0" w:space="0" w:color="auto"/>
          </w:divBdr>
        </w:div>
      </w:divsChild>
    </w:div>
    <w:div w:id="318585291">
      <w:bodyDiv w:val="1"/>
      <w:marLeft w:val="0"/>
      <w:marRight w:val="0"/>
      <w:marTop w:val="0"/>
      <w:marBottom w:val="0"/>
      <w:divBdr>
        <w:top w:val="none" w:sz="0" w:space="0" w:color="auto"/>
        <w:left w:val="none" w:sz="0" w:space="0" w:color="auto"/>
        <w:bottom w:val="none" w:sz="0" w:space="0" w:color="auto"/>
        <w:right w:val="none" w:sz="0" w:space="0" w:color="auto"/>
      </w:divBdr>
      <w:divsChild>
        <w:div w:id="1488858866">
          <w:marLeft w:val="0"/>
          <w:marRight w:val="0"/>
          <w:marTop w:val="0"/>
          <w:marBottom w:val="0"/>
          <w:divBdr>
            <w:top w:val="none" w:sz="0" w:space="0" w:color="auto"/>
            <w:left w:val="none" w:sz="0" w:space="0" w:color="auto"/>
            <w:bottom w:val="none" w:sz="0" w:space="0" w:color="auto"/>
            <w:right w:val="none" w:sz="0" w:space="0" w:color="auto"/>
          </w:divBdr>
        </w:div>
      </w:divsChild>
    </w:div>
    <w:div w:id="319579048">
      <w:bodyDiv w:val="1"/>
      <w:marLeft w:val="0"/>
      <w:marRight w:val="0"/>
      <w:marTop w:val="0"/>
      <w:marBottom w:val="0"/>
      <w:divBdr>
        <w:top w:val="none" w:sz="0" w:space="0" w:color="auto"/>
        <w:left w:val="none" w:sz="0" w:space="0" w:color="auto"/>
        <w:bottom w:val="none" w:sz="0" w:space="0" w:color="auto"/>
        <w:right w:val="none" w:sz="0" w:space="0" w:color="auto"/>
      </w:divBdr>
      <w:divsChild>
        <w:div w:id="443884293">
          <w:marLeft w:val="0"/>
          <w:marRight w:val="0"/>
          <w:marTop w:val="0"/>
          <w:marBottom w:val="0"/>
          <w:divBdr>
            <w:top w:val="none" w:sz="0" w:space="0" w:color="auto"/>
            <w:left w:val="none" w:sz="0" w:space="0" w:color="auto"/>
            <w:bottom w:val="none" w:sz="0" w:space="0" w:color="auto"/>
            <w:right w:val="none" w:sz="0" w:space="0" w:color="auto"/>
          </w:divBdr>
        </w:div>
      </w:divsChild>
    </w:div>
    <w:div w:id="324288120">
      <w:bodyDiv w:val="1"/>
      <w:marLeft w:val="0"/>
      <w:marRight w:val="0"/>
      <w:marTop w:val="0"/>
      <w:marBottom w:val="0"/>
      <w:divBdr>
        <w:top w:val="none" w:sz="0" w:space="0" w:color="auto"/>
        <w:left w:val="none" w:sz="0" w:space="0" w:color="auto"/>
        <w:bottom w:val="none" w:sz="0" w:space="0" w:color="auto"/>
        <w:right w:val="none" w:sz="0" w:space="0" w:color="auto"/>
      </w:divBdr>
      <w:divsChild>
        <w:div w:id="769814876">
          <w:marLeft w:val="0"/>
          <w:marRight w:val="0"/>
          <w:marTop w:val="0"/>
          <w:marBottom w:val="0"/>
          <w:divBdr>
            <w:top w:val="none" w:sz="0" w:space="0" w:color="auto"/>
            <w:left w:val="none" w:sz="0" w:space="0" w:color="auto"/>
            <w:bottom w:val="none" w:sz="0" w:space="0" w:color="auto"/>
            <w:right w:val="none" w:sz="0" w:space="0" w:color="auto"/>
          </w:divBdr>
          <w:divsChild>
            <w:div w:id="1743063372">
              <w:marLeft w:val="0"/>
              <w:marRight w:val="0"/>
              <w:marTop w:val="0"/>
              <w:marBottom w:val="0"/>
              <w:divBdr>
                <w:top w:val="none" w:sz="0" w:space="0" w:color="auto"/>
                <w:left w:val="none" w:sz="0" w:space="0" w:color="auto"/>
                <w:bottom w:val="none" w:sz="0" w:space="0" w:color="auto"/>
                <w:right w:val="none" w:sz="0" w:space="0" w:color="auto"/>
              </w:divBdr>
              <w:divsChild>
                <w:div w:id="406347709">
                  <w:marLeft w:val="0"/>
                  <w:marRight w:val="0"/>
                  <w:marTop w:val="0"/>
                  <w:marBottom w:val="0"/>
                  <w:divBdr>
                    <w:top w:val="none" w:sz="0" w:space="0" w:color="auto"/>
                    <w:left w:val="none" w:sz="0" w:space="0" w:color="auto"/>
                    <w:bottom w:val="none" w:sz="0" w:space="0" w:color="auto"/>
                    <w:right w:val="none" w:sz="0" w:space="0" w:color="auto"/>
                  </w:divBdr>
                  <w:divsChild>
                    <w:div w:id="832989565">
                      <w:marLeft w:val="0"/>
                      <w:marRight w:val="0"/>
                      <w:marTop w:val="0"/>
                      <w:marBottom w:val="0"/>
                      <w:divBdr>
                        <w:top w:val="none" w:sz="0" w:space="0" w:color="auto"/>
                        <w:left w:val="none" w:sz="0" w:space="0" w:color="auto"/>
                        <w:bottom w:val="none" w:sz="0" w:space="0" w:color="auto"/>
                        <w:right w:val="none" w:sz="0" w:space="0" w:color="auto"/>
                      </w:divBdr>
                      <w:divsChild>
                        <w:div w:id="1235898498">
                          <w:marLeft w:val="0"/>
                          <w:marRight w:val="0"/>
                          <w:marTop w:val="0"/>
                          <w:marBottom w:val="0"/>
                          <w:divBdr>
                            <w:top w:val="none" w:sz="0" w:space="0" w:color="auto"/>
                            <w:left w:val="none" w:sz="0" w:space="0" w:color="auto"/>
                            <w:bottom w:val="none" w:sz="0" w:space="0" w:color="auto"/>
                            <w:right w:val="none" w:sz="0" w:space="0" w:color="auto"/>
                          </w:divBdr>
                          <w:divsChild>
                            <w:div w:id="1028066130">
                              <w:marLeft w:val="0"/>
                              <w:marRight w:val="0"/>
                              <w:marTop w:val="0"/>
                              <w:marBottom w:val="0"/>
                              <w:divBdr>
                                <w:top w:val="none" w:sz="0" w:space="0" w:color="auto"/>
                                <w:left w:val="none" w:sz="0" w:space="0" w:color="auto"/>
                                <w:bottom w:val="none" w:sz="0" w:space="0" w:color="auto"/>
                                <w:right w:val="none" w:sz="0" w:space="0" w:color="auto"/>
                              </w:divBdr>
                              <w:divsChild>
                                <w:div w:id="169884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385466">
      <w:bodyDiv w:val="1"/>
      <w:marLeft w:val="0"/>
      <w:marRight w:val="0"/>
      <w:marTop w:val="0"/>
      <w:marBottom w:val="0"/>
      <w:divBdr>
        <w:top w:val="none" w:sz="0" w:space="0" w:color="auto"/>
        <w:left w:val="none" w:sz="0" w:space="0" w:color="auto"/>
        <w:bottom w:val="none" w:sz="0" w:space="0" w:color="auto"/>
        <w:right w:val="none" w:sz="0" w:space="0" w:color="auto"/>
      </w:divBdr>
      <w:divsChild>
        <w:div w:id="1899974802">
          <w:marLeft w:val="0"/>
          <w:marRight w:val="0"/>
          <w:marTop w:val="0"/>
          <w:marBottom w:val="0"/>
          <w:divBdr>
            <w:top w:val="none" w:sz="0" w:space="0" w:color="auto"/>
            <w:left w:val="none" w:sz="0" w:space="0" w:color="auto"/>
            <w:bottom w:val="none" w:sz="0" w:space="0" w:color="auto"/>
            <w:right w:val="none" w:sz="0" w:space="0" w:color="auto"/>
          </w:divBdr>
        </w:div>
      </w:divsChild>
    </w:div>
    <w:div w:id="341325000">
      <w:bodyDiv w:val="1"/>
      <w:marLeft w:val="0"/>
      <w:marRight w:val="0"/>
      <w:marTop w:val="0"/>
      <w:marBottom w:val="0"/>
      <w:divBdr>
        <w:top w:val="none" w:sz="0" w:space="0" w:color="auto"/>
        <w:left w:val="none" w:sz="0" w:space="0" w:color="auto"/>
        <w:bottom w:val="none" w:sz="0" w:space="0" w:color="auto"/>
        <w:right w:val="none" w:sz="0" w:space="0" w:color="auto"/>
      </w:divBdr>
    </w:div>
    <w:div w:id="355156759">
      <w:bodyDiv w:val="1"/>
      <w:marLeft w:val="0"/>
      <w:marRight w:val="0"/>
      <w:marTop w:val="0"/>
      <w:marBottom w:val="0"/>
      <w:divBdr>
        <w:top w:val="none" w:sz="0" w:space="0" w:color="auto"/>
        <w:left w:val="none" w:sz="0" w:space="0" w:color="auto"/>
        <w:bottom w:val="none" w:sz="0" w:space="0" w:color="auto"/>
        <w:right w:val="none" w:sz="0" w:space="0" w:color="auto"/>
      </w:divBdr>
      <w:divsChild>
        <w:div w:id="464813065">
          <w:marLeft w:val="0"/>
          <w:marRight w:val="0"/>
          <w:marTop w:val="0"/>
          <w:marBottom w:val="0"/>
          <w:divBdr>
            <w:top w:val="none" w:sz="0" w:space="0" w:color="auto"/>
            <w:left w:val="none" w:sz="0" w:space="0" w:color="auto"/>
            <w:bottom w:val="none" w:sz="0" w:space="0" w:color="auto"/>
            <w:right w:val="none" w:sz="0" w:space="0" w:color="auto"/>
          </w:divBdr>
        </w:div>
      </w:divsChild>
    </w:div>
    <w:div w:id="356005449">
      <w:bodyDiv w:val="1"/>
      <w:marLeft w:val="0"/>
      <w:marRight w:val="0"/>
      <w:marTop w:val="0"/>
      <w:marBottom w:val="0"/>
      <w:divBdr>
        <w:top w:val="none" w:sz="0" w:space="0" w:color="auto"/>
        <w:left w:val="none" w:sz="0" w:space="0" w:color="auto"/>
        <w:bottom w:val="none" w:sz="0" w:space="0" w:color="auto"/>
        <w:right w:val="none" w:sz="0" w:space="0" w:color="auto"/>
      </w:divBdr>
    </w:div>
    <w:div w:id="356663225">
      <w:bodyDiv w:val="1"/>
      <w:marLeft w:val="0"/>
      <w:marRight w:val="0"/>
      <w:marTop w:val="0"/>
      <w:marBottom w:val="0"/>
      <w:divBdr>
        <w:top w:val="none" w:sz="0" w:space="0" w:color="auto"/>
        <w:left w:val="none" w:sz="0" w:space="0" w:color="auto"/>
        <w:bottom w:val="none" w:sz="0" w:space="0" w:color="auto"/>
        <w:right w:val="none" w:sz="0" w:space="0" w:color="auto"/>
      </w:divBdr>
      <w:divsChild>
        <w:div w:id="606890969">
          <w:marLeft w:val="0"/>
          <w:marRight w:val="0"/>
          <w:marTop w:val="0"/>
          <w:marBottom w:val="0"/>
          <w:divBdr>
            <w:top w:val="none" w:sz="0" w:space="0" w:color="auto"/>
            <w:left w:val="none" w:sz="0" w:space="0" w:color="auto"/>
            <w:bottom w:val="none" w:sz="0" w:space="0" w:color="auto"/>
            <w:right w:val="none" w:sz="0" w:space="0" w:color="auto"/>
          </w:divBdr>
          <w:divsChild>
            <w:div w:id="1194031003">
              <w:marLeft w:val="0"/>
              <w:marRight w:val="0"/>
              <w:marTop w:val="0"/>
              <w:marBottom w:val="0"/>
              <w:divBdr>
                <w:top w:val="none" w:sz="0" w:space="0" w:color="auto"/>
                <w:left w:val="none" w:sz="0" w:space="0" w:color="auto"/>
                <w:bottom w:val="none" w:sz="0" w:space="0" w:color="auto"/>
                <w:right w:val="none" w:sz="0" w:space="0" w:color="auto"/>
              </w:divBdr>
              <w:divsChild>
                <w:div w:id="1338195163">
                  <w:marLeft w:val="0"/>
                  <w:marRight w:val="0"/>
                  <w:marTop w:val="0"/>
                  <w:marBottom w:val="0"/>
                  <w:divBdr>
                    <w:top w:val="none" w:sz="0" w:space="0" w:color="auto"/>
                    <w:left w:val="none" w:sz="0" w:space="0" w:color="auto"/>
                    <w:bottom w:val="none" w:sz="0" w:space="0" w:color="auto"/>
                    <w:right w:val="none" w:sz="0" w:space="0" w:color="auto"/>
                  </w:divBdr>
                  <w:divsChild>
                    <w:div w:id="13606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18224">
      <w:bodyDiv w:val="1"/>
      <w:marLeft w:val="0"/>
      <w:marRight w:val="0"/>
      <w:marTop w:val="0"/>
      <w:marBottom w:val="0"/>
      <w:divBdr>
        <w:top w:val="none" w:sz="0" w:space="0" w:color="auto"/>
        <w:left w:val="none" w:sz="0" w:space="0" w:color="auto"/>
        <w:bottom w:val="none" w:sz="0" w:space="0" w:color="auto"/>
        <w:right w:val="none" w:sz="0" w:space="0" w:color="auto"/>
      </w:divBdr>
      <w:divsChild>
        <w:div w:id="1392655985">
          <w:marLeft w:val="0"/>
          <w:marRight w:val="0"/>
          <w:marTop w:val="0"/>
          <w:marBottom w:val="0"/>
          <w:divBdr>
            <w:top w:val="none" w:sz="0" w:space="0" w:color="auto"/>
            <w:left w:val="none" w:sz="0" w:space="0" w:color="auto"/>
            <w:bottom w:val="none" w:sz="0" w:space="0" w:color="auto"/>
            <w:right w:val="none" w:sz="0" w:space="0" w:color="auto"/>
          </w:divBdr>
        </w:div>
      </w:divsChild>
    </w:div>
    <w:div w:id="362756624">
      <w:bodyDiv w:val="1"/>
      <w:marLeft w:val="0"/>
      <w:marRight w:val="0"/>
      <w:marTop w:val="0"/>
      <w:marBottom w:val="0"/>
      <w:divBdr>
        <w:top w:val="none" w:sz="0" w:space="0" w:color="auto"/>
        <w:left w:val="none" w:sz="0" w:space="0" w:color="auto"/>
        <w:bottom w:val="none" w:sz="0" w:space="0" w:color="auto"/>
        <w:right w:val="none" w:sz="0" w:space="0" w:color="auto"/>
      </w:divBdr>
    </w:div>
    <w:div w:id="366640390">
      <w:bodyDiv w:val="1"/>
      <w:marLeft w:val="0"/>
      <w:marRight w:val="0"/>
      <w:marTop w:val="0"/>
      <w:marBottom w:val="0"/>
      <w:divBdr>
        <w:top w:val="none" w:sz="0" w:space="0" w:color="auto"/>
        <w:left w:val="none" w:sz="0" w:space="0" w:color="auto"/>
        <w:bottom w:val="none" w:sz="0" w:space="0" w:color="auto"/>
        <w:right w:val="none" w:sz="0" w:space="0" w:color="auto"/>
      </w:divBdr>
    </w:div>
    <w:div w:id="370886212">
      <w:bodyDiv w:val="1"/>
      <w:marLeft w:val="0"/>
      <w:marRight w:val="0"/>
      <w:marTop w:val="0"/>
      <w:marBottom w:val="0"/>
      <w:divBdr>
        <w:top w:val="none" w:sz="0" w:space="0" w:color="auto"/>
        <w:left w:val="none" w:sz="0" w:space="0" w:color="auto"/>
        <w:bottom w:val="none" w:sz="0" w:space="0" w:color="auto"/>
        <w:right w:val="none" w:sz="0" w:space="0" w:color="auto"/>
      </w:divBdr>
      <w:divsChild>
        <w:div w:id="150146646">
          <w:marLeft w:val="0"/>
          <w:marRight w:val="0"/>
          <w:marTop w:val="0"/>
          <w:marBottom w:val="0"/>
          <w:divBdr>
            <w:top w:val="none" w:sz="0" w:space="0" w:color="auto"/>
            <w:left w:val="none" w:sz="0" w:space="0" w:color="auto"/>
            <w:bottom w:val="none" w:sz="0" w:space="0" w:color="auto"/>
            <w:right w:val="none" w:sz="0" w:space="0" w:color="auto"/>
          </w:divBdr>
        </w:div>
      </w:divsChild>
    </w:div>
    <w:div w:id="377634642">
      <w:bodyDiv w:val="1"/>
      <w:marLeft w:val="0"/>
      <w:marRight w:val="0"/>
      <w:marTop w:val="0"/>
      <w:marBottom w:val="0"/>
      <w:divBdr>
        <w:top w:val="none" w:sz="0" w:space="0" w:color="auto"/>
        <w:left w:val="none" w:sz="0" w:space="0" w:color="auto"/>
        <w:bottom w:val="none" w:sz="0" w:space="0" w:color="auto"/>
        <w:right w:val="none" w:sz="0" w:space="0" w:color="auto"/>
      </w:divBdr>
    </w:div>
    <w:div w:id="378093356">
      <w:bodyDiv w:val="1"/>
      <w:marLeft w:val="0"/>
      <w:marRight w:val="0"/>
      <w:marTop w:val="0"/>
      <w:marBottom w:val="0"/>
      <w:divBdr>
        <w:top w:val="none" w:sz="0" w:space="0" w:color="auto"/>
        <w:left w:val="none" w:sz="0" w:space="0" w:color="auto"/>
        <w:bottom w:val="none" w:sz="0" w:space="0" w:color="auto"/>
        <w:right w:val="none" w:sz="0" w:space="0" w:color="auto"/>
      </w:divBdr>
    </w:div>
    <w:div w:id="381054283">
      <w:bodyDiv w:val="1"/>
      <w:marLeft w:val="0"/>
      <w:marRight w:val="0"/>
      <w:marTop w:val="0"/>
      <w:marBottom w:val="0"/>
      <w:divBdr>
        <w:top w:val="none" w:sz="0" w:space="0" w:color="auto"/>
        <w:left w:val="none" w:sz="0" w:space="0" w:color="auto"/>
        <w:bottom w:val="none" w:sz="0" w:space="0" w:color="auto"/>
        <w:right w:val="none" w:sz="0" w:space="0" w:color="auto"/>
      </w:divBdr>
      <w:divsChild>
        <w:div w:id="1503618052">
          <w:marLeft w:val="0"/>
          <w:marRight w:val="0"/>
          <w:marTop w:val="0"/>
          <w:marBottom w:val="0"/>
          <w:divBdr>
            <w:top w:val="none" w:sz="0" w:space="0" w:color="auto"/>
            <w:left w:val="none" w:sz="0" w:space="0" w:color="auto"/>
            <w:bottom w:val="none" w:sz="0" w:space="0" w:color="auto"/>
            <w:right w:val="none" w:sz="0" w:space="0" w:color="auto"/>
          </w:divBdr>
        </w:div>
      </w:divsChild>
    </w:div>
    <w:div w:id="383986473">
      <w:bodyDiv w:val="1"/>
      <w:marLeft w:val="0"/>
      <w:marRight w:val="0"/>
      <w:marTop w:val="0"/>
      <w:marBottom w:val="0"/>
      <w:divBdr>
        <w:top w:val="none" w:sz="0" w:space="0" w:color="auto"/>
        <w:left w:val="none" w:sz="0" w:space="0" w:color="auto"/>
        <w:bottom w:val="none" w:sz="0" w:space="0" w:color="auto"/>
        <w:right w:val="none" w:sz="0" w:space="0" w:color="auto"/>
      </w:divBdr>
      <w:divsChild>
        <w:div w:id="955481217">
          <w:marLeft w:val="0"/>
          <w:marRight w:val="0"/>
          <w:marTop w:val="0"/>
          <w:marBottom w:val="0"/>
          <w:divBdr>
            <w:top w:val="none" w:sz="0" w:space="0" w:color="auto"/>
            <w:left w:val="none" w:sz="0" w:space="0" w:color="auto"/>
            <w:bottom w:val="none" w:sz="0" w:space="0" w:color="auto"/>
            <w:right w:val="none" w:sz="0" w:space="0" w:color="auto"/>
          </w:divBdr>
        </w:div>
      </w:divsChild>
    </w:div>
    <w:div w:id="388236868">
      <w:bodyDiv w:val="1"/>
      <w:marLeft w:val="0"/>
      <w:marRight w:val="0"/>
      <w:marTop w:val="0"/>
      <w:marBottom w:val="0"/>
      <w:divBdr>
        <w:top w:val="none" w:sz="0" w:space="0" w:color="auto"/>
        <w:left w:val="none" w:sz="0" w:space="0" w:color="auto"/>
        <w:bottom w:val="none" w:sz="0" w:space="0" w:color="auto"/>
        <w:right w:val="none" w:sz="0" w:space="0" w:color="auto"/>
      </w:divBdr>
    </w:div>
    <w:div w:id="392580763">
      <w:bodyDiv w:val="1"/>
      <w:marLeft w:val="0"/>
      <w:marRight w:val="0"/>
      <w:marTop w:val="0"/>
      <w:marBottom w:val="0"/>
      <w:divBdr>
        <w:top w:val="none" w:sz="0" w:space="0" w:color="auto"/>
        <w:left w:val="none" w:sz="0" w:space="0" w:color="auto"/>
        <w:bottom w:val="none" w:sz="0" w:space="0" w:color="auto"/>
        <w:right w:val="none" w:sz="0" w:space="0" w:color="auto"/>
      </w:divBdr>
      <w:divsChild>
        <w:div w:id="429660532">
          <w:marLeft w:val="0"/>
          <w:marRight w:val="0"/>
          <w:marTop w:val="0"/>
          <w:marBottom w:val="0"/>
          <w:divBdr>
            <w:top w:val="none" w:sz="0" w:space="0" w:color="auto"/>
            <w:left w:val="none" w:sz="0" w:space="0" w:color="auto"/>
            <w:bottom w:val="none" w:sz="0" w:space="0" w:color="auto"/>
            <w:right w:val="none" w:sz="0" w:space="0" w:color="auto"/>
          </w:divBdr>
          <w:divsChild>
            <w:div w:id="569269175">
              <w:marLeft w:val="0"/>
              <w:marRight w:val="0"/>
              <w:marTop w:val="0"/>
              <w:marBottom w:val="0"/>
              <w:divBdr>
                <w:top w:val="none" w:sz="0" w:space="0" w:color="auto"/>
                <w:left w:val="none" w:sz="0" w:space="0" w:color="auto"/>
                <w:bottom w:val="none" w:sz="0" w:space="0" w:color="auto"/>
                <w:right w:val="none" w:sz="0" w:space="0" w:color="auto"/>
              </w:divBdr>
              <w:divsChild>
                <w:div w:id="1652951835">
                  <w:marLeft w:val="0"/>
                  <w:marRight w:val="0"/>
                  <w:marTop w:val="0"/>
                  <w:marBottom w:val="0"/>
                  <w:divBdr>
                    <w:top w:val="none" w:sz="0" w:space="0" w:color="auto"/>
                    <w:left w:val="none" w:sz="0" w:space="0" w:color="auto"/>
                    <w:bottom w:val="none" w:sz="0" w:space="0" w:color="auto"/>
                    <w:right w:val="none" w:sz="0" w:space="0" w:color="auto"/>
                  </w:divBdr>
                  <w:divsChild>
                    <w:div w:id="127035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213879">
      <w:bodyDiv w:val="1"/>
      <w:marLeft w:val="0"/>
      <w:marRight w:val="0"/>
      <w:marTop w:val="0"/>
      <w:marBottom w:val="0"/>
      <w:divBdr>
        <w:top w:val="none" w:sz="0" w:space="0" w:color="auto"/>
        <w:left w:val="none" w:sz="0" w:space="0" w:color="auto"/>
        <w:bottom w:val="none" w:sz="0" w:space="0" w:color="auto"/>
        <w:right w:val="none" w:sz="0" w:space="0" w:color="auto"/>
      </w:divBdr>
      <w:divsChild>
        <w:div w:id="560406878">
          <w:marLeft w:val="0"/>
          <w:marRight w:val="0"/>
          <w:marTop w:val="0"/>
          <w:marBottom w:val="0"/>
          <w:divBdr>
            <w:top w:val="none" w:sz="0" w:space="0" w:color="auto"/>
            <w:left w:val="none" w:sz="0" w:space="0" w:color="auto"/>
            <w:bottom w:val="none" w:sz="0" w:space="0" w:color="auto"/>
            <w:right w:val="none" w:sz="0" w:space="0" w:color="auto"/>
          </w:divBdr>
        </w:div>
      </w:divsChild>
    </w:div>
    <w:div w:id="398867159">
      <w:bodyDiv w:val="1"/>
      <w:marLeft w:val="0"/>
      <w:marRight w:val="0"/>
      <w:marTop w:val="0"/>
      <w:marBottom w:val="0"/>
      <w:divBdr>
        <w:top w:val="none" w:sz="0" w:space="0" w:color="auto"/>
        <w:left w:val="none" w:sz="0" w:space="0" w:color="auto"/>
        <w:bottom w:val="none" w:sz="0" w:space="0" w:color="auto"/>
        <w:right w:val="none" w:sz="0" w:space="0" w:color="auto"/>
      </w:divBdr>
      <w:divsChild>
        <w:div w:id="473716026">
          <w:marLeft w:val="0"/>
          <w:marRight w:val="0"/>
          <w:marTop w:val="0"/>
          <w:marBottom w:val="0"/>
          <w:divBdr>
            <w:top w:val="none" w:sz="0" w:space="0" w:color="auto"/>
            <w:left w:val="none" w:sz="0" w:space="0" w:color="auto"/>
            <w:bottom w:val="none" w:sz="0" w:space="0" w:color="auto"/>
            <w:right w:val="none" w:sz="0" w:space="0" w:color="auto"/>
          </w:divBdr>
          <w:divsChild>
            <w:div w:id="1533811461">
              <w:marLeft w:val="0"/>
              <w:marRight w:val="0"/>
              <w:marTop w:val="0"/>
              <w:marBottom w:val="0"/>
              <w:divBdr>
                <w:top w:val="none" w:sz="0" w:space="0" w:color="auto"/>
                <w:left w:val="none" w:sz="0" w:space="0" w:color="auto"/>
                <w:bottom w:val="none" w:sz="0" w:space="0" w:color="auto"/>
                <w:right w:val="none" w:sz="0" w:space="0" w:color="auto"/>
              </w:divBdr>
            </w:div>
          </w:divsChild>
        </w:div>
        <w:div w:id="1565139164">
          <w:marLeft w:val="0"/>
          <w:marRight w:val="0"/>
          <w:marTop w:val="0"/>
          <w:marBottom w:val="0"/>
          <w:divBdr>
            <w:top w:val="none" w:sz="0" w:space="0" w:color="auto"/>
            <w:left w:val="none" w:sz="0" w:space="0" w:color="auto"/>
            <w:bottom w:val="none" w:sz="0" w:space="0" w:color="auto"/>
            <w:right w:val="none" w:sz="0" w:space="0" w:color="auto"/>
          </w:divBdr>
          <w:divsChild>
            <w:div w:id="10624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2394">
      <w:bodyDiv w:val="1"/>
      <w:marLeft w:val="0"/>
      <w:marRight w:val="0"/>
      <w:marTop w:val="0"/>
      <w:marBottom w:val="0"/>
      <w:divBdr>
        <w:top w:val="none" w:sz="0" w:space="0" w:color="auto"/>
        <w:left w:val="none" w:sz="0" w:space="0" w:color="auto"/>
        <w:bottom w:val="none" w:sz="0" w:space="0" w:color="auto"/>
        <w:right w:val="none" w:sz="0" w:space="0" w:color="auto"/>
      </w:divBdr>
    </w:div>
    <w:div w:id="412702160">
      <w:bodyDiv w:val="1"/>
      <w:marLeft w:val="0"/>
      <w:marRight w:val="0"/>
      <w:marTop w:val="0"/>
      <w:marBottom w:val="0"/>
      <w:divBdr>
        <w:top w:val="none" w:sz="0" w:space="0" w:color="auto"/>
        <w:left w:val="none" w:sz="0" w:space="0" w:color="auto"/>
        <w:bottom w:val="none" w:sz="0" w:space="0" w:color="auto"/>
        <w:right w:val="none" w:sz="0" w:space="0" w:color="auto"/>
      </w:divBdr>
      <w:divsChild>
        <w:div w:id="1584752544">
          <w:marLeft w:val="0"/>
          <w:marRight w:val="0"/>
          <w:marTop w:val="0"/>
          <w:marBottom w:val="0"/>
          <w:divBdr>
            <w:top w:val="none" w:sz="0" w:space="0" w:color="auto"/>
            <w:left w:val="none" w:sz="0" w:space="0" w:color="auto"/>
            <w:bottom w:val="none" w:sz="0" w:space="0" w:color="auto"/>
            <w:right w:val="none" w:sz="0" w:space="0" w:color="auto"/>
          </w:divBdr>
          <w:divsChild>
            <w:div w:id="17593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99278">
      <w:bodyDiv w:val="1"/>
      <w:marLeft w:val="0"/>
      <w:marRight w:val="0"/>
      <w:marTop w:val="0"/>
      <w:marBottom w:val="0"/>
      <w:divBdr>
        <w:top w:val="none" w:sz="0" w:space="0" w:color="auto"/>
        <w:left w:val="none" w:sz="0" w:space="0" w:color="auto"/>
        <w:bottom w:val="none" w:sz="0" w:space="0" w:color="auto"/>
        <w:right w:val="none" w:sz="0" w:space="0" w:color="auto"/>
      </w:divBdr>
    </w:div>
    <w:div w:id="421606730">
      <w:bodyDiv w:val="1"/>
      <w:marLeft w:val="0"/>
      <w:marRight w:val="0"/>
      <w:marTop w:val="0"/>
      <w:marBottom w:val="0"/>
      <w:divBdr>
        <w:top w:val="none" w:sz="0" w:space="0" w:color="auto"/>
        <w:left w:val="none" w:sz="0" w:space="0" w:color="auto"/>
        <w:bottom w:val="none" w:sz="0" w:space="0" w:color="auto"/>
        <w:right w:val="none" w:sz="0" w:space="0" w:color="auto"/>
      </w:divBdr>
    </w:div>
    <w:div w:id="438764277">
      <w:bodyDiv w:val="1"/>
      <w:marLeft w:val="0"/>
      <w:marRight w:val="0"/>
      <w:marTop w:val="0"/>
      <w:marBottom w:val="0"/>
      <w:divBdr>
        <w:top w:val="none" w:sz="0" w:space="0" w:color="auto"/>
        <w:left w:val="none" w:sz="0" w:space="0" w:color="auto"/>
        <w:bottom w:val="none" w:sz="0" w:space="0" w:color="auto"/>
        <w:right w:val="none" w:sz="0" w:space="0" w:color="auto"/>
      </w:divBdr>
      <w:divsChild>
        <w:div w:id="434861685">
          <w:marLeft w:val="0"/>
          <w:marRight w:val="0"/>
          <w:marTop w:val="0"/>
          <w:marBottom w:val="0"/>
          <w:divBdr>
            <w:top w:val="none" w:sz="0" w:space="0" w:color="auto"/>
            <w:left w:val="none" w:sz="0" w:space="0" w:color="auto"/>
            <w:bottom w:val="none" w:sz="0" w:space="0" w:color="auto"/>
            <w:right w:val="none" w:sz="0" w:space="0" w:color="auto"/>
          </w:divBdr>
        </w:div>
      </w:divsChild>
    </w:div>
    <w:div w:id="438839334">
      <w:bodyDiv w:val="1"/>
      <w:marLeft w:val="0"/>
      <w:marRight w:val="0"/>
      <w:marTop w:val="0"/>
      <w:marBottom w:val="0"/>
      <w:divBdr>
        <w:top w:val="none" w:sz="0" w:space="0" w:color="auto"/>
        <w:left w:val="none" w:sz="0" w:space="0" w:color="auto"/>
        <w:bottom w:val="none" w:sz="0" w:space="0" w:color="auto"/>
        <w:right w:val="none" w:sz="0" w:space="0" w:color="auto"/>
      </w:divBdr>
      <w:divsChild>
        <w:div w:id="1237864037">
          <w:marLeft w:val="0"/>
          <w:marRight w:val="0"/>
          <w:marTop w:val="0"/>
          <w:marBottom w:val="0"/>
          <w:divBdr>
            <w:top w:val="none" w:sz="0" w:space="0" w:color="auto"/>
            <w:left w:val="none" w:sz="0" w:space="0" w:color="auto"/>
            <w:bottom w:val="none" w:sz="0" w:space="0" w:color="auto"/>
            <w:right w:val="none" w:sz="0" w:space="0" w:color="auto"/>
          </w:divBdr>
        </w:div>
      </w:divsChild>
    </w:div>
    <w:div w:id="442578927">
      <w:bodyDiv w:val="1"/>
      <w:marLeft w:val="0"/>
      <w:marRight w:val="0"/>
      <w:marTop w:val="0"/>
      <w:marBottom w:val="0"/>
      <w:divBdr>
        <w:top w:val="none" w:sz="0" w:space="0" w:color="auto"/>
        <w:left w:val="none" w:sz="0" w:space="0" w:color="auto"/>
        <w:bottom w:val="none" w:sz="0" w:space="0" w:color="auto"/>
        <w:right w:val="none" w:sz="0" w:space="0" w:color="auto"/>
      </w:divBdr>
    </w:div>
    <w:div w:id="446389018">
      <w:bodyDiv w:val="1"/>
      <w:marLeft w:val="0"/>
      <w:marRight w:val="0"/>
      <w:marTop w:val="0"/>
      <w:marBottom w:val="0"/>
      <w:divBdr>
        <w:top w:val="none" w:sz="0" w:space="0" w:color="auto"/>
        <w:left w:val="none" w:sz="0" w:space="0" w:color="auto"/>
        <w:bottom w:val="none" w:sz="0" w:space="0" w:color="auto"/>
        <w:right w:val="none" w:sz="0" w:space="0" w:color="auto"/>
      </w:divBdr>
      <w:divsChild>
        <w:div w:id="1049036481">
          <w:marLeft w:val="600"/>
          <w:marRight w:val="0"/>
          <w:marTop w:val="0"/>
          <w:marBottom w:val="0"/>
          <w:divBdr>
            <w:top w:val="none" w:sz="0" w:space="0" w:color="auto"/>
            <w:left w:val="none" w:sz="0" w:space="0" w:color="auto"/>
            <w:bottom w:val="none" w:sz="0" w:space="0" w:color="auto"/>
            <w:right w:val="none" w:sz="0" w:space="0" w:color="auto"/>
          </w:divBdr>
        </w:div>
        <w:div w:id="363016299">
          <w:marLeft w:val="600"/>
          <w:marRight w:val="0"/>
          <w:marTop w:val="0"/>
          <w:marBottom w:val="0"/>
          <w:divBdr>
            <w:top w:val="none" w:sz="0" w:space="0" w:color="auto"/>
            <w:left w:val="none" w:sz="0" w:space="0" w:color="auto"/>
            <w:bottom w:val="none" w:sz="0" w:space="0" w:color="auto"/>
            <w:right w:val="none" w:sz="0" w:space="0" w:color="auto"/>
          </w:divBdr>
        </w:div>
      </w:divsChild>
    </w:div>
    <w:div w:id="456334208">
      <w:bodyDiv w:val="1"/>
      <w:marLeft w:val="0"/>
      <w:marRight w:val="0"/>
      <w:marTop w:val="0"/>
      <w:marBottom w:val="0"/>
      <w:divBdr>
        <w:top w:val="none" w:sz="0" w:space="0" w:color="auto"/>
        <w:left w:val="none" w:sz="0" w:space="0" w:color="auto"/>
        <w:bottom w:val="none" w:sz="0" w:space="0" w:color="auto"/>
        <w:right w:val="none" w:sz="0" w:space="0" w:color="auto"/>
      </w:divBdr>
      <w:divsChild>
        <w:div w:id="987366724">
          <w:marLeft w:val="0"/>
          <w:marRight w:val="0"/>
          <w:marTop w:val="0"/>
          <w:marBottom w:val="0"/>
          <w:divBdr>
            <w:top w:val="none" w:sz="0" w:space="0" w:color="auto"/>
            <w:left w:val="none" w:sz="0" w:space="0" w:color="auto"/>
            <w:bottom w:val="none" w:sz="0" w:space="0" w:color="auto"/>
            <w:right w:val="none" w:sz="0" w:space="0" w:color="auto"/>
          </w:divBdr>
        </w:div>
      </w:divsChild>
    </w:div>
    <w:div w:id="461770935">
      <w:bodyDiv w:val="1"/>
      <w:marLeft w:val="0"/>
      <w:marRight w:val="0"/>
      <w:marTop w:val="0"/>
      <w:marBottom w:val="0"/>
      <w:divBdr>
        <w:top w:val="none" w:sz="0" w:space="0" w:color="auto"/>
        <w:left w:val="none" w:sz="0" w:space="0" w:color="auto"/>
        <w:bottom w:val="none" w:sz="0" w:space="0" w:color="auto"/>
        <w:right w:val="none" w:sz="0" w:space="0" w:color="auto"/>
      </w:divBdr>
    </w:div>
    <w:div w:id="466093773">
      <w:bodyDiv w:val="1"/>
      <w:marLeft w:val="0"/>
      <w:marRight w:val="0"/>
      <w:marTop w:val="0"/>
      <w:marBottom w:val="0"/>
      <w:divBdr>
        <w:top w:val="none" w:sz="0" w:space="0" w:color="auto"/>
        <w:left w:val="none" w:sz="0" w:space="0" w:color="auto"/>
        <w:bottom w:val="none" w:sz="0" w:space="0" w:color="auto"/>
        <w:right w:val="none" w:sz="0" w:space="0" w:color="auto"/>
      </w:divBdr>
    </w:div>
    <w:div w:id="466121708">
      <w:bodyDiv w:val="1"/>
      <w:marLeft w:val="0"/>
      <w:marRight w:val="0"/>
      <w:marTop w:val="0"/>
      <w:marBottom w:val="0"/>
      <w:divBdr>
        <w:top w:val="none" w:sz="0" w:space="0" w:color="auto"/>
        <w:left w:val="none" w:sz="0" w:space="0" w:color="auto"/>
        <w:bottom w:val="none" w:sz="0" w:space="0" w:color="auto"/>
        <w:right w:val="none" w:sz="0" w:space="0" w:color="auto"/>
      </w:divBdr>
    </w:div>
    <w:div w:id="468474098">
      <w:bodyDiv w:val="1"/>
      <w:marLeft w:val="0"/>
      <w:marRight w:val="0"/>
      <w:marTop w:val="0"/>
      <w:marBottom w:val="0"/>
      <w:divBdr>
        <w:top w:val="none" w:sz="0" w:space="0" w:color="auto"/>
        <w:left w:val="none" w:sz="0" w:space="0" w:color="auto"/>
        <w:bottom w:val="none" w:sz="0" w:space="0" w:color="auto"/>
        <w:right w:val="none" w:sz="0" w:space="0" w:color="auto"/>
      </w:divBdr>
    </w:div>
    <w:div w:id="473330722">
      <w:bodyDiv w:val="1"/>
      <w:marLeft w:val="0"/>
      <w:marRight w:val="0"/>
      <w:marTop w:val="0"/>
      <w:marBottom w:val="0"/>
      <w:divBdr>
        <w:top w:val="none" w:sz="0" w:space="0" w:color="auto"/>
        <w:left w:val="none" w:sz="0" w:space="0" w:color="auto"/>
        <w:bottom w:val="none" w:sz="0" w:space="0" w:color="auto"/>
        <w:right w:val="none" w:sz="0" w:space="0" w:color="auto"/>
      </w:divBdr>
      <w:divsChild>
        <w:div w:id="1662730687">
          <w:marLeft w:val="0"/>
          <w:marRight w:val="0"/>
          <w:marTop w:val="0"/>
          <w:marBottom w:val="0"/>
          <w:divBdr>
            <w:top w:val="none" w:sz="0" w:space="0" w:color="auto"/>
            <w:left w:val="none" w:sz="0" w:space="0" w:color="auto"/>
            <w:bottom w:val="none" w:sz="0" w:space="0" w:color="auto"/>
            <w:right w:val="none" w:sz="0" w:space="0" w:color="auto"/>
          </w:divBdr>
        </w:div>
        <w:div w:id="1619752268">
          <w:marLeft w:val="0"/>
          <w:marRight w:val="0"/>
          <w:marTop w:val="0"/>
          <w:marBottom w:val="0"/>
          <w:divBdr>
            <w:top w:val="none" w:sz="0" w:space="0" w:color="auto"/>
            <w:left w:val="none" w:sz="0" w:space="0" w:color="auto"/>
            <w:bottom w:val="none" w:sz="0" w:space="0" w:color="auto"/>
            <w:right w:val="none" w:sz="0" w:space="0" w:color="auto"/>
          </w:divBdr>
        </w:div>
      </w:divsChild>
    </w:div>
    <w:div w:id="503975654">
      <w:bodyDiv w:val="1"/>
      <w:marLeft w:val="0"/>
      <w:marRight w:val="0"/>
      <w:marTop w:val="0"/>
      <w:marBottom w:val="0"/>
      <w:divBdr>
        <w:top w:val="none" w:sz="0" w:space="0" w:color="auto"/>
        <w:left w:val="none" w:sz="0" w:space="0" w:color="auto"/>
        <w:bottom w:val="none" w:sz="0" w:space="0" w:color="auto"/>
        <w:right w:val="none" w:sz="0" w:space="0" w:color="auto"/>
      </w:divBdr>
    </w:div>
    <w:div w:id="504782462">
      <w:bodyDiv w:val="1"/>
      <w:marLeft w:val="0"/>
      <w:marRight w:val="0"/>
      <w:marTop w:val="0"/>
      <w:marBottom w:val="0"/>
      <w:divBdr>
        <w:top w:val="none" w:sz="0" w:space="0" w:color="auto"/>
        <w:left w:val="none" w:sz="0" w:space="0" w:color="auto"/>
        <w:bottom w:val="none" w:sz="0" w:space="0" w:color="auto"/>
        <w:right w:val="none" w:sz="0" w:space="0" w:color="auto"/>
      </w:divBdr>
      <w:divsChild>
        <w:div w:id="987828803">
          <w:marLeft w:val="0"/>
          <w:marRight w:val="0"/>
          <w:marTop w:val="0"/>
          <w:marBottom w:val="0"/>
          <w:divBdr>
            <w:top w:val="none" w:sz="0" w:space="0" w:color="auto"/>
            <w:left w:val="none" w:sz="0" w:space="0" w:color="auto"/>
            <w:bottom w:val="none" w:sz="0" w:space="0" w:color="auto"/>
            <w:right w:val="none" w:sz="0" w:space="0" w:color="auto"/>
          </w:divBdr>
        </w:div>
      </w:divsChild>
    </w:div>
    <w:div w:id="509492854">
      <w:bodyDiv w:val="1"/>
      <w:marLeft w:val="0"/>
      <w:marRight w:val="0"/>
      <w:marTop w:val="0"/>
      <w:marBottom w:val="0"/>
      <w:divBdr>
        <w:top w:val="none" w:sz="0" w:space="0" w:color="auto"/>
        <w:left w:val="none" w:sz="0" w:space="0" w:color="auto"/>
        <w:bottom w:val="none" w:sz="0" w:space="0" w:color="auto"/>
        <w:right w:val="none" w:sz="0" w:space="0" w:color="auto"/>
      </w:divBdr>
    </w:div>
    <w:div w:id="509494775">
      <w:bodyDiv w:val="1"/>
      <w:marLeft w:val="0"/>
      <w:marRight w:val="0"/>
      <w:marTop w:val="0"/>
      <w:marBottom w:val="0"/>
      <w:divBdr>
        <w:top w:val="none" w:sz="0" w:space="0" w:color="auto"/>
        <w:left w:val="none" w:sz="0" w:space="0" w:color="auto"/>
        <w:bottom w:val="none" w:sz="0" w:space="0" w:color="auto"/>
        <w:right w:val="none" w:sz="0" w:space="0" w:color="auto"/>
      </w:divBdr>
    </w:div>
    <w:div w:id="524490045">
      <w:bodyDiv w:val="1"/>
      <w:marLeft w:val="0"/>
      <w:marRight w:val="0"/>
      <w:marTop w:val="0"/>
      <w:marBottom w:val="0"/>
      <w:divBdr>
        <w:top w:val="none" w:sz="0" w:space="0" w:color="auto"/>
        <w:left w:val="none" w:sz="0" w:space="0" w:color="auto"/>
        <w:bottom w:val="none" w:sz="0" w:space="0" w:color="auto"/>
        <w:right w:val="none" w:sz="0" w:space="0" w:color="auto"/>
      </w:divBdr>
      <w:divsChild>
        <w:div w:id="289483022">
          <w:marLeft w:val="0"/>
          <w:marRight w:val="0"/>
          <w:marTop w:val="0"/>
          <w:marBottom w:val="0"/>
          <w:divBdr>
            <w:top w:val="none" w:sz="0" w:space="0" w:color="auto"/>
            <w:left w:val="none" w:sz="0" w:space="0" w:color="auto"/>
            <w:bottom w:val="none" w:sz="0" w:space="0" w:color="auto"/>
            <w:right w:val="none" w:sz="0" w:space="0" w:color="auto"/>
          </w:divBdr>
          <w:divsChild>
            <w:div w:id="538786210">
              <w:marLeft w:val="0"/>
              <w:marRight w:val="0"/>
              <w:marTop w:val="0"/>
              <w:marBottom w:val="0"/>
              <w:divBdr>
                <w:top w:val="none" w:sz="0" w:space="0" w:color="auto"/>
                <w:left w:val="none" w:sz="0" w:space="0" w:color="auto"/>
                <w:bottom w:val="none" w:sz="0" w:space="0" w:color="auto"/>
                <w:right w:val="none" w:sz="0" w:space="0" w:color="auto"/>
              </w:divBdr>
            </w:div>
          </w:divsChild>
        </w:div>
        <w:div w:id="553128108">
          <w:marLeft w:val="0"/>
          <w:marRight w:val="0"/>
          <w:marTop w:val="0"/>
          <w:marBottom w:val="0"/>
          <w:divBdr>
            <w:top w:val="none" w:sz="0" w:space="0" w:color="auto"/>
            <w:left w:val="none" w:sz="0" w:space="0" w:color="auto"/>
            <w:bottom w:val="none" w:sz="0" w:space="0" w:color="auto"/>
            <w:right w:val="none" w:sz="0" w:space="0" w:color="auto"/>
          </w:divBdr>
          <w:divsChild>
            <w:div w:id="2189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3054">
      <w:bodyDiv w:val="1"/>
      <w:marLeft w:val="0"/>
      <w:marRight w:val="0"/>
      <w:marTop w:val="0"/>
      <w:marBottom w:val="0"/>
      <w:divBdr>
        <w:top w:val="none" w:sz="0" w:space="0" w:color="auto"/>
        <w:left w:val="none" w:sz="0" w:space="0" w:color="auto"/>
        <w:bottom w:val="none" w:sz="0" w:space="0" w:color="auto"/>
        <w:right w:val="none" w:sz="0" w:space="0" w:color="auto"/>
      </w:divBdr>
      <w:divsChild>
        <w:div w:id="43214102">
          <w:marLeft w:val="0"/>
          <w:marRight w:val="0"/>
          <w:marTop w:val="0"/>
          <w:marBottom w:val="0"/>
          <w:divBdr>
            <w:top w:val="none" w:sz="0" w:space="0" w:color="auto"/>
            <w:left w:val="none" w:sz="0" w:space="0" w:color="auto"/>
            <w:bottom w:val="none" w:sz="0" w:space="0" w:color="auto"/>
            <w:right w:val="none" w:sz="0" w:space="0" w:color="auto"/>
          </w:divBdr>
        </w:div>
      </w:divsChild>
    </w:div>
    <w:div w:id="538277257">
      <w:bodyDiv w:val="1"/>
      <w:marLeft w:val="0"/>
      <w:marRight w:val="0"/>
      <w:marTop w:val="0"/>
      <w:marBottom w:val="0"/>
      <w:divBdr>
        <w:top w:val="none" w:sz="0" w:space="0" w:color="auto"/>
        <w:left w:val="none" w:sz="0" w:space="0" w:color="auto"/>
        <w:bottom w:val="none" w:sz="0" w:space="0" w:color="auto"/>
        <w:right w:val="none" w:sz="0" w:space="0" w:color="auto"/>
      </w:divBdr>
    </w:div>
    <w:div w:id="539704325">
      <w:bodyDiv w:val="1"/>
      <w:marLeft w:val="0"/>
      <w:marRight w:val="0"/>
      <w:marTop w:val="0"/>
      <w:marBottom w:val="0"/>
      <w:divBdr>
        <w:top w:val="none" w:sz="0" w:space="0" w:color="auto"/>
        <w:left w:val="none" w:sz="0" w:space="0" w:color="auto"/>
        <w:bottom w:val="none" w:sz="0" w:space="0" w:color="auto"/>
        <w:right w:val="none" w:sz="0" w:space="0" w:color="auto"/>
      </w:divBdr>
    </w:div>
    <w:div w:id="543057525">
      <w:bodyDiv w:val="1"/>
      <w:marLeft w:val="0"/>
      <w:marRight w:val="0"/>
      <w:marTop w:val="0"/>
      <w:marBottom w:val="0"/>
      <w:divBdr>
        <w:top w:val="none" w:sz="0" w:space="0" w:color="auto"/>
        <w:left w:val="none" w:sz="0" w:space="0" w:color="auto"/>
        <w:bottom w:val="none" w:sz="0" w:space="0" w:color="auto"/>
        <w:right w:val="none" w:sz="0" w:space="0" w:color="auto"/>
      </w:divBdr>
      <w:divsChild>
        <w:div w:id="1615016057">
          <w:marLeft w:val="0"/>
          <w:marRight w:val="0"/>
          <w:marTop w:val="0"/>
          <w:marBottom w:val="0"/>
          <w:divBdr>
            <w:top w:val="none" w:sz="0" w:space="0" w:color="auto"/>
            <w:left w:val="none" w:sz="0" w:space="0" w:color="auto"/>
            <w:bottom w:val="none" w:sz="0" w:space="0" w:color="auto"/>
            <w:right w:val="none" w:sz="0" w:space="0" w:color="auto"/>
          </w:divBdr>
        </w:div>
      </w:divsChild>
    </w:div>
    <w:div w:id="546183092">
      <w:bodyDiv w:val="1"/>
      <w:marLeft w:val="0"/>
      <w:marRight w:val="0"/>
      <w:marTop w:val="0"/>
      <w:marBottom w:val="0"/>
      <w:divBdr>
        <w:top w:val="none" w:sz="0" w:space="0" w:color="auto"/>
        <w:left w:val="none" w:sz="0" w:space="0" w:color="auto"/>
        <w:bottom w:val="none" w:sz="0" w:space="0" w:color="auto"/>
        <w:right w:val="none" w:sz="0" w:space="0" w:color="auto"/>
      </w:divBdr>
    </w:div>
    <w:div w:id="548997552">
      <w:bodyDiv w:val="1"/>
      <w:marLeft w:val="0"/>
      <w:marRight w:val="0"/>
      <w:marTop w:val="0"/>
      <w:marBottom w:val="0"/>
      <w:divBdr>
        <w:top w:val="none" w:sz="0" w:space="0" w:color="auto"/>
        <w:left w:val="none" w:sz="0" w:space="0" w:color="auto"/>
        <w:bottom w:val="none" w:sz="0" w:space="0" w:color="auto"/>
        <w:right w:val="none" w:sz="0" w:space="0" w:color="auto"/>
      </w:divBdr>
    </w:div>
    <w:div w:id="550310741">
      <w:bodyDiv w:val="1"/>
      <w:marLeft w:val="0"/>
      <w:marRight w:val="0"/>
      <w:marTop w:val="0"/>
      <w:marBottom w:val="0"/>
      <w:divBdr>
        <w:top w:val="none" w:sz="0" w:space="0" w:color="auto"/>
        <w:left w:val="none" w:sz="0" w:space="0" w:color="auto"/>
        <w:bottom w:val="none" w:sz="0" w:space="0" w:color="auto"/>
        <w:right w:val="none" w:sz="0" w:space="0" w:color="auto"/>
      </w:divBdr>
    </w:div>
    <w:div w:id="554047124">
      <w:bodyDiv w:val="1"/>
      <w:marLeft w:val="0"/>
      <w:marRight w:val="0"/>
      <w:marTop w:val="0"/>
      <w:marBottom w:val="0"/>
      <w:divBdr>
        <w:top w:val="none" w:sz="0" w:space="0" w:color="auto"/>
        <w:left w:val="none" w:sz="0" w:space="0" w:color="auto"/>
        <w:bottom w:val="none" w:sz="0" w:space="0" w:color="auto"/>
        <w:right w:val="none" w:sz="0" w:space="0" w:color="auto"/>
      </w:divBdr>
      <w:divsChild>
        <w:div w:id="53704012">
          <w:marLeft w:val="0"/>
          <w:marRight w:val="0"/>
          <w:marTop w:val="0"/>
          <w:marBottom w:val="0"/>
          <w:divBdr>
            <w:top w:val="none" w:sz="0" w:space="0" w:color="auto"/>
            <w:left w:val="none" w:sz="0" w:space="0" w:color="auto"/>
            <w:bottom w:val="none" w:sz="0" w:space="0" w:color="auto"/>
            <w:right w:val="none" w:sz="0" w:space="0" w:color="auto"/>
          </w:divBdr>
          <w:divsChild>
            <w:div w:id="367686818">
              <w:marLeft w:val="0"/>
              <w:marRight w:val="0"/>
              <w:marTop w:val="0"/>
              <w:marBottom w:val="0"/>
              <w:divBdr>
                <w:top w:val="none" w:sz="0" w:space="0" w:color="auto"/>
                <w:left w:val="none" w:sz="0" w:space="0" w:color="auto"/>
                <w:bottom w:val="none" w:sz="0" w:space="0" w:color="auto"/>
                <w:right w:val="none" w:sz="0" w:space="0" w:color="auto"/>
              </w:divBdr>
              <w:divsChild>
                <w:div w:id="493227817">
                  <w:marLeft w:val="0"/>
                  <w:marRight w:val="0"/>
                  <w:marTop w:val="0"/>
                  <w:marBottom w:val="0"/>
                  <w:divBdr>
                    <w:top w:val="none" w:sz="0" w:space="0" w:color="auto"/>
                    <w:left w:val="none" w:sz="0" w:space="0" w:color="auto"/>
                    <w:bottom w:val="none" w:sz="0" w:space="0" w:color="auto"/>
                    <w:right w:val="none" w:sz="0" w:space="0" w:color="auto"/>
                  </w:divBdr>
                  <w:divsChild>
                    <w:div w:id="77529649">
                      <w:marLeft w:val="0"/>
                      <w:marRight w:val="0"/>
                      <w:marTop w:val="0"/>
                      <w:marBottom w:val="0"/>
                      <w:divBdr>
                        <w:top w:val="none" w:sz="0" w:space="0" w:color="auto"/>
                        <w:left w:val="none" w:sz="0" w:space="0" w:color="auto"/>
                        <w:bottom w:val="none" w:sz="0" w:space="0" w:color="auto"/>
                        <w:right w:val="none" w:sz="0" w:space="0" w:color="auto"/>
                      </w:divBdr>
                      <w:divsChild>
                        <w:div w:id="462894014">
                          <w:marLeft w:val="0"/>
                          <w:marRight w:val="0"/>
                          <w:marTop w:val="0"/>
                          <w:marBottom w:val="0"/>
                          <w:divBdr>
                            <w:top w:val="none" w:sz="0" w:space="0" w:color="auto"/>
                            <w:left w:val="none" w:sz="0" w:space="0" w:color="auto"/>
                            <w:bottom w:val="none" w:sz="0" w:space="0" w:color="auto"/>
                            <w:right w:val="none" w:sz="0" w:space="0" w:color="auto"/>
                          </w:divBdr>
                          <w:divsChild>
                            <w:div w:id="1913811920">
                              <w:marLeft w:val="0"/>
                              <w:marRight w:val="0"/>
                              <w:marTop w:val="0"/>
                              <w:marBottom w:val="0"/>
                              <w:divBdr>
                                <w:top w:val="none" w:sz="0" w:space="0" w:color="auto"/>
                                <w:left w:val="none" w:sz="0" w:space="0" w:color="auto"/>
                                <w:bottom w:val="none" w:sz="0" w:space="0" w:color="auto"/>
                                <w:right w:val="none" w:sz="0" w:space="0" w:color="auto"/>
                              </w:divBdr>
                              <w:divsChild>
                                <w:div w:id="2552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257059">
      <w:bodyDiv w:val="1"/>
      <w:marLeft w:val="0"/>
      <w:marRight w:val="0"/>
      <w:marTop w:val="0"/>
      <w:marBottom w:val="0"/>
      <w:divBdr>
        <w:top w:val="none" w:sz="0" w:space="0" w:color="auto"/>
        <w:left w:val="none" w:sz="0" w:space="0" w:color="auto"/>
        <w:bottom w:val="none" w:sz="0" w:space="0" w:color="auto"/>
        <w:right w:val="none" w:sz="0" w:space="0" w:color="auto"/>
      </w:divBdr>
    </w:div>
    <w:div w:id="576749064">
      <w:bodyDiv w:val="1"/>
      <w:marLeft w:val="0"/>
      <w:marRight w:val="0"/>
      <w:marTop w:val="0"/>
      <w:marBottom w:val="0"/>
      <w:divBdr>
        <w:top w:val="none" w:sz="0" w:space="0" w:color="auto"/>
        <w:left w:val="none" w:sz="0" w:space="0" w:color="auto"/>
        <w:bottom w:val="none" w:sz="0" w:space="0" w:color="auto"/>
        <w:right w:val="none" w:sz="0" w:space="0" w:color="auto"/>
      </w:divBdr>
      <w:divsChild>
        <w:div w:id="1788616844">
          <w:marLeft w:val="0"/>
          <w:marRight w:val="0"/>
          <w:marTop w:val="0"/>
          <w:marBottom w:val="0"/>
          <w:divBdr>
            <w:top w:val="none" w:sz="0" w:space="0" w:color="auto"/>
            <w:left w:val="none" w:sz="0" w:space="0" w:color="auto"/>
            <w:bottom w:val="none" w:sz="0" w:space="0" w:color="auto"/>
            <w:right w:val="none" w:sz="0" w:space="0" w:color="auto"/>
          </w:divBdr>
          <w:divsChild>
            <w:div w:id="566575688">
              <w:marLeft w:val="0"/>
              <w:marRight w:val="0"/>
              <w:marTop w:val="0"/>
              <w:marBottom w:val="0"/>
              <w:divBdr>
                <w:top w:val="none" w:sz="0" w:space="0" w:color="auto"/>
                <w:left w:val="none" w:sz="0" w:space="0" w:color="auto"/>
                <w:bottom w:val="none" w:sz="0" w:space="0" w:color="auto"/>
                <w:right w:val="none" w:sz="0" w:space="0" w:color="auto"/>
              </w:divBdr>
              <w:divsChild>
                <w:div w:id="1010377067">
                  <w:marLeft w:val="0"/>
                  <w:marRight w:val="0"/>
                  <w:marTop w:val="0"/>
                  <w:marBottom w:val="0"/>
                  <w:divBdr>
                    <w:top w:val="none" w:sz="0" w:space="0" w:color="auto"/>
                    <w:left w:val="none" w:sz="0" w:space="0" w:color="auto"/>
                    <w:bottom w:val="none" w:sz="0" w:space="0" w:color="auto"/>
                    <w:right w:val="none" w:sz="0" w:space="0" w:color="auto"/>
                  </w:divBdr>
                  <w:divsChild>
                    <w:div w:id="199126275">
                      <w:marLeft w:val="0"/>
                      <w:marRight w:val="0"/>
                      <w:marTop w:val="0"/>
                      <w:marBottom w:val="0"/>
                      <w:divBdr>
                        <w:top w:val="none" w:sz="0" w:space="0" w:color="auto"/>
                        <w:left w:val="none" w:sz="0" w:space="0" w:color="auto"/>
                        <w:bottom w:val="none" w:sz="0" w:space="0" w:color="auto"/>
                        <w:right w:val="none" w:sz="0" w:space="0" w:color="auto"/>
                      </w:divBdr>
                      <w:divsChild>
                        <w:div w:id="1629579792">
                          <w:marLeft w:val="0"/>
                          <w:marRight w:val="0"/>
                          <w:marTop w:val="0"/>
                          <w:marBottom w:val="0"/>
                          <w:divBdr>
                            <w:top w:val="none" w:sz="0" w:space="0" w:color="auto"/>
                            <w:left w:val="none" w:sz="0" w:space="0" w:color="auto"/>
                            <w:bottom w:val="none" w:sz="0" w:space="0" w:color="auto"/>
                            <w:right w:val="none" w:sz="0" w:space="0" w:color="auto"/>
                          </w:divBdr>
                          <w:divsChild>
                            <w:div w:id="223221968">
                              <w:marLeft w:val="0"/>
                              <w:marRight w:val="0"/>
                              <w:marTop w:val="0"/>
                              <w:marBottom w:val="0"/>
                              <w:divBdr>
                                <w:top w:val="none" w:sz="0" w:space="0" w:color="auto"/>
                                <w:left w:val="none" w:sz="0" w:space="0" w:color="auto"/>
                                <w:bottom w:val="none" w:sz="0" w:space="0" w:color="auto"/>
                                <w:right w:val="none" w:sz="0" w:space="0" w:color="auto"/>
                              </w:divBdr>
                              <w:divsChild>
                                <w:div w:id="18561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786537">
      <w:bodyDiv w:val="1"/>
      <w:marLeft w:val="0"/>
      <w:marRight w:val="0"/>
      <w:marTop w:val="0"/>
      <w:marBottom w:val="0"/>
      <w:divBdr>
        <w:top w:val="none" w:sz="0" w:space="0" w:color="auto"/>
        <w:left w:val="none" w:sz="0" w:space="0" w:color="auto"/>
        <w:bottom w:val="none" w:sz="0" w:space="0" w:color="auto"/>
        <w:right w:val="none" w:sz="0" w:space="0" w:color="auto"/>
      </w:divBdr>
    </w:div>
    <w:div w:id="578518811">
      <w:bodyDiv w:val="1"/>
      <w:marLeft w:val="0"/>
      <w:marRight w:val="0"/>
      <w:marTop w:val="0"/>
      <w:marBottom w:val="0"/>
      <w:divBdr>
        <w:top w:val="none" w:sz="0" w:space="0" w:color="auto"/>
        <w:left w:val="none" w:sz="0" w:space="0" w:color="auto"/>
        <w:bottom w:val="none" w:sz="0" w:space="0" w:color="auto"/>
        <w:right w:val="none" w:sz="0" w:space="0" w:color="auto"/>
      </w:divBdr>
    </w:div>
    <w:div w:id="579680510">
      <w:bodyDiv w:val="1"/>
      <w:marLeft w:val="0"/>
      <w:marRight w:val="0"/>
      <w:marTop w:val="0"/>
      <w:marBottom w:val="0"/>
      <w:divBdr>
        <w:top w:val="none" w:sz="0" w:space="0" w:color="auto"/>
        <w:left w:val="none" w:sz="0" w:space="0" w:color="auto"/>
        <w:bottom w:val="none" w:sz="0" w:space="0" w:color="auto"/>
        <w:right w:val="none" w:sz="0" w:space="0" w:color="auto"/>
      </w:divBdr>
    </w:div>
    <w:div w:id="586424036">
      <w:bodyDiv w:val="1"/>
      <w:marLeft w:val="0"/>
      <w:marRight w:val="0"/>
      <w:marTop w:val="0"/>
      <w:marBottom w:val="0"/>
      <w:divBdr>
        <w:top w:val="none" w:sz="0" w:space="0" w:color="auto"/>
        <w:left w:val="none" w:sz="0" w:space="0" w:color="auto"/>
        <w:bottom w:val="none" w:sz="0" w:space="0" w:color="auto"/>
        <w:right w:val="none" w:sz="0" w:space="0" w:color="auto"/>
      </w:divBdr>
      <w:divsChild>
        <w:div w:id="1302882065">
          <w:marLeft w:val="0"/>
          <w:marRight w:val="0"/>
          <w:marTop w:val="0"/>
          <w:marBottom w:val="0"/>
          <w:divBdr>
            <w:top w:val="none" w:sz="0" w:space="0" w:color="auto"/>
            <w:left w:val="none" w:sz="0" w:space="0" w:color="auto"/>
            <w:bottom w:val="none" w:sz="0" w:space="0" w:color="auto"/>
            <w:right w:val="none" w:sz="0" w:space="0" w:color="auto"/>
          </w:divBdr>
          <w:divsChild>
            <w:div w:id="647827716">
              <w:marLeft w:val="0"/>
              <w:marRight w:val="0"/>
              <w:marTop w:val="0"/>
              <w:marBottom w:val="0"/>
              <w:divBdr>
                <w:top w:val="none" w:sz="0" w:space="0" w:color="auto"/>
                <w:left w:val="none" w:sz="0" w:space="0" w:color="auto"/>
                <w:bottom w:val="none" w:sz="0" w:space="0" w:color="auto"/>
                <w:right w:val="none" w:sz="0" w:space="0" w:color="auto"/>
              </w:divBdr>
              <w:divsChild>
                <w:div w:id="299649964">
                  <w:marLeft w:val="0"/>
                  <w:marRight w:val="0"/>
                  <w:marTop w:val="0"/>
                  <w:marBottom w:val="0"/>
                  <w:divBdr>
                    <w:top w:val="none" w:sz="0" w:space="0" w:color="auto"/>
                    <w:left w:val="none" w:sz="0" w:space="0" w:color="auto"/>
                    <w:bottom w:val="none" w:sz="0" w:space="0" w:color="auto"/>
                    <w:right w:val="none" w:sz="0" w:space="0" w:color="auto"/>
                  </w:divBdr>
                  <w:divsChild>
                    <w:div w:id="192889371">
                      <w:marLeft w:val="0"/>
                      <w:marRight w:val="0"/>
                      <w:marTop w:val="0"/>
                      <w:marBottom w:val="0"/>
                      <w:divBdr>
                        <w:top w:val="none" w:sz="0" w:space="0" w:color="auto"/>
                        <w:left w:val="none" w:sz="0" w:space="0" w:color="auto"/>
                        <w:bottom w:val="none" w:sz="0" w:space="0" w:color="auto"/>
                        <w:right w:val="none" w:sz="0" w:space="0" w:color="auto"/>
                      </w:divBdr>
                      <w:divsChild>
                        <w:div w:id="724110661">
                          <w:marLeft w:val="0"/>
                          <w:marRight w:val="0"/>
                          <w:marTop w:val="0"/>
                          <w:marBottom w:val="0"/>
                          <w:divBdr>
                            <w:top w:val="none" w:sz="0" w:space="0" w:color="auto"/>
                            <w:left w:val="none" w:sz="0" w:space="0" w:color="auto"/>
                            <w:bottom w:val="none" w:sz="0" w:space="0" w:color="auto"/>
                            <w:right w:val="none" w:sz="0" w:space="0" w:color="auto"/>
                          </w:divBdr>
                          <w:divsChild>
                            <w:div w:id="484781167">
                              <w:marLeft w:val="0"/>
                              <w:marRight w:val="0"/>
                              <w:marTop w:val="0"/>
                              <w:marBottom w:val="0"/>
                              <w:divBdr>
                                <w:top w:val="none" w:sz="0" w:space="0" w:color="auto"/>
                                <w:left w:val="none" w:sz="0" w:space="0" w:color="auto"/>
                                <w:bottom w:val="none" w:sz="0" w:space="0" w:color="auto"/>
                                <w:right w:val="none" w:sz="0" w:space="0" w:color="auto"/>
                              </w:divBdr>
                              <w:divsChild>
                                <w:div w:id="12682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618547">
      <w:bodyDiv w:val="1"/>
      <w:marLeft w:val="0"/>
      <w:marRight w:val="0"/>
      <w:marTop w:val="0"/>
      <w:marBottom w:val="0"/>
      <w:divBdr>
        <w:top w:val="none" w:sz="0" w:space="0" w:color="auto"/>
        <w:left w:val="none" w:sz="0" w:space="0" w:color="auto"/>
        <w:bottom w:val="none" w:sz="0" w:space="0" w:color="auto"/>
        <w:right w:val="none" w:sz="0" w:space="0" w:color="auto"/>
      </w:divBdr>
      <w:divsChild>
        <w:div w:id="2107573382">
          <w:marLeft w:val="0"/>
          <w:marRight w:val="0"/>
          <w:marTop w:val="0"/>
          <w:marBottom w:val="0"/>
          <w:divBdr>
            <w:top w:val="none" w:sz="0" w:space="0" w:color="auto"/>
            <w:left w:val="none" w:sz="0" w:space="0" w:color="auto"/>
            <w:bottom w:val="none" w:sz="0" w:space="0" w:color="auto"/>
            <w:right w:val="none" w:sz="0" w:space="0" w:color="auto"/>
          </w:divBdr>
        </w:div>
      </w:divsChild>
    </w:div>
    <w:div w:id="587538876">
      <w:bodyDiv w:val="1"/>
      <w:marLeft w:val="0"/>
      <w:marRight w:val="0"/>
      <w:marTop w:val="0"/>
      <w:marBottom w:val="0"/>
      <w:divBdr>
        <w:top w:val="none" w:sz="0" w:space="0" w:color="auto"/>
        <w:left w:val="none" w:sz="0" w:space="0" w:color="auto"/>
        <w:bottom w:val="none" w:sz="0" w:space="0" w:color="auto"/>
        <w:right w:val="none" w:sz="0" w:space="0" w:color="auto"/>
      </w:divBdr>
    </w:div>
    <w:div w:id="594172523">
      <w:bodyDiv w:val="1"/>
      <w:marLeft w:val="0"/>
      <w:marRight w:val="0"/>
      <w:marTop w:val="0"/>
      <w:marBottom w:val="0"/>
      <w:divBdr>
        <w:top w:val="none" w:sz="0" w:space="0" w:color="auto"/>
        <w:left w:val="none" w:sz="0" w:space="0" w:color="auto"/>
        <w:bottom w:val="none" w:sz="0" w:space="0" w:color="auto"/>
        <w:right w:val="none" w:sz="0" w:space="0" w:color="auto"/>
      </w:divBdr>
    </w:div>
    <w:div w:id="604920326">
      <w:bodyDiv w:val="1"/>
      <w:marLeft w:val="0"/>
      <w:marRight w:val="0"/>
      <w:marTop w:val="0"/>
      <w:marBottom w:val="0"/>
      <w:divBdr>
        <w:top w:val="none" w:sz="0" w:space="0" w:color="auto"/>
        <w:left w:val="none" w:sz="0" w:space="0" w:color="auto"/>
        <w:bottom w:val="none" w:sz="0" w:space="0" w:color="auto"/>
        <w:right w:val="none" w:sz="0" w:space="0" w:color="auto"/>
      </w:divBdr>
      <w:divsChild>
        <w:div w:id="974721827">
          <w:marLeft w:val="0"/>
          <w:marRight w:val="0"/>
          <w:marTop w:val="0"/>
          <w:marBottom w:val="0"/>
          <w:divBdr>
            <w:top w:val="none" w:sz="0" w:space="0" w:color="auto"/>
            <w:left w:val="none" w:sz="0" w:space="0" w:color="auto"/>
            <w:bottom w:val="none" w:sz="0" w:space="0" w:color="auto"/>
            <w:right w:val="none" w:sz="0" w:space="0" w:color="auto"/>
          </w:divBdr>
        </w:div>
      </w:divsChild>
    </w:div>
    <w:div w:id="607469713">
      <w:bodyDiv w:val="1"/>
      <w:marLeft w:val="0"/>
      <w:marRight w:val="0"/>
      <w:marTop w:val="0"/>
      <w:marBottom w:val="0"/>
      <w:divBdr>
        <w:top w:val="none" w:sz="0" w:space="0" w:color="auto"/>
        <w:left w:val="none" w:sz="0" w:space="0" w:color="auto"/>
        <w:bottom w:val="none" w:sz="0" w:space="0" w:color="auto"/>
        <w:right w:val="none" w:sz="0" w:space="0" w:color="auto"/>
      </w:divBdr>
      <w:divsChild>
        <w:div w:id="1449278773">
          <w:marLeft w:val="0"/>
          <w:marRight w:val="0"/>
          <w:marTop w:val="0"/>
          <w:marBottom w:val="0"/>
          <w:divBdr>
            <w:top w:val="none" w:sz="0" w:space="0" w:color="auto"/>
            <w:left w:val="none" w:sz="0" w:space="0" w:color="auto"/>
            <w:bottom w:val="none" w:sz="0" w:space="0" w:color="auto"/>
            <w:right w:val="none" w:sz="0" w:space="0" w:color="auto"/>
          </w:divBdr>
        </w:div>
      </w:divsChild>
    </w:div>
    <w:div w:id="610286350">
      <w:bodyDiv w:val="1"/>
      <w:marLeft w:val="0"/>
      <w:marRight w:val="0"/>
      <w:marTop w:val="0"/>
      <w:marBottom w:val="0"/>
      <w:divBdr>
        <w:top w:val="none" w:sz="0" w:space="0" w:color="auto"/>
        <w:left w:val="none" w:sz="0" w:space="0" w:color="auto"/>
        <w:bottom w:val="none" w:sz="0" w:space="0" w:color="auto"/>
        <w:right w:val="none" w:sz="0" w:space="0" w:color="auto"/>
      </w:divBdr>
    </w:div>
    <w:div w:id="610548699">
      <w:bodyDiv w:val="1"/>
      <w:marLeft w:val="0"/>
      <w:marRight w:val="0"/>
      <w:marTop w:val="0"/>
      <w:marBottom w:val="0"/>
      <w:divBdr>
        <w:top w:val="none" w:sz="0" w:space="0" w:color="auto"/>
        <w:left w:val="none" w:sz="0" w:space="0" w:color="auto"/>
        <w:bottom w:val="none" w:sz="0" w:space="0" w:color="auto"/>
        <w:right w:val="none" w:sz="0" w:space="0" w:color="auto"/>
      </w:divBdr>
    </w:div>
    <w:div w:id="612444043">
      <w:bodyDiv w:val="1"/>
      <w:marLeft w:val="0"/>
      <w:marRight w:val="0"/>
      <w:marTop w:val="0"/>
      <w:marBottom w:val="0"/>
      <w:divBdr>
        <w:top w:val="none" w:sz="0" w:space="0" w:color="auto"/>
        <w:left w:val="none" w:sz="0" w:space="0" w:color="auto"/>
        <w:bottom w:val="none" w:sz="0" w:space="0" w:color="auto"/>
        <w:right w:val="none" w:sz="0" w:space="0" w:color="auto"/>
      </w:divBdr>
      <w:divsChild>
        <w:div w:id="346056577">
          <w:marLeft w:val="0"/>
          <w:marRight w:val="0"/>
          <w:marTop w:val="0"/>
          <w:marBottom w:val="0"/>
          <w:divBdr>
            <w:top w:val="none" w:sz="0" w:space="0" w:color="auto"/>
            <w:left w:val="none" w:sz="0" w:space="0" w:color="auto"/>
            <w:bottom w:val="none" w:sz="0" w:space="0" w:color="auto"/>
            <w:right w:val="none" w:sz="0" w:space="0" w:color="auto"/>
          </w:divBdr>
          <w:divsChild>
            <w:div w:id="1964849673">
              <w:marLeft w:val="0"/>
              <w:marRight w:val="0"/>
              <w:marTop w:val="0"/>
              <w:marBottom w:val="0"/>
              <w:divBdr>
                <w:top w:val="none" w:sz="0" w:space="0" w:color="auto"/>
                <w:left w:val="none" w:sz="0" w:space="0" w:color="auto"/>
                <w:bottom w:val="none" w:sz="0" w:space="0" w:color="auto"/>
                <w:right w:val="none" w:sz="0" w:space="0" w:color="auto"/>
              </w:divBdr>
              <w:divsChild>
                <w:div w:id="19984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6449">
          <w:marLeft w:val="0"/>
          <w:marRight w:val="0"/>
          <w:marTop w:val="0"/>
          <w:marBottom w:val="0"/>
          <w:divBdr>
            <w:top w:val="none" w:sz="0" w:space="0" w:color="auto"/>
            <w:left w:val="none" w:sz="0" w:space="0" w:color="auto"/>
            <w:bottom w:val="none" w:sz="0" w:space="0" w:color="auto"/>
            <w:right w:val="none" w:sz="0" w:space="0" w:color="auto"/>
          </w:divBdr>
        </w:div>
      </w:divsChild>
    </w:div>
    <w:div w:id="612631077">
      <w:bodyDiv w:val="1"/>
      <w:marLeft w:val="0"/>
      <w:marRight w:val="0"/>
      <w:marTop w:val="0"/>
      <w:marBottom w:val="0"/>
      <w:divBdr>
        <w:top w:val="none" w:sz="0" w:space="0" w:color="auto"/>
        <w:left w:val="none" w:sz="0" w:space="0" w:color="auto"/>
        <w:bottom w:val="none" w:sz="0" w:space="0" w:color="auto"/>
        <w:right w:val="none" w:sz="0" w:space="0" w:color="auto"/>
      </w:divBdr>
      <w:divsChild>
        <w:div w:id="536740698">
          <w:marLeft w:val="0"/>
          <w:marRight w:val="0"/>
          <w:marTop w:val="0"/>
          <w:marBottom w:val="0"/>
          <w:divBdr>
            <w:top w:val="none" w:sz="0" w:space="0" w:color="auto"/>
            <w:left w:val="none" w:sz="0" w:space="0" w:color="auto"/>
            <w:bottom w:val="none" w:sz="0" w:space="0" w:color="auto"/>
            <w:right w:val="none" w:sz="0" w:space="0" w:color="auto"/>
          </w:divBdr>
          <w:divsChild>
            <w:div w:id="1222518764">
              <w:marLeft w:val="0"/>
              <w:marRight w:val="0"/>
              <w:marTop w:val="0"/>
              <w:marBottom w:val="0"/>
              <w:divBdr>
                <w:top w:val="none" w:sz="0" w:space="0" w:color="auto"/>
                <w:left w:val="none" w:sz="0" w:space="0" w:color="auto"/>
                <w:bottom w:val="none" w:sz="0" w:space="0" w:color="auto"/>
                <w:right w:val="none" w:sz="0" w:space="0" w:color="auto"/>
              </w:divBdr>
              <w:divsChild>
                <w:div w:id="251939650">
                  <w:marLeft w:val="0"/>
                  <w:marRight w:val="0"/>
                  <w:marTop w:val="0"/>
                  <w:marBottom w:val="0"/>
                  <w:divBdr>
                    <w:top w:val="none" w:sz="0" w:space="0" w:color="auto"/>
                    <w:left w:val="none" w:sz="0" w:space="0" w:color="auto"/>
                    <w:bottom w:val="none" w:sz="0" w:space="0" w:color="auto"/>
                    <w:right w:val="none" w:sz="0" w:space="0" w:color="auto"/>
                  </w:divBdr>
                  <w:divsChild>
                    <w:div w:id="181096864">
                      <w:marLeft w:val="0"/>
                      <w:marRight w:val="0"/>
                      <w:marTop w:val="0"/>
                      <w:marBottom w:val="0"/>
                      <w:divBdr>
                        <w:top w:val="none" w:sz="0" w:space="0" w:color="auto"/>
                        <w:left w:val="none" w:sz="0" w:space="0" w:color="auto"/>
                        <w:bottom w:val="none" w:sz="0" w:space="0" w:color="auto"/>
                        <w:right w:val="none" w:sz="0" w:space="0" w:color="auto"/>
                      </w:divBdr>
                      <w:divsChild>
                        <w:div w:id="574557492">
                          <w:marLeft w:val="0"/>
                          <w:marRight w:val="0"/>
                          <w:marTop w:val="0"/>
                          <w:marBottom w:val="0"/>
                          <w:divBdr>
                            <w:top w:val="none" w:sz="0" w:space="0" w:color="auto"/>
                            <w:left w:val="none" w:sz="0" w:space="0" w:color="auto"/>
                            <w:bottom w:val="none" w:sz="0" w:space="0" w:color="auto"/>
                            <w:right w:val="none" w:sz="0" w:space="0" w:color="auto"/>
                          </w:divBdr>
                          <w:divsChild>
                            <w:div w:id="48921699">
                              <w:marLeft w:val="0"/>
                              <w:marRight w:val="0"/>
                              <w:marTop w:val="0"/>
                              <w:marBottom w:val="0"/>
                              <w:divBdr>
                                <w:top w:val="none" w:sz="0" w:space="0" w:color="auto"/>
                                <w:left w:val="none" w:sz="0" w:space="0" w:color="auto"/>
                                <w:bottom w:val="none" w:sz="0" w:space="0" w:color="auto"/>
                                <w:right w:val="none" w:sz="0" w:space="0" w:color="auto"/>
                              </w:divBdr>
                              <w:divsChild>
                                <w:div w:id="3150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922158">
      <w:bodyDiv w:val="1"/>
      <w:marLeft w:val="0"/>
      <w:marRight w:val="0"/>
      <w:marTop w:val="0"/>
      <w:marBottom w:val="0"/>
      <w:divBdr>
        <w:top w:val="none" w:sz="0" w:space="0" w:color="auto"/>
        <w:left w:val="none" w:sz="0" w:space="0" w:color="auto"/>
        <w:bottom w:val="none" w:sz="0" w:space="0" w:color="auto"/>
        <w:right w:val="none" w:sz="0" w:space="0" w:color="auto"/>
      </w:divBdr>
    </w:div>
    <w:div w:id="628585104">
      <w:bodyDiv w:val="1"/>
      <w:marLeft w:val="0"/>
      <w:marRight w:val="0"/>
      <w:marTop w:val="0"/>
      <w:marBottom w:val="0"/>
      <w:divBdr>
        <w:top w:val="none" w:sz="0" w:space="0" w:color="auto"/>
        <w:left w:val="none" w:sz="0" w:space="0" w:color="auto"/>
        <w:bottom w:val="none" w:sz="0" w:space="0" w:color="auto"/>
        <w:right w:val="none" w:sz="0" w:space="0" w:color="auto"/>
      </w:divBdr>
      <w:divsChild>
        <w:div w:id="1349403570">
          <w:marLeft w:val="0"/>
          <w:marRight w:val="0"/>
          <w:marTop w:val="0"/>
          <w:marBottom w:val="0"/>
          <w:divBdr>
            <w:top w:val="none" w:sz="0" w:space="0" w:color="auto"/>
            <w:left w:val="none" w:sz="0" w:space="0" w:color="auto"/>
            <w:bottom w:val="none" w:sz="0" w:space="0" w:color="auto"/>
            <w:right w:val="none" w:sz="0" w:space="0" w:color="auto"/>
          </w:divBdr>
          <w:divsChild>
            <w:div w:id="887956715">
              <w:marLeft w:val="0"/>
              <w:marRight w:val="0"/>
              <w:marTop w:val="0"/>
              <w:marBottom w:val="0"/>
              <w:divBdr>
                <w:top w:val="none" w:sz="0" w:space="0" w:color="auto"/>
                <w:left w:val="none" w:sz="0" w:space="0" w:color="auto"/>
                <w:bottom w:val="none" w:sz="0" w:space="0" w:color="auto"/>
                <w:right w:val="none" w:sz="0" w:space="0" w:color="auto"/>
              </w:divBdr>
              <w:divsChild>
                <w:div w:id="1903052619">
                  <w:marLeft w:val="0"/>
                  <w:marRight w:val="0"/>
                  <w:marTop w:val="0"/>
                  <w:marBottom w:val="0"/>
                  <w:divBdr>
                    <w:top w:val="none" w:sz="0" w:space="0" w:color="auto"/>
                    <w:left w:val="none" w:sz="0" w:space="0" w:color="auto"/>
                    <w:bottom w:val="none" w:sz="0" w:space="0" w:color="auto"/>
                    <w:right w:val="none" w:sz="0" w:space="0" w:color="auto"/>
                  </w:divBdr>
                  <w:divsChild>
                    <w:div w:id="1422608465">
                      <w:marLeft w:val="0"/>
                      <w:marRight w:val="0"/>
                      <w:marTop w:val="0"/>
                      <w:marBottom w:val="0"/>
                      <w:divBdr>
                        <w:top w:val="none" w:sz="0" w:space="0" w:color="auto"/>
                        <w:left w:val="none" w:sz="0" w:space="0" w:color="auto"/>
                        <w:bottom w:val="none" w:sz="0" w:space="0" w:color="auto"/>
                        <w:right w:val="none" w:sz="0" w:space="0" w:color="auto"/>
                      </w:divBdr>
                      <w:divsChild>
                        <w:div w:id="1198619409">
                          <w:marLeft w:val="0"/>
                          <w:marRight w:val="0"/>
                          <w:marTop w:val="0"/>
                          <w:marBottom w:val="0"/>
                          <w:divBdr>
                            <w:top w:val="none" w:sz="0" w:space="0" w:color="auto"/>
                            <w:left w:val="none" w:sz="0" w:space="0" w:color="auto"/>
                            <w:bottom w:val="none" w:sz="0" w:space="0" w:color="auto"/>
                            <w:right w:val="none" w:sz="0" w:space="0" w:color="auto"/>
                          </w:divBdr>
                          <w:divsChild>
                            <w:div w:id="2057045941">
                              <w:marLeft w:val="0"/>
                              <w:marRight w:val="0"/>
                              <w:marTop w:val="0"/>
                              <w:marBottom w:val="0"/>
                              <w:divBdr>
                                <w:top w:val="none" w:sz="0" w:space="0" w:color="auto"/>
                                <w:left w:val="none" w:sz="0" w:space="0" w:color="auto"/>
                                <w:bottom w:val="none" w:sz="0" w:space="0" w:color="auto"/>
                                <w:right w:val="none" w:sz="0" w:space="0" w:color="auto"/>
                              </w:divBdr>
                              <w:divsChild>
                                <w:div w:id="10625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428817">
      <w:bodyDiv w:val="1"/>
      <w:marLeft w:val="0"/>
      <w:marRight w:val="0"/>
      <w:marTop w:val="0"/>
      <w:marBottom w:val="0"/>
      <w:divBdr>
        <w:top w:val="none" w:sz="0" w:space="0" w:color="auto"/>
        <w:left w:val="none" w:sz="0" w:space="0" w:color="auto"/>
        <w:bottom w:val="none" w:sz="0" w:space="0" w:color="auto"/>
        <w:right w:val="none" w:sz="0" w:space="0" w:color="auto"/>
      </w:divBdr>
    </w:div>
    <w:div w:id="672148356">
      <w:bodyDiv w:val="1"/>
      <w:marLeft w:val="0"/>
      <w:marRight w:val="0"/>
      <w:marTop w:val="0"/>
      <w:marBottom w:val="0"/>
      <w:divBdr>
        <w:top w:val="none" w:sz="0" w:space="0" w:color="auto"/>
        <w:left w:val="none" w:sz="0" w:space="0" w:color="auto"/>
        <w:bottom w:val="none" w:sz="0" w:space="0" w:color="auto"/>
        <w:right w:val="none" w:sz="0" w:space="0" w:color="auto"/>
      </w:divBdr>
    </w:div>
    <w:div w:id="676231050">
      <w:bodyDiv w:val="1"/>
      <w:marLeft w:val="0"/>
      <w:marRight w:val="0"/>
      <w:marTop w:val="0"/>
      <w:marBottom w:val="0"/>
      <w:divBdr>
        <w:top w:val="none" w:sz="0" w:space="0" w:color="auto"/>
        <w:left w:val="none" w:sz="0" w:space="0" w:color="auto"/>
        <w:bottom w:val="none" w:sz="0" w:space="0" w:color="auto"/>
        <w:right w:val="none" w:sz="0" w:space="0" w:color="auto"/>
      </w:divBdr>
    </w:div>
    <w:div w:id="677118301">
      <w:bodyDiv w:val="1"/>
      <w:marLeft w:val="0"/>
      <w:marRight w:val="0"/>
      <w:marTop w:val="0"/>
      <w:marBottom w:val="0"/>
      <w:divBdr>
        <w:top w:val="none" w:sz="0" w:space="0" w:color="auto"/>
        <w:left w:val="none" w:sz="0" w:space="0" w:color="auto"/>
        <w:bottom w:val="none" w:sz="0" w:space="0" w:color="auto"/>
        <w:right w:val="none" w:sz="0" w:space="0" w:color="auto"/>
      </w:divBdr>
      <w:divsChild>
        <w:div w:id="872688110">
          <w:marLeft w:val="0"/>
          <w:marRight w:val="0"/>
          <w:marTop w:val="0"/>
          <w:marBottom w:val="0"/>
          <w:divBdr>
            <w:top w:val="none" w:sz="0" w:space="0" w:color="auto"/>
            <w:left w:val="none" w:sz="0" w:space="0" w:color="auto"/>
            <w:bottom w:val="none" w:sz="0" w:space="0" w:color="auto"/>
            <w:right w:val="none" w:sz="0" w:space="0" w:color="auto"/>
          </w:divBdr>
        </w:div>
      </w:divsChild>
    </w:div>
    <w:div w:id="677999864">
      <w:bodyDiv w:val="1"/>
      <w:marLeft w:val="0"/>
      <w:marRight w:val="0"/>
      <w:marTop w:val="0"/>
      <w:marBottom w:val="0"/>
      <w:divBdr>
        <w:top w:val="none" w:sz="0" w:space="0" w:color="auto"/>
        <w:left w:val="none" w:sz="0" w:space="0" w:color="auto"/>
        <w:bottom w:val="none" w:sz="0" w:space="0" w:color="auto"/>
        <w:right w:val="none" w:sz="0" w:space="0" w:color="auto"/>
      </w:divBdr>
    </w:div>
    <w:div w:id="685518722">
      <w:bodyDiv w:val="1"/>
      <w:marLeft w:val="0"/>
      <w:marRight w:val="0"/>
      <w:marTop w:val="0"/>
      <w:marBottom w:val="0"/>
      <w:divBdr>
        <w:top w:val="none" w:sz="0" w:space="0" w:color="auto"/>
        <w:left w:val="none" w:sz="0" w:space="0" w:color="auto"/>
        <w:bottom w:val="none" w:sz="0" w:space="0" w:color="auto"/>
        <w:right w:val="none" w:sz="0" w:space="0" w:color="auto"/>
      </w:divBdr>
      <w:divsChild>
        <w:div w:id="988095728">
          <w:marLeft w:val="600"/>
          <w:marRight w:val="0"/>
          <w:marTop w:val="0"/>
          <w:marBottom w:val="0"/>
          <w:divBdr>
            <w:top w:val="none" w:sz="0" w:space="0" w:color="auto"/>
            <w:left w:val="none" w:sz="0" w:space="0" w:color="auto"/>
            <w:bottom w:val="none" w:sz="0" w:space="0" w:color="auto"/>
            <w:right w:val="none" w:sz="0" w:space="0" w:color="auto"/>
          </w:divBdr>
        </w:div>
      </w:divsChild>
    </w:div>
    <w:div w:id="685714697">
      <w:bodyDiv w:val="1"/>
      <w:marLeft w:val="0"/>
      <w:marRight w:val="0"/>
      <w:marTop w:val="0"/>
      <w:marBottom w:val="0"/>
      <w:divBdr>
        <w:top w:val="none" w:sz="0" w:space="0" w:color="auto"/>
        <w:left w:val="none" w:sz="0" w:space="0" w:color="auto"/>
        <w:bottom w:val="none" w:sz="0" w:space="0" w:color="auto"/>
        <w:right w:val="none" w:sz="0" w:space="0" w:color="auto"/>
      </w:divBdr>
      <w:divsChild>
        <w:div w:id="791284237">
          <w:marLeft w:val="0"/>
          <w:marRight w:val="0"/>
          <w:marTop w:val="0"/>
          <w:marBottom w:val="0"/>
          <w:divBdr>
            <w:top w:val="none" w:sz="0" w:space="0" w:color="auto"/>
            <w:left w:val="none" w:sz="0" w:space="0" w:color="auto"/>
            <w:bottom w:val="none" w:sz="0" w:space="0" w:color="auto"/>
            <w:right w:val="none" w:sz="0" w:space="0" w:color="auto"/>
          </w:divBdr>
        </w:div>
      </w:divsChild>
    </w:div>
    <w:div w:id="688481809">
      <w:bodyDiv w:val="1"/>
      <w:marLeft w:val="0"/>
      <w:marRight w:val="0"/>
      <w:marTop w:val="0"/>
      <w:marBottom w:val="0"/>
      <w:divBdr>
        <w:top w:val="none" w:sz="0" w:space="0" w:color="auto"/>
        <w:left w:val="none" w:sz="0" w:space="0" w:color="auto"/>
        <w:bottom w:val="none" w:sz="0" w:space="0" w:color="auto"/>
        <w:right w:val="none" w:sz="0" w:space="0" w:color="auto"/>
      </w:divBdr>
    </w:div>
    <w:div w:id="691758349">
      <w:bodyDiv w:val="1"/>
      <w:marLeft w:val="0"/>
      <w:marRight w:val="0"/>
      <w:marTop w:val="0"/>
      <w:marBottom w:val="0"/>
      <w:divBdr>
        <w:top w:val="none" w:sz="0" w:space="0" w:color="auto"/>
        <w:left w:val="none" w:sz="0" w:space="0" w:color="auto"/>
        <w:bottom w:val="none" w:sz="0" w:space="0" w:color="auto"/>
        <w:right w:val="none" w:sz="0" w:space="0" w:color="auto"/>
      </w:divBdr>
      <w:divsChild>
        <w:div w:id="187448328">
          <w:marLeft w:val="0"/>
          <w:marRight w:val="0"/>
          <w:marTop w:val="0"/>
          <w:marBottom w:val="0"/>
          <w:divBdr>
            <w:top w:val="none" w:sz="0" w:space="0" w:color="auto"/>
            <w:left w:val="none" w:sz="0" w:space="0" w:color="auto"/>
            <w:bottom w:val="none" w:sz="0" w:space="0" w:color="auto"/>
            <w:right w:val="none" w:sz="0" w:space="0" w:color="auto"/>
          </w:divBdr>
        </w:div>
      </w:divsChild>
    </w:div>
    <w:div w:id="693963775">
      <w:bodyDiv w:val="1"/>
      <w:marLeft w:val="0"/>
      <w:marRight w:val="0"/>
      <w:marTop w:val="0"/>
      <w:marBottom w:val="0"/>
      <w:divBdr>
        <w:top w:val="none" w:sz="0" w:space="0" w:color="auto"/>
        <w:left w:val="none" w:sz="0" w:space="0" w:color="auto"/>
        <w:bottom w:val="none" w:sz="0" w:space="0" w:color="auto"/>
        <w:right w:val="none" w:sz="0" w:space="0" w:color="auto"/>
      </w:divBdr>
      <w:divsChild>
        <w:div w:id="645666505">
          <w:marLeft w:val="0"/>
          <w:marRight w:val="0"/>
          <w:marTop w:val="0"/>
          <w:marBottom w:val="0"/>
          <w:divBdr>
            <w:top w:val="none" w:sz="0" w:space="0" w:color="auto"/>
            <w:left w:val="none" w:sz="0" w:space="0" w:color="auto"/>
            <w:bottom w:val="none" w:sz="0" w:space="0" w:color="auto"/>
            <w:right w:val="none" w:sz="0" w:space="0" w:color="auto"/>
          </w:divBdr>
        </w:div>
      </w:divsChild>
    </w:div>
    <w:div w:id="695736019">
      <w:bodyDiv w:val="1"/>
      <w:marLeft w:val="0"/>
      <w:marRight w:val="0"/>
      <w:marTop w:val="0"/>
      <w:marBottom w:val="0"/>
      <w:divBdr>
        <w:top w:val="none" w:sz="0" w:space="0" w:color="auto"/>
        <w:left w:val="none" w:sz="0" w:space="0" w:color="auto"/>
        <w:bottom w:val="none" w:sz="0" w:space="0" w:color="auto"/>
        <w:right w:val="none" w:sz="0" w:space="0" w:color="auto"/>
      </w:divBdr>
      <w:divsChild>
        <w:div w:id="1668167675">
          <w:marLeft w:val="0"/>
          <w:marRight w:val="0"/>
          <w:marTop w:val="0"/>
          <w:marBottom w:val="0"/>
          <w:divBdr>
            <w:top w:val="none" w:sz="0" w:space="0" w:color="auto"/>
            <w:left w:val="none" w:sz="0" w:space="0" w:color="auto"/>
            <w:bottom w:val="none" w:sz="0" w:space="0" w:color="auto"/>
            <w:right w:val="none" w:sz="0" w:space="0" w:color="auto"/>
          </w:divBdr>
        </w:div>
      </w:divsChild>
    </w:div>
    <w:div w:id="707340278">
      <w:bodyDiv w:val="1"/>
      <w:marLeft w:val="0"/>
      <w:marRight w:val="0"/>
      <w:marTop w:val="0"/>
      <w:marBottom w:val="0"/>
      <w:divBdr>
        <w:top w:val="none" w:sz="0" w:space="0" w:color="auto"/>
        <w:left w:val="none" w:sz="0" w:space="0" w:color="auto"/>
        <w:bottom w:val="none" w:sz="0" w:space="0" w:color="auto"/>
        <w:right w:val="none" w:sz="0" w:space="0" w:color="auto"/>
      </w:divBdr>
    </w:div>
    <w:div w:id="708988960">
      <w:bodyDiv w:val="1"/>
      <w:marLeft w:val="0"/>
      <w:marRight w:val="0"/>
      <w:marTop w:val="0"/>
      <w:marBottom w:val="0"/>
      <w:divBdr>
        <w:top w:val="none" w:sz="0" w:space="0" w:color="auto"/>
        <w:left w:val="none" w:sz="0" w:space="0" w:color="auto"/>
        <w:bottom w:val="none" w:sz="0" w:space="0" w:color="auto"/>
        <w:right w:val="none" w:sz="0" w:space="0" w:color="auto"/>
      </w:divBdr>
    </w:div>
    <w:div w:id="729231383">
      <w:bodyDiv w:val="1"/>
      <w:marLeft w:val="0"/>
      <w:marRight w:val="0"/>
      <w:marTop w:val="0"/>
      <w:marBottom w:val="0"/>
      <w:divBdr>
        <w:top w:val="none" w:sz="0" w:space="0" w:color="auto"/>
        <w:left w:val="none" w:sz="0" w:space="0" w:color="auto"/>
        <w:bottom w:val="none" w:sz="0" w:space="0" w:color="auto"/>
        <w:right w:val="none" w:sz="0" w:space="0" w:color="auto"/>
      </w:divBdr>
      <w:divsChild>
        <w:div w:id="1343389309">
          <w:marLeft w:val="0"/>
          <w:marRight w:val="0"/>
          <w:marTop w:val="0"/>
          <w:marBottom w:val="0"/>
          <w:divBdr>
            <w:top w:val="none" w:sz="0" w:space="0" w:color="auto"/>
            <w:left w:val="none" w:sz="0" w:space="0" w:color="auto"/>
            <w:bottom w:val="none" w:sz="0" w:space="0" w:color="auto"/>
            <w:right w:val="none" w:sz="0" w:space="0" w:color="auto"/>
          </w:divBdr>
          <w:divsChild>
            <w:div w:id="1074620709">
              <w:marLeft w:val="0"/>
              <w:marRight w:val="0"/>
              <w:marTop w:val="0"/>
              <w:marBottom w:val="0"/>
              <w:divBdr>
                <w:top w:val="none" w:sz="0" w:space="0" w:color="auto"/>
                <w:left w:val="none" w:sz="0" w:space="0" w:color="auto"/>
                <w:bottom w:val="none" w:sz="0" w:space="0" w:color="auto"/>
                <w:right w:val="none" w:sz="0" w:space="0" w:color="auto"/>
              </w:divBdr>
              <w:divsChild>
                <w:div w:id="1635020349">
                  <w:marLeft w:val="0"/>
                  <w:marRight w:val="0"/>
                  <w:marTop w:val="0"/>
                  <w:marBottom w:val="0"/>
                  <w:divBdr>
                    <w:top w:val="none" w:sz="0" w:space="0" w:color="auto"/>
                    <w:left w:val="none" w:sz="0" w:space="0" w:color="auto"/>
                    <w:bottom w:val="none" w:sz="0" w:space="0" w:color="auto"/>
                    <w:right w:val="none" w:sz="0" w:space="0" w:color="auto"/>
                  </w:divBdr>
                  <w:divsChild>
                    <w:div w:id="938677829">
                      <w:marLeft w:val="0"/>
                      <w:marRight w:val="0"/>
                      <w:marTop w:val="0"/>
                      <w:marBottom w:val="0"/>
                      <w:divBdr>
                        <w:top w:val="none" w:sz="0" w:space="0" w:color="auto"/>
                        <w:left w:val="none" w:sz="0" w:space="0" w:color="auto"/>
                        <w:bottom w:val="none" w:sz="0" w:space="0" w:color="auto"/>
                        <w:right w:val="none" w:sz="0" w:space="0" w:color="auto"/>
                      </w:divBdr>
                      <w:divsChild>
                        <w:div w:id="1798991417">
                          <w:marLeft w:val="0"/>
                          <w:marRight w:val="0"/>
                          <w:marTop w:val="0"/>
                          <w:marBottom w:val="0"/>
                          <w:divBdr>
                            <w:top w:val="none" w:sz="0" w:space="0" w:color="auto"/>
                            <w:left w:val="none" w:sz="0" w:space="0" w:color="auto"/>
                            <w:bottom w:val="none" w:sz="0" w:space="0" w:color="auto"/>
                            <w:right w:val="none" w:sz="0" w:space="0" w:color="auto"/>
                          </w:divBdr>
                          <w:divsChild>
                            <w:div w:id="995836792">
                              <w:marLeft w:val="0"/>
                              <w:marRight w:val="0"/>
                              <w:marTop w:val="0"/>
                              <w:marBottom w:val="0"/>
                              <w:divBdr>
                                <w:top w:val="none" w:sz="0" w:space="0" w:color="auto"/>
                                <w:left w:val="none" w:sz="0" w:space="0" w:color="auto"/>
                                <w:bottom w:val="none" w:sz="0" w:space="0" w:color="auto"/>
                                <w:right w:val="none" w:sz="0" w:space="0" w:color="auto"/>
                              </w:divBdr>
                              <w:divsChild>
                                <w:div w:id="712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782675">
      <w:bodyDiv w:val="1"/>
      <w:marLeft w:val="0"/>
      <w:marRight w:val="0"/>
      <w:marTop w:val="0"/>
      <w:marBottom w:val="0"/>
      <w:divBdr>
        <w:top w:val="none" w:sz="0" w:space="0" w:color="auto"/>
        <w:left w:val="none" w:sz="0" w:space="0" w:color="auto"/>
        <w:bottom w:val="none" w:sz="0" w:space="0" w:color="auto"/>
        <w:right w:val="none" w:sz="0" w:space="0" w:color="auto"/>
      </w:divBdr>
      <w:divsChild>
        <w:div w:id="1879582243">
          <w:marLeft w:val="0"/>
          <w:marRight w:val="0"/>
          <w:marTop w:val="0"/>
          <w:marBottom w:val="0"/>
          <w:divBdr>
            <w:top w:val="none" w:sz="0" w:space="0" w:color="auto"/>
            <w:left w:val="none" w:sz="0" w:space="0" w:color="auto"/>
            <w:bottom w:val="none" w:sz="0" w:space="0" w:color="auto"/>
            <w:right w:val="none" w:sz="0" w:space="0" w:color="auto"/>
          </w:divBdr>
        </w:div>
      </w:divsChild>
    </w:div>
    <w:div w:id="736056317">
      <w:bodyDiv w:val="1"/>
      <w:marLeft w:val="0"/>
      <w:marRight w:val="0"/>
      <w:marTop w:val="0"/>
      <w:marBottom w:val="0"/>
      <w:divBdr>
        <w:top w:val="none" w:sz="0" w:space="0" w:color="auto"/>
        <w:left w:val="none" w:sz="0" w:space="0" w:color="auto"/>
        <w:bottom w:val="none" w:sz="0" w:space="0" w:color="auto"/>
        <w:right w:val="none" w:sz="0" w:space="0" w:color="auto"/>
      </w:divBdr>
      <w:divsChild>
        <w:div w:id="2067491695">
          <w:marLeft w:val="0"/>
          <w:marRight w:val="0"/>
          <w:marTop w:val="0"/>
          <w:marBottom w:val="0"/>
          <w:divBdr>
            <w:top w:val="none" w:sz="0" w:space="0" w:color="auto"/>
            <w:left w:val="none" w:sz="0" w:space="0" w:color="auto"/>
            <w:bottom w:val="none" w:sz="0" w:space="0" w:color="auto"/>
            <w:right w:val="none" w:sz="0" w:space="0" w:color="auto"/>
          </w:divBdr>
          <w:divsChild>
            <w:div w:id="21328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8400">
      <w:bodyDiv w:val="1"/>
      <w:marLeft w:val="0"/>
      <w:marRight w:val="0"/>
      <w:marTop w:val="0"/>
      <w:marBottom w:val="0"/>
      <w:divBdr>
        <w:top w:val="none" w:sz="0" w:space="0" w:color="auto"/>
        <w:left w:val="none" w:sz="0" w:space="0" w:color="auto"/>
        <w:bottom w:val="none" w:sz="0" w:space="0" w:color="auto"/>
        <w:right w:val="none" w:sz="0" w:space="0" w:color="auto"/>
      </w:divBdr>
    </w:div>
    <w:div w:id="738359627">
      <w:bodyDiv w:val="1"/>
      <w:marLeft w:val="0"/>
      <w:marRight w:val="0"/>
      <w:marTop w:val="0"/>
      <w:marBottom w:val="0"/>
      <w:divBdr>
        <w:top w:val="none" w:sz="0" w:space="0" w:color="auto"/>
        <w:left w:val="none" w:sz="0" w:space="0" w:color="auto"/>
        <w:bottom w:val="none" w:sz="0" w:space="0" w:color="auto"/>
        <w:right w:val="none" w:sz="0" w:space="0" w:color="auto"/>
      </w:divBdr>
      <w:divsChild>
        <w:div w:id="343020406">
          <w:marLeft w:val="0"/>
          <w:marRight w:val="0"/>
          <w:marTop w:val="0"/>
          <w:marBottom w:val="0"/>
          <w:divBdr>
            <w:top w:val="none" w:sz="0" w:space="0" w:color="auto"/>
            <w:left w:val="none" w:sz="0" w:space="0" w:color="auto"/>
            <w:bottom w:val="none" w:sz="0" w:space="0" w:color="auto"/>
            <w:right w:val="none" w:sz="0" w:space="0" w:color="auto"/>
          </w:divBdr>
        </w:div>
      </w:divsChild>
    </w:div>
    <w:div w:id="738481660">
      <w:bodyDiv w:val="1"/>
      <w:marLeft w:val="0"/>
      <w:marRight w:val="0"/>
      <w:marTop w:val="0"/>
      <w:marBottom w:val="0"/>
      <w:divBdr>
        <w:top w:val="none" w:sz="0" w:space="0" w:color="auto"/>
        <w:left w:val="none" w:sz="0" w:space="0" w:color="auto"/>
        <w:bottom w:val="none" w:sz="0" w:space="0" w:color="auto"/>
        <w:right w:val="none" w:sz="0" w:space="0" w:color="auto"/>
      </w:divBdr>
      <w:divsChild>
        <w:div w:id="543718093">
          <w:marLeft w:val="0"/>
          <w:marRight w:val="0"/>
          <w:marTop w:val="0"/>
          <w:marBottom w:val="0"/>
          <w:divBdr>
            <w:top w:val="none" w:sz="0" w:space="0" w:color="auto"/>
            <w:left w:val="none" w:sz="0" w:space="0" w:color="auto"/>
            <w:bottom w:val="none" w:sz="0" w:space="0" w:color="auto"/>
            <w:right w:val="none" w:sz="0" w:space="0" w:color="auto"/>
          </w:divBdr>
        </w:div>
      </w:divsChild>
    </w:div>
    <w:div w:id="738943116">
      <w:bodyDiv w:val="1"/>
      <w:marLeft w:val="0"/>
      <w:marRight w:val="0"/>
      <w:marTop w:val="0"/>
      <w:marBottom w:val="0"/>
      <w:divBdr>
        <w:top w:val="none" w:sz="0" w:space="0" w:color="auto"/>
        <w:left w:val="none" w:sz="0" w:space="0" w:color="auto"/>
        <w:bottom w:val="none" w:sz="0" w:space="0" w:color="auto"/>
        <w:right w:val="none" w:sz="0" w:space="0" w:color="auto"/>
      </w:divBdr>
      <w:divsChild>
        <w:div w:id="911045778">
          <w:marLeft w:val="0"/>
          <w:marRight w:val="0"/>
          <w:marTop w:val="0"/>
          <w:marBottom w:val="0"/>
          <w:divBdr>
            <w:top w:val="none" w:sz="0" w:space="0" w:color="auto"/>
            <w:left w:val="none" w:sz="0" w:space="0" w:color="auto"/>
            <w:bottom w:val="none" w:sz="0" w:space="0" w:color="auto"/>
            <w:right w:val="none" w:sz="0" w:space="0" w:color="auto"/>
          </w:divBdr>
        </w:div>
      </w:divsChild>
    </w:div>
    <w:div w:id="744112495">
      <w:bodyDiv w:val="1"/>
      <w:marLeft w:val="0"/>
      <w:marRight w:val="0"/>
      <w:marTop w:val="0"/>
      <w:marBottom w:val="0"/>
      <w:divBdr>
        <w:top w:val="none" w:sz="0" w:space="0" w:color="auto"/>
        <w:left w:val="none" w:sz="0" w:space="0" w:color="auto"/>
        <w:bottom w:val="none" w:sz="0" w:space="0" w:color="auto"/>
        <w:right w:val="none" w:sz="0" w:space="0" w:color="auto"/>
      </w:divBdr>
    </w:div>
    <w:div w:id="744760882">
      <w:bodyDiv w:val="1"/>
      <w:marLeft w:val="0"/>
      <w:marRight w:val="0"/>
      <w:marTop w:val="0"/>
      <w:marBottom w:val="0"/>
      <w:divBdr>
        <w:top w:val="none" w:sz="0" w:space="0" w:color="auto"/>
        <w:left w:val="none" w:sz="0" w:space="0" w:color="auto"/>
        <w:bottom w:val="none" w:sz="0" w:space="0" w:color="auto"/>
        <w:right w:val="none" w:sz="0" w:space="0" w:color="auto"/>
      </w:divBdr>
    </w:div>
    <w:div w:id="744839293">
      <w:bodyDiv w:val="1"/>
      <w:marLeft w:val="0"/>
      <w:marRight w:val="0"/>
      <w:marTop w:val="0"/>
      <w:marBottom w:val="0"/>
      <w:divBdr>
        <w:top w:val="none" w:sz="0" w:space="0" w:color="auto"/>
        <w:left w:val="none" w:sz="0" w:space="0" w:color="auto"/>
        <w:bottom w:val="none" w:sz="0" w:space="0" w:color="auto"/>
        <w:right w:val="none" w:sz="0" w:space="0" w:color="auto"/>
      </w:divBdr>
      <w:divsChild>
        <w:div w:id="1457142856">
          <w:marLeft w:val="0"/>
          <w:marRight w:val="0"/>
          <w:marTop w:val="0"/>
          <w:marBottom w:val="0"/>
          <w:divBdr>
            <w:top w:val="none" w:sz="0" w:space="0" w:color="auto"/>
            <w:left w:val="none" w:sz="0" w:space="0" w:color="auto"/>
            <w:bottom w:val="none" w:sz="0" w:space="0" w:color="auto"/>
            <w:right w:val="none" w:sz="0" w:space="0" w:color="auto"/>
          </w:divBdr>
        </w:div>
      </w:divsChild>
    </w:div>
    <w:div w:id="745346888">
      <w:bodyDiv w:val="1"/>
      <w:marLeft w:val="0"/>
      <w:marRight w:val="0"/>
      <w:marTop w:val="0"/>
      <w:marBottom w:val="0"/>
      <w:divBdr>
        <w:top w:val="none" w:sz="0" w:space="0" w:color="auto"/>
        <w:left w:val="none" w:sz="0" w:space="0" w:color="auto"/>
        <w:bottom w:val="none" w:sz="0" w:space="0" w:color="auto"/>
        <w:right w:val="none" w:sz="0" w:space="0" w:color="auto"/>
      </w:divBdr>
      <w:divsChild>
        <w:div w:id="1050180374">
          <w:marLeft w:val="0"/>
          <w:marRight w:val="0"/>
          <w:marTop w:val="0"/>
          <w:marBottom w:val="0"/>
          <w:divBdr>
            <w:top w:val="none" w:sz="0" w:space="0" w:color="auto"/>
            <w:left w:val="none" w:sz="0" w:space="0" w:color="auto"/>
            <w:bottom w:val="none" w:sz="0" w:space="0" w:color="auto"/>
            <w:right w:val="none" w:sz="0" w:space="0" w:color="auto"/>
          </w:divBdr>
        </w:div>
      </w:divsChild>
    </w:div>
    <w:div w:id="750541797">
      <w:bodyDiv w:val="1"/>
      <w:marLeft w:val="0"/>
      <w:marRight w:val="0"/>
      <w:marTop w:val="0"/>
      <w:marBottom w:val="0"/>
      <w:divBdr>
        <w:top w:val="none" w:sz="0" w:space="0" w:color="auto"/>
        <w:left w:val="none" w:sz="0" w:space="0" w:color="auto"/>
        <w:bottom w:val="none" w:sz="0" w:space="0" w:color="auto"/>
        <w:right w:val="none" w:sz="0" w:space="0" w:color="auto"/>
      </w:divBdr>
    </w:div>
    <w:div w:id="764881537">
      <w:bodyDiv w:val="1"/>
      <w:marLeft w:val="0"/>
      <w:marRight w:val="0"/>
      <w:marTop w:val="0"/>
      <w:marBottom w:val="0"/>
      <w:divBdr>
        <w:top w:val="none" w:sz="0" w:space="0" w:color="auto"/>
        <w:left w:val="none" w:sz="0" w:space="0" w:color="auto"/>
        <w:bottom w:val="none" w:sz="0" w:space="0" w:color="auto"/>
        <w:right w:val="none" w:sz="0" w:space="0" w:color="auto"/>
      </w:divBdr>
    </w:div>
    <w:div w:id="766845657">
      <w:bodyDiv w:val="1"/>
      <w:marLeft w:val="0"/>
      <w:marRight w:val="0"/>
      <w:marTop w:val="0"/>
      <w:marBottom w:val="0"/>
      <w:divBdr>
        <w:top w:val="none" w:sz="0" w:space="0" w:color="auto"/>
        <w:left w:val="none" w:sz="0" w:space="0" w:color="auto"/>
        <w:bottom w:val="none" w:sz="0" w:space="0" w:color="auto"/>
        <w:right w:val="none" w:sz="0" w:space="0" w:color="auto"/>
      </w:divBdr>
    </w:div>
    <w:div w:id="783889909">
      <w:bodyDiv w:val="1"/>
      <w:marLeft w:val="0"/>
      <w:marRight w:val="0"/>
      <w:marTop w:val="0"/>
      <w:marBottom w:val="0"/>
      <w:divBdr>
        <w:top w:val="none" w:sz="0" w:space="0" w:color="auto"/>
        <w:left w:val="none" w:sz="0" w:space="0" w:color="auto"/>
        <w:bottom w:val="none" w:sz="0" w:space="0" w:color="auto"/>
        <w:right w:val="none" w:sz="0" w:space="0" w:color="auto"/>
      </w:divBdr>
    </w:div>
    <w:div w:id="785083732">
      <w:bodyDiv w:val="1"/>
      <w:marLeft w:val="0"/>
      <w:marRight w:val="0"/>
      <w:marTop w:val="0"/>
      <w:marBottom w:val="0"/>
      <w:divBdr>
        <w:top w:val="none" w:sz="0" w:space="0" w:color="auto"/>
        <w:left w:val="none" w:sz="0" w:space="0" w:color="auto"/>
        <w:bottom w:val="none" w:sz="0" w:space="0" w:color="auto"/>
        <w:right w:val="none" w:sz="0" w:space="0" w:color="auto"/>
      </w:divBdr>
    </w:div>
    <w:div w:id="786312486">
      <w:bodyDiv w:val="1"/>
      <w:marLeft w:val="0"/>
      <w:marRight w:val="0"/>
      <w:marTop w:val="0"/>
      <w:marBottom w:val="0"/>
      <w:divBdr>
        <w:top w:val="none" w:sz="0" w:space="0" w:color="auto"/>
        <w:left w:val="none" w:sz="0" w:space="0" w:color="auto"/>
        <w:bottom w:val="none" w:sz="0" w:space="0" w:color="auto"/>
        <w:right w:val="none" w:sz="0" w:space="0" w:color="auto"/>
      </w:divBdr>
      <w:divsChild>
        <w:div w:id="9257626">
          <w:marLeft w:val="0"/>
          <w:marRight w:val="0"/>
          <w:marTop w:val="0"/>
          <w:marBottom w:val="0"/>
          <w:divBdr>
            <w:top w:val="none" w:sz="0" w:space="0" w:color="auto"/>
            <w:left w:val="none" w:sz="0" w:space="0" w:color="auto"/>
            <w:bottom w:val="none" w:sz="0" w:space="0" w:color="auto"/>
            <w:right w:val="none" w:sz="0" w:space="0" w:color="auto"/>
          </w:divBdr>
          <w:divsChild>
            <w:div w:id="16832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6900">
      <w:bodyDiv w:val="1"/>
      <w:marLeft w:val="0"/>
      <w:marRight w:val="0"/>
      <w:marTop w:val="0"/>
      <w:marBottom w:val="0"/>
      <w:divBdr>
        <w:top w:val="none" w:sz="0" w:space="0" w:color="auto"/>
        <w:left w:val="none" w:sz="0" w:space="0" w:color="auto"/>
        <w:bottom w:val="none" w:sz="0" w:space="0" w:color="auto"/>
        <w:right w:val="none" w:sz="0" w:space="0" w:color="auto"/>
      </w:divBdr>
    </w:div>
    <w:div w:id="809638248">
      <w:bodyDiv w:val="1"/>
      <w:marLeft w:val="0"/>
      <w:marRight w:val="0"/>
      <w:marTop w:val="0"/>
      <w:marBottom w:val="0"/>
      <w:divBdr>
        <w:top w:val="none" w:sz="0" w:space="0" w:color="auto"/>
        <w:left w:val="none" w:sz="0" w:space="0" w:color="auto"/>
        <w:bottom w:val="none" w:sz="0" w:space="0" w:color="auto"/>
        <w:right w:val="none" w:sz="0" w:space="0" w:color="auto"/>
      </w:divBdr>
    </w:div>
    <w:div w:id="810171482">
      <w:bodyDiv w:val="1"/>
      <w:marLeft w:val="0"/>
      <w:marRight w:val="0"/>
      <w:marTop w:val="0"/>
      <w:marBottom w:val="0"/>
      <w:divBdr>
        <w:top w:val="none" w:sz="0" w:space="0" w:color="auto"/>
        <w:left w:val="none" w:sz="0" w:space="0" w:color="auto"/>
        <w:bottom w:val="none" w:sz="0" w:space="0" w:color="auto"/>
        <w:right w:val="none" w:sz="0" w:space="0" w:color="auto"/>
      </w:divBdr>
    </w:div>
    <w:div w:id="816529866">
      <w:bodyDiv w:val="1"/>
      <w:marLeft w:val="0"/>
      <w:marRight w:val="0"/>
      <w:marTop w:val="0"/>
      <w:marBottom w:val="0"/>
      <w:divBdr>
        <w:top w:val="none" w:sz="0" w:space="0" w:color="auto"/>
        <w:left w:val="none" w:sz="0" w:space="0" w:color="auto"/>
        <w:bottom w:val="none" w:sz="0" w:space="0" w:color="auto"/>
        <w:right w:val="none" w:sz="0" w:space="0" w:color="auto"/>
      </w:divBdr>
    </w:div>
    <w:div w:id="820660197">
      <w:bodyDiv w:val="1"/>
      <w:marLeft w:val="0"/>
      <w:marRight w:val="0"/>
      <w:marTop w:val="0"/>
      <w:marBottom w:val="0"/>
      <w:divBdr>
        <w:top w:val="none" w:sz="0" w:space="0" w:color="auto"/>
        <w:left w:val="none" w:sz="0" w:space="0" w:color="auto"/>
        <w:bottom w:val="none" w:sz="0" w:space="0" w:color="auto"/>
        <w:right w:val="none" w:sz="0" w:space="0" w:color="auto"/>
      </w:divBdr>
      <w:divsChild>
        <w:div w:id="726684883">
          <w:marLeft w:val="0"/>
          <w:marRight w:val="0"/>
          <w:marTop w:val="0"/>
          <w:marBottom w:val="0"/>
          <w:divBdr>
            <w:top w:val="none" w:sz="0" w:space="0" w:color="auto"/>
            <w:left w:val="none" w:sz="0" w:space="0" w:color="auto"/>
            <w:bottom w:val="none" w:sz="0" w:space="0" w:color="auto"/>
            <w:right w:val="none" w:sz="0" w:space="0" w:color="auto"/>
          </w:divBdr>
        </w:div>
      </w:divsChild>
    </w:div>
    <w:div w:id="822890942">
      <w:bodyDiv w:val="1"/>
      <w:marLeft w:val="0"/>
      <w:marRight w:val="0"/>
      <w:marTop w:val="0"/>
      <w:marBottom w:val="0"/>
      <w:divBdr>
        <w:top w:val="none" w:sz="0" w:space="0" w:color="auto"/>
        <w:left w:val="none" w:sz="0" w:space="0" w:color="auto"/>
        <w:bottom w:val="none" w:sz="0" w:space="0" w:color="auto"/>
        <w:right w:val="none" w:sz="0" w:space="0" w:color="auto"/>
      </w:divBdr>
    </w:div>
    <w:div w:id="825517228">
      <w:bodyDiv w:val="1"/>
      <w:marLeft w:val="0"/>
      <w:marRight w:val="0"/>
      <w:marTop w:val="0"/>
      <w:marBottom w:val="0"/>
      <w:divBdr>
        <w:top w:val="none" w:sz="0" w:space="0" w:color="auto"/>
        <w:left w:val="none" w:sz="0" w:space="0" w:color="auto"/>
        <w:bottom w:val="none" w:sz="0" w:space="0" w:color="auto"/>
        <w:right w:val="none" w:sz="0" w:space="0" w:color="auto"/>
      </w:divBdr>
    </w:div>
    <w:div w:id="828719022">
      <w:bodyDiv w:val="1"/>
      <w:marLeft w:val="0"/>
      <w:marRight w:val="0"/>
      <w:marTop w:val="0"/>
      <w:marBottom w:val="0"/>
      <w:divBdr>
        <w:top w:val="none" w:sz="0" w:space="0" w:color="auto"/>
        <w:left w:val="none" w:sz="0" w:space="0" w:color="auto"/>
        <w:bottom w:val="none" w:sz="0" w:space="0" w:color="auto"/>
        <w:right w:val="none" w:sz="0" w:space="0" w:color="auto"/>
      </w:divBdr>
    </w:div>
    <w:div w:id="834493568">
      <w:bodyDiv w:val="1"/>
      <w:marLeft w:val="0"/>
      <w:marRight w:val="0"/>
      <w:marTop w:val="0"/>
      <w:marBottom w:val="0"/>
      <w:divBdr>
        <w:top w:val="none" w:sz="0" w:space="0" w:color="auto"/>
        <w:left w:val="none" w:sz="0" w:space="0" w:color="auto"/>
        <w:bottom w:val="none" w:sz="0" w:space="0" w:color="auto"/>
        <w:right w:val="none" w:sz="0" w:space="0" w:color="auto"/>
      </w:divBdr>
    </w:div>
    <w:div w:id="835532752">
      <w:bodyDiv w:val="1"/>
      <w:marLeft w:val="0"/>
      <w:marRight w:val="0"/>
      <w:marTop w:val="0"/>
      <w:marBottom w:val="0"/>
      <w:divBdr>
        <w:top w:val="none" w:sz="0" w:space="0" w:color="auto"/>
        <w:left w:val="none" w:sz="0" w:space="0" w:color="auto"/>
        <w:bottom w:val="none" w:sz="0" w:space="0" w:color="auto"/>
        <w:right w:val="none" w:sz="0" w:space="0" w:color="auto"/>
      </w:divBdr>
    </w:div>
    <w:div w:id="837578330">
      <w:bodyDiv w:val="1"/>
      <w:marLeft w:val="0"/>
      <w:marRight w:val="0"/>
      <w:marTop w:val="0"/>
      <w:marBottom w:val="0"/>
      <w:divBdr>
        <w:top w:val="none" w:sz="0" w:space="0" w:color="auto"/>
        <w:left w:val="none" w:sz="0" w:space="0" w:color="auto"/>
        <w:bottom w:val="none" w:sz="0" w:space="0" w:color="auto"/>
        <w:right w:val="none" w:sz="0" w:space="0" w:color="auto"/>
      </w:divBdr>
    </w:div>
    <w:div w:id="839273044">
      <w:bodyDiv w:val="1"/>
      <w:marLeft w:val="0"/>
      <w:marRight w:val="0"/>
      <w:marTop w:val="0"/>
      <w:marBottom w:val="0"/>
      <w:divBdr>
        <w:top w:val="none" w:sz="0" w:space="0" w:color="auto"/>
        <w:left w:val="none" w:sz="0" w:space="0" w:color="auto"/>
        <w:bottom w:val="none" w:sz="0" w:space="0" w:color="auto"/>
        <w:right w:val="none" w:sz="0" w:space="0" w:color="auto"/>
      </w:divBdr>
    </w:div>
    <w:div w:id="843403204">
      <w:bodyDiv w:val="1"/>
      <w:marLeft w:val="0"/>
      <w:marRight w:val="0"/>
      <w:marTop w:val="0"/>
      <w:marBottom w:val="0"/>
      <w:divBdr>
        <w:top w:val="none" w:sz="0" w:space="0" w:color="auto"/>
        <w:left w:val="none" w:sz="0" w:space="0" w:color="auto"/>
        <w:bottom w:val="none" w:sz="0" w:space="0" w:color="auto"/>
        <w:right w:val="none" w:sz="0" w:space="0" w:color="auto"/>
      </w:divBdr>
      <w:divsChild>
        <w:div w:id="1099331423">
          <w:marLeft w:val="0"/>
          <w:marRight w:val="0"/>
          <w:marTop w:val="0"/>
          <w:marBottom w:val="0"/>
          <w:divBdr>
            <w:top w:val="none" w:sz="0" w:space="0" w:color="auto"/>
            <w:left w:val="none" w:sz="0" w:space="0" w:color="auto"/>
            <w:bottom w:val="none" w:sz="0" w:space="0" w:color="auto"/>
            <w:right w:val="none" w:sz="0" w:space="0" w:color="auto"/>
          </w:divBdr>
        </w:div>
      </w:divsChild>
    </w:div>
    <w:div w:id="844442571">
      <w:bodyDiv w:val="1"/>
      <w:marLeft w:val="0"/>
      <w:marRight w:val="0"/>
      <w:marTop w:val="0"/>
      <w:marBottom w:val="0"/>
      <w:divBdr>
        <w:top w:val="none" w:sz="0" w:space="0" w:color="auto"/>
        <w:left w:val="none" w:sz="0" w:space="0" w:color="auto"/>
        <w:bottom w:val="none" w:sz="0" w:space="0" w:color="auto"/>
        <w:right w:val="none" w:sz="0" w:space="0" w:color="auto"/>
      </w:divBdr>
    </w:div>
    <w:div w:id="847906015">
      <w:bodyDiv w:val="1"/>
      <w:marLeft w:val="0"/>
      <w:marRight w:val="0"/>
      <w:marTop w:val="0"/>
      <w:marBottom w:val="0"/>
      <w:divBdr>
        <w:top w:val="none" w:sz="0" w:space="0" w:color="auto"/>
        <w:left w:val="none" w:sz="0" w:space="0" w:color="auto"/>
        <w:bottom w:val="none" w:sz="0" w:space="0" w:color="auto"/>
        <w:right w:val="none" w:sz="0" w:space="0" w:color="auto"/>
      </w:divBdr>
      <w:divsChild>
        <w:div w:id="1936740322">
          <w:marLeft w:val="0"/>
          <w:marRight w:val="0"/>
          <w:marTop w:val="0"/>
          <w:marBottom w:val="0"/>
          <w:divBdr>
            <w:top w:val="none" w:sz="0" w:space="0" w:color="auto"/>
            <w:left w:val="none" w:sz="0" w:space="0" w:color="auto"/>
            <w:bottom w:val="none" w:sz="0" w:space="0" w:color="auto"/>
            <w:right w:val="none" w:sz="0" w:space="0" w:color="auto"/>
          </w:divBdr>
        </w:div>
      </w:divsChild>
    </w:div>
    <w:div w:id="848181896">
      <w:bodyDiv w:val="1"/>
      <w:marLeft w:val="0"/>
      <w:marRight w:val="0"/>
      <w:marTop w:val="0"/>
      <w:marBottom w:val="0"/>
      <w:divBdr>
        <w:top w:val="none" w:sz="0" w:space="0" w:color="auto"/>
        <w:left w:val="none" w:sz="0" w:space="0" w:color="auto"/>
        <w:bottom w:val="none" w:sz="0" w:space="0" w:color="auto"/>
        <w:right w:val="none" w:sz="0" w:space="0" w:color="auto"/>
      </w:divBdr>
      <w:divsChild>
        <w:div w:id="127942912">
          <w:marLeft w:val="0"/>
          <w:marRight w:val="0"/>
          <w:marTop w:val="0"/>
          <w:marBottom w:val="0"/>
          <w:divBdr>
            <w:top w:val="none" w:sz="0" w:space="0" w:color="auto"/>
            <w:left w:val="none" w:sz="0" w:space="0" w:color="auto"/>
            <w:bottom w:val="none" w:sz="0" w:space="0" w:color="auto"/>
            <w:right w:val="none" w:sz="0" w:space="0" w:color="auto"/>
          </w:divBdr>
        </w:div>
      </w:divsChild>
    </w:div>
    <w:div w:id="853417321">
      <w:bodyDiv w:val="1"/>
      <w:marLeft w:val="0"/>
      <w:marRight w:val="0"/>
      <w:marTop w:val="0"/>
      <w:marBottom w:val="0"/>
      <w:divBdr>
        <w:top w:val="none" w:sz="0" w:space="0" w:color="auto"/>
        <w:left w:val="none" w:sz="0" w:space="0" w:color="auto"/>
        <w:bottom w:val="none" w:sz="0" w:space="0" w:color="auto"/>
        <w:right w:val="none" w:sz="0" w:space="0" w:color="auto"/>
      </w:divBdr>
      <w:divsChild>
        <w:div w:id="1187447818">
          <w:marLeft w:val="0"/>
          <w:marRight w:val="0"/>
          <w:marTop w:val="0"/>
          <w:marBottom w:val="0"/>
          <w:divBdr>
            <w:top w:val="none" w:sz="0" w:space="0" w:color="auto"/>
            <w:left w:val="none" w:sz="0" w:space="0" w:color="auto"/>
            <w:bottom w:val="none" w:sz="0" w:space="0" w:color="auto"/>
            <w:right w:val="none" w:sz="0" w:space="0" w:color="auto"/>
          </w:divBdr>
        </w:div>
        <w:div w:id="193076581">
          <w:marLeft w:val="0"/>
          <w:marRight w:val="0"/>
          <w:marTop w:val="0"/>
          <w:marBottom w:val="0"/>
          <w:divBdr>
            <w:top w:val="none" w:sz="0" w:space="0" w:color="auto"/>
            <w:left w:val="none" w:sz="0" w:space="0" w:color="auto"/>
            <w:bottom w:val="none" w:sz="0" w:space="0" w:color="auto"/>
            <w:right w:val="none" w:sz="0" w:space="0" w:color="auto"/>
          </w:divBdr>
        </w:div>
      </w:divsChild>
    </w:div>
    <w:div w:id="854922343">
      <w:bodyDiv w:val="1"/>
      <w:marLeft w:val="0"/>
      <w:marRight w:val="0"/>
      <w:marTop w:val="0"/>
      <w:marBottom w:val="0"/>
      <w:divBdr>
        <w:top w:val="none" w:sz="0" w:space="0" w:color="auto"/>
        <w:left w:val="none" w:sz="0" w:space="0" w:color="auto"/>
        <w:bottom w:val="none" w:sz="0" w:space="0" w:color="auto"/>
        <w:right w:val="none" w:sz="0" w:space="0" w:color="auto"/>
      </w:divBdr>
      <w:divsChild>
        <w:div w:id="602615999">
          <w:marLeft w:val="0"/>
          <w:marRight w:val="0"/>
          <w:marTop w:val="0"/>
          <w:marBottom w:val="0"/>
          <w:divBdr>
            <w:top w:val="none" w:sz="0" w:space="0" w:color="auto"/>
            <w:left w:val="none" w:sz="0" w:space="0" w:color="auto"/>
            <w:bottom w:val="none" w:sz="0" w:space="0" w:color="auto"/>
            <w:right w:val="none" w:sz="0" w:space="0" w:color="auto"/>
          </w:divBdr>
        </w:div>
      </w:divsChild>
    </w:div>
    <w:div w:id="869952825">
      <w:bodyDiv w:val="1"/>
      <w:marLeft w:val="0"/>
      <w:marRight w:val="0"/>
      <w:marTop w:val="0"/>
      <w:marBottom w:val="0"/>
      <w:divBdr>
        <w:top w:val="none" w:sz="0" w:space="0" w:color="auto"/>
        <w:left w:val="none" w:sz="0" w:space="0" w:color="auto"/>
        <w:bottom w:val="none" w:sz="0" w:space="0" w:color="auto"/>
        <w:right w:val="none" w:sz="0" w:space="0" w:color="auto"/>
      </w:divBdr>
    </w:div>
    <w:div w:id="873885518">
      <w:bodyDiv w:val="1"/>
      <w:marLeft w:val="0"/>
      <w:marRight w:val="0"/>
      <w:marTop w:val="0"/>
      <w:marBottom w:val="0"/>
      <w:divBdr>
        <w:top w:val="none" w:sz="0" w:space="0" w:color="auto"/>
        <w:left w:val="none" w:sz="0" w:space="0" w:color="auto"/>
        <w:bottom w:val="none" w:sz="0" w:space="0" w:color="auto"/>
        <w:right w:val="none" w:sz="0" w:space="0" w:color="auto"/>
      </w:divBdr>
      <w:divsChild>
        <w:div w:id="1949392420">
          <w:marLeft w:val="0"/>
          <w:marRight w:val="0"/>
          <w:marTop w:val="0"/>
          <w:marBottom w:val="0"/>
          <w:divBdr>
            <w:top w:val="none" w:sz="0" w:space="0" w:color="auto"/>
            <w:left w:val="none" w:sz="0" w:space="0" w:color="auto"/>
            <w:bottom w:val="none" w:sz="0" w:space="0" w:color="auto"/>
            <w:right w:val="none" w:sz="0" w:space="0" w:color="auto"/>
          </w:divBdr>
        </w:div>
      </w:divsChild>
    </w:div>
    <w:div w:id="877400316">
      <w:bodyDiv w:val="1"/>
      <w:marLeft w:val="0"/>
      <w:marRight w:val="0"/>
      <w:marTop w:val="0"/>
      <w:marBottom w:val="0"/>
      <w:divBdr>
        <w:top w:val="none" w:sz="0" w:space="0" w:color="auto"/>
        <w:left w:val="none" w:sz="0" w:space="0" w:color="auto"/>
        <w:bottom w:val="none" w:sz="0" w:space="0" w:color="auto"/>
        <w:right w:val="none" w:sz="0" w:space="0" w:color="auto"/>
      </w:divBdr>
      <w:divsChild>
        <w:div w:id="1884049595">
          <w:marLeft w:val="0"/>
          <w:marRight w:val="0"/>
          <w:marTop w:val="0"/>
          <w:marBottom w:val="0"/>
          <w:divBdr>
            <w:top w:val="none" w:sz="0" w:space="0" w:color="auto"/>
            <w:left w:val="none" w:sz="0" w:space="0" w:color="auto"/>
            <w:bottom w:val="none" w:sz="0" w:space="0" w:color="auto"/>
            <w:right w:val="none" w:sz="0" w:space="0" w:color="auto"/>
          </w:divBdr>
          <w:divsChild>
            <w:div w:id="638993983">
              <w:marLeft w:val="0"/>
              <w:marRight w:val="0"/>
              <w:marTop w:val="0"/>
              <w:marBottom w:val="0"/>
              <w:divBdr>
                <w:top w:val="none" w:sz="0" w:space="0" w:color="auto"/>
                <w:left w:val="none" w:sz="0" w:space="0" w:color="auto"/>
                <w:bottom w:val="none" w:sz="0" w:space="0" w:color="auto"/>
                <w:right w:val="none" w:sz="0" w:space="0" w:color="auto"/>
              </w:divBdr>
              <w:divsChild>
                <w:div w:id="1977181379">
                  <w:marLeft w:val="0"/>
                  <w:marRight w:val="0"/>
                  <w:marTop w:val="0"/>
                  <w:marBottom w:val="0"/>
                  <w:divBdr>
                    <w:top w:val="none" w:sz="0" w:space="0" w:color="auto"/>
                    <w:left w:val="none" w:sz="0" w:space="0" w:color="auto"/>
                    <w:bottom w:val="none" w:sz="0" w:space="0" w:color="auto"/>
                    <w:right w:val="none" w:sz="0" w:space="0" w:color="auto"/>
                  </w:divBdr>
                  <w:divsChild>
                    <w:div w:id="1903978833">
                      <w:marLeft w:val="0"/>
                      <w:marRight w:val="0"/>
                      <w:marTop w:val="0"/>
                      <w:marBottom w:val="0"/>
                      <w:divBdr>
                        <w:top w:val="none" w:sz="0" w:space="0" w:color="auto"/>
                        <w:left w:val="none" w:sz="0" w:space="0" w:color="auto"/>
                        <w:bottom w:val="none" w:sz="0" w:space="0" w:color="auto"/>
                        <w:right w:val="none" w:sz="0" w:space="0" w:color="auto"/>
                      </w:divBdr>
                      <w:divsChild>
                        <w:div w:id="295377871">
                          <w:marLeft w:val="0"/>
                          <w:marRight w:val="0"/>
                          <w:marTop w:val="0"/>
                          <w:marBottom w:val="0"/>
                          <w:divBdr>
                            <w:top w:val="none" w:sz="0" w:space="0" w:color="auto"/>
                            <w:left w:val="none" w:sz="0" w:space="0" w:color="auto"/>
                            <w:bottom w:val="none" w:sz="0" w:space="0" w:color="auto"/>
                            <w:right w:val="none" w:sz="0" w:space="0" w:color="auto"/>
                          </w:divBdr>
                          <w:divsChild>
                            <w:div w:id="522019250">
                              <w:marLeft w:val="0"/>
                              <w:marRight w:val="0"/>
                              <w:marTop w:val="0"/>
                              <w:marBottom w:val="0"/>
                              <w:divBdr>
                                <w:top w:val="none" w:sz="0" w:space="0" w:color="auto"/>
                                <w:left w:val="none" w:sz="0" w:space="0" w:color="auto"/>
                                <w:bottom w:val="none" w:sz="0" w:space="0" w:color="auto"/>
                                <w:right w:val="none" w:sz="0" w:space="0" w:color="auto"/>
                              </w:divBdr>
                              <w:divsChild>
                                <w:div w:id="3265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067289">
      <w:bodyDiv w:val="1"/>
      <w:marLeft w:val="0"/>
      <w:marRight w:val="0"/>
      <w:marTop w:val="0"/>
      <w:marBottom w:val="0"/>
      <w:divBdr>
        <w:top w:val="none" w:sz="0" w:space="0" w:color="auto"/>
        <w:left w:val="none" w:sz="0" w:space="0" w:color="auto"/>
        <w:bottom w:val="none" w:sz="0" w:space="0" w:color="auto"/>
        <w:right w:val="none" w:sz="0" w:space="0" w:color="auto"/>
      </w:divBdr>
      <w:divsChild>
        <w:div w:id="270599019">
          <w:marLeft w:val="0"/>
          <w:marRight w:val="0"/>
          <w:marTop w:val="0"/>
          <w:marBottom w:val="0"/>
          <w:divBdr>
            <w:top w:val="none" w:sz="0" w:space="0" w:color="auto"/>
            <w:left w:val="none" w:sz="0" w:space="0" w:color="auto"/>
            <w:bottom w:val="none" w:sz="0" w:space="0" w:color="auto"/>
            <w:right w:val="none" w:sz="0" w:space="0" w:color="auto"/>
          </w:divBdr>
        </w:div>
      </w:divsChild>
    </w:div>
    <w:div w:id="888302221">
      <w:bodyDiv w:val="1"/>
      <w:marLeft w:val="0"/>
      <w:marRight w:val="0"/>
      <w:marTop w:val="0"/>
      <w:marBottom w:val="0"/>
      <w:divBdr>
        <w:top w:val="none" w:sz="0" w:space="0" w:color="auto"/>
        <w:left w:val="none" w:sz="0" w:space="0" w:color="auto"/>
        <w:bottom w:val="none" w:sz="0" w:space="0" w:color="auto"/>
        <w:right w:val="none" w:sz="0" w:space="0" w:color="auto"/>
      </w:divBdr>
      <w:divsChild>
        <w:div w:id="503474335">
          <w:marLeft w:val="0"/>
          <w:marRight w:val="0"/>
          <w:marTop w:val="0"/>
          <w:marBottom w:val="0"/>
          <w:divBdr>
            <w:top w:val="none" w:sz="0" w:space="0" w:color="auto"/>
            <w:left w:val="none" w:sz="0" w:space="0" w:color="auto"/>
            <w:bottom w:val="none" w:sz="0" w:space="0" w:color="auto"/>
            <w:right w:val="none" w:sz="0" w:space="0" w:color="auto"/>
          </w:divBdr>
          <w:divsChild>
            <w:div w:id="2028210524">
              <w:marLeft w:val="0"/>
              <w:marRight w:val="0"/>
              <w:marTop w:val="0"/>
              <w:marBottom w:val="0"/>
              <w:divBdr>
                <w:top w:val="none" w:sz="0" w:space="0" w:color="auto"/>
                <w:left w:val="none" w:sz="0" w:space="0" w:color="auto"/>
                <w:bottom w:val="none" w:sz="0" w:space="0" w:color="auto"/>
                <w:right w:val="none" w:sz="0" w:space="0" w:color="auto"/>
              </w:divBdr>
              <w:divsChild>
                <w:div w:id="2007778585">
                  <w:marLeft w:val="0"/>
                  <w:marRight w:val="0"/>
                  <w:marTop w:val="0"/>
                  <w:marBottom w:val="0"/>
                  <w:divBdr>
                    <w:top w:val="none" w:sz="0" w:space="0" w:color="auto"/>
                    <w:left w:val="none" w:sz="0" w:space="0" w:color="auto"/>
                    <w:bottom w:val="none" w:sz="0" w:space="0" w:color="auto"/>
                    <w:right w:val="none" w:sz="0" w:space="0" w:color="auto"/>
                  </w:divBdr>
                  <w:divsChild>
                    <w:div w:id="285431527">
                      <w:marLeft w:val="0"/>
                      <w:marRight w:val="0"/>
                      <w:marTop w:val="0"/>
                      <w:marBottom w:val="0"/>
                      <w:divBdr>
                        <w:top w:val="none" w:sz="0" w:space="0" w:color="auto"/>
                        <w:left w:val="none" w:sz="0" w:space="0" w:color="auto"/>
                        <w:bottom w:val="none" w:sz="0" w:space="0" w:color="auto"/>
                        <w:right w:val="none" w:sz="0" w:space="0" w:color="auto"/>
                      </w:divBdr>
                      <w:divsChild>
                        <w:div w:id="794910513">
                          <w:marLeft w:val="0"/>
                          <w:marRight w:val="0"/>
                          <w:marTop w:val="0"/>
                          <w:marBottom w:val="0"/>
                          <w:divBdr>
                            <w:top w:val="none" w:sz="0" w:space="0" w:color="auto"/>
                            <w:left w:val="none" w:sz="0" w:space="0" w:color="auto"/>
                            <w:bottom w:val="none" w:sz="0" w:space="0" w:color="auto"/>
                            <w:right w:val="none" w:sz="0" w:space="0" w:color="auto"/>
                          </w:divBdr>
                          <w:divsChild>
                            <w:div w:id="1923295696">
                              <w:marLeft w:val="0"/>
                              <w:marRight w:val="0"/>
                              <w:marTop w:val="0"/>
                              <w:marBottom w:val="0"/>
                              <w:divBdr>
                                <w:top w:val="none" w:sz="0" w:space="0" w:color="auto"/>
                                <w:left w:val="none" w:sz="0" w:space="0" w:color="auto"/>
                                <w:bottom w:val="none" w:sz="0" w:space="0" w:color="auto"/>
                                <w:right w:val="none" w:sz="0" w:space="0" w:color="auto"/>
                              </w:divBdr>
                              <w:divsChild>
                                <w:div w:id="13773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205009">
      <w:bodyDiv w:val="1"/>
      <w:marLeft w:val="0"/>
      <w:marRight w:val="0"/>
      <w:marTop w:val="0"/>
      <w:marBottom w:val="0"/>
      <w:divBdr>
        <w:top w:val="none" w:sz="0" w:space="0" w:color="auto"/>
        <w:left w:val="none" w:sz="0" w:space="0" w:color="auto"/>
        <w:bottom w:val="none" w:sz="0" w:space="0" w:color="auto"/>
        <w:right w:val="none" w:sz="0" w:space="0" w:color="auto"/>
      </w:divBdr>
    </w:div>
    <w:div w:id="898784611">
      <w:bodyDiv w:val="1"/>
      <w:marLeft w:val="0"/>
      <w:marRight w:val="0"/>
      <w:marTop w:val="0"/>
      <w:marBottom w:val="0"/>
      <w:divBdr>
        <w:top w:val="none" w:sz="0" w:space="0" w:color="auto"/>
        <w:left w:val="none" w:sz="0" w:space="0" w:color="auto"/>
        <w:bottom w:val="none" w:sz="0" w:space="0" w:color="auto"/>
        <w:right w:val="none" w:sz="0" w:space="0" w:color="auto"/>
      </w:divBdr>
      <w:divsChild>
        <w:div w:id="1135222404">
          <w:marLeft w:val="0"/>
          <w:marRight w:val="0"/>
          <w:marTop w:val="0"/>
          <w:marBottom w:val="0"/>
          <w:divBdr>
            <w:top w:val="none" w:sz="0" w:space="0" w:color="auto"/>
            <w:left w:val="none" w:sz="0" w:space="0" w:color="auto"/>
            <w:bottom w:val="none" w:sz="0" w:space="0" w:color="auto"/>
            <w:right w:val="none" w:sz="0" w:space="0" w:color="auto"/>
          </w:divBdr>
        </w:div>
      </w:divsChild>
    </w:div>
    <w:div w:id="903023346">
      <w:bodyDiv w:val="1"/>
      <w:marLeft w:val="0"/>
      <w:marRight w:val="0"/>
      <w:marTop w:val="0"/>
      <w:marBottom w:val="0"/>
      <w:divBdr>
        <w:top w:val="none" w:sz="0" w:space="0" w:color="auto"/>
        <w:left w:val="none" w:sz="0" w:space="0" w:color="auto"/>
        <w:bottom w:val="none" w:sz="0" w:space="0" w:color="auto"/>
        <w:right w:val="none" w:sz="0" w:space="0" w:color="auto"/>
      </w:divBdr>
    </w:div>
    <w:div w:id="906502600">
      <w:bodyDiv w:val="1"/>
      <w:marLeft w:val="0"/>
      <w:marRight w:val="0"/>
      <w:marTop w:val="0"/>
      <w:marBottom w:val="0"/>
      <w:divBdr>
        <w:top w:val="none" w:sz="0" w:space="0" w:color="auto"/>
        <w:left w:val="none" w:sz="0" w:space="0" w:color="auto"/>
        <w:bottom w:val="none" w:sz="0" w:space="0" w:color="auto"/>
        <w:right w:val="none" w:sz="0" w:space="0" w:color="auto"/>
      </w:divBdr>
      <w:divsChild>
        <w:div w:id="962033113">
          <w:marLeft w:val="0"/>
          <w:marRight w:val="0"/>
          <w:marTop w:val="0"/>
          <w:marBottom w:val="0"/>
          <w:divBdr>
            <w:top w:val="none" w:sz="0" w:space="0" w:color="auto"/>
            <w:left w:val="none" w:sz="0" w:space="0" w:color="auto"/>
            <w:bottom w:val="none" w:sz="0" w:space="0" w:color="auto"/>
            <w:right w:val="none" w:sz="0" w:space="0" w:color="auto"/>
          </w:divBdr>
          <w:divsChild>
            <w:div w:id="342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65651">
      <w:bodyDiv w:val="1"/>
      <w:marLeft w:val="0"/>
      <w:marRight w:val="0"/>
      <w:marTop w:val="0"/>
      <w:marBottom w:val="0"/>
      <w:divBdr>
        <w:top w:val="none" w:sz="0" w:space="0" w:color="auto"/>
        <w:left w:val="none" w:sz="0" w:space="0" w:color="auto"/>
        <w:bottom w:val="none" w:sz="0" w:space="0" w:color="auto"/>
        <w:right w:val="none" w:sz="0" w:space="0" w:color="auto"/>
      </w:divBdr>
      <w:divsChild>
        <w:div w:id="885871149">
          <w:marLeft w:val="0"/>
          <w:marRight w:val="0"/>
          <w:marTop w:val="0"/>
          <w:marBottom w:val="0"/>
          <w:divBdr>
            <w:top w:val="none" w:sz="0" w:space="0" w:color="auto"/>
            <w:left w:val="none" w:sz="0" w:space="0" w:color="auto"/>
            <w:bottom w:val="none" w:sz="0" w:space="0" w:color="auto"/>
            <w:right w:val="none" w:sz="0" w:space="0" w:color="auto"/>
          </w:divBdr>
        </w:div>
      </w:divsChild>
    </w:div>
    <w:div w:id="917055794">
      <w:bodyDiv w:val="1"/>
      <w:marLeft w:val="0"/>
      <w:marRight w:val="0"/>
      <w:marTop w:val="0"/>
      <w:marBottom w:val="0"/>
      <w:divBdr>
        <w:top w:val="none" w:sz="0" w:space="0" w:color="auto"/>
        <w:left w:val="none" w:sz="0" w:space="0" w:color="auto"/>
        <w:bottom w:val="none" w:sz="0" w:space="0" w:color="auto"/>
        <w:right w:val="none" w:sz="0" w:space="0" w:color="auto"/>
      </w:divBdr>
    </w:div>
    <w:div w:id="928611743">
      <w:bodyDiv w:val="1"/>
      <w:marLeft w:val="0"/>
      <w:marRight w:val="0"/>
      <w:marTop w:val="0"/>
      <w:marBottom w:val="0"/>
      <w:divBdr>
        <w:top w:val="none" w:sz="0" w:space="0" w:color="auto"/>
        <w:left w:val="none" w:sz="0" w:space="0" w:color="auto"/>
        <w:bottom w:val="none" w:sz="0" w:space="0" w:color="auto"/>
        <w:right w:val="none" w:sz="0" w:space="0" w:color="auto"/>
      </w:divBdr>
    </w:div>
    <w:div w:id="934485345">
      <w:bodyDiv w:val="1"/>
      <w:marLeft w:val="0"/>
      <w:marRight w:val="0"/>
      <w:marTop w:val="0"/>
      <w:marBottom w:val="0"/>
      <w:divBdr>
        <w:top w:val="none" w:sz="0" w:space="0" w:color="auto"/>
        <w:left w:val="none" w:sz="0" w:space="0" w:color="auto"/>
        <w:bottom w:val="none" w:sz="0" w:space="0" w:color="auto"/>
        <w:right w:val="none" w:sz="0" w:space="0" w:color="auto"/>
      </w:divBdr>
    </w:div>
    <w:div w:id="939608723">
      <w:bodyDiv w:val="1"/>
      <w:marLeft w:val="0"/>
      <w:marRight w:val="0"/>
      <w:marTop w:val="0"/>
      <w:marBottom w:val="0"/>
      <w:divBdr>
        <w:top w:val="none" w:sz="0" w:space="0" w:color="auto"/>
        <w:left w:val="none" w:sz="0" w:space="0" w:color="auto"/>
        <w:bottom w:val="none" w:sz="0" w:space="0" w:color="auto"/>
        <w:right w:val="none" w:sz="0" w:space="0" w:color="auto"/>
      </w:divBdr>
      <w:divsChild>
        <w:div w:id="56903453">
          <w:marLeft w:val="0"/>
          <w:marRight w:val="0"/>
          <w:marTop w:val="0"/>
          <w:marBottom w:val="0"/>
          <w:divBdr>
            <w:top w:val="none" w:sz="0" w:space="0" w:color="auto"/>
            <w:left w:val="none" w:sz="0" w:space="0" w:color="auto"/>
            <w:bottom w:val="none" w:sz="0" w:space="0" w:color="auto"/>
            <w:right w:val="none" w:sz="0" w:space="0" w:color="auto"/>
          </w:divBdr>
          <w:divsChild>
            <w:div w:id="1078596629">
              <w:marLeft w:val="0"/>
              <w:marRight w:val="0"/>
              <w:marTop w:val="0"/>
              <w:marBottom w:val="0"/>
              <w:divBdr>
                <w:top w:val="none" w:sz="0" w:space="0" w:color="auto"/>
                <w:left w:val="none" w:sz="0" w:space="0" w:color="auto"/>
                <w:bottom w:val="none" w:sz="0" w:space="0" w:color="auto"/>
                <w:right w:val="none" w:sz="0" w:space="0" w:color="auto"/>
              </w:divBdr>
              <w:divsChild>
                <w:div w:id="1328171051">
                  <w:marLeft w:val="0"/>
                  <w:marRight w:val="0"/>
                  <w:marTop w:val="0"/>
                  <w:marBottom w:val="0"/>
                  <w:divBdr>
                    <w:top w:val="none" w:sz="0" w:space="0" w:color="auto"/>
                    <w:left w:val="none" w:sz="0" w:space="0" w:color="auto"/>
                    <w:bottom w:val="none" w:sz="0" w:space="0" w:color="auto"/>
                    <w:right w:val="none" w:sz="0" w:space="0" w:color="auto"/>
                  </w:divBdr>
                  <w:divsChild>
                    <w:div w:id="1715929624">
                      <w:marLeft w:val="0"/>
                      <w:marRight w:val="0"/>
                      <w:marTop w:val="0"/>
                      <w:marBottom w:val="0"/>
                      <w:divBdr>
                        <w:top w:val="none" w:sz="0" w:space="0" w:color="auto"/>
                        <w:left w:val="none" w:sz="0" w:space="0" w:color="auto"/>
                        <w:bottom w:val="none" w:sz="0" w:space="0" w:color="auto"/>
                        <w:right w:val="none" w:sz="0" w:space="0" w:color="auto"/>
                      </w:divBdr>
                      <w:divsChild>
                        <w:div w:id="1022704557">
                          <w:marLeft w:val="0"/>
                          <w:marRight w:val="0"/>
                          <w:marTop w:val="0"/>
                          <w:marBottom w:val="0"/>
                          <w:divBdr>
                            <w:top w:val="none" w:sz="0" w:space="0" w:color="auto"/>
                            <w:left w:val="none" w:sz="0" w:space="0" w:color="auto"/>
                            <w:bottom w:val="none" w:sz="0" w:space="0" w:color="auto"/>
                            <w:right w:val="none" w:sz="0" w:space="0" w:color="auto"/>
                          </w:divBdr>
                          <w:divsChild>
                            <w:div w:id="1285695819">
                              <w:marLeft w:val="0"/>
                              <w:marRight w:val="0"/>
                              <w:marTop w:val="0"/>
                              <w:marBottom w:val="0"/>
                              <w:divBdr>
                                <w:top w:val="none" w:sz="0" w:space="0" w:color="auto"/>
                                <w:left w:val="none" w:sz="0" w:space="0" w:color="auto"/>
                                <w:bottom w:val="none" w:sz="0" w:space="0" w:color="auto"/>
                                <w:right w:val="none" w:sz="0" w:space="0" w:color="auto"/>
                              </w:divBdr>
                              <w:divsChild>
                                <w:div w:id="7902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510897">
      <w:bodyDiv w:val="1"/>
      <w:marLeft w:val="0"/>
      <w:marRight w:val="0"/>
      <w:marTop w:val="0"/>
      <w:marBottom w:val="0"/>
      <w:divBdr>
        <w:top w:val="none" w:sz="0" w:space="0" w:color="auto"/>
        <w:left w:val="none" w:sz="0" w:space="0" w:color="auto"/>
        <w:bottom w:val="none" w:sz="0" w:space="0" w:color="auto"/>
        <w:right w:val="none" w:sz="0" w:space="0" w:color="auto"/>
      </w:divBdr>
    </w:div>
    <w:div w:id="954991347">
      <w:bodyDiv w:val="1"/>
      <w:marLeft w:val="0"/>
      <w:marRight w:val="0"/>
      <w:marTop w:val="0"/>
      <w:marBottom w:val="0"/>
      <w:divBdr>
        <w:top w:val="none" w:sz="0" w:space="0" w:color="auto"/>
        <w:left w:val="none" w:sz="0" w:space="0" w:color="auto"/>
        <w:bottom w:val="none" w:sz="0" w:space="0" w:color="auto"/>
        <w:right w:val="none" w:sz="0" w:space="0" w:color="auto"/>
      </w:divBdr>
      <w:divsChild>
        <w:div w:id="2120100488">
          <w:marLeft w:val="0"/>
          <w:marRight w:val="0"/>
          <w:marTop w:val="0"/>
          <w:marBottom w:val="0"/>
          <w:divBdr>
            <w:top w:val="none" w:sz="0" w:space="0" w:color="auto"/>
            <w:left w:val="none" w:sz="0" w:space="0" w:color="auto"/>
            <w:bottom w:val="none" w:sz="0" w:space="0" w:color="auto"/>
            <w:right w:val="none" w:sz="0" w:space="0" w:color="auto"/>
          </w:divBdr>
        </w:div>
      </w:divsChild>
    </w:div>
    <w:div w:id="971600447">
      <w:bodyDiv w:val="1"/>
      <w:marLeft w:val="0"/>
      <w:marRight w:val="0"/>
      <w:marTop w:val="0"/>
      <w:marBottom w:val="0"/>
      <w:divBdr>
        <w:top w:val="none" w:sz="0" w:space="0" w:color="auto"/>
        <w:left w:val="none" w:sz="0" w:space="0" w:color="auto"/>
        <w:bottom w:val="none" w:sz="0" w:space="0" w:color="auto"/>
        <w:right w:val="none" w:sz="0" w:space="0" w:color="auto"/>
      </w:divBdr>
      <w:divsChild>
        <w:div w:id="847136302">
          <w:marLeft w:val="0"/>
          <w:marRight w:val="0"/>
          <w:marTop w:val="0"/>
          <w:marBottom w:val="0"/>
          <w:divBdr>
            <w:top w:val="none" w:sz="0" w:space="0" w:color="auto"/>
            <w:left w:val="none" w:sz="0" w:space="0" w:color="auto"/>
            <w:bottom w:val="none" w:sz="0" w:space="0" w:color="auto"/>
            <w:right w:val="none" w:sz="0" w:space="0" w:color="auto"/>
          </w:divBdr>
        </w:div>
        <w:div w:id="42606469">
          <w:marLeft w:val="0"/>
          <w:marRight w:val="0"/>
          <w:marTop w:val="0"/>
          <w:marBottom w:val="0"/>
          <w:divBdr>
            <w:top w:val="none" w:sz="0" w:space="0" w:color="auto"/>
            <w:left w:val="none" w:sz="0" w:space="0" w:color="auto"/>
            <w:bottom w:val="none" w:sz="0" w:space="0" w:color="auto"/>
            <w:right w:val="none" w:sz="0" w:space="0" w:color="auto"/>
          </w:divBdr>
        </w:div>
      </w:divsChild>
    </w:div>
    <w:div w:id="992685076">
      <w:bodyDiv w:val="1"/>
      <w:marLeft w:val="0"/>
      <w:marRight w:val="0"/>
      <w:marTop w:val="0"/>
      <w:marBottom w:val="0"/>
      <w:divBdr>
        <w:top w:val="none" w:sz="0" w:space="0" w:color="auto"/>
        <w:left w:val="none" w:sz="0" w:space="0" w:color="auto"/>
        <w:bottom w:val="none" w:sz="0" w:space="0" w:color="auto"/>
        <w:right w:val="none" w:sz="0" w:space="0" w:color="auto"/>
      </w:divBdr>
    </w:div>
    <w:div w:id="1002507756">
      <w:bodyDiv w:val="1"/>
      <w:marLeft w:val="0"/>
      <w:marRight w:val="0"/>
      <w:marTop w:val="0"/>
      <w:marBottom w:val="0"/>
      <w:divBdr>
        <w:top w:val="none" w:sz="0" w:space="0" w:color="auto"/>
        <w:left w:val="none" w:sz="0" w:space="0" w:color="auto"/>
        <w:bottom w:val="none" w:sz="0" w:space="0" w:color="auto"/>
        <w:right w:val="none" w:sz="0" w:space="0" w:color="auto"/>
      </w:divBdr>
    </w:div>
    <w:div w:id="1004405428">
      <w:bodyDiv w:val="1"/>
      <w:marLeft w:val="0"/>
      <w:marRight w:val="0"/>
      <w:marTop w:val="0"/>
      <w:marBottom w:val="0"/>
      <w:divBdr>
        <w:top w:val="none" w:sz="0" w:space="0" w:color="auto"/>
        <w:left w:val="none" w:sz="0" w:space="0" w:color="auto"/>
        <w:bottom w:val="none" w:sz="0" w:space="0" w:color="auto"/>
        <w:right w:val="none" w:sz="0" w:space="0" w:color="auto"/>
      </w:divBdr>
    </w:div>
    <w:div w:id="1006634910">
      <w:bodyDiv w:val="1"/>
      <w:marLeft w:val="0"/>
      <w:marRight w:val="0"/>
      <w:marTop w:val="0"/>
      <w:marBottom w:val="0"/>
      <w:divBdr>
        <w:top w:val="none" w:sz="0" w:space="0" w:color="auto"/>
        <w:left w:val="none" w:sz="0" w:space="0" w:color="auto"/>
        <w:bottom w:val="none" w:sz="0" w:space="0" w:color="auto"/>
        <w:right w:val="none" w:sz="0" w:space="0" w:color="auto"/>
      </w:divBdr>
      <w:divsChild>
        <w:div w:id="1935819782">
          <w:marLeft w:val="0"/>
          <w:marRight w:val="0"/>
          <w:marTop w:val="0"/>
          <w:marBottom w:val="0"/>
          <w:divBdr>
            <w:top w:val="none" w:sz="0" w:space="0" w:color="auto"/>
            <w:left w:val="none" w:sz="0" w:space="0" w:color="auto"/>
            <w:bottom w:val="none" w:sz="0" w:space="0" w:color="auto"/>
            <w:right w:val="none" w:sz="0" w:space="0" w:color="auto"/>
          </w:divBdr>
        </w:div>
      </w:divsChild>
    </w:div>
    <w:div w:id="1013384274">
      <w:bodyDiv w:val="1"/>
      <w:marLeft w:val="0"/>
      <w:marRight w:val="0"/>
      <w:marTop w:val="0"/>
      <w:marBottom w:val="0"/>
      <w:divBdr>
        <w:top w:val="none" w:sz="0" w:space="0" w:color="auto"/>
        <w:left w:val="none" w:sz="0" w:space="0" w:color="auto"/>
        <w:bottom w:val="none" w:sz="0" w:space="0" w:color="auto"/>
        <w:right w:val="none" w:sz="0" w:space="0" w:color="auto"/>
      </w:divBdr>
    </w:div>
    <w:div w:id="1046829464">
      <w:bodyDiv w:val="1"/>
      <w:marLeft w:val="0"/>
      <w:marRight w:val="0"/>
      <w:marTop w:val="0"/>
      <w:marBottom w:val="0"/>
      <w:divBdr>
        <w:top w:val="none" w:sz="0" w:space="0" w:color="auto"/>
        <w:left w:val="none" w:sz="0" w:space="0" w:color="auto"/>
        <w:bottom w:val="none" w:sz="0" w:space="0" w:color="auto"/>
        <w:right w:val="none" w:sz="0" w:space="0" w:color="auto"/>
      </w:divBdr>
      <w:divsChild>
        <w:div w:id="406729022">
          <w:marLeft w:val="0"/>
          <w:marRight w:val="0"/>
          <w:marTop w:val="0"/>
          <w:marBottom w:val="0"/>
          <w:divBdr>
            <w:top w:val="none" w:sz="0" w:space="0" w:color="auto"/>
            <w:left w:val="none" w:sz="0" w:space="0" w:color="auto"/>
            <w:bottom w:val="none" w:sz="0" w:space="0" w:color="auto"/>
            <w:right w:val="none" w:sz="0" w:space="0" w:color="auto"/>
          </w:divBdr>
          <w:divsChild>
            <w:div w:id="7925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7033">
      <w:bodyDiv w:val="1"/>
      <w:marLeft w:val="0"/>
      <w:marRight w:val="0"/>
      <w:marTop w:val="0"/>
      <w:marBottom w:val="0"/>
      <w:divBdr>
        <w:top w:val="none" w:sz="0" w:space="0" w:color="auto"/>
        <w:left w:val="none" w:sz="0" w:space="0" w:color="auto"/>
        <w:bottom w:val="none" w:sz="0" w:space="0" w:color="auto"/>
        <w:right w:val="none" w:sz="0" w:space="0" w:color="auto"/>
      </w:divBdr>
      <w:divsChild>
        <w:div w:id="413207135">
          <w:marLeft w:val="0"/>
          <w:marRight w:val="0"/>
          <w:marTop w:val="0"/>
          <w:marBottom w:val="0"/>
          <w:divBdr>
            <w:top w:val="none" w:sz="0" w:space="0" w:color="auto"/>
            <w:left w:val="none" w:sz="0" w:space="0" w:color="auto"/>
            <w:bottom w:val="none" w:sz="0" w:space="0" w:color="auto"/>
            <w:right w:val="none" w:sz="0" w:space="0" w:color="auto"/>
          </w:divBdr>
          <w:divsChild>
            <w:div w:id="1434549224">
              <w:marLeft w:val="0"/>
              <w:marRight w:val="0"/>
              <w:marTop w:val="0"/>
              <w:marBottom w:val="0"/>
              <w:divBdr>
                <w:top w:val="none" w:sz="0" w:space="0" w:color="auto"/>
                <w:left w:val="none" w:sz="0" w:space="0" w:color="auto"/>
                <w:bottom w:val="none" w:sz="0" w:space="0" w:color="auto"/>
                <w:right w:val="none" w:sz="0" w:space="0" w:color="auto"/>
              </w:divBdr>
              <w:divsChild>
                <w:div w:id="3314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6249">
          <w:marLeft w:val="0"/>
          <w:marRight w:val="0"/>
          <w:marTop w:val="0"/>
          <w:marBottom w:val="0"/>
          <w:divBdr>
            <w:top w:val="none" w:sz="0" w:space="0" w:color="auto"/>
            <w:left w:val="none" w:sz="0" w:space="0" w:color="auto"/>
            <w:bottom w:val="none" w:sz="0" w:space="0" w:color="auto"/>
            <w:right w:val="none" w:sz="0" w:space="0" w:color="auto"/>
          </w:divBdr>
        </w:div>
      </w:divsChild>
    </w:div>
    <w:div w:id="1058167665">
      <w:bodyDiv w:val="1"/>
      <w:marLeft w:val="0"/>
      <w:marRight w:val="0"/>
      <w:marTop w:val="0"/>
      <w:marBottom w:val="0"/>
      <w:divBdr>
        <w:top w:val="none" w:sz="0" w:space="0" w:color="auto"/>
        <w:left w:val="none" w:sz="0" w:space="0" w:color="auto"/>
        <w:bottom w:val="none" w:sz="0" w:space="0" w:color="auto"/>
        <w:right w:val="none" w:sz="0" w:space="0" w:color="auto"/>
      </w:divBdr>
    </w:div>
    <w:div w:id="1059674440">
      <w:bodyDiv w:val="1"/>
      <w:marLeft w:val="0"/>
      <w:marRight w:val="0"/>
      <w:marTop w:val="0"/>
      <w:marBottom w:val="0"/>
      <w:divBdr>
        <w:top w:val="none" w:sz="0" w:space="0" w:color="auto"/>
        <w:left w:val="none" w:sz="0" w:space="0" w:color="auto"/>
        <w:bottom w:val="none" w:sz="0" w:space="0" w:color="auto"/>
        <w:right w:val="none" w:sz="0" w:space="0" w:color="auto"/>
      </w:divBdr>
    </w:div>
    <w:div w:id="1066226730">
      <w:bodyDiv w:val="1"/>
      <w:marLeft w:val="0"/>
      <w:marRight w:val="0"/>
      <w:marTop w:val="0"/>
      <w:marBottom w:val="0"/>
      <w:divBdr>
        <w:top w:val="none" w:sz="0" w:space="0" w:color="auto"/>
        <w:left w:val="none" w:sz="0" w:space="0" w:color="auto"/>
        <w:bottom w:val="none" w:sz="0" w:space="0" w:color="auto"/>
        <w:right w:val="none" w:sz="0" w:space="0" w:color="auto"/>
      </w:divBdr>
    </w:div>
    <w:div w:id="1083141736">
      <w:bodyDiv w:val="1"/>
      <w:marLeft w:val="0"/>
      <w:marRight w:val="0"/>
      <w:marTop w:val="0"/>
      <w:marBottom w:val="0"/>
      <w:divBdr>
        <w:top w:val="none" w:sz="0" w:space="0" w:color="auto"/>
        <w:left w:val="none" w:sz="0" w:space="0" w:color="auto"/>
        <w:bottom w:val="none" w:sz="0" w:space="0" w:color="auto"/>
        <w:right w:val="none" w:sz="0" w:space="0" w:color="auto"/>
      </w:divBdr>
      <w:divsChild>
        <w:div w:id="1309822439">
          <w:marLeft w:val="480"/>
          <w:marRight w:val="0"/>
          <w:marTop w:val="0"/>
          <w:marBottom w:val="0"/>
          <w:divBdr>
            <w:top w:val="none" w:sz="0" w:space="0" w:color="auto"/>
            <w:left w:val="none" w:sz="0" w:space="0" w:color="auto"/>
            <w:bottom w:val="none" w:sz="0" w:space="0" w:color="auto"/>
            <w:right w:val="none" w:sz="0" w:space="0" w:color="auto"/>
          </w:divBdr>
        </w:div>
      </w:divsChild>
    </w:div>
    <w:div w:id="1087196281">
      <w:bodyDiv w:val="1"/>
      <w:marLeft w:val="0"/>
      <w:marRight w:val="0"/>
      <w:marTop w:val="0"/>
      <w:marBottom w:val="0"/>
      <w:divBdr>
        <w:top w:val="none" w:sz="0" w:space="0" w:color="auto"/>
        <w:left w:val="none" w:sz="0" w:space="0" w:color="auto"/>
        <w:bottom w:val="none" w:sz="0" w:space="0" w:color="auto"/>
        <w:right w:val="none" w:sz="0" w:space="0" w:color="auto"/>
      </w:divBdr>
    </w:div>
    <w:div w:id="1096825492">
      <w:bodyDiv w:val="1"/>
      <w:marLeft w:val="0"/>
      <w:marRight w:val="0"/>
      <w:marTop w:val="0"/>
      <w:marBottom w:val="0"/>
      <w:divBdr>
        <w:top w:val="none" w:sz="0" w:space="0" w:color="auto"/>
        <w:left w:val="none" w:sz="0" w:space="0" w:color="auto"/>
        <w:bottom w:val="none" w:sz="0" w:space="0" w:color="auto"/>
        <w:right w:val="none" w:sz="0" w:space="0" w:color="auto"/>
      </w:divBdr>
      <w:divsChild>
        <w:div w:id="1815947248">
          <w:marLeft w:val="0"/>
          <w:marRight w:val="0"/>
          <w:marTop w:val="0"/>
          <w:marBottom w:val="0"/>
          <w:divBdr>
            <w:top w:val="none" w:sz="0" w:space="0" w:color="auto"/>
            <w:left w:val="none" w:sz="0" w:space="0" w:color="auto"/>
            <w:bottom w:val="none" w:sz="0" w:space="0" w:color="auto"/>
            <w:right w:val="none" w:sz="0" w:space="0" w:color="auto"/>
          </w:divBdr>
        </w:div>
      </w:divsChild>
    </w:div>
    <w:div w:id="1114594225">
      <w:bodyDiv w:val="1"/>
      <w:marLeft w:val="0"/>
      <w:marRight w:val="0"/>
      <w:marTop w:val="0"/>
      <w:marBottom w:val="0"/>
      <w:divBdr>
        <w:top w:val="none" w:sz="0" w:space="0" w:color="auto"/>
        <w:left w:val="none" w:sz="0" w:space="0" w:color="auto"/>
        <w:bottom w:val="none" w:sz="0" w:space="0" w:color="auto"/>
        <w:right w:val="none" w:sz="0" w:space="0" w:color="auto"/>
      </w:divBdr>
      <w:divsChild>
        <w:div w:id="1658269250">
          <w:marLeft w:val="0"/>
          <w:marRight w:val="0"/>
          <w:marTop w:val="0"/>
          <w:marBottom w:val="0"/>
          <w:divBdr>
            <w:top w:val="none" w:sz="0" w:space="0" w:color="auto"/>
            <w:left w:val="none" w:sz="0" w:space="0" w:color="auto"/>
            <w:bottom w:val="none" w:sz="0" w:space="0" w:color="auto"/>
            <w:right w:val="none" w:sz="0" w:space="0" w:color="auto"/>
          </w:divBdr>
        </w:div>
      </w:divsChild>
    </w:div>
    <w:div w:id="1115714375">
      <w:bodyDiv w:val="1"/>
      <w:marLeft w:val="0"/>
      <w:marRight w:val="0"/>
      <w:marTop w:val="0"/>
      <w:marBottom w:val="0"/>
      <w:divBdr>
        <w:top w:val="none" w:sz="0" w:space="0" w:color="auto"/>
        <w:left w:val="none" w:sz="0" w:space="0" w:color="auto"/>
        <w:bottom w:val="none" w:sz="0" w:space="0" w:color="auto"/>
        <w:right w:val="none" w:sz="0" w:space="0" w:color="auto"/>
      </w:divBdr>
      <w:divsChild>
        <w:div w:id="1605042318">
          <w:marLeft w:val="0"/>
          <w:marRight w:val="0"/>
          <w:marTop w:val="0"/>
          <w:marBottom w:val="0"/>
          <w:divBdr>
            <w:top w:val="none" w:sz="0" w:space="0" w:color="auto"/>
            <w:left w:val="none" w:sz="0" w:space="0" w:color="auto"/>
            <w:bottom w:val="none" w:sz="0" w:space="0" w:color="auto"/>
            <w:right w:val="none" w:sz="0" w:space="0" w:color="auto"/>
          </w:divBdr>
        </w:div>
      </w:divsChild>
    </w:div>
    <w:div w:id="1129787455">
      <w:bodyDiv w:val="1"/>
      <w:marLeft w:val="0"/>
      <w:marRight w:val="0"/>
      <w:marTop w:val="0"/>
      <w:marBottom w:val="0"/>
      <w:divBdr>
        <w:top w:val="none" w:sz="0" w:space="0" w:color="auto"/>
        <w:left w:val="none" w:sz="0" w:space="0" w:color="auto"/>
        <w:bottom w:val="none" w:sz="0" w:space="0" w:color="auto"/>
        <w:right w:val="none" w:sz="0" w:space="0" w:color="auto"/>
      </w:divBdr>
      <w:divsChild>
        <w:div w:id="1550267504">
          <w:marLeft w:val="0"/>
          <w:marRight w:val="0"/>
          <w:marTop w:val="0"/>
          <w:marBottom w:val="0"/>
          <w:divBdr>
            <w:top w:val="none" w:sz="0" w:space="0" w:color="auto"/>
            <w:left w:val="none" w:sz="0" w:space="0" w:color="auto"/>
            <w:bottom w:val="none" w:sz="0" w:space="0" w:color="auto"/>
            <w:right w:val="none" w:sz="0" w:space="0" w:color="auto"/>
          </w:divBdr>
        </w:div>
      </w:divsChild>
    </w:div>
    <w:div w:id="1144931096">
      <w:bodyDiv w:val="1"/>
      <w:marLeft w:val="0"/>
      <w:marRight w:val="0"/>
      <w:marTop w:val="0"/>
      <w:marBottom w:val="0"/>
      <w:divBdr>
        <w:top w:val="none" w:sz="0" w:space="0" w:color="auto"/>
        <w:left w:val="none" w:sz="0" w:space="0" w:color="auto"/>
        <w:bottom w:val="none" w:sz="0" w:space="0" w:color="auto"/>
        <w:right w:val="none" w:sz="0" w:space="0" w:color="auto"/>
      </w:divBdr>
      <w:divsChild>
        <w:div w:id="125130355">
          <w:marLeft w:val="0"/>
          <w:marRight w:val="0"/>
          <w:marTop w:val="0"/>
          <w:marBottom w:val="0"/>
          <w:divBdr>
            <w:top w:val="none" w:sz="0" w:space="0" w:color="auto"/>
            <w:left w:val="none" w:sz="0" w:space="0" w:color="auto"/>
            <w:bottom w:val="none" w:sz="0" w:space="0" w:color="auto"/>
            <w:right w:val="none" w:sz="0" w:space="0" w:color="auto"/>
          </w:divBdr>
          <w:divsChild>
            <w:div w:id="2130850019">
              <w:marLeft w:val="0"/>
              <w:marRight w:val="0"/>
              <w:marTop w:val="0"/>
              <w:marBottom w:val="0"/>
              <w:divBdr>
                <w:top w:val="none" w:sz="0" w:space="0" w:color="auto"/>
                <w:left w:val="none" w:sz="0" w:space="0" w:color="auto"/>
                <w:bottom w:val="none" w:sz="0" w:space="0" w:color="auto"/>
                <w:right w:val="none" w:sz="0" w:space="0" w:color="auto"/>
              </w:divBdr>
              <w:divsChild>
                <w:div w:id="2054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78112">
          <w:marLeft w:val="0"/>
          <w:marRight w:val="0"/>
          <w:marTop w:val="0"/>
          <w:marBottom w:val="0"/>
          <w:divBdr>
            <w:top w:val="none" w:sz="0" w:space="0" w:color="auto"/>
            <w:left w:val="none" w:sz="0" w:space="0" w:color="auto"/>
            <w:bottom w:val="none" w:sz="0" w:space="0" w:color="auto"/>
            <w:right w:val="none" w:sz="0" w:space="0" w:color="auto"/>
          </w:divBdr>
        </w:div>
      </w:divsChild>
    </w:div>
    <w:div w:id="1148130943">
      <w:bodyDiv w:val="1"/>
      <w:marLeft w:val="0"/>
      <w:marRight w:val="0"/>
      <w:marTop w:val="0"/>
      <w:marBottom w:val="0"/>
      <w:divBdr>
        <w:top w:val="none" w:sz="0" w:space="0" w:color="auto"/>
        <w:left w:val="none" w:sz="0" w:space="0" w:color="auto"/>
        <w:bottom w:val="none" w:sz="0" w:space="0" w:color="auto"/>
        <w:right w:val="none" w:sz="0" w:space="0" w:color="auto"/>
      </w:divBdr>
      <w:divsChild>
        <w:div w:id="796065854">
          <w:marLeft w:val="0"/>
          <w:marRight w:val="0"/>
          <w:marTop w:val="0"/>
          <w:marBottom w:val="0"/>
          <w:divBdr>
            <w:top w:val="none" w:sz="0" w:space="0" w:color="auto"/>
            <w:left w:val="none" w:sz="0" w:space="0" w:color="auto"/>
            <w:bottom w:val="none" w:sz="0" w:space="0" w:color="auto"/>
            <w:right w:val="none" w:sz="0" w:space="0" w:color="auto"/>
          </w:divBdr>
        </w:div>
      </w:divsChild>
    </w:div>
    <w:div w:id="1148397628">
      <w:bodyDiv w:val="1"/>
      <w:marLeft w:val="0"/>
      <w:marRight w:val="0"/>
      <w:marTop w:val="0"/>
      <w:marBottom w:val="0"/>
      <w:divBdr>
        <w:top w:val="none" w:sz="0" w:space="0" w:color="auto"/>
        <w:left w:val="none" w:sz="0" w:space="0" w:color="auto"/>
        <w:bottom w:val="none" w:sz="0" w:space="0" w:color="auto"/>
        <w:right w:val="none" w:sz="0" w:space="0" w:color="auto"/>
      </w:divBdr>
    </w:div>
    <w:div w:id="1160847617">
      <w:bodyDiv w:val="1"/>
      <w:marLeft w:val="0"/>
      <w:marRight w:val="0"/>
      <w:marTop w:val="0"/>
      <w:marBottom w:val="0"/>
      <w:divBdr>
        <w:top w:val="none" w:sz="0" w:space="0" w:color="auto"/>
        <w:left w:val="none" w:sz="0" w:space="0" w:color="auto"/>
        <w:bottom w:val="none" w:sz="0" w:space="0" w:color="auto"/>
        <w:right w:val="none" w:sz="0" w:space="0" w:color="auto"/>
      </w:divBdr>
    </w:div>
    <w:div w:id="1168131988">
      <w:bodyDiv w:val="1"/>
      <w:marLeft w:val="0"/>
      <w:marRight w:val="0"/>
      <w:marTop w:val="0"/>
      <w:marBottom w:val="0"/>
      <w:divBdr>
        <w:top w:val="none" w:sz="0" w:space="0" w:color="auto"/>
        <w:left w:val="none" w:sz="0" w:space="0" w:color="auto"/>
        <w:bottom w:val="none" w:sz="0" w:space="0" w:color="auto"/>
        <w:right w:val="none" w:sz="0" w:space="0" w:color="auto"/>
      </w:divBdr>
    </w:div>
    <w:div w:id="1171680513">
      <w:bodyDiv w:val="1"/>
      <w:marLeft w:val="0"/>
      <w:marRight w:val="0"/>
      <w:marTop w:val="0"/>
      <w:marBottom w:val="0"/>
      <w:divBdr>
        <w:top w:val="none" w:sz="0" w:space="0" w:color="auto"/>
        <w:left w:val="none" w:sz="0" w:space="0" w:color="auto"/>
        <w:bottom w:val="none" w:sz="0" w:space="0" w:color="auto"/>
        <w:right w:val="none" w:sz="0" w:space="0" w:color="auto"/>
      </w:divBdr>
      <w:divsChild>
        <w:div w:id="1421442432">
          <w:marLeft w:val="0"/>
          <w:marRight w:val="0"/>
          <w:marTop w:val="0"/>
          <w:marBottom w:val="0"/>
          <w:divBdr>
            <w:top w:val="none" w:sz="0" w:space="0" w:color="auto"/>
            <w:left w:val="none" w:sz="0" w:space="0" w:color="auto"/>
            <w:bottom w:val="none" w:sz="0" w:space="0" w:color="auto"/>
            <w:right w:val="none" w:sz="0" w:space="0" w:color="auto"/>
          </w:divBdr>
        </w:div>
      </w:divsChild>
    </w:div>
    <w:div w:id="1176110263">
      <w:bodyDiv w:val="1"/>
      <w:marLeft w:val="0"/>
      <w:marRight w:val="0"/>
      <w:marTop w:val="0"/>
      <w:marBottom w:val="0"/>
      <w:divBdr>
        <w:top w:val="none" w:sz="0" w:space="0" w:color="auto"/>
        <w:left w:val="none" w:sz="0" w:space="0" w:color="auto"/>
        <w:bottom w:val="none" w:sz="0" w:space="0" w:color="auto"/>
        <w:right w:val="none" w:sz="0" w:space="0" w:color="auto"/>
      </w:divBdr>
    </w:div>
    <w:div w:id="1187207453">
      <w:bodyDiv w:val="1"/>
      <w:marLeft w:val="0"/>
      <w:marRight w:val="0"/>
      <w:marTop w:val="0"/>
      <w:marBottom w:val="0"/>
      <w:divBdr>
        <w:top w:val="none" w:sz="0" w:space="0" w:color="auto"/>
        <w:left w:val="none" w:sz="0" w:space="0" w:color="auto"/>
        <w:bottom w:val="none" w:sz="0" w:space="0" w:color="auto"/>
        <w:right w:val="none" w:sz="0" w:space="0" w:color="auto"/>
      </w:divBdr>
      <w:divsChild>
        <w:div w:id="1894922539">
          <w:marLeft w:val="0"/>
          <w:marRight w:val="0"/>
          <w:marTop w:val="0"/>
          <w:marBottom w:val="0"/>
          <w:divBdr>
            <w:top w:val="none" w:sz="0" w:space="0" w:color="auto"/>
            <w:left w:val="none" w:sz="0" w:space="0" w:color="auto"/>
            <w:bottom w:val="none" w:sz="0" w:space="0" w:color="auto"/>
            <w:right w:val="none" w:sz="0" w:space="0" w:color="auto"/>
          </w:divBdr>
        </w:div>
      </w:divsChild>
    </w:div>
    <w:div w:id="1195580444">
      <w:bodyDiv w:val="1"/>
      <w:marLeft w:val="0"/>
      <w:marRight w:val="0"/>
      <w:marTop w:val="0"/>
      <w:marBottom w:val="0"/>
      <w:divBdr>
        <w:top w:val="none" w:sz="0" w:space="0" w:color="auto"/>
        <w:left w:val="none" w:sz="0" w:space="0" w:color="auto"/>
        <w:bottom w:val="none" w:sz="0" w:space="0" w:color="auto"/>
        <w:right w:val="none" w:sz="0" w:space="0" w:color="auto"/>
      </w:divBdr>
    </w:div>
    <w:div w:id="1196238106">
      <w:bodyDiv w:val="1"/>
      <w:marLeft w:val="0"/>
      <w:marRight w:val="0"/>
      <w:marTop w:val="0"/>
      <w:marBottom w:val="0"/>
      <w:divBdr>
        <w:top w:val="none" w:sz="0" w:space="0" w:color="auto"/>
        <w:left w:val="none" w:sz="0" w:space="0" w:color="auto"/>
        <w:bottom w:val="none" w:sz="0" w:space="0" w:color="auto"/>
        <w:right w:val="none" w:sz="0" w:space="0" w:color="auto"/>
      </w:divBdr>
    </w:div>
    <w:div w:id="1201088989">
      <w:bodyDiv w:val="1"/>
      <w:marLeft w:val="0"/>
      <w:marRight w:val="0"/>
      <w:marTop w:val="0"/>
      <w:marBottom w:val="0"/>
      <w:divBdr>
        <w:top w:val="none" w:sz="0" w:space="0" w:color="auto"/>
        <w:left w:val="none" w:sz="0" w:space="0" w:color="auto"/>
        <w:bottom w:val="none" w:sz="0" w:space="0" w:color="auto"/>
        <w:right w:val="none" w:sz="0" w:space="0" w:color="auto"/>
      </w:divBdr>
      <w:divsChild>
        <w:div w:id="1883471416">
          <w:marLeft w:val="0"/>
          <w:marRight w:val="0"/>
          <w:marTop w:val="0"/>
          <w:marBottom w:val="0"/>
          <w:divBdr>
            <w:top w:val="none" w:sz="0" w:space="0" w:color="auto"/>
            <w:left w:val="none" w:sz="0" w:space="0" w:color="auto"/>
            <w:bottom w:val="none" w:sz="0" w:space="0" w:color="auto"/>
            <w:right w:val="none" w:sz="0" w:space="0" w:color="auto"/>
          </w:divBdr>
          <w:divsChild>
            <w:div w:id="17332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88883">
      <w:bodyDiv w:val="1"/>
      <w:marLeft w:val="0"/>
      <w:marRight w:val="0"/>
      <w:marTop w:val="0"/>
      <w:marBottom w:val="0"/>
      <w:divBdr>
        <w:top w:val="none" w:sz="0" w:space="0" w:color="auto"/>
        <w:left w:val="none" w:sz="0" w:space="0" w:color="auto"/>
        <w:bottom w:val="none" w:sz="0" w:space="0" w:color="auto"/>
        <w:right w:val="none" w:sz="0" w:space="0" w:color="auto"/>
      </w:divBdr>
      <w:divsChild>
        <w:div w:id="134682037">
          <w:marLeft w:val="0"/>
          <w:marRight w:val="0"/>
          <w:marTop w:val="0"/>
          <w:marBottom w:val="0"/>
          <w:divBdr>
            <w:top w:val="none" w:sz="0" w:space="0" w:color="auto"/>
            <w:left w:val="none" w:sz="0" w:space="0" w:color="auto"/>
            <w:bottom w:val="none" w:sz="0" w:space="0" w:color="auto"/>
            <w:right w:val="none" w:sz="0" w:space="0" w:color="auto"/>
          </w:divBdr>
          <w:divsChild>
            <w:div w:id="127358595">
              <w:marLeft w:val="0"/>
              <w:marRight w:val="0"/>
              <w:marTop w:val="0"/>
              <w:marBottom w:val="0"/>
              <w:divBdr>
                <w:top w:val="none" w:sz="0" w:space="0" w:color="auto"/>
                <w:left w:val="none" w:sz="0" w:space="0" w:color="auto"/>
                <w:bottom w:val="none" w:sz="0" w:space="0" w:color="auto"/>
                <w:right w:val="none" w:sz="0" w:space="0" w:color="auto"/>
              </w:divBdr>
              <w:divsChild>
                <w:div w:id="1070232584">
                  <w:marLeft w:val="0"/>
                  <w:marRight w:val="0"/>
                  <w:marTop w:val="0"/>
                  <w:marBottom w:val="0"/>
                  <w:divBdr>
                    <w:top w:val="none" w:sz="0" w:space="0" w:color="auto"/>
                    <w:left w:val="none" w:sz="0" w:space="0" w:color="auto"/>
                    <w:bottom w:val="none" w:sz="0" w:space="0" w:color="auto"/>
                    <w:right w:val="none" w:sz="0" w:space="0" w:color="auto"/>
                  </w:divBdr>
                  <w:divsChild>
                    <w:div w:id="18234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48653">
      <w:bodyDiv w:val="1"/>
      <w:marLeft w:val="0"/>
      <w:marRight w:val="0"/>
      <w:marTop w:val="0"/>
      <w:marBottom w:val="0"/>
      <w:divBdr>
        <w:top w:val="none" w:sz="0" w:space="0" w:color="auto"/>
        <w:left w:val="none" w:sz="0" w:space="0" w:color="auto"/>
        <w:bottom w:val="none" w:sz="0" w:space="0" w:color="auto"/>
        <w:right w:val="none" w:sz="0" w:space="0" w:color="auto"/>
      </w:divBdr>
    </w:div>
    <w:div w:id="1215122538">
      <w:bodyDiv w:val="1"/>
      <w:marLeft w:val="0"/>
      <w:marRight w:val="0"/>
      <w:marTop w:val="0"/>
      <w:marBottom w:val="0"/>
      <w:divBdr>
        <w:top w:val="none" w:sz="0" w:space="0" w:color="auto"/>
        <w:left w:val="none" w:sz="0" w:space="0" w:color="auto"/>
        <w:bottom w:val="none" w:sz="0" w:space="0" w:color="auto"/>
        <w:right w:val="none" w:sz="0" w:space="0" w:color="auto"/>
      </w:divBdr>
      <w:divsChild>
        <w:div w:id="1712997316">
          <w:marLeft w:val="0"/>
          <w:marRight w:val="0"/>
          <w:marTop w:val="0"/>
          <w:marBottom w:val="0"/>
          <w:divBdr>
            <w:top w:val="none" w:sz="0" w:space="0" w:color="auto"/>
            <w:left w:val="none" w:sz="0" w:space="0" w:color="auto"/>
            <w:bottom w:val="none" w:sz="0" w:space="0" w:color="auto"/>
            <w:right w:val="none" w:sz="0" w:space="0" w:color="auto"/>
          </w:divBdr>
          <w:divsChild>
            <w:div w:id="1213925486">
              <w:marLeft w:val="0"/>
              <w:marRight w:val="0"/>
              <w:marTop w:val="0"/>
              <w:marBottom w:val="0"/>
              <w:divBdr>
                <w:top w:val="none" w:sz="0" w:space="0" w:color="auto"/>
                <w:left w:val="none" w:sz="0" w:space="0" w:color="auto"/>
                <w:bottom w:val="none" w:sz="0" w:space="0" w:color="auto"/>
                <w:right w:val="none" w:sz="0" w:space="0" w:color="auto"/>
              </w:divBdr>
            </w:div>
          </w:divsChild>
        </w:div>
        <w:div w:id="1210915150">
          <w:marLeft w:val="0"/>
          <w:marRight w:val="0"/>
          <w:marTop w:val="0"/>
          <w:marBottom w:val="0"/>
          <w:divBdr>
            <w:top w:val="none" w:sz="0" w:space="0" w:color="auto"/>
            <w:left w:val="none" w:sz="0" w:space="0" w:color="auto"/>
            <w:bottom w:val="none" w:sz="0" w:space="0" w:color="auto"/>
            <w:right w:val="none" w:sz="0" w:space="0" w:color="auto"/>
          </w:divBdr>
        </w:div>
      </w:divsChild>
    </w:div>
    <w:div w:id="1218787589">
      <w:bodyDiv w:val="1"/>
      <w:marLeft w:val="0"/>
      <w:marRight w:val="0"/>
      <w:marTop w:val="0"/>
      <w:marBottom w:val="0"/>
      <w:divBdr>
        <w:top w:val="none" w:sz="0" w:space="0" w:color="auto"/>
        <w:left w:val="none" w:sz="0" w:space="0" w:color="auto"/>
        <w:bottom w:val="none" w:sz="0" w:space="0" w:color="auto"/>
        <w:right w:val="none" w:sz="0" w:space="0" w:color="auto"/>
      </w:divBdr>
    </w:div>
    <w:div w:id="1222592703">
      <w:bodyDiv w:val="1"/>
      <w:marLeft w:val="0"/>
      <w:marRight w:val="0"/>
      <w:marTop w:val="0"/>
      <w:marBottom w:val="0"/>
      <w:divBdr>
        <w:top w:val="none" w:sz="0" w:space="0" w:color="auto"/>
        <w:left w:val="none" w:sz="0" w:space="0" w:color="auto"/>
        <w:bottom w:val="none" w:sz="0" w:space="0" w:color="auto"/>
        <w:right w:val="none" w:sz="0" w:space="0" w:color="auto"/>
      </w:divBdr>
      <w:divsChild>
        <w:div w:id="818957139">
          <w:marLeft w:val="0"/>
          <w:marRight w:val="0"/>
          <w:marTop w:val="0"/>
          <w:marBottom w:val="0"/>
          <w:divBdr>
            <w:top w:val="none" w:sz="0" w:space="0" w:color="auto"/>
            <w:left w:val="none" w:sz="0" w:space="0" w:color="auto"/>
            <w:bottom w:val="none" w:sz="0" w:space="0" w:color="auto"/>
            <w:right w:val="none" w:sz="0" w:space="0" w:color="auto"/>
          </w:divBdr>
        </w:div>
      </w:divsChild>
    </w:div>
    <w:div w:id="1248155769">
      <w:bodyDiv w:val="1"/>
      <w:marLeft w:val="0"/>
      <w:marRight w:val="0"/>
      <w:marTop w:val="0"/>
      <w:marBottom w:val="0"/>
      <w:divBdr>
        <w:top w:val="none" w:sz="0" w:space="0" w:color="auto"/>
        <w:left w:val="none" w:sz="0" w:space="0" w:color="auto"/>
        <w:bottom w:val="none" w:sz="0" w:space="0" w:color="auto"/>
        <w:right w:val="none" w:sz="0" w:space="0" w:color="auto"/>
      </w:divBdr>
    </w:div>
    <w:div w:id="1257791833">
      <w:bodyDiv w:val="1"/>
      <w:marLeft w:val="0"/>
      <w:marRight w:val="0"/>
      <w:marTop w:val="0"/>
      <w:marBottom w:val="0"/>
      <w:divBdr>
        <w:top w:val="none" w:sz="0" w:space="0" w:color="auto"/>
        <w:left w:val="none" w:sz="0" w:space="0" w:color="auto"/>
        <w:bottom w:val="none" w:sz="0" w:space="0" w:color="auto"/>
        <w:right w:val="none" w:sz="0" w:space="0" w:color="auto"/>
      </w:divBdr>
      <w:divsChild>
        <w:div w:id="463043051">
          <w:marLeft w:val="0"/>
          <w:marRight w:val="0"/>
          <w:marTop w:val="0"/>
          <w:marBottom w:val="0"/>
          <w:divBdr>
            <w:top w:val="none" w:sz="0" w:space="0" w:color="auto"/>
            <w:left w:val="none" w:sz="0" w:space="0" w:color="auto"/>
            <w:bottom w:val="none" w:sz="0" w:space="0" w:color="auto"/>
            <w:right w:val="none" w:sz="0" w:space="0" w:color="auto"/>
          </w:divBdr>
        </w:div>
      </w:divsChild>
    </w:div>
    <w:div w:id="1263301417">
      <w:bodyDiv w:val="1"/>
      <w:marLeft w:val="0"/>
      <w:marRight w:val="0"/>
      <w:marTop w:val="0"/>
      <w:marBottom w:val="0"/>
      <w:divBdr>
        <w:top w:val="none" w:sz="0" w:space="0" w:color="auto"/>
        <w:left w:val="none" w:sz="0" w:space="0" w:color="auto"/>
        <w:bottom w:val="none" w:sz="0" w:space="0" w:color="auto"/>
        <w:right w:val="none" w:sz="0" w:space="0" w:color="auto"/>
      </w:divBdr>
      <w:divsChild>
        <w:div w:id="1002438938">
          <w:marLeft w:val="0"/>
          <w:marRight w:val="0"/>
          <w:marTop w:val="0"/>
          <w:marBottom w:val="0"/>
          <w:divBdr>
            <w:top w:val="none" w:sz="0" w:space="0" w:color="auto"/>
            <w:left w:val="none" w:sz="0" w:space="0" w:color="auto"/>
            <w:bottom w:val="none" w:sz="0" w:space="0" w:color="auto"/>
            <w:right w:val="none" w:sz="0" w:space="0" w:color="auto"/>
          </w:divBdr>
        </w:div>
      </w:divsChild>
    </w:div>
    <w:div w:id="1263759077">
      <w:bodyDiv w:val="1"/>
      <w:marLeft w:val="0"/>
      <w:marRight w:val="0"/>
      <w:marTop w:val="0"/>
      <w:marBottom w:val="0"/>
      <w:divBdr>
        <w:top w:val="none" w:sz="0" w:space="0" w:color="auto"/>
        <w:left w:val="none" w:sz="0" w:space="0" w:color="auto"/>
        <w:bottom w:val="none" w:sz="0" w:space="0" w:color="auto"/>
        <w:right w:val="none" w:sz="0" w:space="0" w:color="auto"/>
      </w:divBdr>
    </w:div>
    <w:div w:id="1286615327">
      <w:bodyDiv w:val="1"/>
      <w:marLeft w:val="0"/>
      <w:marRight w:val="0"/>
      <w:marTop w:val="0"/>
      <w:marBottom w:val="0"/>
      <w:divBdr>
        <w:top w:val="none" w:sz="0" w:space="0" w:color="auto"/>
        <w:left w:val="none" w:sz="0" w:space="0" w:color="auto"/>
        <w:bottom w:val="none" w:sz="0" w:space="0" w:color="auto"/>
        <w:right w:val="none" w:sz="0" w:space="0" w:color="auto"/>
      </w:divBdr>
    </w:div>
    <w:div w:id="1287003015">
      <w:bodyDiv w:val="1"/>
      <w:marLeft w:val="0"/>
      <w:marRight w:val="0"/>
      <w:marTop w:val="0"/>
      <w:marBottom w:val="0"/>
      <w:divBdr>
        <w:top w:val="none" w:sz="0" w:space="0" w:color="auto"/>
        <w:left w:val="none" w:sz="0" w:space="0" w:color="auto"/>
        <w:bottom w:val="none" w:sz="0" w:space="0" w:color="auto"/>
        <w:right w:val="none" w:sz="0" w:space="0" w:color="auto"/>
      </w:divBdr>
      <w:divsChild>
        <w:div w:id="543832974">
          <w:marLeft w:val="0"/>
          <w:marRight w:val="0"/>
          <w:marTop w:val="0"/>
          <w:marBottom w:val="0"/>
          <w:divBdr>
            <w:top w:val="none" w:sz="0" w:space="0" w:color="auto"/>
            <w:left w:val="none" w:sz="0" w:space="0" w:color="auto"/>
            <w:bottom w:val="none" w:sz="0" w:space="0" w:color="auto"/>
            <w:right w:val="none" w:sz="0" w:space="0" w:color="auto"/>
          </w:divBdr>
        </w:div>
      </w:divsChild>
    </w:div>
    <w:div w:id="1299532145">
      <w:bodyDiv w:val="1"/>
      <w:marLeft w:val="0"/>
      <w:marRight w:val="0"/>
      <w:marTop w:val="0"/>
      <w:marBottom w:val="0"/>
      <w:divBdr>
        <w:top w:val="none" w:sz="0" w:space="0" w:color="auto"/>
        <w:left w:val="none" w:sz="0" w:space="0" w:color="auto"/>
        <w:bottom w:val="none" w:sz="0" w:space="0" w:color="auto"/>
        <w:right w:val="none" w:sz="0" w:space="0" w:color="auto"/>
      </w:divBdr>
      <w:divsChild>
        <w:div w:id="1503814121">
          <w:marLeft w:val="600"/>
          <w:marRight w:val="0"/>
          <w:marTop w:val="0"/>
          <w:marBottom w:val="0"/>
          <w:divBdr>
            <w:top w:val="none" w:sz="0" w:space="0" w:color="auto"/>
            <w:left w:val="none" w:sz="0" w:space="0" w:color="auto"/>
            <w:bottom w:val="none" w:sz="0" w:space="0" w:color="auto"/>
            <w:right w:val="none" w:sz="0" w:space="0" w:color="auto"/>
          </w:divBdr>
        </w:div>
      </w:divsChild>
    </w:div>
    <w:div w:id="1300109858">
      <w:bodyDiv w:val="1"/>
      <w:marLeft w:val="0"/>
      <w:marRight w:val="0"/>
      <w:marTop w:val="0"/>
      <w:marBottom w:val="0"/>
      <w:divBdr>
        <w:top w:val="none" w:sz="0" w:space="0" w:color="auto"/>
        <w:left w:val="none" w:sz="0" w:space="0" w:color="auto"/>
        <w:bottom w:val="none" w:sz="0" w:space="0" w:color="auto"/>
        <w:right w:val="none" w:sz="0" w:space="0" w:color="auto"/>
      </w:divBdr>
      <w:divsChild>
        <w:div w:id="440926307">
          <w:marLeft w:val="0"/>
          <w:marRight w:val="0"/>
          <w:marTop w:val="0"/>
          <w:marBottom w:val="0"/>
          <w:divBdr>
            <w:top w:val="none" w:sz="0" w:space="0" w:color="auto"/>
            <w:left w:val="none" w:sz="0" w:space="0" w:color="auto"/>
            <w:bottom w:val="none" w:sz="0" w:space="0" w:color="auto"/>
            <w:right w:val="none" w:sz="0" w:space="0" w:color="auto"/>
          </w:divBdr>
          <w:divsChild>
            <w:div w:id="396562033">
              <w:marLeft w:val="0"/>
              <w:marRight w:val="0"/>
              <w:marTop w:val="0"/>
              <w:marBottom w:val="0"/>
              <w:divBdr>
                <w:top w:val="none" w:sz="0" w:space="0" w:color="auto"/>
                <w:left w:val="none" w:sz="0" w:space="0" w:color="auto"/>
                <w:bottom w:val="none" w:sz="0" w:space="0" w:color="auto"/>
                <w:right w:val="none" w:sz="0" w:space="0" w:color="auto"/>
              </w:divBdr>
            </w:div>
          </w:divsChild>
        </w:div>
        <w:div w:id="803622446">
          <w:marLeft w:val="0"/>
          <w:marRight w:val="0"/>
          <w:marTop w:val="0"/>
          <w:marBottom w:val="0"/>
          <w:divBdr>
            <w:top w:val="none" w:sz="0" w:space="0" w:color="auto"/>
            <w:left w:val="none" w:sz="0" w:space="0" w:color="auto"/>
            <w:bottom w:val="none" w:sz="0" w:space="0" w:color="auto"/>
            <w:right w:val="none" w:sz="0" w:space="0" w:color="auto"/>
          </w:divBdr>
          <w:divsChild>
            <w:div w:id="140903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01808">
      <w:bodyDiv w:val="1"/>
      <w:marLeft w:val="0"/>
      <w:marRight w:val="0"/>
      <w:marTop w:val="0"/>
      <w:marBottom w:val="0"/>
      <w:divBdr>
        <w:top w:val="none" w:sz="0" w:space="0" w:color="auto"/>
        <w:left w:val="none" w:sz="0" w:space="0" w:color="auto"/>
        <w:bottom w:val="none" w:sz="0" w:space="0" w:color="auto"/>
        <w:right w:val="none" w:sz="0" w:space="0" w:color="auto"/>
      </w:divBdr>
    </w:div>
    <w:div w:id="1309939523">
      <w:bodyDiv w:val="1"/>
      <w:marLeft w:val="0"/>
      <w:marRight w:val="0"/>
      <w:marTop w:val="0"/>
      <w:marBottom w:val="0"/>
      <w:divBdr>
        <w:top w:val="none" w:sz="0" w:space="0" w:color="auto"/>
        <w:left w:val="none" w:sz="0" w:space="0" w:color="auto"/>
        <w:bottom w:val="none" w:sz="0" w:space="0" w:color="auto"/>
        <w:right w:val="none" w:sz="0" w:space="0" w:color="auto"/>
      </w:divBdr>
    </w:div>
    <w:div w:id="1310205572">
      <w:bodyDiv w:val="1"/>
      <w:marLeft w:val="0"/>
      <w:marRight w:val="0"/>
      <w:marTop w:val="0"/>
      <w:marBottom w:val="0"/>
      <w:divBdr>
        <w:top w:val="none" w:sz="0" w:space="0" w:color="auto"/>
        <w:left w:val="none" w:sz="0" w:space="0" w:color="auto"/>
        <w:bottom w:val="none" w:sz="0" w:space="0" w:color="auto"/>
        <w:right w:val="none" w:sz="0" w:space="0" w:color="auto"/>
      </w:divBdr>
      <w:divsChild>
        <w:div w:id="1924490879">
          <w:marLeft w:val="0"/>
          <w:marRight w:val="0"/>
          <w:marTop w:val="0"/>
          <w:marBottom w:val="0"/>
          <w:divBdr>
            <w:top w:val="none" w:sz="0" w:space="0" w:color="auto"/>
            <w:left w:val="none" w:sz="0" w:space="0" w:color="auto"/>
            <w:bottom w:val="none" w:sz="0" w:space="0" w:color="auto"/>
            <w:right w:val="none" w:sz="0" w:space="0" w:color="auto"/>
          </w:divBdr>
        </w:div>
      </w:divsChild>
    </w:div>
    <w:div w:id="1312515639">
      <w:bodyDiv w:val="1"/>
      <w:marLeft w:val="0"/>
      <w:marRight w:val="0"/>
      <w:marTop w:val="0"/>
      <w:marBottom w:val="0"/>
      <w:divBdr>
        <w:top w:val="none" w:sz="0" w:space="0" w:color="auto"/>
        <w:left w:val="none" w:sz="0" w:space="0" w:color="auto"/>
        <w:bottom w:val="none" w:sz="0" w:space="0" w:color="auto"/>
        <w:right w:val="none" w:sz="0" w:space="0" w:color="auto"/>
      </w:divBdr>
      <w:divsChild>
        <w:div w:id="106657295">
          <w:marLeft w:val="0"/>
          <w:marRight w:val="0"/>
          <w:marTop w:val="0"/>
          <w:marBottom w:val="0"/>
          <w:divBdr>
            <w:top w:val="none" w:sz="0" w:space="0" w:color="auto"/>
            <w:left w:val="none" w:sz="0" w:space="0" w:color="auto"/>
            <w:bottom w:val="none" w:sz="0" w:space="0" w:color="auto"/>
            <w:right w:val="none" w:sz="0" w:space="0" w:color="auto"/>
          </w:divBdr>
        </w:div>
      </w:divsChild>
    </w:div>
    <w:div w:id="1317106711">
      <w:bodyDiv w:val="1"/>
      <w:marLeft w:val="0"/>
      <w:marRight w:val="0"/>
      <w:marTop w:val="0"/>
      <w:marBottom w:val="0"/>
      <w:divBdr>
        <w:top w:val="none" w:sz="0" w:space="0" w:color="auto"/>
        <w:left w:val="none" w:sz="0" w:space="0" w:color="auto"/>
        <w:bottom w:val="none" w:sz="0" w:space="0" w:color="auto"/>
        <w:right w:val="none" w:sz="0" w:space="0" w:color="auto"/>
      </w:divBdr>
      <w:divsChild>
        <w:div w:id="433749196">
          <w:marLeft w:val="0"/>
          <w:marRight w:val="0"/>
          <w:marTop w:val="0"/>
          <w:marBottom w:val="0"/>
          <w:divBdr>
            <w:top w:val="none" w:sz="0" w:space="0" w:color="auto"/>
            <w:left w:val="none" w:sz="0" w:space="0" w:color="auto"/>
            <w:bottom w:val="none" w:sz="0" w:space="0" w:color="auto"/>
            <w:right w:val="none" w:sz="0" w:space="0" w:color="auto"/>
          </w:divBdr>
        </w:div>
      </w:divsChild>
    </w:div>
    <w:div w:id="1328365542">
      <w:bodyDiv w:val="1"/>
      <w:marLeft w:val="0"/>
      <w:marRight w:val="0"/>
      <w:marTop w:val="0"/>
      <w:marBottom w:val="0"/>
      <w:divBdr>
        <w:top w:val="none" w:sz="0" w:space="0" w:color="auto"/>
        <w:left w:val="none" w:sz="0" w:space="0" w:color="auto"/>
        <w:bottom w:val="none" w:sz="0" w:space="0" w:color="auto"/>
        <w:right w:val="none" w:sz="0" w:space="0" w:color="auto"/>
      </w:divBdr>
    </w:div>
    <w:div w:id="1337003571">
      <w:bodyDiv w:val="1"/>
      <w:marLeft w:val="0"/>
      <w:marRight w:val="0"/>
      <w:marTop w:val="0"/>
      <w:marBottom w:val="0"/>
      <w:divBdr>
        <w:top w:val="none" w:sz="0" w:space="0" w:color="auto"/>
        <w:left w:val="none" w:sz="0" w:space="0" w:color="auto"/>
        <w:bottom w:val="none" w:sz="0" w:space="0" w:color="auto"/>
        <w:right w:val="none" w:sz="0" w:space="0" w:color="auto"/>
      </w:divBdr>
    </w:div>
    <w:div w:id="1339427269">
      <w:bodyDiv w:val="1"/>
      <w:marLeft w:val="0"/>
      <w:marRight w:val="0"/>
      <w:marTop w:val="0"/>
      <w:marBottom w:val="0"/>
      <w:divBdr>
        <w:top w:val="none" w:sz="0" w:space="0" w:color="auto"/>
        <w:left w:val="none" w:sz="0" w:space="0" w:color="auto"/>
        <w:bottom w:val="none" w:sz="0" w:space="0" w:color="auto"/>
        <w:right w:val="none" w:sz="0" w:space="0" w:color="auto"/>
      </w:divBdr>
    </w:div>
    <w:div w:id="1345592523">
      <w:bodyDiv w:val="1"/>
      <w:marLeft w:val="0"/>
      <w:marRight w:val="0"/>
      <w:marTop w:val="0"/>
      <w:marBottom w:val="0"/>
      <w:divBdr>
        <w:top w:val="none" w:sz="0" w:space="0" w:color="auto"/>
        <w:left w:val="none" w:sz="0" w:space="0" w:color="auto"/>
        <w:bottom w:val="none" w:sz="0" w:space="0" w:color="auto"/>
        <w:right w:val="none" w:sz="0" w:space="0" w:color="auto"/>
      </w:divBdr>
    </w:div>
    <w:div w:id="1349986310">
      <w:bodyDiv w:val="1"/>
      <w:marLeft w:val="0"/>
      <w:marRight w:val="0"/>
      <w:marTop w:val="0"/>
      <w:marBottom w:val="0"/>
      <w:divBdr>
        <w:top w:val="none" w:sz="0" w:space="0" w:color="auto"/>
        <w:left w:val="none" w:sz="0" w:space="0" w:color="auto"/>
        <w:bottom w:val="none" w:sz="0" w:space="0" w:color="auto"/>
        <w:right w:val="none" w:sz="0" w:space="0" w:color="auto"/>
      </w:divBdr>
    </w:div>
    <w:div w:id="1365859768">
      <w:bodyDiv w:val="1"/>
      <w:marLeft w:val="0"/>
      <w:marRight w:val="0"/>
      <w:marTop w:val="0"/>
      <w:marBottom w:val="0"/>
      <w:divBdr>
        <w:top w:val="none" w:sz="0" w:space="0" w:color="auto"/>
        <w:left w:val="none" w:sz="0" w:space="0" w:color="auto"/>
        <w:bottom w:val="none" w:sz="0" w:space="0" w:color="auto"/>
        <w:right w:val="none" w:sz="0" w:space="0" w:color="auto"/>
      </w:divBdr>
    </w:div>
    <w:div w:id="1381827132">
      <w:bodyDiv w:val="1"/>
      <w:marLeft w:val="0"/>
      <w:marRight w:val="0"/>
      <w:marTop w:val="0"/>
      <w:marBottom w:val="0"/>
      <w:divBdr>
        <w:top w:val="none" w:sz="0" w:space="0" w:color="auto"/>
        <w:left w:val="none" w:sz="0" w:space="0" w:color="auto"/>
        <w:bottom w:val="none" w:sz="0" w:space="0" w:color="auto"/>
        <w:right w:val="none" w:sz="0" w:space="0" w:color="auto"/>
      </w:divBdr>
    </w:div>
    <w:div w:id="1384673462">
      <w:bodyDiv w:val="1"/>
      <w:marLeft w:val="0"/>
      <w:marRight w:val="0"/>
      <w:marTop w:val="0"/>
      <w:marBottom w:val="0"/>
      <w:divBdr>
        <w:top w:val="none" w:sz="0" w:space="0" w:color="auto"/>
        <w:left w:val="none" w:sz="0" w:space="0" w:color="auto"/>
        <w:bottom w:val="none" w:sz="0" w:space="0" w:color="auto"/>
        <w:right w:val="none" w:sz="0" w:space="0" w:color="auto"/>
      </w:divBdr>
      <w:divsChild>
        <w:div w:id="2000494660">
          <w:marLeft w:val="0"/>
          <w:marRight w:val="0"/>
          <w:marTop w:val="0"/>
          <w:marBottom w:val="0"/>
          <w:divBdr>
            <w:top w:val="none" w:sz="0" w:space="0" w:color="auto"/>
            <w:left w:val="none" w:sz="0" w:space="0" w:color="auto"/>
            <w:bottom w:val="none" w:sz="0" w:space="0" w:color="auto"/>
            <w:right w:val="none" w:sz="0" w:space="0" w:color="auto"/>
          </w:divBdr>
        </w:div>
      </w:divsChild>
    </w:div>
    <w:div w:id="1396320607">
      <w:bodyDiv w:val="1"/>
      <w:marLeft w:val="0"/>
      <w:marRight w:val="0"/>
      <w:marTop w:val="0"/>
      <w:marBottom w:val="0"/>
      <w:divBdr>
        <w:top w:val="none" w:sz="0" w:space="0" w:color="auto"/>
        <w:left w:val="none" w:sz="0" w:space="0" w:color="auto"/>
        <w:bottom w:val="none" w:sz="0" w:space="0" w:color="auto"/>
        <w:right w:val="none" w:sz="0" w:space="0" w:color="auto"/>
      </w:divBdr>
      <w:divsChild>
        <w:div w:id="1341657338">
          <w:marLeft w:val="0"/>
          <w:marRight w:val="0"/>
          <w:marTop w:val="0"/>
          <w:marBottom w:val="0"/>
          <w:divBdr>
            <w:top w:val="none" w:sz="0" w:space="0" w:color="auto"/>
            <w:left w:val="none" w:sz="0" w:space="0" w:color="auto"/>
            <w:bottom w:val="none" w:sz="0" w:space="0" w:color="auto"/>
            <w:right w:val="none" w:sz="0" w:space="0" w:color="auto"/>
          </w:divBdr>
        </w:div>
      </w:divsChild>
    </w:div>
    <w:div w:id="1397437847">
      <w:bodyDiv w:val="1"/>
      <w:marLeft w:val="0"/>
      <w:marRight w:val="0"/>
      <w:marTop w:val="0"/>
      <w:marBottom w:val="0"/>
      <w:divBdr>
        <w:top w:val="none" w:sz="0" w:space="0" w:color="auto"/>
        <w:left w:val="none" w:sz="0" w:space="0" w:color="auto"/>
        <w:bottom w:val="none" w:sz="0" w:space="0" w:color="auto"/>
        <w:right w:val="none" w:sz="0" w:space="0" w:color="auto"/>
      </w:divBdr>
    </w:div>
    <w:div w:id="1402824187">
      <w:bodyDiv w:val="1"/>
      <w:marLeft w:val="0"/>
      <w:marRight w:val="0"/>
      <w:marTop w:val="0"/>
      <w:marBottom w:val="0"/>
      <w:divBdr>
        <w:top w:val="none" w:sz="0" w:space="0" w:color="auto"/>
        <w:left w:val="none" w:sz="0" w:space="0" w:color="auto"/>
        <w:bottom w:val="none" w:sz="0" w:space="0" w:color="auto"/>
        <w:right w:val="none" w:sz="0" w:space="0" w:color="auto"/>
      </w:divBdr>
    </w:div>
    <w:div w:id="1411660503">
      <w:bodyDiv w:val="1"/>
      <w:marLeft w:val="0"/>
      <w:marRight w:val="0"/>
      <w:marTop w:val="0"/>
      <w:marBottom w:val="0"/>
      <w:divBdr>
        <w:top w:val="none" w:sz="0" w:space="0" w:color="auto"/>
        <w:left w:val="none" w:sz="0" w:space="0" w:color="auto"/>
        <w:bottom w:val="none" w:sz="0" w:space="0" w:color="auto"/>
        <w:right w:val="none" w:sz="0" w:space="0" w:color="auto"/>
      </w:divBdr>
      <w:divsChild>
        <w:div w:id="1931156534">
          <w:marLeft w:val="0"/>
          <w:marRight w:val="0"/>
          <w:marTop w:val="0"/>
          <w:marBottom w:val="0"/>
          <w:divBdr>
            <w:top w:val="none" w:sz="0" w:space="0" w:color="auto"/>
            <w:left w:val="none" w:sz="0" w:space="0" w:color="auto"/>
            <w:bottom w:val="none" w:sz="0" w:space="0" w:color="auto"/>
            <w:right w:val="none" w:sz="0" w:space="0" w:color="auto"/>
          </w:divBdr>
        </w:div>
      </w:divsChild>
    </w:div>
    <w:div w:id="1416786206">
      <w:bodyDiv w:val="1"/>
      <w:marLeft w:val="0"/>
      <w:marRight w:val="0"/>
      <w:marTop w:val="0"/>
      <w:marBottom w:val="0"/>
      <w:divBdr>
        <w:top w:val="none" w:sz="0" w:space="0" w:color="auto"/>
        <w:left w:val="none" w:sz="0" w:space="0" w:color="auto"/>
        <w:bottom w:val="none" w:sz="0" w:space="0" w:color="auto"/>
        <w:right w:val="none" w:sz="0" w:space="0" w:color="auto"/>
      </w:divBdr>
      <w:divsChild>
        <w:div w:id="1651982503">
          <w:marLeft w:val="0"/>
          <w:marRight w:val="0"/>
          <w:marTop w:val="0"/>
          <w:marBottom w:val="0"/>
          <w:divBdr>
            <w:top w:val="none" w:sz="0" w:space="0" w:color="auto"/>
            <w:left w:val="none" w:sz="0" w:space="0" w:color="auto"/>
            <w:bottom w:val="none" w:sz="0" w:space="0" w:color="auto"/>
            <w:right w:val="none" w:sz="0" w:space="0" w:color="auto"/>
          </w:divBdr>
          <w:divsChild>
            <w:div w:id="790830828">
              <w:marLeft w:val="0"/>
              <w:marRight w:val="0"/>
              <w:marTop w:val="0"/>
              <w:marBottom w:val="0"/>
              <w:divBdr>
                <w:top w:val="none" w:sz="0" w:space="0" w:color="auto"/>
                <w:left w:val="none" w:sz="0" w:space="0" w:color="auto"/>
                <w:bottom w:val="none" w:sz="0" w:space="0" w:color="auto"/>
                <w:right w:val="none" w:sz="0" w:space="0" w:color="auto"/>
              </w:divBdr>
              <w:divsChild>
                <w:div w:id="1457213967">
                  <w:marLeft w:val="0"/>
                  <w:marRight w:val="0"/>
                  <w:marTop w:val="0"/>
                  <w:marBottom w:val="0"/>
                  <w:divBdr>
                    <w:top w:val="none" w:sz="0" w:space="0" w:color="auto"/>
                    <w:left w:val="none" w:sz="0" w:space="0" w:color="auto"/>
                    <w:bottom w:val="none" w:sz="0" w:space="0" w:color="auto"/>
                    <w:right w:val="none" w:sz="0" w:space="0" w:color="auto"/>
                  </w:divBdr>
                  <w:divsChild>
                    <w:div w:id="739135199">
                      <w:marLeft w:val="0"/>
                      <w:marRight w:val="0"/>
                      <w:marTop w:val="0"/>
                      <w:marBottom w:val="0"/>
                      <w:divBdr>
                        <w:top w:val="none" w:sz="0" w:space="0" w:color="auto"/>
                        <w:left w:val="none" w:sz="0" w:space="0" w:color="auto"/>
                        <w:bottom w:val="none" w:sz="0" w:space="0" w:color="auto"/>
                        <w:right w:val="none" w:sz="0" w:space="0" w:color="auto"/>
                      </w:divBdr>
                      <w:divsChild>
                        <w:div w:id="15469950">
                          <w:marLeft w:val="0"/>
                          <w:marRight w:val="0"/>
                          <w:marTop w:val="0"/>
                          <w:marBottom w:val="0"/>
                          <w:divBdr>
                            <w:top w:val="none" w:sz="0" w:space="0" w:color="auto"/>
                            <w:left w:val="none" w:sz="0" w:space="0" w:color="auto"/>
                            <w:bottom w:val="none" w:sz="0" w:space="0" w:color="auto"/>
                            <w:right w:val="none" w:sz="0" w:space="0" w:color="auto"/>
                          </w:divBdr>
                          <w:divsChild>
                            <w:div w:id="1024357608">
                              <w:marLeft w:val="0"/>
                              <w:marRight w:val="0"/>
                              <w:marTop w:val="0"/>
                              <w:marBottom w:val="0"/>
                              <w:divBdr>
                                <w:top w:val="none" w:sz="0" w:space="0" w:color="auto"/>
                                <w:left w:val="none" w:sz="0" w:space="0" w:color="auto"/>
                                <w:bottom w:val="none" w:sz="0" w:space="0" w:color="auto"/>
                                <w:right w:val="none" w:sz="0" w:space="0" w:color="auto"/>
                              </w:divBdr>
                              <w:divsChild>
                                <w:div w:id="1689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442082">
      <w:bodyDiv w:val="1"/>
      <w:marLeft w:val="0"/>
      <w:marRight w:val="0"/>
      <w:marTop w:val="0"/>
      <w:marBottom w:val="0"/>
      <w:divBdr>
        <w:top w:val="none" w:sz="0" w:space="0" w:color="auto"/>
        <w:left w:val="none" w:sz="0" w:space="0" w:color="auto"/>
        <w:bottom w:val="none" w:sz="0" w:space="0" w:color="auto"/>
        <w:right w:val="none" w:sz="0" w:space="0" w:color="auto"/>
      </w:divBdr>
    </w:div>
    <w:div w:id="1436900369">
      <w:bodyDiv w:val="1"/>
      <w:marLeft w:val="0"/>
      <w:marRight w:val="0"/>
      <w:marTop w:val="0"/>
      <w:marBottom w:val="0"/>
      <w:divBdr>
        <w:top w:val="none" w:sz="0" w:space="0" w:color="auto"/>
        <w:left w:val="none" w:sz="0" w:space="0" w:color="auto"/>
        <w:bottom w:val="none" w:sz="0" w:space="0" w:color="auto"/>
        <w:right w:val="none" w:sz="0" w:space="0" w:color="auto"/>
      </w:divBdr>
      <w:divsChild>
        <w:div w:id="1571310533">
          <w:marLeft w:val="0"/>
          <w:marRight w:val="0"/>
          <w:marTop w:val="0"/>
          <w:marBottom w:val="0"/>
          <w:divBdr>
            <w:top w:val="none" w:sz="0" w:space="0" w:color="auto"/>
            <w:left w:val="none" w:sz="0" w:space="0" w:color="auto"/>
            <w:bottom w:val="none" w:sz="0" w:space="0" w:color="auto"/>
            <w:right w:val="none" w:sz="0" w:space="0" w:color="auto"/>
          </w:divBdr>
          <w:divsChild>
            <w:div w:id="1059670714">
              <w:marLeft w:val="0"/>
              <w:marRight w:val="0"/>
              <w:marTop w:val="0"/>
              <w:marBottom w:val="0"/>
              <w:divBdr>
                <w:top w:val="none" w:sz="0" w:space="0" w:color="auto"/>
                <w:left w:val="none" w:sz="0" w:space="0" w:color="auto"/>
                <w:bottom w:val="none" w:sz="0" w:space="0" w:color="auto"/>
                <w:right w:val="none" w:sz="0" w:space="0" w:color="auto"/>
              </w:divBdr>
            </w:div>
          </w:divsChild>
        </w:div>
        <w:div w:id="1416705260">
          <w:marLeft w:val="600"/>
          <w:marRight w:val="0"/>
          <w:marTop w:val="0"/>
          <w:marBottom w:val="0"/>
          <w:divBdr>
            <w:top w:val="none" w:sz="0" w:space="0" w:color="auto"/>
            <w:left w:val="none" w:sz="0" w:space="0" w:color="auto"/>
            <w:bottom w:val="none" w:sz="0" w:space="0" w:color="auto"/>
            <w:right w:val="none" w:sz="0" w:space="0" w:color="auto"/>
          </w:divBdr>
        </w:div>
      </w:divsChild>
    </w:div>
    <w:div w:id="1448307171">
      <w:bodyDiv w:val="1"/>
      <w:marLeft w:val="0"/>
      <w:marRight w:val="0"/>
      <w:marTop w:val="0"/>
      <w:marBottom w:val="0"/>
      <w:divBdr>
        <w:top w:val="none" w:sz="0" w:space="0" w:color="auto"/>
        <w:left w:val="none" w:sz="0" w:space="0" w:color="auto"/>
        <w:bottom w:val="none" w:sz="0" w:space="0" w:color="auto"/>
        <w:right w:val="none" w:sz="0" w:space="0" w:color="auto"/>
      </w:divBdr>
    </w:div>
    <w:div w:id="1454790772">
      <w:bodyDiv w:val="1"/>
      <w:marLeft w:val="0"/>
      <w:marRight w:val="0"/>
      <w:marTop w:val="0"/>
      <w:marBottom w:val="0"/>
      <w:divBdr>
        <w:top w:val="none" w:sz="0" w:space="0" w:color="auto"/>
        <w:left w:val="none" w:sz="0" w:space="0" w:color="auto"/>
        <w:bottom w:val="none" w:sz="0" w:space="0" w:color="auto"/>
        <w:right w:val="none" w:sz="0" w:space="0" w:color="auto"/>
      </w:divBdr>
    </w:div>
    <w:div w:id="1461847156">
      <w:bodyDiv w:val="1"/>
      <w:marLeft w:val="0"/>
      <w:marRight w:val="0"/>
      <w:marTop w:val="0"/>
      <w:marBottom w:val="0"/>
      <w:divBdr>
        <w:top w:val="none" w:sz="0" w:space="0" w:color="auto"/>
        <w:left w:val="none" w:sz="0" w:space="0" w:color="auto"/>
        <w:bottom w:val="none" w:sz="0" w:space="0" w:color="auto"/>
        <w:right w:val="none" w:sz="0" w:space="0" w:color="auto"/>
      </w:divBdr>
      <w:divsChild>
        <w:div w:id="1881547334">
          <w:marLeft w:val="0"/>
          <w:marRight w:val="0"/>
          <w:marTop w:val="0"/>
          <w:marBottom w:val="0"/>
          <w:divBdr>
            <w:top w:val="none" w:sz="0" w:space="0" w:color="auto"/>
            <w:left w:val="none" w:sz="0" w:space="0" w:color="auto"/>
            <w:bottom w:val="none" w:sz="0" w:space="0" w:color="auto"/>
            <w:right w:val="none" w:sz="0" w:space="0" w:color="auto"/>
          </w:divBdr>
        </w:div>
      </w:divsChild>
    </w:div>
    <w:div w:id="1485128090">
      <w:bodyDiv w:val="1"/>
      <w:marLeft w:val="0"/>
      <w:marRight w:val="0"/>
      <w:marTop w:val="0"/>
      <w:marBottom w:val="0"/>
      <w:divBdr>
        <w:top w:val="none" w:sz="0" w:space="0" w:color="auto"/>
        <w:left w:val="none" w:sz="0" w:space="0" w:color="auto"/>
        <w:bottom w:val="none" w:sz="0" w:space="0" w:color="auto"/>
        <w:right w:val="none" w:sz="0" w:space="0" w:color="auto"/>
      </w:divBdr>
      <w:divsChild>
        <w:div w:id="1172447373">
          <w:marLeft w:val="0"/>
          <w:marRight w:val="0"/>
          <w:marTop w:val="0"/>
          <w:marBottom w:val="0"/>
          <w:divBdr>
            <w:top w:val="none" w:sz="0" w:space="0" w:color="auto"/>
            <w:left w:val="none" w:sz="0" w:space="0" w:color="auto"/>
            <w:bottom w:val="none" w:sz="0" w:space="0" w:color="auto"/>
            <w:right w:val="none" w:sz="0" w:space="0" w:color="auto"/>
          </w:divBdr>
          <w:divsChild>
            <w:div w:id="3046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5297">
      <w:bodyDiv w:val="1"/>
      <w:marLeft w:val="0"/>
      <w:marRight w:val="0"/>
      <w:marTop w:val="0"/>
      <w:marBottom w:val="0"/>
      <w:divBdr>
        <w:top w:val="none" w:sz="0" w:space="0" w:color="auto"/>
        <w:left w:val="none" w:sz="0" w:space="0" w:color="auto"/>
        <w:bottom w:val="none" w:sz="0" w:space="0" w:color="auto"/>
        <w:right w:val="none" w:sz="0" w:space="0" w:color="auto"/>
      </w:divBdr>
    </w:div>
    <w:div w:id="1489399730">
      <w:bodyDiv w:val="1"/>
      <w:marLeft w:val="0"/>
      <w:marRight w:val="0"/>
      <w:marTop w:val="0"/>
      <w:marBottom w:val="0"/>
      <w:divBdr>
        <w:top w:val="none" w:sz="0" w:space="0" w:color="auto"/>
        <w:left w:val="none" w:sz="0" w:space="0" w:color="auto"/>
        <w:bottom w:val="none" w:sz="0" w:space="0" w:color="auto"/>
        <w:right w:val="none" w:sz="0" w:space="0" w:color="auto"/>
      </w:divBdr>
    </w:div>
    <w:div w:id="1489860916">
      <w:bodyDiv w:val="1"/>
      <w:marLeft w:val="0"/>
      <w:marRight w:val="0"/>
      <w:marTop w:val="0"/>
      <w:marBottom w:val="0"/>
      <w:divBdr>
        <w:top w:val="none" w:sz="0" w:space="0" w:color="auto"/>
        <w:left w:val="none" w:sz="0" w:space="0" w:color="auto"/>
        <w:bottom w:val="none" w:sz="0" w:space="0" w:color="auto"/>
        <w:right w:val="none" w:sz="0" w:space="0" w:color="auto"/>
      </w:divBdr>
    </w:div>
    <w:div w:id="1501971557">
      <w:bodyDiv w:val="1"/>
      <w:marLeft w:val="0"/>
      <w:marRight w:val="0"/>
      <w:marTop w:val="0"/>
      <w:marBottom w:val="0"/>
      <w:divBdr>
        <w:top w:val="none" w:sz="0" w:space="0" w:color="auto"/>
        <w:left w:val="none" w:sz="0" w:space="0" w:color="auto"/>
        <w:bottom w:val="none" w:sz="0" w:space="0" w:color="auto"/>
        <w:right w:val="none" w:sz="0" w:space="0" w:color="auto"/>
      </w:divBdr>
    </w:div>
    <w:div w:id="1510296765">
      <w:bodyDiv w:val="1"/>
      <w:marLeft w:val="0"/>
      <w:marRight w:val="0"/>
      <w:marTop w:val="0"/>
      <w:marBottom w:val="0"/>
      <w:divBdr>
        <w:top w:val="none" w:sz="0" w:space="0" w:color="auto"/>
        <w:left w:val="none" w:sz="0" w:space="0" w:color="auto"/>
        <w:bottom w:val="none" w:sz="0" w:space="0" w:color="auto"/>
        <w:right w:val="none" w:sz="0" w:space="0" w:color="auto"/>
      </w:divBdr>
    </w:div>
    <w:div w:id="1518614041">
      <w:bodyDiv w:val="1"/>
      <w:marLeft w:val="0"/>
      <w:marRight w:val="0"/>
      <w:marTop w:val="0"/>
      <w:marBottom w:val="0"/>
      <w:divBdr>
        <w:top w:val="none" w:sz="0" w:space="0" w:color="auto"/>
        <w:left w:val="none" w:sz="0" w:space="0" w:color="auto"/>
        <w:bottom w:val="none" w:sz="0" w:space="0" w:color="auto"/>
        <w:right w:val="none" w:sz="0" w:space="0" w:color="auto"/>
      </w:divBdr>
    </w:div>
    <w:div w:id="1519661540">
      <w:bodyDiv w:val="1"/>
      <w:marLeft w:val="0"/>
      <w:marRight w:val="0"/>
      <w:marTop w:val="0"/>
      <w:marBottom w:val="0"/>
      <w:divBdr>
        <w:top w:val="none" w:sz="0" w:space="0" w:color="auto"/>
        <w:left w:val="none" w:sz="0" w:space="0" w:color="auto"/>
        <w:bottom w:val="none" w:sz="0" w:space="0" w:color="auto"/>
        <w:right w:val="none" w:sz="0" w:space="0" w:color="auto"/>
      </w:divBdr>
    </w:div>
    <w:div w:id="1523477172">
      <w:bodyDiv w:val="1"/>
      <w:marLeft w:val="0"/>
      <w:marRight w:val="0"/>
      <w:marTop w:val="0"/>
      <w:marBottom w:val="0"/>
      <w:divBdr>
        <w:top w:val="none" w:sz="0" w:space="0" w:color="auto"/>
        <w:left w:val="none" w:sz="0" w:space="0" w:color="auto"/>
        <w:bottom w:val="none" w:sz="0" w:space="0" w:color="auto"/>
        <w:right w:val="none" w:sz="0" w:space="0" w:color="auto"/>
      </w:divBdr>
      <w:divsChild>
        <w:div w:id="1698041813">
          <w:marLeft w:val="0"/>
          <w:marRight w:val="0"/>
          <w:marTop w:val="0"/>
          <w:marBottom w:val="0"/>
          <w:divBdr>
            <w:top w:val="none" w:sz="0" w:space="0" w:color="auto"/>
            <w:left w:val="none" w:sz="0" w:space="0" w:color="auto"/>
            <w:bottom w:val="none" w:sz="0" w:space="0" w:color="auto"/>
            <w:right w:val="none" w:sz="0" w:space="0" w:color="auto"/>
          </w:divBdr>
          <w:divsChild>
            <w:div w:id="313416553">
              <w:marLeft w:val="0"/>
              <w:marRight w:val="0"/>
              <w:marTop w:val="0"/>
              <w:marBottom w:val="0"/>
              <w:divBdr>
                <w:top w:val="none" w:sz="0" w:space="0" w:color="auto"/>
                <w:left w:val="none" w:sz="0" w:space="0" w:color="auto"/>
                <w:bottom w:val="none" w:sz="0" w:space="0" w:color="auto"/>
                <w:right w:val="none" w:sz="0" w:space="0" w:color="auto"/>
              </w:divBdr>
              <w:divsChild>
                <w:div w:id="1103067515">
                  <w:marLeft w:val="0"/>
                  <w:marRight w:val="0"/>
                  <w:marTop w:val="0"/>
                  <w:marBottom w:val="0"/>
                  <w:divBdr>
                    <w:top w:val="none" w:sz="0" w:space="0" w:color="auto"/>
                    <w:left w:val="none" w:sz="0" w:space="0" w:color="auto"/>
                    <w:bottom w:val="none" w:sz="0" w:space="0" w:color="auto"/>
                    <w:right w:val="none" w:sz="0" w:space="0" w:color="auto"/>
                  </w:divBdr>
                  <w:divsChild>
                    <w:div w:id="1291475896">
                      <w:marLeft w:val="0"/>
                      <w:marRight w:val="0"/>
                      <w:marTop w:val="0"/>
                      <w:marBottom w:val="0"/>
                      <w:divBdr>
                        <w:top w:val="none" w:sz="0" w:space="0" w:color="auto"/>
                        <w:left w:val="none" w:sz="0" w:space="0" w:color="auto"/>
                        <w:bottom w:val="none" w:sz="0" w:space="0" w:color="auto"/>
                        <w:right w:val="none" w:sz="0" w:space="0" w:color="auto"/>
                      </w:divBdr>
                      <w:divsChild>
                        <w:div w:id="771362318">
                          <w:marLeft w:val="0"/>
                          <w:marRight w:val="0"/>
                          <w:marTop w:val="0"/>
                          <w:marBottom w:val="0"/>
                          <w:divBdr>
                            <w:top w:val="none" w:sz="0" w:space="0" w:color="auto"/>
                            <w:left w:val="none" w:sz="0" w:space="0" w:color="auto"/>
                            <w:bottom w:val="none" w:sz="0" w:space="0" w:color="auto"/>
                            <w:right w:val="none" w:sz="0" w:space="0" w:color="auto"/>
                          </w:divBdr>
                          <w:divsChild>
                            <w:div w:id="584921286">
                              <w:marLeft w:val="0"/>
                              <w:marRight w:val="0"/>
                              <w:marTop w:val="0"/>
                              <w:marBottom w:val="0"/>
                              <w:divBdr>
                                <w:top w:val="none" w:sz="0" w:space="0" w:color="auto"/>
                                <w:left w:val="none" w:sz="0" w:space="0" w:color="auto"/>
                                <w:bottom w:val="none" w:sz="0" w:space="0" w:color="auto"/>
                                <w:right w:val="none" w:sz="0" w:space="0" w:color="auto"/>
                              </w:divBdr>
                              <w:divsChild>
                                <w:div w:id="55424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8758">
      <w:bodyDiv w:val="1"/>
      <w:marLeft w:val="0"/>
      <w:marRight w:val="0"/>
      <w:marTop w:val="0"/>
      <w:marBottom w:val="0"/>
      <w:divBdr>
        <w:top w:val="none" w:sz="0" w:space="0" w:color="auto"/>
        <w:left w:val="none" w:sz="0" w:space="0" w:color="auto"/>
        <w:bottom w:val="none" w:sz="0" w:space="0" w:color="auto"/>
        <w:right w:val="none" w:sz="0" w:space="0" w:color="auto"/>
      </w:divBdr>
    </w:div>
    <w:div w:id="1528831061">
      <w:bodyDiv w:val="1"/>
      <w:marLeft w:val="0"/>
      <w:marRight w:val="0"/>
      <w:marTop w:val="0"/>
      <w:marBottom w:val="0"/>
      <w:divBdr>
        <w:top w:val="none" w:sz="0" w:space="0" w:color="auto"/>
        <w:left w:val="none" w:sz="0" w:space="0" w:color="auto"/>
        <w:bottom w:val="none" w:sz="0" w:space="0" w:color="auto"/>
        <w:right w:val="none" w:sz="0" w:space="0" w:color="auto"/>
      </w:divBdr>
      <w:divsChild>
        <w:div w:id="1337418878">
          <w:marLeft w:val="0"/>
          <w:marRight w:val="0"/>
          <w:marTop w:val="0"/>
          <w:marBottom w:val="0"/>
          <w:divBdr>
            <w:top w:val="none" w:sz="0" w:space="0" w:color="auto"/>
            <w:left w:val="none" w:sz="0" w:space="0" w:color="auto"/>
            <w:bottom w:val="none" w:sz="0" w:space="0" w:color="auto"/>
            <w:right w:val="none" w:sz="0" w:space="0" w:color="auto"/>
          </w:divBdr>
          <w:divsChild>
            <w:div w:id="653796780">
              <w:marLeft w:val="0"/>
              <w:marRight w:val="0"/>
              <w:marTop w:val="0"/>
              <w:marBottom w:val="0"/>
              <w:divBdr>
                <w:top w:val="none" w:sz="0" w:space="0" w:color="auto"/>
                <w:left w:val="none" w:sz="0" w:space="0" w:color="auto"/>
                <w:bottom w:val="none" w:sz="0" w:space="0" w:color="auto"/>
                <w:right w:val="none" w:sz="0" w:space="0" w:color="auto"/>
              </w:divBdr>
              <w:divsChild>
                <w:div w:id="1430810369">
                  <w:marLeft w:val="0"/>
                  <w:marRight w:val="0"/>
                  <w:marTop w:val="0"/>
                  <w:marBottom w:val="0"/>
                  <w:divBdr>
                    <w:top w:val="none" w:sz="0" w:space="0" w:color="auto"/>
                    <w:left w:val="none" w:sz="0" w:space="0" w:color="auto"/>
                    <w:bottom w:val="none" w:sz="0" w:space="0" w:color="auto"/>
                    <w:right w:val="none" w:sz="0" w:space="0" w:color="auto"/>
                  </w:divBdr>
                  <w:divsChild>
                    <w:div w:id="337001775">
                      <w:marLeft w:val="0"/>
                      <w:marRight w:val="0"/>
                      <w:marTop w:val="0"/>
                      <w:marBottom w:val="0"/>
                      <w:divBdr>
                        <w:top w:val="none" w:sz="0" w:space="0" w:color="auto"/>
                        <w:left w:val="none" w:sz="0" w:space="0" w:color="auto"/>
                        <w:bottom w:val="none" w:sz="0" w:space="0" w:color="auto"/>
                        <w:right w:val="none" w:sz="0" w:space="0" w:color="auto"/>
                      </w:divBdr>
                      <w:divsChild>
                        <w:div w:id="405299811">
                          <w:marLeft w:val="0"/>
                          <w:marRight w:val="0"/>
                          <w:marTop w:val="0"/>
                          <w:marBottom w:val="0"/>
                          <w:divBdr>
                            <w:top w:val="none" w:sz="0" w:space="0" w:color="auto"/>
                            <w:left w:val="none" w:sz="0" w:space="0" w:color="auto"/>
                            <w:bottom w:val="none" w:sz="0" w:space="0" w:color="auto"/>
                            <w:right w:val="none" w:sz="0" w:space="0" w:color="auto"/>
                          </w:divBdr>
                          <w:divsChild>
                            <w:div w:id="389571435">
                              <w:marLeft w:val="0"/>
                              <w:marRight w:val="0"/>
                              <w:marTop w:val="0"/>
                              <w:marBottom w:val="0"/>
                              <w:divBdr>
                                <w:top w:val="none" w:sz="0" w:space="0" w:color="auto"/>
                                <w:left w:val="none" w:sz="0" w:space="0" w:color="auto"/>
                                <w:bottom w:val="none" w:sz="0" w:space="0" w:color="auto"/>
                                <w:right w:val="none" w:sz="0" w:space="0" w:color="auto"/>
                              </w:divBdr>
                              <w:divsChild>
                                <w:div w:id="168474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8907149">
      <w:bodyDiv w:val="1"/>
      <w:marLeft w:val="0"/>
      <w:marRight w:val="0"/>
      <w:marTop w:val="0"/>
      <w:marBottom w:val="0"/>
      <w:divBdr>
        <w:top w:val="none" w:sz="0" w:space="0" w:color="auto"/>
        <w:left w:val="none" w:sz="0" w:space="0" w:color="auto"/>
        <w:bottom w:val="none" w:sz="0" w:space="0" w:color="auto"/>
        <w:right w:val="none" w:sz="0" w:space="0" w:color="auto"/>
      </w:divBdr>
      <w:divsChild>
        <w:div w:id="389161115">
          <w:marLeft w:val="0"/>
          <w:marRight w:val="0"/>
          <w:marTop w:val="0"/>
          <w:marBottom w:val="0"/>
          <w:divBdr>
            <w:top w:val="none" w:sz="0" w:space="0" w:color="auto"/>
            <w:left w:val="none" w:sz="0" w:space="0" w:color="auto"/>
            <w:bottom w:val="none" w:sz="0" w:space="0" w:color="auto"/>
            <w:right w:val="none" w:sz="0" w:space="0" w:color="auto"/>
          </w:divBdr>
        </w:div>
      </w:divsChild>
    </w:div>
    <w:div w:id="1532717413">
      <w:bodyDiv w:val="1"/>
      <w:marLeft w:val="0"/>
      <w:marRight w:val="0"/>
      <w:marTop w:val="0"/>
      <w:marBottom w:val="0"/>
      <w:divBdr>
        <w:top w:val="none" w:sz="0" w:space="0" w:color="auto"/>
        <w:left w:val="none" w:sz="0" w:space="0" w:color="auto"/>
        <w:bottom w:val="none" w:sz="0" w:space="0" w:color="auto"/>
        <w:right w:val="none" w:sz="0" w:space="0" w:color="auto"/>
      </w:divBdr>
    </w:div>
    <w:div w:id="1539782527">
      <w:bodyDiv w:val="1"/>
      <w:marLeft w:val="0"/>
      <w:marRight w:val="0"/>
      <w:marTop w:val="0"/>
      <w:marBottom w:val="0"/>
      <w:divBdr>
        <w:top w:val="none" w:sz="0" w:space="0" w:color="auto"/>
        <w:left w:val="none" w:sz="0" w:space="0" w:color="auto"/>
        <w:bottom w:val="none" w:sz="0" w:space="0" w:color="auto"/>
        <w:right w:val="none" w:sz="0" w:space="0" w:color="auto"/>
      </w:divBdr>
    </w:div>
    <w:div w:id="1540236542">
      <w:bodyDiv w:val="1"/>
      <w:marLeft w:val="0"/>
      <w:marRight w:val="0"/>
      <w:marTop w:val="0"/>
      <w:marBottom w:val="0"/>
      <w:divBdr>
        <w:top w:val="none" w:sz="0" w:space="0" w:color="auto"/>
        <w:left w:val="none" w:sz="0" w:space="0" w:color="auto"/>
        <w:bottom w:val="none" w:sz="0" w:space="0" w:color="auto"/>
        <w:right w:val="none" w:sz="0" w:space="0" w:color="auto"/>
      </w:divBdr>
      <w:divsChild>
        <w:div w:id="1110248564">
          <w:marLeft w:val="0"/>
          <w:marRight w:val="0"/>
          <w:marTop w:val="0"/>
          <w:marBottom w:val="0"/>
          <w:divBdr>
            <w:top w:val="none" w:sz="0" w:space="0" w:color="auto"/>
            <w:left w:val="none" w:sz="0" w:space="0" w:color="auto"/>
            <w:bottom w:val="none" w:sz="0" w:space="0" w:color="auto"/>
            <w:right w:val="none" w:sz="0" w:space="0" w:color="auto"/>
          </w:divBdr>
        </w:div>
      </w:divsChild>
    </w:div>
    <w:div w:id="1544515310">
      <w:bodyDiv w:val="1"/>
      <w:marLeft w:val="0"/>
      <w:marRight w:val="0"/>
      <w:marTop w:val="0"/>
      <w:marBottom w:val="0"/>
      <w:divBdr>
        <w:top w:val="none" w:sz="0" w:space="0" w:color="auto"/>
        <w:left w:val="none" w:sz="0" w:space="0" w:color="auto"/>
        <w:bottom w:val="none" w:sz="0" w:space="0" w:color="auto"/>
        <w:right w:val="none" w:sz="0" w:space="0" w:color="auto"/>
      </w:divBdr>
      <w:divsChild>
        <w:div w:id="707923064">
          <w:marLeft w:val="0"/>
          <w:marRight w:val="0"/>
          <w:marTop w:val="0"/>
          <w:marBottom w:val="0"/>
          <w:divBdr>
            <w:top w:val="none" w:sz="0" w:space="0" w:color="auto"/>
            <w:left w:val="none" w:sz="0" w:space="0" w:color="auto"/>
            <w:bottom w:val="none" w:sz="0" w:space="0" w:color="auto"/>
            <w:right w:val="none" w:sz="0" w:space="0" w:color="auto"/>
          </w:divBdr>
        </w:div>
      </w:divsChild>
    </w:div>
    <w:div w:id="1545484475">
      <w:bodyDiv w:val="1"/>
      <w:marLeft w:val="0"/>
      <w:marRight w:val="0"/>
      <w:marTop w:val="0"/>
      <w:marBottom w:val="0"/>
      <w:divBdr>
        <w:top w:val="none" w:sz="0" w:space="0" w:color="auto"/>
        <w:left w:val="none" w:sz="0" w:space="0" w:color="auto"/>
        <w:bottom w:val="none" w:sz="0" w:space="0" w:color="auto"/>
        <w:right w:val="none" w:sz="0" w:space="0" w:color="auto"/>
      </w:divBdr>
      <w:divsChild>
        <w:div w:id="1746298686">
          <w:marLeft w:val="0"/>
          <w:marRight w:val="0"/>
          <w:marTop w:val="0"/>
          <w:marBottom w:val="0"/>
          <w:divBdr>
            <w:top w:val="none" w:sz="0" w:space="0" w:color="auto"/>
            <w:left w:val="none" w:sz="0" w:space="0" w:color="auto"/>
            <w:bottom w:val="none" w:sz="0" w:space="0" w:color="auto"/>
            <w:right w:val="none" w:sz="0" w:space="0" w:color="auto"/>
          </w:divBdr>
        </w:div>
      </w:divsChild>
    </w:div>
    <w:div w:id="1554273642">
      <w:bodyDiv w:val="1"/>
      <w:marLeft w:val="0"/>
      <w:marRight w:val="0"/>
      <w:marTop w:val="0"/>
      <w:marBottom w:val="0"/>
      <w:divBdr>
        <w:top w:val="none" w:sz="0" w:space="0" w:color="auto"/>
        <w:left w:val="none" w:sz="0" w:space="0" w:color="auto"/>
        <w:bottom w:val="none" w:sz="0" w:space="0" w:color="auto"/>
        <w:right w:val="none" w:sz="0" w:space="0" w:color="auto"/>
      </w:divBdr>
      <w:divsChild>
        <w:div w:id="1914000142">
          <w:marLeft w:val="0"/>
          <w:marRight w:val="0"/>
          <w:marTop w:val="0"/>
          <w:marBottom w:val="0"/>
          <w:divBdr>
            <w:top w:val="none" w:sz="0" w:space="0" w:color="auto"/>
            <w:left w:val="none" w:sz="0" w:space="0" w:color="auto"/>
            <w:bottom w:val="none" w:sz="0" w:space="0" w:color="auto"/>
            <w:right w:val="none" w:sz="0" w:space="0" w:color="auto"/>
          </w:divBdr>
        </w:div>
      </w:divsChild>
    </w:div>
    <w:div w:id="1559050420">
      <w:bodyDiv w:val="1"/>
      <w:marLeft w:val="0"/>
      <w:marRight w:val="0"/>
      <w:marTop w:val="0"/>
      <w:marBottom w:val="0"/>
      <w:divBdr>
        <w:top w:val="none" w:sz="0" w:space="0" w:color="auto"/>
        <w:left w:val="none" w:sz="0" w:space="0" w:color="auto"/>
        <w:bottom w:val="none" w:sz="0" w:space="0" w:color="auto"/>
        <w:right w:val="none" w:sz="0" w:space="0" w:color="auto"/>
      </w:divBdr>
    </w:div>
    <w:div w:id="1559170289">
      <w:bodyDiv w:val="1"/>
      <w:marLeft w:val="0"/>
      <w:marRight w:val="0"/>
      <w:marTop w:val="0"/>
      <w:marBottom w:val="0"/>
      <w:divBdr>
        <w:top w:val="none" w:sz="0" w:space="0" w:color="auto"/>
        <w:left w:val="none" w:sz="0" w:space="0" w:color="auto"/>
        <w:bottom w:val="none" w:sz="0" w:space="0" w:color="auto"/>
        <w:right w:val="none" w:sz="0" w:space="0" w:color="auto"/>
      </w:divBdr>
      <w:divsChild>
        <w:div w:id="327561806">
          <w:marLeft w:val="0"/>
          <w:marRight w:val="0"/>
          <w:marTop w:val="0"/>
          <w:marBottom w:val="0"/>
          <w:divBdr>
            <w:top w:val="none" w:sz="0" w:space="0" w:color="auto"/>
            <w:left w:val="none" w:sz="0" w:space="0" w:color="auto"/>
            <w:bottom w:val="none" w:sz="0" w:space="0" w:color="auto"/>
            <w:right w:val="none" w:sz="0" w:space="0" w:color="auto"/>
          </w:divBdr>
        </w:div>
        <w:div w:id="1643999079">
          <w:marLeft w:val="0"/>
          <w:marRight w:val="0"/>
          <w:marTop w:val="0"/>
          <w:marBottom w:val="0"/>
          <w:divBdr>
            <w:top w:val="none" w:sz="0" w:space="0" w:color="auto"/>
            <w:left w:val="none" w:sz="0" w:space="0" w:color="auto"/>
            <w:bottom w:val="none" w:sz="0" w:space="0" w:color="auto"/>
            <w:right w:val="none" w:sz="0" w:space="0" w:color="auto"/>
          </w:divBdr>
        </w:div>
      </w:divsChild>
    </w:div>
    <w:div w:id="1579056858">
      <w:bodyDiv w:val="1"/>
      <w:marLeft w:val="0"/>
      <w:marRight w:val="0"/>
      <w:marTop w:val="0"/>
      <w:marBottom w:val="0"/>
      <w:divBdr>
        <w:top w:val="none" w:sz="0" w:space="0" w:color="auto"/>
        <w:left w:val="none" w:sz="0" w:space="0" w:color="auto"/>
        <w:bottom w:val="none" w:sz="0" w:space="0" w:color="auto"/>
        <w:right w:val="none" w:sz="0" w:space="0" w:color="auto"/>
      </w:divBdr>
    </w:div>
    <w:div w:id="1584993741">
      <w:bodyDiv w:val="1"/>
      <w:marLeft w:val="0"/>
      <w:marRight w:val="0"/>
      <w:marTop w:val="0"/>
      <w:marBottom w:val="0"/>
      <w:divBdr>
        <w:top w:val="none" w:sz="0" w:space="0" w:color="auto"/>
        <w:left w:val="none" w:sz="0" w:space="0" w:color="auto"/>
        <w:bottom w:val="none" w:sz="0" w:space="0" w:color="auto"/>
        <w:right w:val="none" w:sz="0" w:space="0" w:color="auto"/>
      </w:divBdr>
    </w:div>
    <w:div w:id="1586760505">
      <w:bodyDiv w:val="1"/>
      <w:marLeft w:val="0"/>
      <w:marRight w:val="0"/>
      <w:marTop w:val="0"/>
      <w:marBottom w:val="0"/>
      <w:divBdr>
        <w:top w:val="none" w:sz="0" w:space="0" w:color="auto"/>
        <w:left w:val="none" w:sz="0" w:space="0" w:color="auto"/>
        <w:bottom w:val="none" w:sz="0" w:space="0" w:color="auto"/>
        <w:right w:val="none" w:sz="0" w:space="0" w:color="auto"/>
      </w:divBdr>
      <w:divsChild>
        <w:div w:id="698818044">
          <w:marLeft w:val="0"/>
          <w:marRight w:val="0"/>
          <w:marTop w:val="0"/>
          <w:marBottom w:val="0"/>
          <w:divBdr>
            <w:top w:val="none" w:sz="0" w:space="0" w:color="auto"/>
            <w:left w:val="none" w:sz="0" w:space="0" w:color="auto"/>
            <w:bottom w:val="none" w:sz="0" w:space="0" w:color="auto"/>
            <w:right w:val="none" w:sz="0" w:space="0" w:color="auto"/>
          </w:divBdr>
        </w:div>
      </w:divsChild>
    </w:div>
    <w:div w:id="1588149249">
      <w:bodyDiv w:val="1"/>
      <w:marLeft w:val="0"/>
      <w:marRight w:val="0"/>
      <w:marTop w:val="0"/>
      <w:marBottom w:val="0"/>
      <w:divBdr>
        <w:top w:val="none" w:sz="0" w:space="0" w:color="auto"/>
        <w:left w:val="none" w:sz="0" w:space="0" w:color="auto"/>
        <w:bottom w:val="none" w:sz="0" w:space="0" w:color="auto"/>
        <w:right w:val="none" w:sz="0" w:space="0" w:color="auto"/>
      </w:divBdr>
    </w:div>
    <w:div w:id="1592816293">
      <w:bodyDiv w:val="1"/>
      <w:marLeft w:val="0"/>
      <w:marRight w:val="0"/>
      <w:marTop w:val="0"/>
      <w:marBottom w:val="0"/>
      <w:divBdr>
        <w:top w:val="none" w:sz="0" w:space="0" w:color="auto"/>
        <w:left w:val="none" w:sz="0" w:space="0" w:color="auto"/>
        <w:bottom w:val="none" w:sz="0" w:space="0" w:color="auto"/>
        <w:right w:val="none" w:sz="0" w:space="0" w:color="auto"/>
      </w:divBdr>
    </w:div>
    <w:div w:id="1592884402">
      <w:bodyDiv w:val="1"/>
      <w:marLeft w:val="0"/>
      <w:marRight w:val="0"/>
      <w:marTop w:val="0"/>
      <w:marBottom w:val="0"/>
      <w:divBdr>
        <w:top w:val="none" w:sz="0" w:space="0" w:color="auto"/>
        <w:left w:val="none" w:sz="0" w:space="0" w:color="auto"/>
        <w:bottom w:val="none" w:sz="0" w:space="0" w:color="auto"/>
        <w:right w:val="none" w:sz="0" w:space="0" w:color="auto"/>
      </w:divBdr>
    </w:div>
    <w:div w:id="1592933282">
      <w:bodyDiv w:val="1"/>
      <w:marLeft w:val="0"/>
      <w:marRight w:val="0"/>
      <w:marTop w:val="0"/>
      <w:marBottom w:val="0"/>
      <w:divBdr>
        <w:top w:val="none" w:sz="0" w:space="0" w:color="auto"/>
        <w:left w:val="none" w:sz="0" w:space="0" w:color="auto"/>
        <w:bottom w:val="none" w:sz="0" w:space="0" w:color="auto"/>
        <w:right w:val="none" w:sz="0" w:space="0" w:color="auto"/>
      </w:divBdr>
    </w:div>
    <w:div w:id="1603418483">
      <w:bodyDiv w:val="1"/>
      <w:marLeft w:val="0"/>
      <w:marRight w:val="0"/>
      <w:marTop w:val="0"/>
      <w:marBottom w:val="0"/>
      <w:divBdr>
        <w:top w:val="none" w:sz="0" w:space="0" w:color="auto"/>
        <w:left w:val="none" w:sz="0" w:space="0" w:color="auto"/>
        <w:bottom w:val="none" w:sz="0" w:space="0" w:color="auto"/>
        <w:right w:val="none" w:sz="0" w:space="0" w:color="auto"/>
      </w:divBdr>
    </w:div>
    <w:div w:id="1608586573">
      <w:bodyDiv w:val="1"/>
      <w:marLeft w:val="0"/>
      <w:marRight w:val="0"/>
      <w:marTop w:val="0"/>
      <w:marBottom w:val="0"/>
      <w:divBdr>
        <w:top w:val="none" w:sz="0" w:space="0" w:color="auto"/>
        <w:left w:val="none" w:sz="0" w:space="0" w:color="auto"/>
        <w:bottom w:val="none" w:sz="0" w:space="0" w:color="auto"/>
        <w:right w:val="none" w:sz="0" w:space="0" w:color="auto"/>
      </w:divBdr>
      <w:divsChild>
        <w:div w:id="875200156">
          <w:marLeft w:val="0"/>
          <w:marRight w:val="0"/>
          <w:marTop w:val="0"/>
          <w:marBottom w:val="0"/>
          <w:divBdr>
            <w:top w:val="none" w:sz="0" w:space="0" w:color="auto"/>
            <w:left w:val="none" w:sz="0" w:space="0" w:color="auto"/>
            <w:bottom w:val="none" w:sz="0" w:space="0" w:color="auto"/>
            <w:right w:val="none" w:sz="0" w:space="0" w:color="auto"/>
          </w:divBdr>
        </w:div>
        <w:div w:id="1141535101">
          <w:marLeft w:val="0"/>
          <w:marRight w:val="0"/>
          <w:marTop w:val="0"/>
          <w:marBottom w:val="0"/>
          <w:divBdr>
            <w:top w:val="none" w:sz="0" w:space="0" w:color="auto"/>
            <w:left w:val="none" w:sz="0" w:space="0" w:color="auto"/>
            <w:bottom w:val="none" w:sz="0" w:space="0" w:color="auto"/>
            <w:right w:val="none" w:sz="0" w:space="0" w:color="auto"/>
          </w:divBdr>
        </w:div>
      </w:divsChild>
    </w:div>
    <w:div w:id="1609653187">
      <w:bodyDiv w:val="1"/>
      <w:marLeft w:val="0"/>
      <w:marRight w:val="0"/>
      <w:marTop w:val="0"/>
      <w:marBottom w:val="0"/>
      <w:divBdr>
        <w:top w:val="none" w:sz="0" w:space="0" w:color="auto"/>
        <w:left w:val="none" w:sz="0" w:space="0" w:color="auto"/>
        <w:bottom w:val="none" w:sz="0" w:space="0" w:color="auto"/>
        <w:right w:val="none" w:sz="0" w:space="0" w:color="auto"/>
      </w:divBdr>
      <w:divsChild>
        <w:div w:id="1380545363">
          <w:marLeft w:val="0"/>
          <w:marRight w:val="0"/>
          <w:marTop w:val="0"/>
          <w:marBottom w:val="0"/>
          <w:divBdr>
            <w:top w:val="none" w:sz="0" w:space="0" w:color="auto"/>
            <w:left w:val="none" w:sz="0" w:space="0" w:color="auto"/>
            <w:bottom w:val="none" w:sz="0" w:space="0" w:color="auto"/>
            <w:right w:val="none" w:sz="0" w:space="0" w:color="auto"/>
          </w:divBdr>
        </w:div>
      </w:divsChild>
    </w:div>
    <w:div w:id="1611890348">
      <w:bodyDiv w:val="1"/>
      <w:marLeft w:val="0"/>
      <w:marRight w:val="0"/>
      <w:marTop w:val="0"/>
      <w:marBottom w:val="0"/>
      <w:divBdr>
        <w:top w:val="none" w:sz="0" w:space="0" w:color="auto"/>
        <w:left w:val="none" w:sz="0" w:space="0" w:color="auto"/>
        <w:bottom w:val="none" w:sz="0" w:space="0" w:color="auto"/>
        <w:right w:val="none" w:sz="0" w:space="0" w:color="auto"/>
      </w:divBdr>
    </w:div>
    <w:div w:id="1614703932">
      <w:bodyDiv w:val="1"/>
      <w:marLeft w:val="0"/>
      <w:marRight w:val="0"/>
      <w:marTop w:val="0"/>
      <w:marBottom w:val="0"/>
      <w:divBdr>
        <w:top w:val="none" w:sz="0" w:space="0" w:color="auto"/>
        <w:left w:val="none" w:sz="0" w:space="0" w:color="auto"/>
        <w:bottom w:val="none" w:sz="0" w:space="0" w:color="auto"/>
        <w:right w:val="none" w:sz="0" w:space="0" w:color="auto"/>
      </w:divBdr>
      <w:divsChild>
        <w:div w:id="1343968908">
          <w:marLeft w:val="0"/>
          <w:marRight w:val="0"/>
          <w:marTop w:val="0"/>
          <w:marBottom w:val="0"/>
          <w:divBdr>
            <w:top w:val="none" w:sz="0" w:space="0" w:color="auto"/>
            <w:left w:val="none" w:sz="0" w:space="0" w:color="auto"/>
            <w:bottom w:val="none" w:sz="0" w:space="0" w:color="auto"/>
            <w:right w:val="none" w:sz="0" w:space="0" w:color="auto"/>
          </w:divBdr>
          <w:divsChild>
            <w:div w:id="233706783">
              <w:marLeft w:val="0"/>
              <w:marRight w:val="0"/>
              <w:marTop w:val="0"/>
              <w:marBottom w:val="0"/>
              <w:divBdr>
                <w:top w:val="none" w:sz="0" w:space="0" w:color="auto"/>
                <w:left w:val="none" w:sz="0" w:space="0" w:color="auto"/>
                <w:bottom w:val="none" w:sz="0" w:space="0" w:color="auto"/>
                <w:right w:val="none" w:sz="0" w:space="0" w:color="auto"/>
              </w:divBdr>
              <w:divsChild>
                <w:div w:id="1346514384">
                  <w:marLeft w:val="0"/>
                  <w:marRight w:val="0"/>
                  <w:marTop w:val="0"/>
                  <w:marBottom w:val="0"/>
                  <w:divBdr>
                    <w:top w:val="none" w:sz="0" w:space="0" w:color="auto"/>
                    <w:left w:val="none" w:sz="0" w:space="0" w:color="auto"/>
                    <w:bottom w:val="none" w:sz="0" w:space="0" w:color="auto"/>
                    <w:right w:val="none" w:sz="0" w:space="0" w:color="auto"/>
                  </w:divBdr>
                  <w:divsChild>
                    <w:div w:id="32653772">
                      <w:marLeft w:val="0"/>
                      <w:marRight w:val="0"/>
                      <w:marTop w:val="0"/>
                      <w:marBottom w:val="0"/>
                      <w:divBdr>
                        <w:top w:val="none" w:sz="0" w:space="0" w:color="auto"/>
                        <w:left w:val="none" w:sz="0" w:space="0" w:color="auto"/>
                        <w:bottom w:val="none" w:sz="0" w:space="0" w:color="auto"/>
                        <w:right w:val="none" w:sz="0" w:space="0" w:color="auto"/>
                      </w:divBdr>
                      <w:divsChild>
                        <w:div w:id="1823891493">
                          <w:marLeft w:val="0"/>
                          <w:marRight w:val="0"/>
                          <w:marTop w:val="0"/>
                          <w:marBottom w:val="0"/>
                          <w:divBdr>
                            <w:top w:val="none" w:sz="0" w:space="0" w:color="auto"/>
                            <w:left w:val="none" w:sz="0" w:space="0" w:color="auto"/>
                            <w:bottom w:val="none" w:sz="0" w:space="0" w:color="auto"/>
                            <w:right w:val="none" w:sz="0" w:space="0" w:color="auto"/>
                          </w:divBdr>
                          <w:divsChild>
                            <w:div w:id="2084863298">
                              <w:marLeft w:val="0"/>
                              <w:marRight w:val="0"/>
                              <w:marTop w:val="0"/>
                              <w:marBottom w:val="0"/>
                              <w:divBdr>
                                <w:top w:val="none" w:sz="0" w:space="0" w:color="auto"/>
                                <w:left w:val="none" w:sz="0" w:space="0" w:color="auto"/>
                                <w:bottom w:val="none" w:sz="0" w:space="0" w:color="auto"/>
                                <w:right w:val="none" w:sz="0" w:space="0" w:color="auto"/>
                              </w:divBdr>
                              <w:divsChild>
                                <w:div w:id="10287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135904">
      <w:bodyDiv w:val="1"/>
      <w:marLeft w:val="0"/>
      <w:marRight w:val="0"/>
      <w:marTop w:val="0"/>
      <w:marBottom w:val="0"/>
      <w:divBdr>
        <w:top w:val="none" w:sz="0" w:space="0" w:color="auto"/>
        <w:left w:val="none" w:sz="0" w:space="0" w:color="auto"/>
        <w:bottom w:val="none" w:sz="0" w:space="0" w:color="auto"/>
        <w:right w:val="none" w:sz="0" w:space="0" w:color="auto"/>
      </w:divBdr>
      <w:divsChild>
        <w:div w:id="458031704">
          <w:marLeft w:val="0"/>
          <w:marRight w:val="0"/>
          <w:marTop w:val="0"/>
          <w:marBottom w:val="0"/>
          <w:divBdr>
            <w:top w:val="none" w:sz="0" w:space="0" w:color="auto"/>
            <w:left w:val="none" w:sz="0" w:space="0" w:color="auto"/>
            <w:bottom w:val="none" w:sz="0" w:space="0" w:color="auto"/>
            <w:right w:val="none" w:sz="0" w:space="0" w:color="auto"/>
          </w:divBdr>
          <w:divsChild>
            <w:div w:id="19052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141400">
      <w:bodyDiv w:val="1"/>
      <w:marLeft w:val="0"/>
      <w:marRight w:val="0"/>
      <w:marTop w:val="0"/>
      <w:marBottom w:val="0"/>
      <w:divBdr>
        <w:top w:val="none" w:sz="0" w:space="0" w:color="auto"/>
        <w:left w:val="none" w:sz="0" w:space="0" w:color="auto"/>
        <w:bottom w:val="none" w:sz="0" w:space="0" w:color="auto"/>
        <w:right w:val="none" w:sz="0" w:space="0" w:color="auto"/>
      </w:divBdr>
      <w:divsChild>
        <w:div w:id="1936356249">
          <w:marLeft w:val="0"/>
          <w:marRight w:val="0"/>
          <w:marTop w:val="0"/>
          <w:marBottom w:val="0"/>
          <w:divBdr>
            <w:top w:val="none" w:sz="0" w:space="0" w:color="auto"/>
            <w:left w:val="none" w:sz="0" w:space="0" w:color="auto"/>
            <w:bottom w:val="none" w:sz="0" w:space="0" w:color="auto"/>
            <w:right w:val="none" w:sz="0" w:space="0" w:color="auto"/>
          </w:divBdr>
        </w:div>
      </w:divsChild>
    </w:div>
    <w:div w:id="1621912844">
      <w:bodyDiv w:val="1"/>
      <w:marLeft w:val="0"/>
      <w:marRight w:val="0"/>
      <w:marTop w:val="0"/>
      <w:marBottom w:val="0"/>
      <w:divBdr>
        <w:top w:val="none" w:sz="0" w:space="0" w:color="auto"/>
        <w:left w:val="none" w:sz="0" w:space="0" w:color="auto"/>
        <w:bottom w:val="none" w:sz="0" w:space="0" w:color="auto"/>
        <w:right w:val="none" w:sz="0" w:space="0" w:color="auto"/>
      </w:divBdr>
    </w:div>
    <w:div w:id="1623881780">
      <w:bodyDiv w:val="1"/>
      <w:marLeft w:val="0"/>
      <w:marRight w:val="0"/>
      <w:marTop w:val="0"/>
      <w:marBottom w:val="0"/>
      <w:divBdr>
        <w:top w:val="none" w:sz="0" w:space="0" w:color="auto"/>
        <w:left w:val="none" w:sz="0" w:space="0" w:color="auto"/>
        <w:bottom w:val="none" w:sz="0" w:space="0" w:color="auto"/>
        <w:right w:val="none" w:sz="0" w:space="0" w:color="auto"/>
      </w:divBdr>
      <w:divsChild>
        <w:div w:id="702511759">
          <w:marLeft w:val="0"/>
          <w:marRight w:val="0"/>
          <w:marTop w:val="0"/>
          <w:marBottom w:val="0"/>
          <w:divBdr>
            <w:top w:val="none" w:sz="0" w:space="0" w:color="auto"/>
            <w:left w:val="none" w:sz="0" w:space="0" w:color="auto"/>
            <w:bottom w:val="none" w:sz="0" w:space="0" w:color="auto"/>
            <w:right w:val="none" w:sz="0" w:space="0" w:color="auto"/>
          </w:divBdr>
        </w:div>
      </w:divsChild>
    </w:div>
    <w:div w:id="1633443959">
      <w:bodyDiv w:val="1"/>
      <w:marLeft w:val="0"/>
      <w:marRight w:val="0"/>
      <w:marTop w:val="0"/>
      <w:marBottom w:val="0"/>
      <w:divBdr>
        <w:top w:val="none" w:sz="0" w:space="0" w:color="auto"/>
        <w:left w:val="none" w:sz="0" w:space="0" w:color="auto"/>
        <w:bottom w:val="none" w:sz="0" w:space="0" w:color="auto"/>
        <w:right w:val="none" w:sz="0" w:space="0" w:color="auto"/>
      </w:divBdr>
    </w:div>
    <w:div w:id="1639610105">
      <w:bodyDiv w:val="1"/>
      <w:marLeft w:val="0"/>
      <w:marRight w:val="0"/>
      <w:marTop w:val="0"/>
      <w:marBottom w:val="0"/>
      <w:divBdr>
        <w:top w:val="none" w:sz="0" w:space="0" w:color="auto"/>
        <w:left w:val="none" w:sz="0" w:space="0" w:color="auto"/>
        <w:bottom w:val="none" w:sz="0" w:space="0" w:color="auto"/>
        <w:right w:val="none" w:sz="0" w:space="0" w:color="auto"/>
      </w:divBdr>
      <w:divsChild>
        <w:div w:id="1014382739">
          <w:marLeft w:val="0"/>
          <w:marRight w:val="0"/>
          <w:marTop w:val="0"/>
          <w:marBottom w:val="0"/>
          <w:divBdr>
            <w:top w:val="none" w:sz="0" w:space="0" w:color="auto"/>
            <w:left w:val="none" w:sz="0" w:space="0" w:color="auto"/>
            <w:bottom w:val="none" w:sz="0" w:space="0" w:color="auto"/>
            <w:right w:val="none" w:sz="0" w:space="0" w:color="auto"/>
          </w:divBdr>
        </w:div>
      </w:divsChild>
    </w:div>
    <w:div w:id="1645349997">
      <w:bodyDiv w:val="1"/>
      <w:marLeft w:val="0"/>
      <w:marRight w:val="0"/>
      <w:marTop w:val="0"/>
      <w:marBottom w:val="0"/>
      <w:divBdr>
        <w:top w:val="none" w:sz="0" w:space="0" w:color="auto"/>
        <w:left w:val="none" w:sz="0" w:space="0" w:color="auto"/>
        <w:bottom w:val="none" w:sz="0" w:space="0" w:color="auto"/>
        <w:right w:val="none" w:sz="0" w:space="0" w:color="auto"/>
      </w:divBdr>
      <w:divsChild>
        <w:div w:id="741215802">
          <w:marLeft w:val="0"/>
          <w:marRight w:val="0"/>
          <w:marTop w:val="0"/>
          <w:marBottom w:val="0"/>
          <w:divBdr>
            <w:top w:val="none" w:sz="0" w:space="0" w:color="auto"/>
            <w:left w:val="none" w:sz="0" w:space="0" w:color="auto"/>
            <w:bottom w:val="none" w:sz="0" w:space="0" w:color="auto"/>
            <w:right w:val="none" w:sz="0" w:space="0" w:color="auto"/>
          </w:divBdr>
          <w:divsChild>
            <w:div w:id="56191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4160">
      <w:bodyDiv w:val="1"/>
      <w:marLeft w:val="0"/>
      <w:marRight w:val="0"/>
      <w:marTop w:val="0"/>
      <w:marBottom w:val="0"/>
      <w:divBdr>
        <w:top w:val="none" w:sz="0" w:space="0" w:color="auto"/>
        <w:left w:val="none" w:sz="0" w:space="0" w:color="auto"/>
        <w:bottom w:val="none" w:sz="0" w:space="0" w:color="auto"/>
        <w:right w:val="none" w:sz="0" w:space="0" w:color="auto"/>
      </w:divBdr>
    </w:div>
    <w:div w:id="1661956914">
      <w:bodyDiv w:val="1"/>
      <w:marLeft w:val="0"/>
      <w:marRight w:val="0"/>
      <w:marTop w:val="0"/>
      <w:marBottom w:val="0"/>
      <w:divBdr>
        <w:top w:val="none" w:sz="0" w:space="0" w:color="auto"/>
        <w:left w:val="none" w:sz="0" w:space="0" w:color="auto"/>
        <w:bottom w:val="none" w:sz="0" w:space="0" w:color="auto"/>
        <w:right w:val="none" w:sz="0" w:space="0" w:color="auto"/>
      </w:divBdr>
    </w:div>
    <w:div w:id="1667513182">
      <w:bodyDiv w:val="1"/>
      <w:marLeft w:val="0"/>
      <w:marRight w:val="0"/>
      <w:marTop w:val="0"/>
      <w:marBottom w:val="0"/>
      <w:divBdr>
        <w:top w:val="none" w:sz="0" w:space="0" w:color="auto"/>
        <w:left w:val="none" w:sz="0" w:space="0" w:color="auto"/>
        <w:bottom w:val="none" w:sz="0" w:space="0" w:color="auto"/>
        <w:right w:val="none" w:sz="0" w:space="0" w:color="auto"/>
      </w:divBdr>
    </w:div>
    <w:div w:id="1679192954">
      <w:bodyDiv w:val="1"/>
      <w:marLeft w:val="0"/>
      <w:marRight w:val="0"/>
      <w:marTop w:val="0"/>
      <w:marBottom w:val="0"/>
      <w:divBdr>
        <w:top w:val="none" w:sz="0" w:space="0" w:color="auto"/>
        <w:left w:val="none" w:sz="0" w:space="0" w:color="auto"/>
        <w:bottom w:val="none" w:sz="0" w:space="0" w:color="auto"/>
        <w:right w:val="none" w:sz="0" w:space="0" w:color="auto"/>
      </w:divBdr>
    </w:div>
    <w:div w:id="1681081941">
      <w:bodyDiv w:val="1"/>
      <w:marLeft w:val="0"/>
      <w:marRight w:val="0"/>
      <w:marTop w:val="0"/>
      <w:marBottom w:val="0"/>
      <w:divBdr>
        <w:top w:val="none" w:sz="0" w:space="0" w:color="auto"/>
        <w:left w:val="none" w:sz="0" w:space="0" w:color="auto"/>
        <w:bottom w:val="none" w:sz="0" w:space="0" w:color="auto"/>
        <w:right w:val="none" w:sz="0" w:space="0" w:color="auto"/>
      </w:divBdr>
    </w:div>
    <w:div w:id="1682050666">
      <w:bodyDiv w:val="1"/>
      <w:marLeft w:val="0"/>
      <w:marRight w:val="0"/>
      <w:marTop w:val="0"/>
      <w:marBottom w:val="0"/>
      <w:divBdr>
        <w:top w:val="none" w:sz="0" w:space="0" w:color="auto"/>
        <w:left w:val="none" w:sz="0" w:space="0" w:color="auto"/>
        <w:bottom w:val="none" w:sz="0" w:space="0" w:color="auto"/>
        <w:right w:val="none" w:sz="0" w:space="0" w:color="auto"/>
      </w:divBdr>
      <w:divsChild>
        <w:div w:id="1817331671">
          <w:marLeft w:val="0"/>
          <w:marRight w:val="0"/>
          <w:marTop w:val="0"/>
          <w:marBottom w:val="0"/>
          <w:divBdr>
            <w:top w:val="none" w:sz="0" w:space="0" w:color="auto"/>
            <w:left w:val="none" w:sz="0" w:space="0" w:color="auto"/>
            <w:bottom w:val="none" w:sz="0" w:space="0" w:color="auto"/>
            <w:right w:val="none" w:sz="0" w:space="0" w:color="auto"/>
          </w:divBdr>
        </w:div>
        <w:div w:id="809135981">
          <w:marLeft w:val="0"/>
          <w:marRight w:val="0"/>
          <w:marTop w:val="0"/>
          <w:marBottom w:val="0"/>
          <w:divBdr>
            <w:top w:val="none" w:sz="0" w:space="0" w:color="auto"/>
            <w:left w:val="none" w:sz="0" w:space="0" w:color="auto"/>
            <w:bottom w:val="none" w:sz="0" w:space="0" w:color="auto"/>
            <w:right w:val="none" w:sz="0" w:space="0" w:color="auto"/>
          </w:divBdr>
        </w:div>
      </w:divsChild>
    </w:div>
    <w:div w:id="1686714173">
      <w:bodyDiv w:val="1"/>
      <w:marLeft w:val="0"/>
      <w:marRight w:val="0"/>
      <w:marTop w:val="0"/>
      <w:marBottom w:val="0"/>
      <w:divBdr>
        <w:top w:val="none" w:sz="0" w:space="0" w:color="auto"/>
        <w:left w:val="none" w:sz="0" w:space="0" w:color="auto"/>
        <w:bottom w:val="none" w:sz="0" w:space="0" w:color="auto"/>
        <w:right w:val="none" w:sz="0" w:space="0" w:color="auto"/>
      </w:divBdr>
    </w:div>
    <w:div w:id="1689523017">
      <w:bodyDiv w:val="1"/>
      <w:marLeft w:val="0"/>
      <w:marRight w:val="0"/>
      <w:marTop w:val="0"/>
      <w:marBottom w:val="0"/>
      <w:divBdr>
        <w:top w:val="none" w:sz="0" w:space="0" w:color="auto"/>
        <w:left w:val="none" w:sz="0" w:space="0" w:color="auto"/>
        <w:bottom w:val="none" w:sz="0" w:space="0" w:color="auto"/>
        <w:right w:val="none" w:sz="0" w:space="0" w:color="auto"/>
      </w:divBdr>
    </w:div>
    <w:div w:id="1691293137">
      <w:bodyDiv w:val="1"/>
      <w:marLeft w:val="0"/>
      <w:marRight w:val="0"/>
      <w:marTop w:val="0"/>
      <w:marBottom w:val="0"/>
      <w:divBdr>
        <w:top w:val="none" w:sz="0" w:space="0" w:color="auto"/>
        <w:left w:val="none" w:sz="0" w:space="0" w:color="auto"/>
        <w:bottom w:val="none" w:sz="0" w:space="0" w:color="auto"/>
        <w:right w:val="none" w:sz="0" w:space="0" w:color="auto"/>
      </w:divBdr>
      <w:divsChild>
        <w:div w:id="981471546">
          <w:marLeft w:val="0"/>
          <w:marRight w:val="0"/>
          <w:marTop w:val="0"/>
          <w:marBottom w:val="0"/>
          <w:divBdr>
            <w:top w:val="none" w:sz="0" w:space="0" w:color="auto"/>
            <w:left w:val="none" w:sz="0" w:space="0" w:color="auto"/>
            <w:bottom w:val="none" w:sz="0" w:space="0" w:color="auto"/>
            <w:right w:val="none" w:sz="0" w:space="0" w:color="auto"/>
          </w:divBdr>
          <w:divsChild>
            <w:div w:id="1770159368">
              <w:marLeft w:val="0"/>
              <w:marRight w:val="0"/>
              <w:marTop w:val="0"/>
              <w:marBottom w:val="0"/>
              <w:divBdr>
                <w:top w:val="none" w:sz="0" w:space="0" w:color="auto"/>
                <w:left w:val="none" w:sz="0" w:space="0" w:color="auto"/>
                <w:bottom w:val="none" w:sz="0" w:space="0" w:color="auto"/>
                <w:right w:val="none" w:sz="0" w:space="0" w:color="auto"/>
              </w:divBdr>
              <w:divsChild>
                <w:div w:id="1314412249">
                  <w:marLeft w:val="0"/>
                  <w:marRight w:val="0"/>
                  <w:marTop w:val="0"/>
                  <w:marBottom w:val="0"/>
                  <w:divBdr>
                    <w:top w:val="none" w:sz="0" w:space="0" w:color="auto"/>
                    <w:left w:val="none" w:sz="0" w:space="0" w:color="auto"/>
                    <w:bottom w:val="none" w:sz="0" w:space="0" w:color="auto"/>
                    <w:right w:val="none" w:sz="0" w:space="0" w:color="auto"/>
                  </w:divBdr>
                  <w:divsChild>
                    <w:div w:id="1578369593">
                      <w:marLeft w:val="0"/>
                      <w:marRight w:val="0"/>
                      <w:marTop w:val="0"/>
                      <w:marBottom w:val="0"/>
                      <w:divBdr>
                        <w:top w:val="none" w:sz="0" w:space="0" w:color="auto"/>
                        <w:left w:val="none" w:sz="0" w:space="0" w:color="auto"/>
                        <w:bottom w:val="none" w:sz="0" w:space="0" w:color="auto"/>
                        <w:right w:val="none" w:sz="0" w:space="0" w:color="auto"/>
                      </w:divBdr>
                      <w:divsChild>
                        <w:div w:id="901596177">
                          <w:marLeft w:val="0"/>
                          <w:marRight w:val="0"/>
                          <w:marTop w:val="0"/>
                          <w:marBottom w:val="0"/>
                          <w:divBdr>
                            <w:top w:val="none" w:sz="0" w:space="0" w:color="auto"/>
                            <w:left w:val="none" w:sz="0" w:space="0" w:color="auto"/>
                            <w:bottom w:val="none" w:sz="0" w:space="0" w:color="auto"/>
                            <w:right w:val="none" w:sz="0" w:space="0" w:color="auto"/>
                          </w:divBdr>
                          <w:divsChild>
                            <w:div w:id="1594238136">
                              <w:marLeft w:val="0"/>
                              <w:marRight w:val="0"/>
                              <w:marTop w:val="0"/>
                              <w:marBottom w:val="0"/>
                              <w:divBdr>
                                <w:top w:val="none" w:sz="0" w:space="0" w:color="auto"/>
                                <w:left w:val="none" w:sz="0" w:space="0" w:color="auto"/>
                                <w:bottom w:val="none" w:sz="0" w:space="0" w:color="auto"/>
                                <w:right w:val="none" w:sz="0" w:space="0" w:color="auto"/>
                              </w:divBdr>
                              <w:divsChild>
                                <w:div w:id="4243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18421">
      <w:bodyDiv w:val="1"/>
      <w:marLeft w:val="0"/>
      <w:marRight w:val="0"/>
      <w:marTop w:val="0"/>
      <w:marBottom w:val="0"/>
      <w:divBdr>
        <w:top w:val="none" w:sz="0" w:space="0" w:color="auto"/>
        <w:left w:val="none" w:sz="0" w:space="0" w:color="auto"/>
        <w:bottom w:val="none" w:sz="0" w:space="0" w:color="auto"/>
        <w:right w:val="none" w:sz="0" w:space="0" w:color="auto"/>
      </w:divBdr>
      <w:divsChild>
        <w:div w:id="1598323628">
          <w:marLeft w:val="0"/>
          <w:marRight w:val="0"/>
          <w:marTop w:val="0"/>
          <w:marBottom w:val="0"/>
          <w:divBdr>
            <w:top w:val="none" w:sz="0" w:space="0" w:color="auto"/>
            <w:left w:val="none" w:sz="0" w:space="0" w:color="auto"/>
            <w:bottom w:val="none" w:sz="0" w:space="0" w:color="auto"/>
            <w:right w:val="none" w:sz="0" w:space="0" w:color="auto"/>
          </w:divBdr>
        </w:div>
      </w:divsChild>
    </w:div>
    <w:div w:id="1697344059">
      <w:bodyDiv w:val="1"/>
      <w:marLeft w:val="0"/>
      <w:marRight w:val="0"/>
      <w:marTop w:val="0"/>
      <w:marBottom w:val="0"/>
      <w:divBdr>
        <w:top w:val="none" w:sz="0" w:space="0" w:color="auto"/>
        <w:left w:val="none" w:sz="0" w:space="0" w:color="auto"/>
        <w:bottom w:val="none" w:sz="0" w:space="0" w:color="auto"/>
        <w:right w:val="none" w:sz="0" w:space="0" w:color="auto"/>
      </w:divBdr>
    </w:div>
    <w:div w:id="1698388131">
      <w:bodyDiv w:val="1"/>
      <w:marLeft w:val="0"/>
      <w:marRight w:val="0"/>
      <w:marTop w:val="0"/>
      <w:marBottom w:val="0"/>
      <w:divBdr>
        <w:top w:val="none" w:sz="0" w:space="0" w:color="auto"/>
        <w:left w:val="none" w:sz="0" w:space="0" w:color="auto"/>
        <w:bottom w:val="none" w:sz="0" w:space="0" w:color="auto"/>
        <w:right w:val="none" w:sz="0" w:space="0" w:color="auto"/>
      </w:divBdr>
    </w:div>
    <w:div w:id="1699230953">
      <w:bodyDiv w:val="1"/>
      <w:marLeft w:val="0"/>
      <w:marRight w:val="0"/>
      <w:marTop w:val="0"/>
      <w:marBottom w:val="0"/>
      <w:divBdr>
        <w:top w:val="none" w:sz="0" w:space="0" w:color="auto"/>
        <w:left w:val="none" w:sz="0" w:space="0" w:color="auto"/>
        <w:bottom w:val="none" w:sz="0" w:space="0" w:color="auto"/>
        <w:right w:val="none" w:sz="0" w:space="0" w:color="auto"/>
      </w:divBdr>
      <w:divsChild>
        <w:div w:id="1504973518">
          <w:marLeft w:val="0"/>
          <w:marRight w:val="0"/>
          <w:marTop w:val="0"/>
          <w:marBottom w:val="0"/>
          <w:divBdr>
            <w:top w:val="none" w:sz="0" w:space="0" w:color="auto"/>
            <w:left w:val="none" w:sz="0" w:space="0" w:color="auto"/>
            <w:bottom w:val="none" w:sz="0" w:space="0" w:color="auto"/>
            <w:right w:val="none" w:sz="0" w:space="0" w:color="auto"/>
          </w:divBdr>
          <w:divsChild>
            <w:div w:id="19796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69806">
      <w:bodyDiv w:val="1"/>
      <w:marLeft w:val="0"/>
      <w:marRight w:val="0"/>
      <w:marTop w:val="0"/>
      <w:marBottom w:val="0"/>
      <w:divBdr>
        <w:top w:val="none" w:sz="0" w:space="0" w:color="auto"/>
        <w:left w:val="none" w:sz="0" w:space="0" w:color="auto"/>
        <w:bottom w:val="none" w:sz="0" w:space="0" w:color="auto"/>
        <w:right w:val="none" w:sz="0" w:space="0" w:color="auto"/>
      </w:divBdr>
    </w:div>
    <w:div w:id="1717074861">
      <w:bodyDiv w:val="1"/>
      <w:marLeft w:val="0"/>
      <w:marRight w:val="0"/>
      <w:marTop w:val="0"/>
      <w:marBottom w:val="0"/>
      <w:divBdr>
        <w:top w:val="none" w:sz="0" w:space="0" w:color="auto"/>
        <w:left w:val="none" w:sz="0" w:space="0" w:color="auto"/>
        <w:bottom w:val="none" w:sz="0" w:space="0" w:color="auto"/>
        <w:right w:val="none" w:sz="0" w:space="0" w:color="auto"/>
      </w:divBdr>
    </w:div>
    <w:div w:id="1721857540">
      <w:bodyDiv w:val="1"/>
      <w:marLeft w:val="0"/>
      <w:marRight w:val="0"/>
      <w:marTop w:val="0"/>
      <w:marBottom w:val="0"/>
      <w:divBdr>
        <w:top w:val="none" w:sz="0" w:space="0" w:color="auto"/>
        <w:left w:val="none" w:sz="0" w:space="0" w:color="auto"/>
        <w:bottom w:val="none" w:sz="0" w:space="0" w:color="auto"/>
        <w:right w:val="none" w:sz="0" w:space="0" w:color="auto"/>
      </w:divBdr>
    </w:div>
    <w:div w:id="1725713706">
      <w:bodyDiv w:val="1"/>
      <w:marLeft w:val="0"/>
      <w:marRight w:val="0"/>
      <w:marTop w:val="0"/>
      <w:marBottom w:val="0"/>
      <w:divBdr>
        <w:top w:val="none" w:sz="0" w:space="0" w:color="auto"/>
        <w:left w:val="none" w:sz="0" w:space="0" w:color="auto"/>
        <w:bottom w:val="none" w:sz="0" w:space="0" w:color="auto"/>
        <w:right w:val="none" w:sz="0" w:space="0" w:color="auto"/>
      </w:divBdr>
    </w:div>
    <w:div w:id="1730573289">
      <w:bodyDiv w:val="1"/>
      <w:marLeft w:val="0"/>
      <w:marRight w:val="0"/>
      <w:marTop w:val="0"/>
      <w:marBottom w:val="0"/>
      <w:divBdr>
        <w:top w:val="none" w:sz="0" w:space="0" w:color="auto"/>
        <w:left w:val="none" w:sz="0" w:space="0" w:color="auto"/>
        <w:bottom w:val="none" w:sz="0" w:space="0" w:color="auto"/>
        <w:right w:val="none" w:sz="0" w:space="0" w:color="auto"/>
      </w:divBdr>
      <w:divsChild>
        <w:div w:id="141972952">
          <w:marLeft w:val="0"/>
          <w:marRight w:val="0"/>
          <w:marTop w:val="0"/>
          <w:marBottom w:val="0"/>
          <w:divBdr>
            <w:top w:val="none" w:sz="0" w:space="0" w:color="auto"/>
            <w:left w:val="none" w:sz="0" w:space="0" w:color="auto"/>
            <w:bottom w:val="none" w:sz="0" w:space="0" w:color="auto"/>
            <w:right w:val="none" w:sz="0" w:space="0" w:color="auto"/>
          </w:divBdr>
        </w:div>
      </w:divsChild>
    </w:div>
    <w:div w:id="1731659377">
      <w:bodyDiv w:val="1"/>
      <w:marLeft w:val="0"/>
      <w:marRight w:val="0"/>
      <w:marTop w:val="0"/>
      <w:marBottom w:val="0"/>
      <w:divBdr>
        <w:top w:val="none" w:sz="0" w:space="0" w:color="auto"/>
        <w:left w:val="none" w:sz="0" w:space="0" w:color="auto"/>
        <w:bottom w:val="none" w:sz="0" w:space="0" w:color="auto"/>
        <w:right w:val="none" w:sz="0" w:space="0" w:color="auto"/>
      </w:divBdr>
      <w:divsChild>
        <w:div w:id="573199355">
          <w:marLeft w:val="0"/>
          <w:marRight w:val="0"/>
          <w:marTop w:val="0"/>
          <w:marBottom w:val="0"/>
          <w:divBdr>
            <w:top w:val="none" w:sz="0" w:space="0" w:color="auto"/>
            <w:left w:val="none" w:sz="0" w:space="0" w:color="auto"/>
            <w:bottom w:val="none" w:sz="0" w:space="0" w:color="auto"/>
            <w:right w:val="none" w:sz="0" w:space="0" w:color="auto"/>
          </w:divBdr>
        </w:div>
      </w:divsChild>
    </w:div>
    <w:div w:id="1746606557">
      <w:bodyDiv w:val="1"/>
      <w:marLeft w:val="0"/>
      <w:marRight w:val="0"/>
      <w:marTop w:val="0"/>
      <w:marBottom w:val="0"/>
      <w:divBdr>
        <w:top w:val="none" w:sz="0" w:space="0" w:color="auto"/>
        <w:left w:val="none" w:sz="0" w:space="0" w:color="auto"/>
        <w:bottom w:val="none" w:sz="0" w:space="0" w:color="auto"/>
        <w:right w:val="none" w:sz="0" w:space="0" w:color="auto"/>
      </w:divBdr>
    </w:div>
    <w:div w:id="1749304996">
      <w:bodyDiv w:val="1"/>
      <w:marLeft w:val="0"/>
      <w:marRight w:val="0"/>
      <w:marTop w:val="0"/>
      <w:marBottom w:val="0"/>
      <w:divBdr>
        <w:top w:val="none" w:sz="0" w:space="0" w:color="auto"/>
        <w:left w:val="none" w:sz="0" w:space="0" w:color="auto"/>
        <w:bottom w:val="none" w:sz="0" w:space="0" w:color="auto"/>
        <w:right w:val="none" w:sz="0" w:space="0" w:color="auto"/>
      </w:divBdr>
      <w:divsChild>
        <w:div w:id="2096659961">
          <w:marLeft w:val="0"/>
          <w:marRight w:val="0"/>
          <w:marTop w:val="0"/>
          <w:marBottom w:val="0"/>
          <w:divBdr>
            <w:top w:val="none" w:sz="0" w:space="0" w:color="auto"/>
            <w:left w:val="none" w:sz="0" w:space="0" w:color="auto"/>
            <w:bottom w:val="none" w:sz="0" w:space="0" w:color="auto"/>
            <w:right w:val="none" w:sz="0" w:space="0" w:color="auto"/>
          </w:divBdr>
          <w:divsChild>
            <w:div w:id="2059427269">
              <w:marLeft w:val="0"/>
              <w:marRight w:val="0"/>
              <w:marTop w:val="0"/>
              <w:marBottom w:val="0"/>
              <w:divBdr>
                <w:top w:val="none" w:sz="0" w:space="0" w:color="auto"/>
                <w:left w:val="none" w:sz="0" w:space="0" w:color="auto"/>
                <w:bottom w:val="none" w:sz="0" w:space="0" w:color="auto"/>
                <w:right w:val="none" w:sz="0" w:space="0" w:color="auto"/>
              </w:divBdr>
              <w:divsChild>
                <w:div w:id="543174909">
                  <w:marLeft w:val="0"/>
                  <w:marRight w:val="0"/>
                  <w:marTop w:val="0"/>
                  <w:marBottom w:val="0"/>
                  <w:divBdr>
                    <w:top w:val="none" w:sz="0" w:space="0" w:color="auto"/>
                    <w:left w:val="none" w:sz="0" w:space="0" w:color="auto"/>
                    <w:bottom w:val="none" w:sz="0" w:space="0" w:color="auto"/>
                    <w:right w:val="none" w:sz="0" w:space="0" w:color="auto"/>
                  </w:divBdr>
                  <w:divsChild>
                    <w:div w:id="2112048634">
                      <w:marLeft w:val="0"/>
                      <w:marRight w:val="0"/>
                      <w:marTop w:val="0"/>
                      <w:marBottom w:val="0"/>
                      <w:divBdr>
                        <w:top w:val="none" w:sz="0" w:space="0" w:color="auto"/>
                        <w:left w:val="none" w:sz="0" w:space="0" w:color="auto"/>
                        <w:bottom w:val="none" w:sz="0" w:space="0" w:color="auto"/>
                        <w:right w:val="none" w:sz="0" w:space="0" w:color="auto"/>
                      </w:divBdr>
                      <w:divsChild>
                        <w:div w:id="1528910066">
                          <w:marLeft w:val="0"/>
                          <w:marRight w:val="0"/>
                          <w:marTop w:val="0"/>
                          <w:marBottom w:val="0"/>
                          <w:divBdr>
                            <w:top w:val="none" w:sz="0" w:space="0" w:color="auto"/>
                            <w:left w:val="none" w:sz="0" w:space="0" w:color="auto"/>
                            <w:bottom w:val="none" w:sz="0" w:space="0" w:color="auto"/>
                            <w:right w:val="none" w:sz="0" w:space="0" w:color="auto"/>
                          </w:divBdr>
                          <w:divsChild>
                            <w:div w:id="1700550291">
                              <w:marLeft w:val="0"/>
                              <w:marRight w:val="0"/>
                              <w:marTop w:val="0"/>
                              <w:marBottom w:val="0"/>
                              <w:divBdr>
                                <w:top w:val="none" w:sz="0" w:space="0" w:color="auto"/>
                                <w:left w:val="none" w:sz="0" w:space="0" w:color="auto"/>
                                <w:bottom w:val="none" w:sz="0" w:space="0" w:color="auto"/>
                                <w:right w:val="none" w:sz="0" w:space="0" w:color="auto"/>
                              </w:divBdr>
                              <w:divsChild>
                                <w:div w:id="15766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814395">
      <w:bodyDiv w:val="1"/>
      <w:marLeft w:val="0"/>
      <w:marRight w:val="0"/>
      <w:marTop w:val="0"/>
      <w:marBottom w:val="0"/>
      <w:divBdr>
        <w:top w:val="none" w:sz="0" w:space="0" w:color="auto"/>
        <w:left w:val="none" w:sz="0" w:space="0" w:color="auto"/>
        <w:bottom w:val="none" w:sz="0" w:space="0" w:color="auto"/>
        <w:right w:val="none" w:sz="0" w:space="0" w:color="auto"/>
      </w:divBdr>
      <w:divsChild>
        <w:div w:id="1798795638">
          <w:marLeft w:val="0"/>
          <w:marRight w:val="0"/>
          <w:marTop w:val="0"/>
          <w:marBottom w:val="0"/>
          <w:divBdr>
            <w:top w:val="none" w:sz="0" w:space="0" w:color="auto"/>
            <w:left w:val="none" w:sz="0" w:space="0" w:color="auto"/>
            <w:bottom w:val="none" w:sz="0" w:space="0" w:color="auto"/>
            <w:right w:val="none" w:sz="0" w:space="0" w:color="auto"/>
          </w:divBdr>
        </w:div>
      </w:divsChild>
    </w:div>
    <w:div w:id="1762945007">
      <w:bodyDiv w:val="1"/>
      <w:marLeft w:val="0"/>
      <w:marRight w:val="0"/>
      <w:marTop w:val="0"/>
      <w:marBottom w:val="0"/>
      <w:divBdr>
        <w:top w:val="none" w:sz="0" w:space="0" w:color="auto"/>
        <w:left w:val="none" w:sz="0" w:space="0" w:color="auto"/>
        <w:bottom w:val="none" w:sz="0" w:space="0" w:color="auto"/>
        <w:right w:val="none" w:sz="0" w:space="0" w:color="auto"/>
      </w:divBdr>
      <w:divsChild>
        <w:div w:id="1845582838">
          <w:marLeft w:val="0"/>
          <w:marRight w:val="0"/>
          <w:marTop w:val="0"/>
          <w:marBottom w:val="0"/>
          <w:divBdr>
            <w:top w:val="none" w:sz="0" w:space="0" w:color="auto"/>
            <w:left w:val="none" w:sz="0" w:space="0" w:color="auto"/>
            <w:bottom w:val="none" w:sz="0" w:space="0" w:color="auto"/>
            <w:right w:val="none" w:sz="0" w:space="0" w:color="auto"/>
          </w:divBdr>
          <w:divsChild>
            <w:div w:id="47455674">
              <w:marLeft w:val="0"/>
              <w:marRight w:val="0"/>
              <w:marTop w:val="0"/>
              <w:marBottom w:val="0"/>
              <w:divBdr>
                <w:top w:val="none" w:sz="0" w:space="0" w:color="auto"/>
                <w:left w:val="none" w:sz="0" w:space="0" w:color="auto"/>
                <w:bottom w:val="none" w:sz="0" w:space="0" w:color="auto"/>
                <w:right w:val="none" w:sz="0" w:space="0" w:color="auto"/>
              </w:divBdr>
            </w:div>
          </w:divsChild>
        </w:div>
        <w:div w:id="1667711473">
          <w:marLeft w:val="0"/>
          <w:marRight w:val="0"/>
          <w:marTop w:val="0"/>
          <w:marBottom w:val="0"/>
          <w:divBdr>
            <w:top w:val="none" w:sz="0" w:space="0" w:color="auto"/>
            <w:left w:val="none" w:sz="0" w:space="0" w:color="auto"/>
            <w:bottom w:val="none" w:sz="0" w:space="0" w:color="auto"/>
            <w:right w:val="none" w:sz="0" w:space="0" w:color="auto"/>
          </w:divBdr>
          <w:divsChild>
            <w:div w:id="424688717">
              <w:marLeft w:val="810"/>
              <w:marRight w:val="810"/>
              <w:marTop w:val="360"/>
              <w:marBottom w:val="0"/>
              <w:divBdr>
                <w:top w:val="none" w:sz="0" w:space="0" w:color="auto"/>
                <w:left w:val="none" w:sz="0" w:space="0" w:color="auto"/>
                <w:bottom w:val="none" w:sz="0" w:space="0" w:color="auto"/>
                <w:right w:val="none" w:sz="0" w:space="0" w:color="auto"/>
              </w:divBdr>
            </w:div>
          </w:divsChild>
        </w:div>
      </w:divsChild>
    </w:div>
    <w:div w:id="1770197664">
      <w:bodyDiv w:val="1"/>
      <w:marLeft w:val="0"/>
      <w:marRight w:val="0"/>
      <w:marTop w:val="0"/>
      <w:marBottom w:val="0"/>
      <w:divBdr>
        <w:top w:val="none" w:sz="0" w:space="0" w:color="auto"/>
        <w:left w:val="none" w:sz="0" w:space="0" w:color="auto"/>
        <w:bottom w:val="none" w:sz="0" w:space="0" w:color="auto"/>
        <w:right w:val="none" w:sz="0" w:space="0" w:color="auto"/>
      </w:divBdr>
      <w:divsChild>
        <w:div w:id="1022248090">
          <w:marLeft w:val="0"/>
          <w:marRight w:val="0"/>
          <w:marTop w:val="0"/>
          <w:marBottom w:val="0"/>
          <w:divBdr>
            <w:top w:val="none" w:sz="0" w:space="0" w:color="auto"/>
            <w:left w:val="none" w:sz="0" w:space="0" w:color="auto"/>
            <w:bottom w:val="none" w:sz="0" w:space="0" w:color="auto"/>
            <w:right w:val="none" w:sz="0" w:space="0" w:color="auto"/>
          </w:divBdr>
          <w:divsChild>
            <w:div w:id="1862236907">
              <w:marLeft w:val="0"/>
              <w:marRight w:val="0"/>
              <w:marTop w:val="0"/>
              <w:marBottom w:val="0"/>
              <w:divBdr>
                <w:top w:val="none" w:sz="0" w:space="0" w:color="auto"/>
                <w:left w:val="none" w:sz="0" w:space="0" w:color="auto"/>
                <w:bottom w:val="none" w:sz="0" w:space="0" w:color="auto"/>
                <w:right w:val="none" w:sz="0" w:space="0" w:color="auto"/>
              </w:divBdr>
              <w:divsChild>
                <w:div w:id="112335590">
                  <w:marLeft w:val="0"/>
                  <w:marRight w:val="0"/>
                  <w:marTop w:val="0"/>
                  <w:marBottom w:val="0"/>
                  <w:divBdr>
                    <w:top w:val="none" w:sz="0" w:space="0" w:color="auto"/>
                    <w:left w:val="none" w:sz="0" w:space="0" w:color="auto"/>
                    <w:bottom w:val="none" w:sz="0" w:space="0" w:color="auto"/>
                    <w:right w:val="none" w:sz="0" w:space="0" w:color="auto"/>
                  </w:divBdr>
                  <w:divsChild>
                    <w:div w:id="1508205161">
                      <w:marLeft w:val="0"/>
                      <w:marRight w:val="0"/>
                      <w:marTop w:val="0"/>
                      <w:marBottom w:val="0"/>
                      <w:divBdr>
                        <w:top w:val="none" w:sz="0" w:space="0" w:color="auto"/>
                        <w:left w:val="none" w:sz="0" w:space="0" w:color="auto"/>
                        <w:bottom w:val="none" w:sz="0" w:space="0" w:color="auto"/>
                        <w:right w:val="none" w:sz="0" w:space="0" w:color="auto"/>
                      </w:divBdr>
                      <w:divsChild>
                        <w:div w:id="762150269">
                          <w:marLeft w:val="0"/>
                          <w:marRight w:val="0"/>
                          <w:marTop w:val="0"/>
                          <w:marBottom w:val="0"/>
                          <w:divBdr>
                            <w:top w:val="none" w:sz="0" w:space="0" w:color="auto"/>
                            <w:left w:val="none" w:sz="0" w:space="0" w:color="auto"/>
                            <w:bottom w:val="none" w:sz="0" w:space="0" w:color="auto"/>
                            <w:right w:val="none" w:sz="0" w:space="0" w:color="auto"/>
                          </w:divBdr>
                          <w:divsChild>
                            <w:div w:id="786702419">
                              <w:marLeft w:val="0"/>
                              <w:marRight w:val="0"/>
                              <w:marTop w:val="0"/>
                              <w:marBottom w:val="0"/>
                              <w:divBdr>
                                <w:top w:val="none" w:sz="0" w:space="0" w:color="auto"/>
                                <w:left w:val="none" w:sz="0" w:space="0" w:color="auto"/>
                                <w:bottom w:val="none" w:sz="0" w:space="0" w:color="auto"/>
                                <w:right w:val="none" w:sz="0" w:space="0" w:color="auto"/>
                              </w:divBdr>
                              <w:divsChild>
                                <w:div w:id="151449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551512">
      <w:bodyDiv w:val="1"/>
      <w:marLeft w:val="0"/>
      <w:marRight w:val="0"/>
      <w:marTop w:val="0"/>
      <w:marBottom w:val="0"/>
      <w:divBdr>
        <w:top w:val="none" w:sz="0" w:space="0" w:color="auto"/>
        <w:left w:val="none" w:sz="0" w:space="0" w:color="auto"/>
        <w:bottom w:val="none" w:sz="0" w:space="0" w:color="auto"/>
        <w:right w:val="none" w:sz="0" w:space="0" w:color="auto"/>
      </w:divBdr>
    </w:div>
    <w:div w:id="1777016009">
      <w:bodyDiv w:val="1"/>
      <w:marLeft w:val="0"/>
      <w:marRight w:val="0"/>
      <w:marTop w:val="0"/>
      <w:marBottom w:val="0"/>
      <w:divBdr>
        <w:top w:val="none" w:sz="0" w:space="0" w:color="auto"/>
        <w:left w:val="none" w:sz="0" w:space="0" w:color="auto"/>
        <w:bottom w:val="none" w:sz="0" w:space="0" w:color="auto"/>
        <w:right w:val="none" w:sz="0" w:space="0" w:color="auto"/>
      </w:divBdr>
      <w:divsChild>
        <w:div w:id="1100031558">
          <w:marLeft w:val="0"/>
          <w:marRight w:val="0"/>
          <w:marTop w:val="0"/>
          <w:marBottom w:val="0"/>
          <w:divBdr>
            <w:top w:val="none" w:sz="0" w:space="0" w:color="auto"/>
            <w:left w:val="none" w:sz="0" w:space="0" w:color="auto"/>
            <w:bottom w:val="none" w:sz="0" w:space="0" w:color="auto"/>
            <w:right w:val="none" w:sz="0" w:space="0" w:color="auto"/>
          </w:divBdr>
          <w:divsChild>
            <w:div w:id="262156023">
              <w:marLeft w:val="0"/>
              <w:marRight w:val="0"/>
              <w:marTop w:val="0"/>
              <w:marBottom w:val="0"/>
              <w:divBdr>
                <w:top w:val="none" w:sz="0" w:space="0" w:color="auto"/>
                <w:left w:val="none" w:sz="0" w:space="0" w:color="auto"/>
                <w:bottom w:val="none" w:sz="0" w:space="0" w:color="auto"/>
                <w:right w:val="none" w:sz="0" w:space="0" w:color="auto"/>
              </w:divBdr>
              <w:divsChild>
                <w:div w:id="1134980247">
                  <w:marLeft w:val="0"/>
                  <w:marRight w:val="0"/>
                  <w:marTop w:val="0"/>
                  <w:marBottom w:val="0"/>
                  <w:divBdr>
                    <w:top w:val="none" w:sz="0" w:space="0" w:color="auto"/>
                    <w:left w:val="none" w:sz="0" w:space="0" w:color="auto"/>
                    <w:bottom w:val="none" w:sz="0" w:space="0" w:color="auto"/>
                    <w:right w:val="none" w:sz="0" w:space="0" w:color="auto"/>
                  </w:divBdr>
                  <w:divsChild>
                    <w:div w:id="502553228">
                      <w:marLeft w:val="0"/>
                      <w:marRight w:val="0"/>
                      <w:marTop w:val="0"/>
                      <w:marBottom w:val="0"/>
                      <w:divBdr>
                        <w:top w:val="none" w:sz="0" w:space="0" w:color="auto"/>
                        <w:left w:val="none" w:sz="0" w:space="0" w:color="auto"/>
                        <w:bottom w:val="none" w:sz="0" w:space="0" w:color="auto"/>
                        <w:right w:val="none" w:sz="0" w:space="0" w:color="auto"/>
                      </w:divBdr>
                      <w:divsChild>
                        <w:div w:id="915824831">
                          <w:marLeft w:val="0"/>
                          <w:marRight w:val="0"/>
                          <w:marTop w:val="0"/>
                          <w:marBottom w:val="0"/>
                          <w:divBdr>
                            <w:top w:val="none" w:sz="0" w:space="0" w:color="auto"/>
                            <w:left w:val="none" w:sz="0" w:space="0" w:color="auto"/>
                            <w:bottom w:val="none" w:sz="0" w:space="0" w:color="auto"/>
                            <w:right w:val="none" w:sz="0" w:space="0" w:color="auto"/>
                          </w:divBdr>
                          <w:divsChild>
                            <w:div w:id="824474631">
                              <w:marLeft w:val="0"/>
                              <w:marRight w:val="0"/>
                              <w:marTop w:val="0"/>
                              <w:marBottom w:val="0"/>
                              <w:divBdr>
                                <w:top w:val="none" w:sz="0" w:space="0" w:color="auto"/>
                                <w:left w:val="none" w:sz="0" w:space="0" w:color="auto"/>
                                <w:bottom w:val="none" w:sz="0" w:space="0" w:color="auto"/>
                                <w:right w:val="none" w:sz="0" w:space="0" w:color="auto"/>
                              </w:divBdr>
                              <w:divsChild>
                                <w:div w:id="16236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121516">
      <w:bodyDiv w:val="1"/>
      <w:marLeft w:val="0"/>
      <w:marRight w:val="0"/>
      <w:marTop w:val="0"/>
      <w:marBottom w:val="0"/>
      <w:divBdr>
        <w:top w:val="none" w:sz="0" w:space="0" w:color="auto"/>
        <w:left w:val="none" w:sz="0" w:space="0" w:color="auto"/>
        <w:bottom w:val="none" w:sz="0" w:space="0" w:color="auto"/>
        <w:right w:val="none" w:sz="0" w:space="0" w:color="auto"/>
      </w:divBdr>
    </w:div>
    <w:div w:id="1790708022">
      <w:bodyDiv w:val="1"/>
      <w:marLeft w:val="0"/>
      <w:marRight w:val="0"/>
      <w:marTop w:val="0"/>
      <w:marBottom w:val="0"/>
      <w:divBdr>
        <w:top w:val="none" w:sz="0" w:space="0" w:color="auto"/>
        <w:left w:val="none" w:sz="0" w:space="0" w:color="auto"/>
        <w:bottom w:val="none" w:sz="0" w:space="0" w:color="auto"/>
        <w:right w:val="none" w:sz="0" w:space="0" w:color="auto"/>
      </w:divBdr>
      <w:divsChild>
        <w:div w:id="1995450470">
          <w:marLeft w:val="0"/>
          <w:marRight w:val="0"/>
          <w:marTop w:val="0"/>
          <w:marBottom w:val="0"/>
          <w:divBdr>
            <w:top w:val="none" w:sz="0" w:space="0" w:color="auto"/>
            <w:left w:val="none" w:sz="0" w:space="0" w:color="auto"/>
            <w:bottom w:val="none" w:sz="0" w:space="0" w:color="auto"/>
            <w:right w:val="none" w:sz="0" w:space="0" w:color="auto"/>
          </w:divBdr>
          <w:divsChild>
            <w:div w:id="820124707">
              <w:marLeft w:val="0"/>
              <w:marRight w:val="0"/>
              <w:marTop w:val="0"/>
              <w:marBottom w:val="0"/>
              <w:divBdr>
                <w:top w:val="none" w:sz="0" w:space="0" w:color="auto"/>
                <w:left w:val="none" w:sz="0" w:space="0" w:color="auto"/>
                <w:bottom w:val="none" w:sz="0" w:space="0" w:color="auto"/>
                <w:right w:val="none" w:sz="0" w:space="0" w:color="auto"/>
              </w:divBdr>
              <w:divsChild>
                <w:div w:id="1819806445">
                  <w:marLeft w:val="0"/>
                  <w:marRight w:val="0"/>
                  <w:marTop w:val="0"/>
                  <w:marBottom w:val="0"/>
                  <w:divBdr>
                    <w:top w:val="none" w:sz="0" w:space="0" w:color="auto"/>
                    <w:left w:val="none" w:sz="0" w:space="0" w:color="auto"/>
                    <w:bottom w:val="none" w:sz="0" w:space="0" w:color="auto"/>
                    <w:right w:val="none" w:sz="0" w:space="0" w:color="auto"/>
                  </w:divBdr>
                  <w:divsChild>
                    <w:div w:id="504369720">
                      <w:marLeft w:val="0"/>
                      <w:marRight w:val="0"/>
                      <w:marTop w:val="0"/>
                      <w:marBottom w:val="0"/>
                      <w:divBdr>
                        <w:top w:val="none" w:sz="0" w:space="0" w:color="auto"/>
                        <w:left w:val="none" w:sz="0" w:space="0" w:color="auto"/>
                        <w:bottom w:val="none" w:sz="0" w:space="0" w:color="auto"/>
                        <w:right w:val="none" w:sz="0" w:space="0" w:color="auto"/>
                      </w:divBdr>
                      <w:divsChild>
                        <w:div w:id="409742200">
                          <w:marLeft w:val="0"/>
                          <w:marRight w:val="0"/>
                          <w:marTop w:val="0"/>
                          <w:marBottom w:val="0"/>
                          <w:divBdr>
                            <w:top w:val="none" w:sz="0" w:space="0" w:color="auto"/>
                            <w:left w:val="none" w:sz="0" w:space="0" w:color="auto"/>
                            <w:bottom w:val="none" w:sz="0" w:space="0" w:color="auto"/>
                            <w:right w:val="none" w:sz="0" w:space="0" w:color="auto"/>
                          </w:divBdr>
                          <w:divsChild>
                            <w:div w:id="604918827">
                              <w:marLeft w:val="0"/>
                              <w:marRight w:val="0"/>
                              <w:marTop w:val="0"/>
                              <w:marBottom w:val="0"/>
                              <w:divBdr>
                                <w:top w:val="none" w:sz="0" w:space="0" w:color="auto"/>
                                <w:left w:val="none" w:sz="0" w:space="0" w:color="auto"/>
                                <w:bottom w:val="none" w:sz="0" w:space="0" w:color="auto"/>
                                <w:right w:val="none" w:sz="0" w:space="0" w:color="auto"/>
                              </w:divBdr>
                              <w:divsChild>
                                <w:div w:id="204932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941357">
      <w:bodyDiv w:val="1"/>
      <w:marLeft w:val="0"/>
      <w:marRight w:val="0"/>
      <w:marTop w:val="0"/>
      <w:marBottom w:val="0"/>
      <w:divBdr>
        <w:top w:val="none" w:sz="0" w:space="0" w:color="auto"/>
        <w:left w:val="none" w:sz="0" w:space="0" w:color="auto"/>
        <w:bottom w:val="none" w:sz="0" w:space="0" w:color="auto"/>
        <w:right w:val="none" w:sz="0" w:space="0" w:color="auto"/>
      </w:divBdr>
    </w:div>
    <w:div w:id="1794864639">
      <w:bodyDiv w:val="1"/>
      <w:marLeft w:val="0"/>
      <w:marRight w:val="0"/>
      <w:marTop w:val="0"/>
      <w:marBottom w:val="0"/>
      <w:divBdr>
        <w:top w:val="none" w:sz="0" w:space="0" w:color="auto"/>
        <w:left w:val="none" w:sz="0" w:space="0" w:color="auto"/>
        <w:bottom w:val="none" w:sz="0" w:space="0" w:color="auto"/>
        <w:right w:val="none" w:sz="0" w:space="0" w:color="auto"/>
      </w:divBdr>
      <w:divsChild>
        <w:div w:id="703166884">
          <w:marLeft w:val="0"/>
          <w:marRight w:val="0"/>
          <w:marTop w:val="0"/>
          <w:marBottom w:val="0"/>
          <w:divBdr>
            <w:top w:val="none" w:sz="0" w:space="0" w:color="auto"/>
            <w:left w:val="none" w:sz="0" w:space="0" w:color="auto"/>
            <w:bottom w:val="none" w:sz="0" w:space="0" w:color="auto"/>
            <w:right w:val="none" w:sz="0" w:space="0" w:color="auto"/>
          </w:divBdr>
        </w:div>
      </w:divsChild>
    </w:div>
    <w:div w:id="1798643068">
      <w:bodyDiv w:val="1"/>
      <w:marLeft w:val="0"/>
      <w:marRight w:val="0"/>
      <w:marTop w:val="0"/>
      <w:marBottom w:val="0"/>
      <w:divBdr>
        <w:top w:val="none" w:sz="0" w:space="0" w:color="auto"/>
        <w:left w:val="none" w:sz="0" w:space="0" w:color="auto"/>
        <w:bottom w:val="none" w:sz="0" w:space="0" w:color="auto"/>
        <w:right w:val="none" w:sz="0" w:space="0" w:color="auto"/>
      </w:divBdr>
      <w:divsChild>
        <w:div w:id="440563950">
          <w:marLeft w:val="0"/>
          <w:marRight w:val="0"/>
          <w:marTop w:val="0"/>
          <w:marBottom w:val="0"/>
          <w:divBdr>
            <w:top w:val="none" w:sz="0" w:space="0" w:color="auto"/>
            <w:left w:val="none" w:sz="0" w:space="0" w:color="auto"/>
            <w:bottom w:val="none" w:sz="0" w:space="0" w:color="auto"/>
            <w:right w:val="none" w:sz="0" w:space="0" w:color="auto"/>
          </w:divBdr>
        </w:div>
      </w:divsChild>
    </w:div>
    <w:div w:id="1802645721">
      <w:bodyDiv w:val="1"/>
      <w:marLeft w:val="0"/>
      <w:marRight w:val="0"/>
      <w:marTop w:val="0"/>
      <w:marBottom w:val="0"/>
      <w:divBdr>
        <w:top w:val="none" w:sz="0" w:space="0" w:color="auto"/>
        <w:left w:val="none" w:sz="0" w:space="0" w:color="auto"/>
        <w:bottom w:val="none" w:sz="0" w:space="0" w:color="auto"/>
        <w:right w:val="none" w:sz="0" w:space="0" w:color="auto"/>
      </w:divBdr>
      <w:divsChild>
        <w:div w:id="1530289832">
          <w:marLeft w:val="0"/>
          <w:marRight w:val="0"/>
          <w:marTop w:val="0"/>
          <w:marBottom w:val="0"/>
          <w:divBdr>
            <w:top w:val="none" w:sz="0" w:space="0" w:color="auto"/>
            <w:left w:val="none" w:sz="0" w:space="0" w:color="auto"/>
            <w:bottom w:val="none" w:sz="0" w:space="0" w:color="auto"/>
            <w:right w:val="none" w:sz="0" w:space="0" w:color="auto"/>
          </w:divBdr>
        </w:div>
      </w:divsChild>
    </w:div>
    <w:div w:id="1808010696">
      <w:bodyDiv w:val="1"/>
      <w:marLeft w:val="0"/>
      <w:marRight w:val="0"/>
      <w:marTop w:val="0"/>
      <w:marBottom w:val="0"/>
      <w:divBdr>
        <w:top w:val="none" w:sz="0" w:space="0" w:color="auto"/>
        <w:left w:val="none" w:sz="0" w:space="0" w:color="auto"/>
        <w:bottom w:val="none" w:sz="0" w:space="0" w:color="auto"/>
        <w:right w:val="none" w:sz="0" w:space="0" w:color="auto"/>
      </w:divBdr>
    </w:div>
    <w:div w:id="1810442481">
      <w:bodyDiv w:val="1"/>
      <w:marLeft w:val="0"/>
      <w:marRight w:val="0"/>
      <w:marTop w:val="0"/>
      <w:marBottom w:val="0"/>
      <w:divBdr>
        <w:top w:val="none" w:sz="0" w:space="0" w:color="auto"/>
        <w:left w:val="none" w:sz="0" w:space="0" w:color="auto"/>
        <w:bottom w:val="none" w:sz="0" w:space="0" w:color="auto"/>
        <w:right w:val="none" w:sz="0" w:space="0" w:color="auto"/>
      </w:divBdr>
      <w:divsChild>
        <w:div w:id="828249883">
          <w:marLeft w:val="0"/>
          <w:marRight w:val="0"/>
          <w:marTop w:val="0"/>
          <w:marBottom w:val="0"/>
          <w:divBdr>
            <w:top w:val="none" w:sz="0" w:space="0" w:color="auto"/>
            <w:left w:val="none" w:sz="0" w:space="0" w:color="auto"/>
            <w:bottom w:val="none" w:sz="0" w:space="0" w:color="auto"/>
            <w:right w:val="none" w:sz="0" w:space="0" w:color="auto"/>
          </w:divBdr>
        </w:div>
      </w:divsChild>
    </w:div>
    <w:div w:id="1818914731">
      <w:bodyDiv w:val="1"/>
      <w:marLeft w:val="0"/>
      <w:marRight w:val="0"/>
      <w:marTop w:val="0"/>
      <w:marBottom w:val="0"/>
      <w:divBdr>
        <w:top w:val="none" w:sz="0" w:space="0" w:color="auto"/>
        <w:left w:val="none" w:sz="0" w:space="0" w:color="auto"/>
        <w:bottom w:val="none" w:sz="0" w:space="0" w:color="auto"/>
        <w:right w:val="none" w:sz="0" w:space="0" w:color="auto"/>
      </w:divBdr>
    </w:div>
    <w:div w:id="1824003197">
      <w:bodyDiv w:val="1"/>
      <w:marLeft w:val="0"/>
      <w:marRight w:val="0"/>
      <w:marTop w:val="0"/>
      <w:marBottom w:val="0"/>
      <w:divBdr>
        <w:top w:val="none" w:sz="0" w:space="0" w:color="auto"/>
        <w:left w:val="none" w:sz="0" w:space="0" w:color="auto"/>
        <w:bottom w:val="none" w:sz="0" w:space="0" w:color="auto"/>
        <w:right w:val="none" w:sz="0" w:space="0" w:color="auto"/>
      </w:divBdr>
    </w:div>
    <w:div w:id="1824394642">
      <w:bodyDiv w:val="1"/>
      <w:marLeft w:val="0"/>
      <w:marRight w:val="0"/>
      <w:marTop w:val="0"/>
      <w:marBottom w:val="0"/>
      <w:divBdr>
        <w:top w:val="none" w:sz="0" w:space="0" w:color="auto"/>
        <w:left w:val="none" w:sz="0" w:space="0" w:color="auto"/>
        <w:bottom w:val="none" w:sz="0" w:space="0" w:color="auto"/>
        <w:right w:val="none" w:sz="0" w:space="0" w:color="auto"/>
      </w:divBdr>
      <w:divsChild>
        <w:div w:id="998390514">
          <w:marLeft w:val="0"/>
          <w:marRight w:val="0"/>
          <w:marTop w:val="0"/>
          <w:marBottom w:val="0"/>
          <w:divBdr>
            <w:top w:val="none" w:sz="0" w:space="0" w:color="auto"/>
            <w:left w:val="none" w:sz="0" w:space="0" w:color="auto"/>
            <w:bottom w:val="none" w:sz="0" w:space="0" w:color="auto"/>
            <w:right w:val="none" w:sz="0" w:space="0" w:color="auto"/>
          </w:divBdr>
        </w:div>
      </w:divsChild>
    </w:div>
    <w:div w:id="1828591935">
      <w:bodyDiv w:val="1"/>
      <w:marLeft w:val="0"/>
      <w:marRight w:val="0"/>
      <w:marTop w:val="0"/>
      <w:marBottom w:val="0"/>
      <w:divBdr>
        <w:top w:val="none" w:sz="0" w:space="0" w:color="auto"/>
        <w:left w:val="none" w:sz="0" w:space="0" w:color="auto"/>
        <w:bottom w:val="none" w:sz="0" w:space="0" w:color="auto"/>
        <w:right w:val="none" w:sz="0" w:space="0" w:color="auto"/>
      </w:divBdr>
      <w:divsChild>
        <w:div w:id="1309021185">
          <w:marLeft w:val="0"/>
          <w:marRight w:val="0"/>
          <w:marTop w:val="0"/>
          <w:marBottom w:val="0"/>
          <w:divBdr>
            <w:top w:val="none" w:sz="0" w:space="0" w:color="auto"/>
            <w:left w:val="none" w:sz="0" w:space="0" w:color="auto"/>
            <w:bottom w:val="none" w:sz="0" w:space="0" w:color="auto"/>
            <w:right w:val="none" w:sz="0" w:space="0" w:color="auto"/>
          </w:divBdr>
        </w:div>
      </w:divsChild>
    </w:div>
    <w:div w:id="1828785741">
      <w:bodyDiv w:val="1"/>
      <w:marLeft w:val="0"/>
      <w:marRight w:val="0"/>
      <w:marTop w:val="0"/>
      <w:marBottom w:val="0"/>
      <w:divBdr>
        <w:top w:val="none" w:sz="0" w:space="0" w:color="auto"/>
        <w:left w:val="none" w:sz="0" w:space="0" w:color="auto"/>
        <w:bottom w:val="none" w:sz="0" w:space="0" w:color="auto"/>
        <w:right w:val="none" w:sz="0" w:space="0" w:color="auto"/>
      </w:divBdr>
      <w:divsChild>
        <w:div w:id="2132942863">
          <w:marLeft w:val="0"/>
          <w:marRight w:val="0"/>
          <w:marTop w:val="0"/>
          <w:marBottom w:val="0"/>
          <w:divBdr>
            <w:top w:val="none" w:sz="0" w:space="0" w:color="auto"/>
            <w:left w:val="none" w:sz="0" w:space="0" w:color="auto"/>
            <w:bottom w:val="none" w:sz="0" w:space="0" w:color="auto"/>
            <w:right w:val="none" w:sz="0" w:space="0" w:color="auto"/>
          </w:divBdr>
          <w:divsChild>
            <w:div w:id="39212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6759">
      <w:bodyDiv w:val="1"/>
      <w:marLeft w:val="0"/>
      <w:marRight w:val="0"/>
      <w:marTop w:val="0"/>
      <w:marBottom w:val="0"/>
      <w:divBdr>
        <w:top w:val="none" w:sz="0" w:space="0" w:color="auto"/>
        <w:left w:val="none" w:sz="0" w:space="0" w:color="auto"/>
        <w:bottom w:val="none" w:sz="0" w:space="0" w:color="auto"/>
        <w:right w:val="none" w:sz="0" w:space="0" w:color="auto"/>
      </w:divBdr>
    </w:div>
    <w:div w:id="1838494217">
      <w:bodyDiv w:val="1"/>
      <w:marLeft w:val="0"/>
      <w:marRight w:val="0"/>
      <w:marTop w:val="0"/>
      <w:marBottom w:val="0"/>
      <w:divBdr>
        <w:top w:val="none" w:sz="0" w:space="0" w:color="auto"/>
        <w:left w:val="none" w:sz="0" w:space="0" w:color="auto"/>
        <w:bottom w:val="none" w:sz="0" w:space="0" w:color="auto"/>
        <w:right w:val="none" w:sz="0" w:space="0" w:color="auto"/>
      </w:divBdr>
      <w:divsChild>
        <w:div w:id="646861846">
          <w:marLeft w:val="0"/>
          <w:marRight w:val="0"/>
          <w:marTop w:val="0"/>
          <w:marBottom w:val="0"/>
          <w:divBdr>
            <w:top w:val="none" w:sz="0" w:space="0" w:color="auto"/>
            <w:left w:val="none" w:sz="0" w:space="0" w:color="auto"/>
            <w:bottom w:val="none" w:sz="0" w:space="0" w:color="auto"/>
            <w:right w:val="none" w:sz="0" w:space="0" w:color="auto"/>
          </w:divBdr>
          <w:divsChild>
            <w:div w:id="694578148">
              <w:marLeft w:val="0"/>
              <w:marRight w:val="0"/>
              <w:marTop w:val="0"/>
              <w:marBottom w:val="0"/>
              <w:divBdr>
                <w:top w:val="none" w:sz="0" w:space="0" w:color="auto"/>
                <w:left w:val="none" w:sz="0" w:space="0" w:color="auto"/>
                <w:bottom w:val="none" w:sz="0" w:space="0" w:color="auto"/>
                <w:right w:val="none" w:sz="0" w:space="0" w:color="auto"/>
              </w:divBdr>
              <w:divsChild>
                <w:div w:id="125121684">
                  <w:marLeft w:val="0"/>
                  <w:marRight w:val="0"/>
                  <w:marTop w:val="0"/>
                  <w:marBottom w:val="0"/>
                  <w:divBdr>
                    <w:top w:val="none" w:sz="0" w:space="0" w:color="auto"/>
                    <w:left w:val="none" w:sz="0" w:space="0" w:color="auto"/>
                    <w:bottom w:val="none" w:sz="0" w:space="0" w:color="auto"/>
                    <w:right w:val="none" w:sz="0" w:space="0" w:color="auto"/>
                  </w:divBdr>
                  <w:divsChild>
                    <w:div w:id="76023925">
                      <w:marLeft w:val="0"/>
                      <w:marRight w:val="0"/>
                      <w:marTop w:val="0"/>
                      <w:marBottom w:val="0"/>
                      <w:divBdr>
                        <w:top w:val="none" w:sz="0" w:space="0" w:color="auto"/>
                        <w:left w:val="none" w:sz="0" w:space="0" w:color="auto"/>
                        <w:bottom w:val="none" w:sz="0" w:space="0" w:color="auto"/>
                        <w:right w:val="none" w:sz="0" w:space="0" w:color="auto"/>
                      </w:divBdr>
                      <w:divsChild>
                        <w:div w:id="942880415">
                          <w:marLeft w:val="0"/>
                          <w:marRight w:val="0"/>
                          <w:marTop w:val="0"/>
                          <w:marBottom w:val="0"/>
                          <w:divBdr>
                            <w:top w:val="none" w:sz="0" w:space="0" w:color="auto"/>
                            <w:left w:val="none" w:sz="0" w:space="0" w:color="auto"/>
                            <w:bottom w:val="none" w:sz="0" w:space="0" w:color="auto"/>
                            <w:right w:val="none" w:sz="0" w:space="0" w:color="auto"/>
                          </w:divBdr>
                          <w:divsChild>
                            <w:div w:id="19266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1931">
      <w:bodyDiv w:val="1"/>
      <w:marLeft w:val="0"/>
      <w:marRight w:val="0"/>
      <w:marTop w:val="0"/>
      <w:marBottom w:val="0"/>
      <w:divBdr>
        <w:top w:val="none" w:sz="0" w:space="0" w:color="auto"/>
        <w:left w:val="none" w:sz="0" w:space="0" w:color="auto"/>
        <w:bottom w:val="none" w:sz="0" w:space="0" w:color="auto"/>
        <w:right w:val="none" w:sz="0" w:space="0" w:color="auto"/>
      </w:divBdr>
    </w:div>
    <w:div w:id="1843355066">
      <w:bodyDiv w:val="1"/>
      <w:marLeft w:val="0"/>
      <w:marRight w:val="0"/>
      <w:marTop w:val="0"/>
      <w:marBottom w:val="0"/>
      <w:divBdr>
        <w:top w:val="none" w:sz="0" w:space="0" w:color="auto"/>
        <w:left w:val="none" w:sz="0" w:space="0" w:color="auto"/>
        <w:bottom w:val="none" w:sz="0" w:space="0" w:color="auto"/>
        <w:right w:val="none" w:sz="0" w:space="0" w:color="auto"/>
      </w:divBdr>
      <w:divsChild>
        <w:div w:id="993726635">
          <w:marLeft w:val="0"/>
          <w:marRight w:val="0"/>
          <w:marTop w:val="0"/>
          <w:marBottom w:val="0"/>
          <w:divBdr>
            <w:top w:val="none" w:sz="0" w:space="0" w:color="auto"/>
            <w:left w:val="none" w:sz="0" w:space="0" w:color="auto"/>
            <w:bottom w:val="none" w:sz="0" w:space="0" w:color="auto"/>
            <w:right w:val="none" w:sz="0" w:space="0" w:color="auto"/>
          </w:divBdr>
          <w:divsChild>
            <w:div w:id="843742125">
              <w:marLeft w:val="0"/>
              <w:marRight w:val="0"/>
              <w:marTop w:val="0"/>
              <w:marBottom w:val="0"/>
              <w:divBdr>
                <w:top w:val="none" w:sz="0" w:space="0" w:color="auto"/>
                <w:left w:val="none" w:sz="0" w:space="0" w:color="auto"/>
                <w:bottom w:val="none" w:sz="0" w:space="0" w:color="auto"/>
                <w:right w:val="none" w:sz="0" w:space="0" w:color="auto"/>
              </w:divBdr>
              <w:divsChild>
                <w:div w:id="1577744100">
                  <w:marLeft w:val="0"/>
                  <w:marRight w:val="0"/>
                  <w:marTop w:val="0"/>
                  <w:marBottom w:val="0"/>
                  <w:divBdr>
                    <w:top w:val="none" w:sz="0" w:space="0" w:color="auto"/>
                    <w:left w:val="none" w:sz="0" w:space="0" w:color="auto"/>
                    <w:bottom w:val="none" w:sz="0" w:space="0" w:color="auto"/>
                    <w:right w:val="none" w:sz="0" w:space="0" w:color="auto"/>
                  </w:divBdr>
                  <w:divsChild>
                    <w:div w:id="528109559">
                      <w:marLeft w:val="0"/>
                      <w:marRight w:val="0"/>
                      <w:marTop w:val="0"/>
                      <w:marBottom w:val="0"/>
                      <w:divBdr>
                        <w:top w:val="none" w:sz="0" w:space="0" w:color="auto"/>
                        <w:left w:val="none" w:sz="0" w:space="0" w:color="auto"/>
                        <w:bottom w:val="none" w:sz="0" w:space="0" w:color="auto"/>
                        <w:right w:val="none" w:sz="0" w:space="0" w:color="auto"/>
                      </w:divBdr>
                      <w:divsChild>
                        <w:div w:id="368646226">
                          <w:marLeft w:val="0"/>
                          <w:marRight w:val="0"/>
                          <w:marTop w:val="0"/>
                          <w:marBottom w:val="0"/>
                          <w:divBdr>
                            <w:top w:val="none" w:sz="0" w:space="0" w:color="auto"/>
                            <w:left w:val="none" w:sz="0" w:space="0" w:color="auto"/>
                            <w:bottom w:val="none" w:sz="0" w:space="0" w:color="auto"/>
                            <w:right w:val="none" w:sz="0" w:space="0" w:color="auto"/>
                          </w:divBdr>
                          <w:divsChild>
                            <w:div w:id="1526290028">
                              <w:marLeft w:val="0"/>
                              <w:marRight w:val="0"/>
                              <w:marTop w:val="0"/>
                              <w:marBottom w:val="0"/>
                              <w:divBdr>
                                <w:top w:val="none" w:sz="0" w:space="0" w:color="auto"/>
                                <w:left w:val="none" w:sz="0" w:space="0" w:color="auto"/>
                                <w:bottom w:val="none" w:sz="0" w:space="0" w:color="auto"/>
                                <w:right w:val="none" w:sz="0" w:space="0" w:color="auto"/>
                              </w:divBdr>
                              <w:divsChild>
                                <w:div w:id="951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052930">
      <w:bodyDiv w:val="1"/>
      <w:marLeft w:val="0"/>
      <w:marRight w:val="0"/>
      <w:marTop w:val="0"/>
      <w:marBottom w:val="0"/>
      <w:divBdr>
        <w:top w:val="none" w:sz="0" w:space="0" w:color="auto"/>
        <w:left w:val="none" w:sz="0" w:space="0" w:color="auto"/>
        <w:bottom w:val="none" w:sz="0" w:space="0" w:color="auto"/>
        <w:right w:val="none" w:sz="0" w:space="0" w:color="auto"/>
      </w:divBdr>
    </w:div>
    <w:div w:id="1847790362">
      <w:bodyDiv w:val="1"/>
      <w:marLeft w:val="0"/>
      <w:marRight w:val="0"/>
      <w:marTop w:val="0"/>
      <w:marBottom w:val="0"/>
      <w:divBdr>
        <w:top w:val="none" w:sz="0" w:space="0" w:color="auto"/>
        <w:left w:val="none" w:sz="0" w:space="0" w:color="auto"/>
        <w:bottom w:val="none" w:sz="0" w:space="0" w:color="auto"/>
        <w:right w:val="none" w:sz="0" w:space="0" w:color="auto"/>
      </w:divBdr>
    </w:div>
    <w:div w:id="1854295221">
      <w:bodyDiv w:val="1"/>
      <w:marLeft w:val="0"/>
      <w:marRight w:val="0"/>
      <w:marTop w:val="0"/>
      <w:marBottom w:val="0"/>
      <w:divBdr>
        <w:top w:val="none" w:sz="0" w:space="0" w:color="auto"/>
        <w:left w:val="none" w:sz="0" w:space="0" w:color="auto"/>
        <w:bottom w:val="none" w:sz="0" w:space="0" w:color="auto"/>
        <w:right w:val="none" w:sz="0" w:space="0" w:color="auto"/>
      </w:divBdr>
      <w:divsChild>
        <w:div w:id="1317952328">
          <w:marLeft w:val="0"/>
          <w:marRight w:val="0"/>
          <w:marTop w:val="0"/>
          <w:marBottom w:val="0"/>
          <w:divBdr>
            <w:top w:val="none" w:sz="0" w:space="0" w:color="auto"/>
            <w:left w:val="none" w:sz="0" w:space="0" w:color="auto"/>
            <w:bottom w:val="none" w:sz="0" w:space="0" w:color="auto"/>
            <w:right w:val="none" w:sz="0" w:space="0" w:color="auto"/>
          </w:divBdr>
          <w:divsChild>
            <w:div w:id="42365525">
              <w:marLeft w:val="0"/>
              <w:marRight w:val="0"/>
              <w:marTop w:val="0"/>
              <w:marBottom w:val="0"/>
              <w:divBdr>
                <w:top w:val="none" w:sz="0" w:space="0" w:color="auto"/>
                <w:left w:val="none" w:sz="0" w:space="0" w:color="auto"/>
                <w:bottom w:val="none" w:sz="0" w:space="0" w:color="auto"/>
                <w:right w:val="none" w:sz="0" w:space="0" w:color="auto"/>
              </w:divBdr>
              <w:divsChild>
                <w:div w:id="74523944">
                  <w:marLeft w:val="0"/>
                  <w:marRight w:val="0"/>
                  <w:marTop w:val="0"/>
                  <w:marBottom w:val="0"/>
                  <w:divBdr>
                    <w:top w:val="none" w:sz="0" w:space="0" w:color="auto"/>
                    <w:left w:val="none" w:sz="0" w:space="0" w:color="auto"/>
                    <w:bottom w:val="none" w:sz="0" w:space="0" w:color="auto"/>
                    <w:right w:val="none" w:sz="0" w:space="0" w:color="auto"/>
                  </w:divBdr>
                  <w:divsChild>
                    <w:div w:id="68121948">
                      <w:marLeft w:val="0"/>
                      <w:marRight w:val="0"/>
                      <w:marTop w:val="0"/>
                      <w:marBottom w:val="0"/>
                      <w:divBdr>
                        <w:top w:val="none" w:sz="0" w:space="0" w:color="auto"/>
                        <w:left w:val="none" w:sz="0" w:space="0" w:color="auto"/>
                        <w:bottom w:val="none" w:sz="0" w:space="0" w:color="auto"/>
                        <w:right w:val="none" w:sz="0" w:space="0" w:color="auto"/>
                      </w:divBdr>
                      <w:divsChild>
                        <w:div w:id="1435596168">
                          <w:marLeft w:val="0"/>
                          <w:marRight w:val="0"/>
                          <w:marTop w:val="0"/>
                          <w:marBottom w:val="0"/>
                          <w:divBdr>
                            <w:top w:val="none" w:sz="0" w:space="0" w:color="auto"/>
                            <w:left w:val="none" w:sz="0" w:space="0" w:color="auto"/>
                            <w:bottom w:val="none" w:sz="0" w:space="0" w:color="auto"/>
                            <w:right w:val="none" w:sz="0" w:space="0" w:color="auto"/>
                          </w:divBdr>
                          <w:divsChild>
                            <w:div w:id="548877865">
                              <w:marLeft w:val="0"/>
                              <w:marRight w:val="0"/>
                              <w:marTop w:val="0"/>
                              <w:marBottom w:val="0"/>
                              <w:divBdr>
                                <w:top w:val="none" w:sz="0" w:space="0" w:color="auto"/>
                                <w:left w:val="none" w:sz="0" w:space="0" w:color="auto"/>
                                <w:bottom w:val="none" w:sz="0" w:space="0" w:color="auto"/>
                                <w:right w:val="none" w:sz="0" w:space="0" w:color="auto"/>
                              </w:divBdr>
                              <w:divsChild>
                                <w:div w:id="18578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833949">
      <w:bodyDiv w:val="1"/>
      <w:marLeft w:val="0"/>
      <w:marRight w:val="0"/>
      <w:marTop w:val="0"/>
      <w:marBottom w:val="0"/>
      <w:divBdr>
        <w:top w:val="none" w:sz="0" w:space="0" w:color="auto"/>
        <w:left w:val="none" w:sz="0" w:space="0" w:color="auto"/>
        <w:bottom w:val="none" w:sz="0" w:space="0" w:color="auto"/>
        <w:right w:val="none" w:sz="0" w:space="0" w:color="auto"/>
      </w:divBdr>
      <w:divsChild>
        <w:div w:id="860705754">
          <w:marLeft w:val="0"/>
          <w:marRight w:val="0"/>
          <w:marTop w:val="0"/>
          <w:marBottom w:val="0"/>
          <w:divBdr>
            <w:top w:val="none" w:sz="0" w:space="0" w:color="auto"/>
            <w:left w:val="none" w:sz="0" w:space="0" w:color="auto"/>
            <w:bottom w:val="none" w:sz="0" w:space="0" w:color="auto"/>
            <w:right w:val="none" w:sz="0" w:space="0" w:color="auto"/>
          </w:divBdr>
        </w:div>
      </w:divsChild>
    </w:div>
    <w:div w:id="1870490408">
      <w:bodyDiv w:val="1"/>
      <w:marLeft w:val="0"/>
      <w:marRight w:val="0"/>
      <w:marTop w:val="0"/>
      <w:marBottom w:val="0"/>
      <w:divBdr>
        <w:top w:val="none" w:sz="0" w:space="0" w:color="auto"/>
        <w:left w:val="none" w:sz="0" w:space="0" w:color="auto"/>
        <w:bottom w:val="none" w:sz="0" w:space="0" w:color="auto"/>
        <w:right w:val="none" w:sz="0" w:space="0" w:color="auto"/>
      </w:divBdr>
    </w:div>
    <w:div w:id="1878201922">
      <w:bodyDiv w:val="1"/>
      <w:marLeft w:val="0"/>
      <w:marRight w:val="0"/>
      <w:marTop w:val="0"/>
      <w:marBottom w:val="0"/>
      <w:divBdr>
        <w:top w:val="none" w:sz="0" w:space="0" w:color="auto"/>
        <w:left w:val="none" w:sz="0" w:space="0" w:color="auto"/>
        <w:bottom w:val="none" w:sz="0" w:space="0" w:color="auto"/>
        <w:right w:val="none" w:sz="0" w:space="0" w:color="auto"/>
      </w:divBdr>
    </w:div>
    <w:div w:id="1880779443">
      <w:bodyDiv w:val="1"/>
      <w:marLeft w:val="0"/>
      <w:marRight w:val="0"/>
      <w:marTop w:val="0"/>
      <w:marBottom w:val="0"/>
      <w:divBdr>
        <w:top w:val="none" w:sz="0" w:space="0" w:color="auto"/>
        <w:left w:val="none" w:sz="0" w:space="0" w:color="auto"/>
        <w:bottom w:val="none" w:sz="0" w:space="0" w:color="auto"/>
        <w:right w:val="none" w:sz="0" w:space="0" w:color="auto"/>
      </w:divBdr>
      <w:divsChild>
        <w:div w:id="50887954">
          <w:marLeft w:val="240"/>
          <w:marRight w:val="0"/>
          <w:marTop w:val="0"/>
          <w:marBottom w:val="0"/>
          <w:divBdr>
            <w:top w:val="none" w:sz="0" w:space="0" w:color="auto"/>
            <w:left w:val="none" w:sz="0" w:space="0" w:color="auto"/>
            <w:bottom w:val="none" w:sz="0" w:space="0" w:color="auto"/>
            <w:right w:val="none" w:sz="0" w:space="0" w:color="auto"/>
          </w:divBdr>
        </w:div>
        <w:div w:id="956450160">
          <w:marLeft w:val="240"/>
          <w:marRight w:val="0"/>
          <w:marTop w:val="0"/>
          <w:marBottom w:val="0"/>
          <w:divBdr>
            <w:top w:val="none" w:sz="0" w:space="0" w:color="auto"/>
            <w:left w:val="none" w:sz="0" w:space="0" w:color="auto"/>
            <w:bottom w:val="none" w:sz="0" w:space="0" w:color="auto"/>
            <w:right w:val="none" w:sz="0" w:space="0" w:color="auto"/>
          </w:divBdr>
        </w:div>
        <w:div w:id="1786196761">
          <w:marLeft w:val="240"/>
          <w:marRight w:val="0"/>
          <w:marTop w:val="0"/>
          <w:marBottom w:val="0"/>
          <w:divBdr>
            <w:top w:val="none" w:sz="0" w:space="0" w:color="auto"/>
            <w:left w:val="none" w:sz="0" w:space="0" w:color="auto"/>
            <w:bottom w:val="none" w:sz="0" w:space="0" w:color="auto"/>
            <w:right w:val="none" w:sz="0" w:space="0" w:color="auto"/>
          </w:divBdr>
        </w:div>
        <w:div w:id="1751461831">
          <w:marLeft w:val="240"/>
          <w:marRight w:val="0"/>
          <w:marTop w:val="0"/>
          <w:marBottom w:val="0"/>
          <w:divBdr>
            <w:top w:val="none" w:sz="0" w:space="0" w:color="auto"/>
            <w:left w:val="none" w:sz="0" w:space="0" w:color="auto"/>
            <w:bottom w:val="none" w:sz="0" w:space="0" w:color="auto"/>
            <w:right w:val="none" w:sz="0" w:space="0" w:color="auto"/>
          </w:divBdr>
        </w:div>
        <w:div w:id="2134783906">
          <w:marLeft w:val="240"/>
          <w:marRight w:val="0"/>
          <w:marTop w:val="0"/>
          <w:marBottom w:val="0"/>
          <w:divBdr>
            <w:top w:val="none" w:sz="0" w:space="0" w:color="auto"/>
            <w:left w:val="none" w:sz="0" w:space="0" w:color="auto"/>
            <w:bottom w:val="none" w:sz="0" w:space="0" w:color="auto"/>
            <w:right w:val="none" w:sz="0" w:space="0" w:color="auto"/>
          </w:divBdr>
        </w:div>
        <w:div w:id="1462923221">
          <w:marLeft w:val="240"/>
          <w:marRight w:val="0"/>
          <w:marTop w:val="0"/>
          <w:marBottom w:val="0"/>
          <w:divBdr>
            <w:top w:val="none" w:sz="0" w:space="0" w:color="auto"/>
            <w:left w:val="none" w:sz="0" w:space="0" w:color="auto"/>
            <w:bottom w:val="none" w:sz="0" w:space="0" w:color="auto"/>
            <w:right w:val="none" w:sz="0" w:space="0" w:color="auto"/>
          </w:divBdr>
        </w:div>
        <w:div w:id="2053579766">
          <w:marLeft w:val="240"/>
          <w:marRight w:val="0"/>
          <w:marTop w:val="0"/>
          <w:marBottom w:val="0"/>
          <w:divBdr>
            <w:top w:val="none" w:sz="0" w:space="0" w:color="auto"/>
            <w:left w:val="none" w:sz="0" w:space="0" w:color="auto"/>
            <w:bottom w:val="none" w:sz="0" w:space="0" w:color="auto"/>
            <w:right w:val="none" w:sz="0" w:space="0" w:color="auto"/>
          </w:divBdr>
        </w:div>
        <w:div w:id="969431845">
          <w:marLeft w:val="240"/>
          <w:marRight w:val="0"/>
          <w:marTop w:val="0"/>
          <w:marBottom w:val="0"/>
          <w:divBdr>
            <w:top w:val="none" w:sz="0" w:space="0" w:color="auto"/>
            <w:left w:val="none" w:sz="0" w:space="0" w:color="auto"/>
            <w:bottom w:val="none" w:sz="0" w:space="0" w:color="auto"/>
            <w:right w:val="none" w:sz="0" w:space="0" w:color="auto"/>
          </w:divBdr>
        </w:div>
        <w:div w:id="715816501">
          <w:marLeft w:val="240"/>
          <w:marRight w:val="0"/>
          <w:marTop w:val="0"/>
          <w:marBottom w:val="0"/>
          <w:divBdr>
            <w:top w:val="none" w:sz="0" w:space="0" w:color="auto"/>
            <w:left w:val="none" w:sz="0" w:space="0" w:color="auto"/>
            <w:bottom w:val="none" w:sz="0" w:space="0" w:color="auto"/>
            <w:right w:val="none" w:sz="0" w:space="0" w:color="auto"/>
          </w:divBdr>
        </w:div>
        <w:div w:id="1412509935">
          <w:marLeft w:val="240"/>
          <w:marRight w:val="0"/>
          <w:marTop w:val="0"/>
          <w:marBottom w:val="0"/>
          <w:divBdr>
            <w:top w:val="none" w:sz="0" w:space="0" w:color="auto"/>
            <w:left w:val="none" w:sz="0" w:space="0" w:color="auto"/>
            <w:bottom w:val="none" w:sz="0" w:space="0" w:color="auto"/>
            <w:right w:val="none" w:sz="0" w:space="0" w:color="auto"/>
          </w:divBdr>
        </w:div>
        <w:div w:id="1441143850">
          <w:marLeft w:val="240"/>
          <w:marRight w:val="0"/>
          <w:marTop w:val="0"/>
          <w:marBottom w:val="0"/>
          <w:divBdr>
            <w:top w:val="none" w:sz="0" w:space="0" w:color="auto"/>
            <w:left w:val="none" w:sz="0" w:space="0" w:color="auto"/>
            <w:bottom w:val="none" w:sz="0" w:space="0" w:color="auto"/>
            <w:right w:val="none" w:sz="0" w:space="0" w:color="auto"/>
          </w:divBdr>
        </w:div>
        <w:div w:id="426778715">
          <w:marLeft w:val="240"/>
          <w:marRight w:val="0"/>
          <w:marTop w:val="0"/>
          <w:marBottom w:val="0"/>
          <w:divBdr>
            <w:top w:val="none" w:sz="0" w:space="0" w:color="auto"/>
            <w:left w:val="none" w:sz="0" w:space="0" w:color="auto"/>
            <w:bottom w:val="none" w:sz="0" w:space="0" w:color="auto"/>
            <w:right w:val="none" w:sz="0" w:space="0" w:color="auto"/>
          </w:divBdr>
        </w:div>
        <w:div w:id="1105231045">
          <w:marLeft w:val="240"/>
          <w:marRight w:val="0"/>
          <w:marTop w:val="0"/>
          <w:marBottom w:val="0"/>
          <w:divBdr>
            <w:top w:val="none" w:sz="0" w:space="0" w:color="auto"/>
            <w:left w:val="none" w:sz="0" w:space="0" w:color="auto"/>
            <w:bottom w:val="none" w:sz="0" w:space="0" w:color="auto"/>
            <w:right w:val="none" w:sz="0" w:space="0" w:color="auto"/>
          </w:divBdr>
        </w:div>
        <w:div w:id="1341852036">
          <w:marLeft w:val="240"/>
          <w:marRight w:val="0"/>
          <w:marTop w:val="0"/>
          <w:marBottom w:val="0"/>
          <w:divBdr>
            <w:top w:val="none" w:sz="0" w:space="0" w:color="auto"/>
            <w:left w:val="none" w:sz="0" w:space="0" w:color="auto"/>
            <w:bottom w:val="none" w:sz="0" w:space="0" w:color="auto"/>
            <w:right w:val="none" w:sz="0" w:space="0" w:color="auto"/>
          </w:divBdr>
        </w:div>
        <w:div w:id="471597603">
          <w:marLeft w:val="240"/>
          <w:marRight w:val="0"/>
          <w:marTop w:val="0"/>
          <w:marBottom w:val="0"/>
          <w:divBdr>
            <w:top w:val="none" w:sz="0" w:space="0" w:color="auto"/>
            <w:left w:val="none" w:sz="0" w:space="0" w:color="auto"/>
            <w:bottom w:val="none" w:sz="0" w:space="0" w:color="auto"/>
            <w:right w:val="none" w:sz="0" w:space="0" w:color="auto"/>
          </w:divBdr>
        </w:div>
        <w:div w:id="5060830">
          <w:marLeft w:val="240"/>
          <w:marRight w:val="0"/>
          <w:marTop w:val="0"/>
          <w:marBottom w:val="0"/>
          <w:divBdr>
            <w:top w:val="none" w:sz="0" w:space="0" w:color="auto"/>
            <w:left w:val="none" w:sz="0" w:space="0" w:color="auto"/>
            <w:bottom w:val="none" w:sz="0" w:space="0" w:color="auto"/>
            <w:right w:val="none" w:sz="0" w:space="0" w:color="auto"/>
          </w:divBdr>
        </w:div>
        <w:div w:id="760563825">
          <w:marLeft w:val="240"/>
          <w:marRight w:val="0"/>
          <w:marTop w:val="0"/>
          <w:marBottom w:val="0"/>
          <w:divBdr>
            <w:top w:val="none" w:sz="0" w:space="0" w:color="auto"/>
            <w:left w:val="none" w:sz="0" w:space="0" w:color="auto"/>
            <w:bottom w:val="none" w:sz="0" w:space="0" w:color="auto"/>
            <w:right w:val="none" w:sz="0" w:space="0" w:color="auto"/>
          </w:divBdr>
        </w:div>
        <w:div w:id="765418715">
          <w:marLeft w:val="240"/>
          <w:marRight w:val="0"/>
          <w:marTop w:val="0"/>
          <w:marBottom w:val="0"/>
          <w:divBdr>
            <w:top w:val="none" w:sz="0" w:space="0" w:color="auto"/>
            <w:left w:val="none" w:sz="0" w:space="0" w:color="auto"/>
            <w:bottom w:val="none" w:sz="0" w:space="0" w:color="auto"/>
            <w:right w:val="none" w:sz="0" w:space="0" w:color="auto"/>
          </w:divBdr>
        </w:div>
        <w:div w:id="1813325045">
          <w:marLeft w:val="240"/>
          <w:marRight w:val="0"/>
          <w:marTop w:val="0"/>
          <w:marBottom w:val="0"/>
          <w:divBdr>
            <w:top w:val="none" w:sz="0" w:space="0" w:color="auto"/>
            <w:left w:val="none" w:sz="0" w:space="0" w:color="auto"/>
            <w:bottom w:val="none" w:sz="0" w:space="0" w:color="auto"/>
            <w:right w:val="none" w:sz="0" w:space="0" w:color="auto"/>
          </w:divBdr>
        </w:div>
        <w:div w:id="1447701689">
          <w:marLeft w:val="240"/>
          <w:marRight w:val="0"/>
          <w:marTop w:val="0"/>
          <w:marBottom w:val="0"/>
          <w:divBdr>
            <w:top w:val="none" w:sz="0" w:space="0" w:color="auto"/>
            <w:left w:val="none" w:sz="0" w:space="0" w:color="auto"/>
            <w:bottom w:val="none" w:sz="0" w:space="0" w:color="auto"/>
            <w:right w:val="none" w:sz="0" w:space="0" w:color="auto"/>
          </w:divBdr>
        </w:div>
        <w:div w:id="1021510970">
          <w:marLeft w:val="240"/>
          <w:marRight w:val="0"/>
          <w:marTop w:val="0"/>
          <w:marBottom w:val="0"/>
          <w:divBdr>
            <w:top w:val="none" w:sz="0" w:space="0" w:color="auto"/>
            <w:left w:val="none" w:sz="0" w:space="0" w:color="auto"/>
            <w:bottom w:val="none" w:sz="0" w:space="0" w:color="auto"/>
            <w:right w:val="none" w:sz="0" w:space="0" w:color="auto"/>
          </w:divBdr>
        </w:div>
        <w:div w:id="435029470">
          <w:marLeft w:val="240"/>
          <w:marRight w:val="0"/>
          <w:marTop w:val="0"/>
          <w:marBottom w:val="0"/>
          <w:divBdr>
            <w:top w:val="none" w:sz="0" w:space="0" w:color="auto"/>
            <w:left w:val="none" w:sz="0" w:space="0" w:color="auto"/>
            <w:bottom w:val="none" w:sz="0" w:space="0" w:color="auto"/>
            <w:right w:val="none" w:sz="0" w:space="0" w:color="auto"/>
          </w:divBdr>
        </w:div>
        <w:div w:id="688603958">
          <w:marLeft w:val="240"/>
          <w:marRight w:val="0"/>
          <w:marTop w:val="0"/>
          <w:marBottom w:val="0"/>
          <w:divBdr>
            <w:top w:val="none" w:sz="0" w:space="0" w:color="auto"/>
            <w:left w:val="none" w:sz="0" w:space="0" w:color="auto"/>
            <w:bottom w:val="none" w:sz="0" w:space="0" w:color="auto"/>
            <w:right w:val="none" w:sz="0" w:space="0" w:color="auto"/>
          </w:divBdr>
        </w:div>
        <w:div w:id="163207842">
          <w:marLeft w:val="240"/>
          <w:marRight w:val="0"/>
          <w:marTop w:val="0"/>
          <w:marBottom w:val="0"/>
          <w:divBdr>
            <w:top w:val="none" w:sz="0" w:space="0" w:color="auto"/>
            <w:left w:val="none" w:sz="0" w:space="0" w:color="auto"/>
            <w:bottom w:val="none" w:sz="0" w:space="0" w:color="auto"/>
            <w:right w:val="none" w:sz="0" w:space="0" w:color="auto"/>
          </w:divBdr>
        </w:div>
      </w:divsChild>
    </w:div>
    <w:div w:id="1881431126">
      <w:bodyDiv w:val="1"/>
      <w:marLeft w:val="0"/>
      <w:marRight w:val="0"/>
      <w:marTop w:val="0"/>
      <w:marBottom w:val="0"/>
      <w:divBdr>
        <w:top w:val="none" w:sz="0" w:space="0" w:color="auto"/>
        <w:left w:val="none" w:sz="0" w:space="0" w:color="auto"/>
        <w:bottom w:val="none" w:sz="0" w:space="0" w:color="auto"/>
        <w:right w:val="none" w:sz="0" w:space="0" w:color="auto"/>
      </w:divBdr>
    </w:div>
    <w:div w:id="1903059717">
      <w:bodyDiv w:val="1"/>
      <w:marLeft w:val="0"/>
      <w:marRight w:val="0"/>
      <w:marTop w:val="0"/>
      <w:marBottom w:val="0"/>
      <w:divBdr>
        <w:top w:val="none" w:sz="0" w:space="0" w:color="auto"/>
        <w:left w:val="none" w:sz="0" w:space="0" w:color="auto"/>
        <w:bottom w:val="none" w:sz="0" w:space="0" w:color="auto"/>
        <w:right w:val="none" w:sz="0" w:space="0" w:color="auto"/>
      </w:divBdr>
      <w:divsChild>
        <w:div w:id="1769962080">
          <w:marLeft w:val="0"/>
          <w:marRight w:val="0"/>
          <w:marTop w:val="0"/>
          <w:marBottom w:val="0"/>
          <w:divBdr>
            <w:top w:val="none" w:sz="0" w:space="0" w:color="auto"/>
            <w:left w:val="none" w:sz="0" w:space="0" w:color="auto"/>
            <w:bottom w:val="none" w:sz="0" w:space="0" w:color="auto"/>
            <w:right w:val="none" w:sz="0" w:space="0" w:color="auto"/>
          </w:divBdr>
        </w:div>
      </w:divsChild>
    </w:div>
    <w:div w:id="1904364463">
      <w:bodyDiv w:val="1"/>
      <w:marLeft w:val="0"/>
      <w:marRight w:val="0"/>
      <w:marTop w:val="0"/>
      <w:marBottom w:val="0"/>
      <w:divBdr>
        <w:top w:val="none" w:sz="0" w:space="0" w:color="auto"/>
        <w:left w:val="none" w:sz="0" w:space="0" w:color="auto"/>
        <w:bottom w:val="none" w:sz="0" w:space="0" w:color="auto"/>
        <w:right w:val="none" w:sz="0" w:space="0" w:color="auto"/>
      </w:divBdr>
    </w:div>
    <w:div w:id="1912542467">
      <w:bodyDiv w:val="1"/>
      <w:marLeft w:val="0"/>
      <w:marRight w:val="0"/>
      <w:marTop w:val="0"/>
      <w:marBottom w:val="0"/>
      <w:divBdr>
        <w:top w:val="none" w:sz="0" w:space="0" w:color="auto"/>
        <w:left w:val="none" w:sz="0" w:space="0" w:color="auto"/>
        <w:bottom w:val="none" w:sz="0" w:space="0" w:color="auto"/>
        <w:right w:val="none" w:sz="0" w:space="0" w:color="auto"/>
      </w:divBdr>
    </w:div>
    <w:div w:id="1912621522">
      <w:bodyDiv w:val="1"/>
      <w:marLeft w:val="0"/>
      <w:marRight w:val="0"/>
      <w:marTop w:val="0"/>
      <w:marBottom w:val="0"/>
      <w:divBdr>
        <w:top w:val="none" w:sz="0" w:space="0" w:color="auto"/>
        <w:left w:val="none" w:sz="0" w:space="0" w:color="auto"/>
        <w:bottom w:val="none" w:sz="0" w:space="0" w:color="auto"/>
        <w:right w:val="none" w:sz="0" w:space="0" w:color="auto"/>
      </w:divBdr>
    </w:div>
    <w:div w:id="1915436649">
      <w:bodyDiv w:val="1"/>
      <w:marLeft w:val="0"/>
      <w:marRight w:val="0"/>
      <w:marTop w:val="0"/>
      <w:marBottom w:val="0"/>
      <w:divBdr>
        <w:top w:val="none" w:sz="0" w:space="0" w:color="auto"/>
        <w:left w:val="none" w:sz="0" w:space="0" w:color="auto"/>
        <w:bottom w:val="none" w:sz="0" w:space="0" w:color="auto"/>
        <w:right w:val="none" w:sz="0" w:space="0" w:color="auto"/>
      </w:divBdr>
    </w:div>
    <w:div w:id="1919052437">
      <w:bodyDiv w:val="1"/>
      <w:marLeft w:val="0"/>
      <w:marRight w:val="0"/>
      <w:marTop w:val="0"/>
      <w:marBottom w:val="0"/>
      <w:divBdr>
        <w:top w:val="none" w:sz="0" w:space="0" w:color="auto"/>
        <w:left w:val="none" w:sz="0" w:space="0" w:color="auto"/>
        <w:bottom w:val="none" w:sz="0" w:space="0" w:color="auto"/>
        <w:right w:val="none" w:sz="0" w:space="0" w:color="auto"/>
      </w:divBdr>
      <w:divsChild>
        <w:div w:id="2119373094">
          <w:marLeft w:val="0"/>
          <w:marRight w:val="0"/>
          <w:marTop w:val="0"/>
          <w:marBottom w:val="0"/>
          <w:divBdr>
            <w:top w:val="none" w:sz="0" w:space="0" w:color="auto"/>
            <w:left w:val="none" w:sz="0" w:space="0" w:color="auto"/>
            <w:bottom w:val="none" w:sz="0" w:space="0" w:color="auto"/>
            <w:right w:val="none" w:sz="0" w:space="0" w:color="auto"/>
          </w:divBdr>
        </w:div>
      </w:divsChild>
    </w:div>
    <w:div w:id="1919828471">
      <w:bodyDiv w:val="1"/>
      <w:marLeft w:val="0"/>
      <w:marRight w:val="0"/>
      <w:marTop w:val="0"/>
      <w:marBottom w:val="0"/>
      <w:divBdr>
        <w:top w:val="none" w:sz="0" w:space="0" w:color="auto"/>
        <w:left w:val="none" w:sz="0" w:space="0" w:color="auto"/>
        <w:bottom w:val="none" w:sz="0" w:space="0" w:color="auto"/>
        <w:right w:val="none" w:sz="0" w:space="0" w:color="auto"/>
      </w:divBdr>
    </w:div>
    <w:div w:id="1924336664">
      <w:bodyDiv w:val="1"/>
      <w:marLeft w:val="0"/>
      <w:marRight w:val="0"/>
      <w:marTop w:val="0"/>
      <w:marBottom w:val="0"/>
      <w:divBdr>
        <w:top w:val="none" w:sz="0" w:space="0" w:color="auto"/>
        <w:left w:val="none" w:sz="0" w:space="0" w:color="auto"/>
        <w:bottom w:val="none" w:sz="0" w:space="0" w:color="auto"/>
        <w:right w:val="none" w:sz="0" w:space="0" w:color="auto"/>
      </w:divBdr>
    </w:div>
    <w:div w:id="1928617237">
      <w:bodyDiv w:val="1"/>
      <w:marLeft w:val="0"/>
      <w:marRight w:val="0"/>
      <w:marTop w:val="0"/>
      <w:marBottom w:val="0"/>
      <w:divBdr>
        <w:top w:val="none" w:sz="0" w:space="0" w:color="auto"/>
        <w:left w:val="none" w:sz="0" w:space="0" w:color="auto"/>
        <w:bottom w:val="none" w:sz="0" w:space="0" w:color="auto"/>
        <w:right w:val="none" w:sz="0" w:space="0" w:color="auto"/>
      </w:divBdr>
    </w:div>
    <w:div w:id="1932155440">
      <w:bodyDiv w:val="1"/>
      <w:marLeft w:val="0"/>
      <w:marRight w:val="0"/>
      <w:marTop w:val="0"/>
      <w:marBottom w:val="0"/>
      <w:divBdr>
        <w:top w:val="none" w:sz="0" w:space="0" w:color="auto"/>
        <w:left w:val="none" w:sz="0" w:space="0" w:color="auto"/>
        <w:bottom w:val="none" w:sz="0" w:space="0" w:color="auto"/>
        <w:right w:val="none" w:sz="0" w:space="0" w:color="auto"/>
      </w:divBdr>
      <w:divsChild>
        <w:div w:id="45951589">
          <w:marLeft w:val="0"/>
          <w:marRight w:val="0"/>
          <w:marTop w:val="0"/>
          <w:marBottom w:val="0"/>
          <w:divBdr>
            <w:top w:val="none" w:sz="0" w:space="0" w:color="auto"/>
            <w:left w:val="none" w:sz="0" w:space="0" w:color="auto"/>
            <w:bottom w:val="none" w:sz="0" w:space="0" w:color="auto"/>
            <w:right w:val="none" w:sz="0" w:space="0" w:color="auto"/>
          </w:divBdr>
        </w:div>
      </w:divsChild>
    </w:div>
    <w:div w:id="1932351208">
      <w:bodyDiv w:val="1"/>
      <w:marLeft w:val="0"/>
      <w:marRight w:val="0"/>
      <w:marTop w:val="0"/>
      <w:marBottom w:val="0"/>
      <w:divBdr>
        <w:top w:val="none" w:sz="0" w:space="0" w:color="auto"/>
        <w:left w:val="none" w:sz="0" w:space="0" w:color="auto"/>
        <w:bottom w:val="none" w:sz="0" w:space="0" w:color="auto"/>
        <w:right w:val="none" w:sz="0" w:space="0" w:color="auto"/>
      </w:divBdr>
      <w:divsChild>
        <w:div w:id="2070687176">
          <w:marLeft w:val="0"/>
          <w:marRight w:val="0"/>
          <w:marTop w:val="0"/>
          <w:marBottom w:val="0"/>
          <w:divBdr>
            <w:top w:val="none" w:sz="0" w:space="0" w:color="auto"/>
            <w:left w:val="none" w:sz="0" w:space="0" w:color="auto"/>
            <w:bottom w:val="none" w:sz="0" w:space="0" w:color="auto"/>
            <w:right w:val="none" w:sz="0" w:space="0" w:color="auto"/>
          </w:divBdr>
        </w:div>
      </w:divsChild>
    </w:div>
    <w:div w:id="1933589546">
      <w:bodyDiv w:val="1"/>
      <w:marLeft w:val="0"/>
      <w:marRight w:val="0"/>
      <w:marTop w:val="0"/>
      <w:marBottom w:val="0"/>
      <w:divBdr>
        <w:top w:val="none" w:sz="0" w:space="0" w:color="auto"/>
        <w:left w:val="none" w:sz="0" w:space="0" w:color="auto"/>
        <w:bottom w:val="none" w:sz="0" w:space="0" w:color="auto"/>
        <w:right w:val="none" w:sz="0" w:space="0" w:color="auto"/>
      </w:divBdr>
    </w:div>
    <w:div w:id="1935623121">
      <w:bodyDiv w:val="1"/>
      <w:marLeft w:val="0"/>
      <w:marRight w:val="0"/>
      <w:marTop w:val="0"/>
      <w:marBottom w:val="0"/>
      <w:divBdr>
        <w:top w:val="none" w:sz="0" w:space="0" w:color="auto"/>
        <w:left w:val="none" w:sz="0" w:space="0" w:color="auto"/>
        <w:bottom w:val="none" w:sz="0" w:space="0" w:color="auto"/>
        <w:right w:val="none" w:sz="0" w:space="0" w:color="auto"/>
      </w:divBdr>
      <w:divsChild>
        <w:div w:id="897205012">
          <w:marLeft w:val="0"/>
          <w:marRight w:val="0"/>
          <w:marTop w:val="0"/>
          <w:marBottom w:val="0"/>
          <w:divBdr>
            <w:top w:val="none" w:sz="0" w:space="0" w:color="auto"/>
            <w:left w:val="none" w:sz="0" w:space="0" w:color="auto"/>
            <w:bottom w:val="none" w:sz="0" w:space="0" w:color="auto"/>
            <w:right w:val="none" w:sz="0" w:space="0" w:color="auto"/>
          </w:divBdr>
        </w:div>
      </w:divsChild>
    </w:div>
    <w:div w:id="1939676606">
      <w:bodyDiv w:val="1"/>
      <w:marLeft w:val="0"/>
      <w:marRight w:val="0"/>
      <w:marTop w:val="0"/>
      <w:marBottom w:val="0"/>
      <w:divBdr>
        <w:top w:val="none" w:sz="0" w:space="0" w:color="auto"/>
        <w:left w:val="none" w:sz="0" w:space="0" w:color="auto"/>
        <w:bottom w:val="none" w:sz="0" w:space="0" w:color="auto"/>
        <w:right w:val="none" w:sz="0" w:space="0" w:color="auto"/>
      </w:divBdr>
    </w:div>
    <w:div w:id="1947154200">
      <w:bodyDiv w:val="1"/>
      <w:marLeft w:val="0"/>
      <w:marRight w:val="0"/>
      <w:marTop w:val="0"/>
      <w:marBottom w:val="0"/>
      <w:divBdr>
        <w:top w:val="none" w:sz="0" w:space="0" w:color="auto"/>
        <w:left w:val="none" w:sz="0" w:space="0" w:color="auto"/>
        <w:bottom w:val="none" w:sz="0" w:space="0" w:color="auto"/>
        <w:right w:val="none" w:sz="0" w:space="0" w:color="auto"/>
      </w:divBdr>
      <w:divsChild>
        <w:div w:id="969748343">
          <w:marLeft w:val="0"/>
          <w:marRight w:val="0"/>
          <w:marTop w:val="0"/>
          <w:marBottom w:val="0"/>
          <w:divBdr>
            <w:top w:val="none" w:sz="0" w:space="0" w:color="auto"/>
            <w:left w:val="none" w:sz="0" w:space="0" w:color="auto"/>
            <w:bottom w:val="none" w:sz="0" w:space="0" w:color="auto"/>
            <w:right w:val="none" w:sz="0" w:space="0" w:color="auto"/>
          </w:divBdr>
          <w:divsChild>
            <w:div w:id="177983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4615">
      <w:bodyDiv w:val="1"/>
      <w:marLeft w:val="0"/>
      <w:marRight w:val="0"/>
      <w:marTop w:val="0"/>
      <w:marBottom w:val="0"/>
      <w:divBdr>
        <w:top w:val="none" w:sz="0" w:space="0" w:color="auto"/>
        <w:left w:val="none" w:sz="0" w:space="0" w:color="auto"/>
        <w:bottom w:val="none" w:sz="0" w:space="0" w:color="auto"/>
        <w:right w:val="none" w:sz="0" w:space="0" w:color="auto"/>
      </w:divBdr>
    </w:div>
    <w:div w:id="1956672268">
      <w:bodyDiv w:val="1"/>
      <w:marLeft w:val="0"/>
      <w:marRight w:val="0"/>
      <w:marTop w:val="0"/>
      <w:marBottom w:val="0"/>
      <w:divBdr>
        <w:top w:val="none" w:sz="0" w:space="0" w:color="auto"/>
        <w:left w:val="none" w:sz="0" w:space="0" w:color="auto"/>
        <w:bottom w:val="none" w:sz="0" w:space="0" w:color="auto"/>
        <w:right w:val="none" w:sz="0" w:space="0" w:color="auto"/>
      </w:divBdr>
    </w:div>
    <w:div w:id="1961301790">
      <w:bodyDiv w:val="1"/>
      <w:marLeft w:val="0"/>
      <w:marRight w:val="0"/>
      <w:marTop w:val="0"/>
      <w:marBottom w:val="0"/>
      <w:divBdr>
        <w:top w:val="none" w:sz="0" w:space="0" w:color="auto"/>
        <w:left w:val="none" w:sz="0" w:space="0" w:color="auto"/>
        <w:bottom w:val="none" w:sz="0" w:space="0" w:color="auto"/>
        <w:right w:val="none" w:sz="0" w:space="0" w:color="auto"/>
      </w:divBdr>
    </w:div>
    <w:div w:id="1968118114">
      <w:bodyDiv w:val="1"/>
      <w:marLeft w:val="0"/>
      <w:marRight w:val="0"/>
      <w:marTop w:val="0"/>
      <w:marBottom w:val="0"/>
      <w:divBdr>
        <w:top w:val="none" w:sz="0" w:space="0" w:color="auto"/>
        <w:left w:val="none" w:sz="0" w:space="0" w:color="auto"/>
        <w:bottom w:val="none" w:sz="0" w:space="0" w:color="auto"/>
        <w:right w:val="none" w:sz="0" w:space="0" w:color="auto"/>
      </w:divBdr>
    </w:div>
    <w:div w:id="1969041917">
      <w:bodyDiv w:val="1"/>
      <w:marLeft w:val="0"/>
      <w:marRight w:val="0"/>
      <w:marTop w:val="0"/>
      <w:marBottom w:val="0"/>
      <w:divBdr>
        <w:top w:val="none" w:sz="0" w:space="0" w:color="auto"/>
        <w:left w:val="none" w:sz="0" w:space="0" w:color="auto"/>
        <w:bottom w:val="none" w:sz="0" w:space="0" w:color="auto"/>
        <w:right w:val="none" w:sz="0" w:space="0" w:color="auto"/>
      </w:divBdr>
      <w:divsChild>
        <w:div w:id="1943220457">
          <w:marLeft w:val="0"/>
          <w:marRight w:val="0"/>
          <w:marTop w:val="0"/>
          <w:marBottom w:val="0"/>
          <w:divBdr>
            <w:top w:val="none" w:sz="0" w:space="0" w:color="auto"/>
            <w:left w:val="none" w:sz="0" w:space="0" w:color="auto"/>
            <w:bottom w:val="none" w:sz="0" w:space="0" w:color="auto"/>
            <w:right w:val="none" w:sz="0" w:space="0" w:color="auto"/>
          </w:divBdr>
        </w:div>
      </w:divsChild>
    </w:div>
    <w:div w:id="1970012983">
      <w:bodyDiv w:val="1"/>
      <w:marLeft w:val="0"/>
      <w:marRight w:val="0"/>
      <w:marTop w:val="0"/>
      <w:marBottom w:val="0"/>
      <w:divBdr>
        <w:top w:val="none" w:sz="0" w:space="0" w:color="auto"/>
        <w:left w:val="none" w:sz="0" w:space="0" w:color="auto"/>
        <w:bottom w:val="none" w:sz="0" w:space="0" w:color="auto"/>
        <w:right w:val="none" w:sz="0" w:space="0" w:color="auto"/>
      </w:divBdr>
      <w:divsChild>
        <w:div w:id="470907836">
          <w:marLeft w:val="0"/>
          <w:marRight w:val="0"/>
          <w:marTop w:val="0"/>
          <w:marBottom w:val="0"/>
          <w:divBdr>
            <w:top w:val="none" w:sz="0" w:space="0" w:color="auto"/>
            <w:left w:val="none" w:sz="0" w:space="0" w:color="auto"/>
            <w:bottom w:val="none" w:sz="0" w:space="0" w:color="auto"/>
            <w:right w:val="none" w:sz="0" w:space="0" w:color="auto"/>
          </w:divBdr>
        </w:div>
      </w:divsChild>
    </w:div>
    <w:div w:id="1970551324">
      <w:bodyDiv w:val="1"/>
      <w:marLeft w:val="0"/>
      <w:marRight w:val="0"/>
      <w:marTop w:val="0"/>
      <w:marBottom w:val="0"/>
      <w:divBdr>
        <w:top w:val="none" w:sz="0" w:space="0" w:color="auto"/>
        <w:left w:val="none" w:sz="0" w:space="0" w:color="auto"/>
        <w:bottom w:val="none" w:sz="0" w:space="0" w:color="auto"/>
        <w:right w:val="none" w:sz="0" w:space="0" w:color="auto"/>
      </w:divBdr>
    </w:div>
    <w:div w:id="1970625389">
      <w:bodyDiv w:val="1"/>
      <w:marLeft w:val="0"/>
      <w:marRight w:val="0"/>
      <w:marTop w:val="0"/>
      <w:marBottom w:val="0"/>
      <w:divBdr>
        <w:top w:val="none" w:sz="0" w:space="0" w:color="auto"/>
        <w:left w:val="none" w:sz="0" w:space="0" w:color="auto"/>
        <w:bottom w:val="none" w:sz="0" w:space="0" w:color="auto"/>
        <w:right w:val="none" w:sz="0" w:space="0" w:color="auto"/>
      </w:divBdr>
    </w:div>
    <w:div w:id="1973905660">
      <w:bodyDiv w:val="1"/>
      <w:marLeft w:val="0"/>
      <w:marRight w:val="0"/>
      <w:marTop w:val="0"/>
      <w:marBottom w:val="0"/>
      <w:divBdr>
        <w:top w:val="none" w:sz="0" w:space="0" w:color="auto"/>
        <w:left w:val="none" w:sz="0" w:space="0" w:color="auto"/>
        <w:bottom w:val="none" w:sz="0" w:space="0" w:color="auto"/>
        <w:right w:val="none" w:sz="0" w:space="0" w:color="auto"/>
      </w:divBdr>
    </w:div>
    <w:div w:id="1980377114">
      <w:bodyDiv w:val="1"/>
      <w:marLeft w:val="0"/>
      <w:marRight w:val="0"/>
      <w:marTop w:val="0"/>
      <w:marBottom w:val="0"/>
      <w:divBdr>
        <w:top w:val="none" w:sz="0" w:space="0" w:color="auto"/>
        <w:left w:val="none" w:sz="0" w:space="0" w:color="auto"/>
        <w:bottom w:val="none" w:sz="0" w:space="0" w:color="auto"/>
        <w:right w:val="none" w:sz="0" w:space="0" w:color="auto"/>
      </w:divBdr>
      <w:divsChild>
        <w:div w:id="1437823341">
          <w:marLeft w:val="0"/>
          <w:marRight w:val="0"/>
          <w:marTop w:val="0"/>
          <w:marBottom w:val="0"/>
          <w:divBdr>
            <w:top w:val="none" w:sz="0" w:space="0" w:color="auto"/>
            <w:left w:val="none" w:sz="0" w:space="0" w:color="auto"/>
            <w:bottom w:val="none" w:sz="0" w:space="0" w:color="auto"/>
            <w:right w:val="none" w:sz="0" w:space="0" w:color="auto"/>
          </w:divBdr>
          <w:divsChild>
            <w:div w:id="1202547535">
              <w:marLeft w:val="0"/>
              <w:marRight w:val="0"/>
              <w:marTop w:val="0"/>
              <w:marBottom w:val="0"/>
              <w:divBdr>
                <w:top w:val="none" w:sz="0" w:space="0" w:color="auto"/>
                <w:left w:val="none" w:sz="0" w:space="0" w:color="auto"/>
                <w:bottom w:val="none" w:sz="0" w:space="0" w:color="auto"/>
                <w:right w:val="none" w:sz="0" w:space="0" w:color="auto"/>
              </w:divBdr>
              <w:divsChild>
                <w:div w:id="15559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9321">
          <w:marLeft w:val="0"/>
          <w:marRight w:val="0"/>
          <w:marTop w:val="0"/>
          <w:marBottom w:val="0"/>
          <w:divBdr>
            <w:top w:val="none" w:sz="0" w:space="0" w:color="auto"/>
            <w:left w:val="none" w:sz="0" w:space="0" w:color="auto"/>
            <w:bottom w:val="none" w:sz="0" w:space="0" w:color="auto"/>
            <w:right w:val="none" w:sz="0" w:space="0" w:color="auto"/>
          </w:divBdr>
        </w:div>
      </w:divsChild>
    </w:div>
    <w:div w:id="1983384241">
      <w:bodyDiv w:val="1"/>
      <w:marLeft w:val="0"/>
      <w:marRight w:val="0"/>
      <w:marTop w:val="0"/>
      <w:marBottom w:val="0"/>
      <w:divBdr>
        <w:top w:val="none" w:sz="0" w:space="0" w:color="auto"/>
        <w:left w:val="none" w:sz="0" w:space="0" w:color="auto"/>
        <w:bottom w:val="none" w:sz="0" w:space="0" w:color="auto"/>
        <w:right w:val="none" w:sz="0" w:space="0" w:color="auto"/>
      </w:divBdr>
    </w:div>
    <w:div w:id="1984500674">
      <w:bodyDiv w:val="1"/>
      <w:marLeft w:val="0"/>
      <w:marRight w:val="0"/>
      <w:marTop w:val="0"/>
      <w:marBottom w:val="0"/>
      <w:divBdr>
        <w:top w:val="none" w:sz="0" w:space="0" w:color="auto"/>
        <w:left w:val="none" w:sz="0" w:space="0" w:color="auto"/>
        <w:bottom w:val="none" w:sz="0" w:space="0" w:color="auto"/>
        <w:right w:val="none" w:sz="0" w:space="0" w:color="auto"/>
      </w:divBdr>
      <w:divsChild>
        <w:div w:id="236483648">
          <w:marLeft w:val="0"/>
          <w:marRight w:val="0"/>
          <w:marTop w:val="0"/>
          <w:marBottom w:val="0"/>
          <w:divBdr>
            <w:top w:val="none" w:sz="0" w:space="0" w:color="auto"/>
            <w:left w:val="none" w:sz="0" w:space="0" w:color="auto"/>
            <w:bottom w:val="none" w:sz="0" w:space="0" w:color="auto"/>
            <w:right w:val="none" w:sz="0" w:space="0" w:color="auto"/>
          </w:divBdr>
          <w:divsChild>
            <w:div w:id="1793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6573">
      <w:bodyDiv w:val="1"/>
      <w:marLeft w:val="0"/>
      <w:marRight w:val="0"/>
      <w:marTop w:val="0"/>
      <w:marBottom w:val="0"/>
      <w:divBdr>
        <w:top w:val="none" w:sz="0" w:space="0" w:color="auto"/>
        <w:left w:val="none" w:sz="0" w:space="0" w:color="auto"/>
        <w:bottom w:val="none" w:sz="0" w:space="0" w:color="auto"/>
        <w:right w:val="none" w:sz="0" w:space="0" w:color="auto"/>
      </w:divBdr>
      <w:divsChild>
        <w:div w:id="312374400">
          <w:marLeft w:val="0"/>
          <w:marRight w:val="0"/>
          <w:marTop w:val="0"/>
          <w:marBottom w:val="0"/>
          <w:divBdr>
            <w:top w:val="none" w:sz="0" w:space="0" w:color="auto"/>
            <w:left w:val="none" w:sz="0" w:space="0" w:color="auto"/>
            <w:bottom w:val="none" w:sz="0" w:space="0" w:color="auto"/>
            <w:right w:val="none" w:sz="0" w:space="0" w:color="auto"/>
          </w:divBdr>
        </w:div>
      </w:divsChild>
    </w:div>
    <w:div w:id="1987126863">
      <w:bodyDiv w:val="1"/>
      <w:marLeft w:val="0"/>
      <w:marRight w:val="0"/>
      <w:marTop w:val="0"/>
      <w:marBottom w:val="0"/>
      <w:divBdr>
        <w:top w:val="none" w:sz="0" w:space="0" w:color="auto"/>
        <w:left w:val="none" w:sz="0" w:space="0" w:color="auto"/>
        <w:bottom w:val="none" w:sz="0" w:space="0" w:color="auto"/>
        <w:right w:val="none" w:sz="0" w:space="0" w:color="auto"/>
      </w:divBdr>
      <w:divsChild>
        <w:div w:id="215162114">
          <w:marLeft w:val="0"/>
          <w:marRight w:val="0"/>
          <w:marTop w:val="0"/>
          <w:marBottom w:val="0"/>
          <w:divBdr>
            <w:top w:val="none" w:sz="0" w:space="0" w:color="auto"/>
            <w:left w:val="none" w:sz="0" w:space="0" w:color="auto"/>
            <w:bottom w:val="none" w:sz="0" w:space="0" w:color="auto"/>
            <w:right w:val="none" w:sz="0" w:space="0" w:color="auto"/>
          </w:divBdr>
        </w:div>
      </w:divsChild>
    </w:div>
    <w:div w:id="1990403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9945">
          <w:marLeft w:val="0"/>
          <w:marRight w:val="0"/>
          <w:marTop w:val="0"/>
          <w:marBottom w:val="0"/>
          <w:divBdr>
            <w:top w:val="none" w:sz="0" w:space="0" w:color="auto"/>
            <w:left w:val="none" w:sz="0" w:space="0" w:color="auto"/>
            <w:bottom w:val="none" w:sz="0" w:space="0" w:color="auto"/>
            <w:right w:val="none" w:sz="0" w:space="0" w:color="auto"/>
          </w:divBdr>
          <w:divsChild>
            <w:div w:id="1162624374">
              <w:marLeft w:val="0"/>
              <w:marRight w:val="0"/>
              <w:marTop w:val="0"/>
              <w:marBottom w:val="0"/>
              <w:divBdr>
                <w:top w:val="none" w:sz="0" w:space="0" w:color="auto"/>
                <w:left w:val="none" w:sz="0" w:space="0" w:color="auto"/>
                <w:bottom w:val="none" w:sz="0" w:space="0" w:color="auto"/>
                <w:right w:val="none" w:sz="0" w:space="0" w:color="auto"/>
              </w:divBdr>
              <w:divsChild>
                <w:div w:id="1391416868">
                  <w:marLeft w:val="0"/>
                  <w:marRight w:val="0"/>
                  <w:marTop w:val="0"/>
                  <w:marBottom w:val="0"/>
                  <w:divBdr>
                    <w:top w:val="none" w:sz="0" w:space="0" w:color="auto"/>
                    <w:left w:val="none" w:sz="0" w:space="0" w:color="auto"/>
                    <w:bottom w:val="none" w:sz="0" w:space="0" w:color="auto"/>
                    <w:right w:val="none" w:sz="0" w:space="0" w:color="auto"/>
                  </w:divBdr>
                  <w:divsChild>
                    <w:div w:id="2009400512">
                      <w:marLeft w:val="0"/>
                      <w:marRight w:val="0"/>
                      <w:marTop w:val="0"/>
                      <w:marBottom w:val="0"/>
                      <w:divBdr>
                        <w:top w:val="none" w:sz="0" w:space="0" w:color="auto"/>
                        <w:left w:val="none" w:sz="0" w:space="0" w:color="auto"/>
                        <w:bottom w:val="none" w:sz="0" w:space="0" w:color="auto"/>
                        <w:right w:val="none" w:sz="0" w:space="0" w:color="auto"/>
                      </w:divBdr>
                      <w:divsChild>
                        <w:div w:id="148251497">
                          <w:marLeft w:val="0"/>
                          <w:marRight w:val="0"/>
                          <w:marTop w:val="0"/>
                          <w:marBottom w:val="0"/>
                          <w:divBdr>
                            <w:top w:val="none" w:sz="0" w:space="0" w:color="auto"/>
                            <w:left w:val="none" w:sz="0" w:space="0" w:color="auto"/>
                            <w:bottom w:val="none" w:sz="0" w:space="0" w:color="auto"/>
                            <w:right w:val="none" w:sz="0" w:space="0" w:color="auto"/>
                          </w:divBdr>
                          <w:divsChild>
                            <w:div w:id="2116174112">
                              <w:marLeft w:val="0"/>
                              <w:marRight w:val="0"/>
                              <w:marTop w:val="0"/>
                              <w:marBottom w:val="0"/>
                              <w:divBdr>
                                <w:top w:val="none" w:sz="0" w:space="0" w:color="auto"/>
                                <w:left w:val="none" w:sz="0" w:space="0" w:color="auto"/>
                                <w:bottom w:val="none" w:sz="0" w:space="0" w:color="auto"/>
                                <w:right w:val="none" w:sz="0" w:space="0" w:color="auto"/>
                              </w:divBdr>
                              <w:divsChild>
                                <w:div w:id="20948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633161">
      <w:bodyDiv w:val="1"/>
      <w:marLeft w:val="0"/>
      <w:marRight w:val="0"/>
      <w:marTop w:val="0"/>
      <w:marBottom w:val="0"/>
      <w:divBdr>
        <w:top w:val="none" w:sz="0" w:space="0" w:color="auto"/>
        <w:left w:val="none" w:sz="0" w:space="0" w:color="auto"/>
        <w:bottom w:val="none" w:sz="0" w:space="0" w:color="auto"/>
        <w:right w:val="none" w:sz="0" w:space="0" w:color="auto"/>
      </w:divBdr>
      <w:divsChild>
        <w:div w:id="1557230973">
          <w:marLeft w:val="0"/>
          <w:marRight w:val="0"/>
          <w:marTop w:val="0"/>
          <w:marBottom w:val="0"/>
          <w:divBdr>
            <w:top w:val="none" w:sz="0" w:space="0" w:color="auto"/>
            <w:left w:val="none" w:sz="0" w:space="0" w:color="auto"/>
            <w:bottom w:val="none" w:sz="0" w:space="0" w:color="auto"/>
            <w:right w:val="none" w:sz="0" w:space="0" w:color="auto"/>
          </w:divBdr>
          <w:divsChild>
            <w:div w:id="922303234">
              <w:marLeft w:val="0"/>
              <w:marRight w:val="0"/>
              <w:marTop w:val="0"/>
              <w:marBottom w:val="0"/>
              <w:divBdr>
                <w:top w:val="none" w:sz="0" w:space="0" w:color="auto"/>
                <w:left w:val="none" w:sz="0" w:space="0" w:color="auto"/>
                <w:bottom w:val="none" w:sz="0" w:space="0" w:color="auto"/>
                <w:right w:val="none" w:sz="0" w:space="0" w:color="auto"/>
              </w:divBdr>
              <w:divsChild>
                <w:div w:id="1902248745">
                  <w:marLeft w:val="0"/>
                  <w:marRight w:val="0"/>
                  <w:marTop w:val="0"/>
                  <w:marBottom w:val="0"/>
                  <w:divBdr>
                    <w:top w:val="none" w:sz="0" w:space="0" w:color="auto"/>
                    <w:left w:val="none" w:sz="0" w:space="0" w:color="auto"/>
                    <w:bottom w:val="none" w:sz="0" w:space="0" w:color="auto"/>
                    <w:right w:val="none" w:sz="0" w:space="0" w:color="auto"/>
                  </w:divBdr>
                  <w:divsChild>
                    <w:div w:id="294067392">
                      <w:marLeft w:val="0"/>
                      <w:marRight w:val="0"/>
                      <w:marTop w:val="0"/>
                      <w:marBottom w:val="0"/>
                      <w:divBdr>
                        <w:top w:val="none" w:sz="0" w:space="0" w:color="auto"/>
                        <w:left w:val="none" w:sz="0" w:space="0" w:color="auto"/>
                        <w:bottom w:val="none" w:sz="0" w:space="0" w:color="auto"/>
                        <w:right w:val="none" w:sz="0" w:space="0" w:color="auto"/>
                      </w:divBdr>
                      <w:divsChild>
                        <w:div w:id="2142384559">
                          <w:marLeft w:val="0"/>
                          <w:marRight w:val="0"/>
                          <w:marTop w:val="0"/>
                          <w:marBottom w:val="0"/>
                          <w:divBdr>
                            <w:top w:val="none" w:sz="0" w:space="0" w:color="auto"/>
                            <w:left w:val="none" w:sz="0" w:space="0" w:color="auto"/>
                            <w:bottom w:val="none" w:sz="0" w:space="0" w:color="auto"/>
                            <w:right w:val="none" w:sz="0" w:space="0" w:color="auto"/>
                          </w:divBdr>
                          <w:divsChild>
                            <w:div w:id="1861157665">
                              <w:marLeft w:val="0"/>
                              <w:marRight w:val="0"/>
                              <w:marTop w:val="0"/>
                              <w:marBottom w:val="0"/>
                              <w:divBdr>
                                <w:top w:val="none" w:sz="0" w:space="0" w:color="auto"/>
                                <w:left w:val="none" w:sz="0" w:space="0" w:color="auto"/>
                                <w:bottom w:val="none" w:sz="0" w:space="0" w:color="auto"/>
                                <w:right w:val="none" w:sz="0" w:space="0" w:color="auto"/>
                              </w:divBdr>
                              <w:divsChild>
                                <w:div w:id="44292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618213">
      <w:bodyDiv w:val="1"/>
      <w:marLeft w:val="0"/>
      <w:marRight w:val="0"/>
      <w:marTop w:val="0"/>
      <w:marBottom w:val="0"/>
      <w:divBdr>
        <w:top w:val="none" w:sz="0" w:space="0" w:color="auto"/>
        <w:left w:val="none" w:sz="0" w:space="0" w:color="auto"/>
        <w:bottom w:val="none" w:sz="0" w:space="0" w:color="auto"/>
        <w:right w:val="none" w:sz="0" w:space="0" w:color="auto"/>
      </w:divBdr>
      <w:divsChild>
        <w:div w:id="617490541">
          <w:marLeft w:val="0"/>
          <w:marRight w:val="0"/>
          <w:marTop w:val="0"/>
          <w:marBottom w:val="0"/>
          <w:divBdr>
            <w:top w:val="none" w:sz="0" w:space="0" w:color="auto"/>
            <w:left w:val="none" w:sz="0" w:space="0" w:color="auto"/>
            <w:bottom w:val="none" w:sz="0" w:space="0" w:color="auto"/>
            <w:right w:val="none" w:sz="0" w:space="0" w:color="auto"/>
          </w:divBdr>
        </w:div>
      </w:divsChild>
    </w:div>
    <w:div w:id="2011326499">
      <w:bodyDiv w:val="1"/>
      <w:marLeft w:val="0"/>
      <w:marRight w:val="0"/>
      <w:marTop w:val="0"/>
      <w:marBottom w:val="0"/>
      <w:divBdr>
        <w:top w:val="none" w:sz="0" w:space="0" w:color="auto"/>
        <w:left w:val="none" w:sz="0" w:space="0" w:color="auto"/>
        <w:bottom w:val="none" w:sz="0" w:space="0" w:color="auto"/>
        <w:right w:val="none" w:sz="0" w:space="0" w:color="auto"/>
      </w:divBdr>
    </w:div>
    <w:div w:id="2015834942">
      <w:bodyDiv w:val="1"/>
      <w:marLeft w:val="0"/>
      <w:marRight w:val="0"/>
      <w:marTop w:val="0"/>
      <w:marBottom w:val="0"/>
      <w:divBdr>
        <w:top w:val="none" w:sz="0" w:space="0" w:color="auto"/>
        <w:left w:val="none" w:sz="0" w:space="0" w:color="auto"/>
        <w:bottom w:val="none" w:sz="0" w:space="0" w:color="auto"/>
        <w:right w:val="none" w:sz="0" w:space="0" w:color="auto"/>
      </w:divBdr>
    </w:div>
    <w:div w:id="2019841046">
      <w:bodyDiv w:val="1"/>
      <w:marLeft w:val="0"/>
      <w:marRight w:val="0"/>
      <w:marTop w:val="0"/>
      <w:marBottom w:val="0"/>
      <w:divBdr>
        <w:top w:val="none" w:sz="0" w:space="0" w:color="auto"/>
        <w:left w:val="none" w:sz="0" w:space="0" w:color="auto"/>
        <w:bottom w:val="none" w:sz="0" w:space="0" w:color="auto"/>
        <w:right w:val="none" w:sz="0" w:space="0" w:color="auto"/>
      </w:divBdr>
    </w:div>
    <w:div w:id="2020808763">
      <w:bodyDiv w:val="1"/>
      <w:marLeft w:val="0"/>
      <w:marRight w:val="0"/>
      <w:marTop w:val="0"/>
      <w:marBottom w:val="0"/>
      <w:divBdr>
        <w:top w:val="none" w:sz="0" w:space="0" w:color="auto"/>
        <w:left w:val="none" w:sz="0" w:space="0" w:color="auto"/>
        <w:bottom w:val="none" w:sz="0" w:space="0" w:color="auto"/>
        <w:right w:val="none" w:sz="0" w:space="0" w:color="auto"/>
      </w:divBdr>
      <w:divsChild>
        <w:div w:id="135680449">
          <w:marLeft w:val="0"/>
          <w:marRight w:val="0"/>
          <w:marTop w:val="0"/>
          <w:marBottom w:val="0"/>
          <w:divBdr>
            <w:top w:val="none" w:sz="0" w:space="0" w:color="auto"/>
            <w:left w:val="none" w:sz="0" w:space="0" w:color="auto"/>
            <w:bottom w:val="none" w:sz="0" w:space="0" w:color="auto"/>
            <w:right w:val="none" w:sz="0" w:space="0" w:color="auto"/>
          </w:divBdr>
          <w:divsChild>
            <w:div w:id="1110316671">
              <w:marLeft w:val="0"/>
              <w:marRight w:val="0"/>
              <w:marTop w:val="0"/>
              <w:marBottom w:val="0"/>
              <w:divBdr>
                <w:top w:val="none" w:sz="0" w:space="0" w:color="auto"/>
                <w:left w:val="none" w:sz="0" w:space="0" w:color="auto"/>
                <w:bottom w:val="none" w:sz="0" w:space="0" w:color="auto"/>
                <w:right w:val="none" w:sz="0" w:space="0" w:color="auto"/>
              </w:divBdr>
              <w:divsChild>
                <w:div w:id="701398697">
                  <w:marLeft w:val="0"/>
                  <w:marRight w:val="0"/>
                  <w:marTop w:val="0"/>
                  <w:marBottom w:val="0"/>
                  <w:divBdr>
                    <w:top w:val="none" w:sz="0" w:space="0" w:color="auto"/>
                    <w:left w:val="none" w:sz="0" w:space="0" w:color="auto"/>
                    <w:bottom w:val="none" w:sz="0" w:space="0" w:color="auto"/>
                    <w:right w:val="none" w:sz="0" w:space="0" w:color="auto"/>
                  </w:divBdr>
                  <w:divsChild>
                    <w:div w:id="1176187235">
                      <w:marLeft w:val="0"/>
                      <w:marRight w:val="0"/>
                      <w:marTop w:val="0"/>
                      <w:marBottom w:val="0"/>
                      <w:divBdr>
                        <w:top w:val="none" w:sz="0" w:space="0" w:color="auto"/>
                        <w:left w:val="none" w:sz="0" w:space="0" w:color="auto"/>
                        <w:bottom w:val="none" w:sz="0" w:space="0" w:color="auto"/>
                        <w:right w:val="none" w:sz="0" w:space="0" w:color="auto"/>
                      </w:divBdr>
                      <w:divsChild>
                        <w:div w:id="947540506">
                          <w:marLeft w:val="0"/>
                          <w:marRight w:val="0"/>
                          <w:marTop w:val="0"/>
                          <w:marBottom w:val="0"/>
                          <w:divBdr>
                            <w:top w:val="none" w:sz="0" w:space="0" w:color="auto"/>
                            <w:left w:val="none" w:sz="0" w:space="0" w:color="auto"/>
                            <w:bottom w:val="none" w:sz="0" w:space="0" w:color="auto"/>
                            <w:right w:val="none" w:sz="0" w:space="0" w:color="auto"/>
                          </w:divBdr>
                          <w:divsChild>
                            <w:div w:id="471094543">
                              <w:marLeft w:val="0"/>
                              <w:marRight w:val="0"/>
                              <w:marTop w:val="0"/>
                              <w:marBottom w:val="0"/>
                              <w:divBdr>
                                <w:top w:val="none" w:sz="0" w:space="0" w:color="auto"/>
                                <w:left w:val="none" w:sz="0" w:space="0" w:color="auto"/>
                                <w:bottom w:val="none" w:sz="0" w:space="0" w:color="auto"/>
                                <w:right w:val="none" w:sz="0" w:space="0" w:color="auto"/>
                              </w:divBdr>
                              <w:divsChild>
                                <w:div w:id="15758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763093">
      <w:bodyDiv w:val="1"/>
      <w:marLeft w:val="0"/>
      <w:marRight w:val="0"/>
      <w:marTop w:val="0"/>
      <w:marBottom w:val="0"/>
      <w:divBdr>
        <w:top w:val="none" w:sz="0" w:space="0" w:color="auto"/>
        <w:left w:val="none" w:sz="0" w:space="0" w:color="auto"/>
        <w:bottom w:val="none" w:sz="0" w:space="0" w:color="auto"/>
        <w:right w:val="none" w:sz="0" w:space="0" w:color="auto"/>
      </w:divBdr>
      <w:divsChild>
        <w:div w:id="1140002867">
          <w:marLeft w:val="0"/>
          <w:marRight w:val="0"/>
          <w:marTop w:val="0"/>
          <w:marBottom w:val="0"/>
          <w:divBdr>
            <w:top w:val="none" w:sz="0" w:space="0" w:color="auto"/>
            <w:left w:val="none" w:sz="0" w:space="0" w:color="auto"/>
            <w:bottom w:val="none" w:sz="0" w:space="0" w:color="auto"/>
            <w:right w:val="none" w:sz="0" w:space="0" w:color="auto"/>
          </w:divBdr>
          <w:divsChild>
            <w:div w:id="16388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1493">
      <w:bodyDiv w:val="1"/>
      <w:marLeft w:val="0"/>
      <w:marRight w:val="0"/>
      <w:marTop w:val="0"/>
      <w:marBottom w:val="0"/>
      <w:divBdr>
        <w:top w:val="none" w:sz="0" w:space="0" w:color="auto"/>
        <w:left w:val="none" w:sz="0" w:space="0" w:color="auto"/>
        <w:bottom w:val="none" w:sz="0" w:space="0" w:color="auto"/>
        <w:right w:val="none" w:sz="0" w:space="0" w:color="auto"/>
      </w:divBdr>
    </w:div>
    <w:div w:id="2051227129">
      <w:bodyDiv w:val="1"/>
      <w:marLeft w:val="0"/>
      <w:marRight w:val="0"/>
      <w:marTop w:val="0"/>
      <w:marBottom w:val="0"/>
      <w:divBdr>
        <w:top w:val="none" w:sz="0" w:space="0" w:color="auto"/>
        <w:left w:val="none" w:sz="0" w:space="0" w:color="auto"/>
        <w:bottom w:val="none" w:sz="0" w:space="0" w:color="auto"/>
        <w:right w:val="none" w:sz="0" w:space="0" w:color="auto"/>
      </w:divBdr>
    </w:div>
    <w:div w:id="2058819424">
      <w:bodyDiv w:val="1"/>
      <w:marLeft w:val="0"/>
      <w:marRight w:val="0"/>
      <w:marTop w:val="0"/>
      <w:marBottom w:val="0"/>
      <w:divBdr>
        <w:top w:val="none" w:sz="0" w:space="0" w:color="auto"/>
        <w:left w:val="none" w:sz="0" w:space="0" w:color="auto"/>
        <w:bottom w:val="none" w:sz="0" w:space="0" w:color="auto"/>
        <w:right w:val="none" w:sz="0" w:space="0" w:color="auto"/>
      </w:divBdr>
    </w:div>
    <w:div w:id="2061441670">
      <w:bodyDiv w:val="1"/>
      <w:marLeft w:val="0"/>
      <w:marRight w:val="0"/>
      <w:marTop w:val="0"/>
      <w:marBottom w:val="0"/>
      <w:divBdr>
        <w:top w:val="none" w:sz="0" w:space="0" w:color="auto"/>
        <w:left w:val="none" w:sz="0" w:space="0" w:color="auto"/>
        <w:bottom w:val="none" w:sz="0" w:space="0" w:color="auto"/>
        <w:right w:val="none" w:sz="0" w:space="0" w:color="auto"/>
      </w:divBdr>
      <w:divsChild>
        <w:div w:id="1703440205">
          <w:marLeft w:val="0"/>
          <w:marRight w:val="0"/>
          <w:marTop w:val="0"/>
          <w:marBottom w:val="0"/>
          <w:divBdr>
            <w:top w:val="none" w:sz="0" w:space="0" w:color="auto"/>
            <w:left w:val="none" w:sz="0" w:space="0" w:color="auto"/>
            <w:bottom w:val="none" w:sz="0" w:space="0" w:color="auto"/>
            <w:right w:val="none" w:sz="0" w:space="0" w:color="auto"/>
          </w:divBdr>
        </w:div>
      </w:divsChild>
    </w:div>
    <w:div w:id="2067145437">
      <w:bodyDiv w:val="1"/>
      <w:marLeft w:val="0"/>
      <w:marRight w:val="0"/>
      <w:marTop w:val="0"/>
      <w:marBottom w:val="0"/>
      <w:divBdr>
        <w:top w:val="none" w:sz="0" w:space="0" w:color="auto"/>
        <w:left w:val="none" w:sz="0" w:space="0" w:color="auto"/>
        <w:bottom w:val="none" w:sz="0" w:space="0" w:color="auto"/>
        <w:right w:val="none" w:sz="0" w:space="0" w:color="auto"/>
      </w:divBdr>
      <w:divsChild>
        <w:div w:id="418601059">
          <w:marLeft w:val="0"/>
          <w:marRight w:val="0"/>
          <w:marTop w:val="0"/>
          <w:marBottom w:val="0"/>
          <w:divBdr>
            <w:top w:val="none" w:sz="0" w:space="0" w:color="auto"/>
            <w:left w:val="none" w:sz="0" w:space="0" w:color="auto"/>
            <w:bottom w:val="none" w:sz="0" w:space="0" w:color="auto"/>
            <w:right w:val="none" w:sz="0" w:space="0" w:color="auto"/>
          </w:divBdr>
        </w:div>
      </w:divsChild>
    </w:div>
    <w:div w:id="2069182909">
      <w:bodyDiv w:val="1"/>
      <w:marLeft w:val="0"/>
      <w:marRight w:val="0"/>
      <w:marTop w:val="0"/>
      <w:marBottom w:val="0"/>
      <w:divBdr>
        <w:top w:val="none" w:sz="0" w:space="0" w:color="auto"/>
        <w:left w:val="none" w:sz="0" w:space="0" w:color="auto"/>
        <w:bottom w:val="none" w:sz="0" w:space="0" w:color="auto"/>
        <w:right w:val="none" w:sz="0" w:space="0" w:color="auto"/>
      </w:divBdr>
      <w:divsChild>
        <w:div w:id="196285374">
          <w:marLeft w:val="0"/>
          <w:marRight w:val="0"/>
          <w:marTop w:val="0"/>
          <w:marBottom w:val="0"/>
          <w:divBdr>
            <w:top w:val="none" w:sz="0" w:space="0" w:color="auto"/>
            <w:left w:val="none" w:sz="0" w:space="0" w:color="auto"/>
            <w:bottom w:val="none" w:sz="0" w:space="0" w:color="auto"/>
            <w:right w:val="none" w:sz="0" w:space="0" w:color="auto"/>
          </w:divBdr>
        </w:div>
      </w:divsChild>
    </w:div>
    <w:div w:id="2073262252">
      <w:bodyDiv w:val="1"/>
      <w:marLeft w:val="0"/>
      <w:marRight w:val="0"/>
      <w:marTop w:val="0"/>
      <w:marBottom w:val="0"/>
      <w:divBdr>
        <w:top w:val="none" w:sz="0" w:space="0" w:color="auto"/>
        <w:left w:val="none" w:sz="0" w:space="0" w:color="auto"/>
        <w:bottom w:val="none" w:sz="0" w:space="0" w:color="auto"/>
        <w:right w:val="none" w:sz="0" w:space="0" w:color="auto"/>
      </w:divBdr>
      <w:divsChild>
        <w:div w:id="791364309">
          <w:marLeft w:val="0"/>
          <w:marRight w:val="0"/>
          <w:marTop w:val="0"/>
          <w:marBottom w:val="0"/>
          <w:divBdr>
            <w:top w:val="none" w:sz="0" w:space="0" w:color="auto"/>
            <w:left w:val="none" w:sz="0" w:space="0" w:color="auto"/>
            <w:bottom w:val="none" w:sz="0" w:space="0" w:color="auto"/>
            <w:right w:val="none" w:sz="0" w:space="0" w:color="auto"/>
          </w:divBdr>
          <w:divsChild>
            <w:div w:id="413741024">
              <w:marLeft w:val="0"/>
              <w:marRight w:val="0"/>
              <w:marTop w:val="0"/>
              <w:marBottom w:val="0"/>
              <w:divBdr>
                <w:top w:val="none" w:sz="0" w:space="0" w:color="auto"/>
                <w:left w:val="none" w:sz="0" w:space="0" w:color="auto"/>
                <w:bottom w:val="none" w:sz="0" w:space="0" w:color="auto"/>
                <w:right w:val="none" w:sz="0" w:space="0" w:color="auto"/>
              </w:divBdr>
              <w:divsChild>
                <w:div w:id="1711295063">
                  <w:marLeft w:val="0"/>
                  <w:marRight w:val="0"/>
                  <w:marTop w:val="0"/>
                  <w:marBottom w:val="0"/>
                  <w:divBdr>
                    <w:top w:val="none" w:sz="0" w:space="0" w:color="auto"/>
                    <w:left w:val="none" w:sz="0" w:space="0" w:color="auto"/>
                    <w:bottom w:val="none" w:sz="0" w:space="0" w:color="auto"/>
                    <w:right w:val="none" w:sz="0" w:space="0" w:color="auto"/>
                  </w:divBdr>
                  <w:divsChild>
                    <w:div w:id="1912931254">
                      <w:marLeft w:val="0"/>
                      <w:marRight w:val="0"/>
                      <w:marTop w:val="0"/>
                      <w:marBottom w:val="0"/>
                      <w:divBdr>
                        <w:top w:val="none" w:sz="0" w:space="0" w:color="auto"/>
                        <w:left w:val="none" w:sz="0" w:space="0" w:color="auto"/>
                        <w:bottom w:val="none" w:sz="0" w:space="0" w:color="auto"/>
                        <w:right w:val="none" w:sz="0" w:space="0" w:color="auto"/>
                      </w:divBdr>
                      <w:divsChild>
                        <w:div w:id="934047258">
                          <w:marLeft w:val="0"/>
                          <w:marRight w:val="0"/>
                          <w:marTop w:val="0"/>
                          <w:marBottom w:val="0"/>
                          <w:divBdr>
                            <w:top w:val="none" w:sz="0" w:space="0" w:color="auto"/>
                            <w:left w:val="none" w:sz="0" w:space="0" w:color="auto"/>
                            <w:bottom w:val="none" w:sz="0" w:space="0" w:color="auto"/>
                            <w:right w:val="none" w:sz="0" w:space="0" w:color="auto"/>
                          </w:divBdr>
                          <w:divsChild>
                            <w:div w:id="202329985">
                              <w:marLeft w:val="0"/>
                              <w:marRight w:val="0"/>
                              <w:marTop w:val="0"/>
                              <w:marBottom w:val="0"/>
                              <w:divBdr>
                                <w:top w:val="none" w:sz="0" w:space="0" w:color="auto"/>
                                <w:left w:val="none" w:sz="0" w:space="0" w:color="auto"/>
                                <w:bottom w:val="none" w:sz="0" w:space="0" w:color="auto"/>
                                <w:right w:val="none" w:sz="0" w:space="0" w:color="auto"/>
                              </w:divBdr>
                              <w:divsChild>
                                <w:div w:id="736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594134">
      <w:bodyDiv w:val="1"/>
      <w:marLeft w:val="0"/>
      <w:marRight w:val="0"/>
      <w:marTop w:val="0"/>
      <w:marBottom w:val="0"/>
      <w:divBdr>
        <w:top w:val="none" w:sz="0" w:space="0" w:color="auto"/>
        <w:left w:val="none" w:sz="0" w:space="0" w:color="auto"/>
        <w:bottom w:val="none" w:sz="0" w:space="0" w:color="auto"/>
        <w:right w:val="none" w:sz="0" w:space="0" w:color="auto"/>
      </w:divBdr>
      <w:divsChild>
        <w:div w:id="1622371779">
          <w:marLeft w:val="0"/>
          <w:marRight w:val="0"/>
          <w:marTop w:val="0"/>
          <w:marBottom w:val="0"/>
          <w:divBdr>
            <w:top w:val="none" w:sz="0" w:space="0" w:color="auto"/>
            <w:left w:val="none" w:sz="0" w:space="0" w:color="auto"/>
            <w:bottom w:val="none" w:sz="0" w:space="0" w:color="auto"/>
            <w:right w:val="none" w:sz="0" w:space="0" w:color="auto"/>
          </w:divBdr>
          <w:divsChild>
            <w:div w:id="902760337">
              <w:marLeft w:val="0"/>
              <w:marRight w:val="0"/>
              <w:marTop w:val="0"/>
              <w:marBottom w:val="0"/>
              <w:divBdr>
                <w:top w:val="none" w:sz="0" w:space="0" w:color="auto"/>
                <w:left w:val="none" w:sz="0" w:space="0" w:color="auto"/>
                <w:bottom w:val="none" w:sz="0" w:space="0" w:color="auto"/>
                <w:right w:val="none" w:sz="0" w:space="0" w:color="auto"/>
              </w:divBdr>
              <w:divsChild>
                <w:div w:id="1595241648">
                  <w:marLeft w:val="0"/>
                  <w:marRight w:val="0"/>
                  <w:marTop w:val="0"/>
                  <w:marBottom w:val="0"/>
                  <w:divBdr>
                    <w:top w:val="none" w:sz="0" w:space="0" w:color="auto"/>
                    <w:left w:val="none" w:sz="0" w:space="0" w:color="auto"/>
                    <w:bottom w:val="none" w:sz="0" w:space="0" w:color="auto"/>
                    <w:right w:val="none" w:sz="0" w:space="0" w:color="auto"/>
                  </w:divBdr>
                  <w:divsChild>
                    <w:div w:id="2064282648">
                      <w:marLeft w:val="0"/>
                      <w:marRight w:val="0"/>
                      <w:marTop w:val="0"/>
                      <w:marBottom w:val="0"/>
                      <w:divBdr>
                        <w:top w:val="none" w:sz="0" w:space="0" w:color="auto"/>
                        <w:left w:val="none" w:sz="0" w:space="0" w:color="auto"/>
                        <w:bottom w:val="none" w:sz="0" w:space="0" w:color="auto"/>
                        <w:right w:val="none" w:sz="0" w:space="0" w:color="auto"/>
                      </w:divBdr>
                      <w:divsChild>
                        <w:div w:id="1596208085">
                          <w:marLeft w:val="0"/>
                          <w:marRight w:val="0"/>
                          <w:marTop w:val="0"/>
                          <w:marBottom w:val="0"/>
                          <w:divBdr>
                            <w:top w:val="none" w:sz="0" w:space="0" w:color="auto"/>
                            <w:left w:val="none" w:sz="0" w:space="0" w:color="auto"/>
                            <w:bottom w:val="none" w:sz="0" w:space="0" w:color="auto"/>
                            <w:right w:val="none" w:sz="0" w:space="0" w:color="auto"/>
                          </w:divBdr>
                          <w:divsChild>
                            <w:div w:id="293409736">
                              <w:marLeft w:val="0"/>
                              <w:marRight w:val="0"/>
                              <w:marTop w:val="0"/>
                              <w:marBottom w:val="0"/>
                              <w:divBdr>
                                <w:top w:val="none" w:sz="0" w:space="0" w:color="auto"/>
                                <w:left w:val="none" w:sz="0" w:space="0" w:color="auto"/>
                                <w:bottom w:val="none" w:sz="0" w:space="0" w:color="auto"/>
                                <w:right w:val="none" w:sz="0" w:space="0" w:color="auto"/>
                              </w:divBdr>
                              <w:divsChild>
                                <w:div w:id="18876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184205">
      <w:bodyDiv w:val="1"/>
      <w:marLeft w:val="0"/>
      <w:marRight w:val="0"/>
      <w:marTop w:val="0"/>
      <w:marBottom w:val="0"/>
      <w:divBdr>
        <w:top w:val="none" w:sz="0" w:space="0" w:color="auto"/>
        <w:left w:val="none" w:sz="0" w:space="0" w:color="auto"/>
        <w:bottom w:val="none" w:sz="0" w:space="0" w:color="auto"/>
        <w:right w:val="none" w:sz="0" w:space="0" w:color="auto"/>
      </w:divBdr>
      <w:divsChild>
        <w:div w:id="1062095643">
          <w:marLeft w:val="0"/>
          <w:marRight w:val="0"/>
          <w:marTop w:val="0"/>
          <w:marBottom w:val="0"/>
          <w:divBdr>
            <w:top w:val="none" w:sz="0" w:space="0" w:color="auto"/>
            <w:left w:val="none" w:sz="0" w:space="0" w:color="auto"/>
            <w:bottom w:val="none" w:sz="0" w:space="0" w:color="auto"/>
            <w:right w:val="none" w:sz="0" w:space="0" w:color="auto"/>
          </w:divBdr>
          <w:divsChild>
            <w:div w:id="2122066395">
              <w:marLeft w:val="0"/>
              <w:marRight w:val="0"/>
              <w:marTop w:val="0"/>
              <w:marBottom w:val="0"/>
              <w:divBdr>
                <w:top w:val="none" w:sz="0" w:space="0" w:color="auto"/>
                <w:left w:val="none" w:sz="0" w:space="0" w:color="auto"/>
                <w:bottom w:val="none" w:sz="0" w:space="0" w:color="auto"/>
                <w:right w:val="none" w:sz="0" w:space="0" w:color="auto"/>
              </w:divBdr>
              <w:divsChild>
                <w:div w:id="1344475174">
                  <w:marLeft w:val="0"/>
                  <w:marRight w:val="0"/>
                  <w:marTop w:val="0"/>
                  <w:marBottom w:val="0"/>
                  <w:divBdr>
                    <w:top w:val="none" w:sz="0" w:space="0" w:color="auto"/>
                    <w:left w:val="none" w:sz="0" w:space="0" w:color="auto"/>
                    <w:bottom w:val="none" w:sz="0" w:space="0" w:color="auto"/>
                    <w:right w:val="none" w:sz="0" w:space="0" w:color="auto"/>
                  </w:divBdr>
                  <w:divsChild>
                    <w:div w:id="1087313954">
                      <w:marLeft w:val="0"/>
                      <w:marRight w:val="0"/>
                      <w:marTop w:val="0"/>
                      <w:marBottom w:val="0"/>
                      <w:divBdr>
                        <w:top w:val="none" w:sz="0" w:space="0" w:color="auto"/>
                        <w:left w:val="none" w:sz="0" w:space="0" w:color="auto"/>
                        <w:bottom w:val="none" w:sz="0" w:space="0" w:color="auto"/>
                        <w:right w:val="none" w:sz="0" w:space="0" w:color="auto"/>
                      </w:divBdr>
                      <w:divsChild>
                        <w:div w:id="957561448">
                          <w:marLeft w:val="0"/>
                          <w:marRight w:val="0"/>
                          <w:marTop w:val="0"/>
                          <w:marBottom w:val="0"/>
                          <w:divBdr>
                            <w:top w:val="none" w:sz="0" w:space="0" w:color="auto"/>
                            <w:left w:val="none" w:sz="0" w:space="0" w:color="auto"/>
                            <w:bottom w:val="none" w:sz="0" w:space="0" w:color="auto"/>
                            <w:right w:val="none" w:sz="0" w:space="0" w:color="auto"/>
                          </w:divBdr>
                          <w:divsChild>
                            <w:div w:id="11230216">
                              <w:marLeft w:val="0"/>
                              <w:marRight w:val="0"/>
                              <w:marTop w:val="0"/>
                              <w:marBottom w:val="0"/>
                              <w:divBdr>
                                <w:top w:val="none" w:sz="0" w:space="0" w:color="auto"/>
                                <w:left w:val="none" w:sz="0" w:space="0" w:color="auto"/>
                                <w:bottom w:val="none" w:sz="0" w:space="0" w:color="auto"/>
                                <w:right w:val="none" w:sz="0" w:space="0" w:color="auto"/>
                              </w:divBdr>
                              <w:divsChild>
                                <w:div w:id="21428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537337">
      <w:bodyDiv w:val="1"/>
      <w:marLeft w:val="0"/>
      <w:marRight w:val="0"/>
      <w:marTop w:val="0"/>
      <w:marBottom w:val="0"/>
      <w:divBdr>
        <w:top w:val="none" w:sz="0" w:space="0" w:color="auto"/>
        <w:left w:val="none" w:sz="0" w:space="0" w:color="auto"/>
        <w:bottom w:val="none" w:sz="0" w:space="0" w:color="auto"/>
        <w:right w:val="none" w:sz="0" w:space="0" w:color="auto"/>
      </w:divBdr>
      <w:divsChild>
        <w:div w:id="119811108">
          <w:marLeft w:val="0"/>
          <w:marRight w:val="0"/>
          <w:marTop w:val="0"/>
          <w:marBottom w:val="0"/>
          <w:divBdr>
            <w:top w:val="none" w:sz="0" w:space="0" w:color="auto"/>
            <w:left w:val="none" w:sz="0" w:space="0" w:color="auto"/>
            <w:bottom w:val="none" w:sz="0" w:space="0" w:color="auto"/>
            <w:right w:val="none" w:sz="0" w:space="0" w:color="auto"/>
          </w:divBdr>
          <w:divsChild>
            <w:div w:id="84500493">
              <w:marLeft w:val="0"/>
              <w:marRight w:val="0"/>
              <w:marTop w:val="0"/>
              <w:marBottom w:val="0"/>
              <w:divBdr>
                <w:top w:val="none" w:sz="0" w:space="0" w:color="auto"/>
                <w:left w:val="none" w:sz="0" w:space="0" w:color="auto"/>
                <w:bottom w:val="none" w:sz="0" w:space="0" w:color="auto"/>
                <w:right w:val="none" w:sz="0" w:space="0" w:color="auto"/>
              </w:divBdr>
              <w:divsChild>
                <w:div w:id="1272980135">
                  <w:marLeft w:val="0"/>
                  <w:marRight w:val="0"/>
                  <w:marTop w:val="0"/>
                  <w:marBottom w:val="0"/>
                  <w:divBdr>
                    <w:top w:val="none" w:sz="0" w:space="0" w:color="auto"/>
                    <w:left w:val="none" w:sz="0" w:space="0" w:color="auto"/>
                    <w:bottom w:val="none" w:sz="0" w:space="0" w:color="auto"/>
                    <w:right w:val="none" w:sz="0" w:space="0" w:color="auto"/>
                  </w:divBdr>
                  <w:divsChild>
                    <w:div w:id="2090736981">
                      <w:marLeft w:val="0"/>
                      <w:marRight w:val="0"/>
                      <w:marTop w:val="0"/>
                      <w:marBottom w:val="0"/>
                      <w:divBdr>
                        <w:top w:val="none" w:sz="0" w:space="0" w:color="auto"/>
                        <w:left w:val="none" w:sz="0" w:space="0" w:color="auto"/>
                        <w:bottom w:val="none" w:sz="0" w:space="0" w:color="auto"/>
                        <w:right w:val="none" w:sz="0" w:space="0" w:color="auto"/>
                      </w:divBdr>
                      <w:divsChild>
                        <w:div w:id="1389764984">
                          <w:marLeft w:val="0"/>
                          <w:marRight w:val="0"/>
                          <w:marTop w:val="0"/>
                          <w:marBottom w:val="0"/>
                          <w:divBdr>
                            <w:top w:val="none" w:sz="0" w:space="0" w:color="auto"/>
                            <w:left w:val="none" w:sz="0" w:space="0" w:color="auto"/>
                            <w:bottom w:val="none" w:sz="0" w:space="0" w:color="auto"/>
                            <w:right w:val="none" w:sz="0" w:space="0" w:color="auto"/>
                          </w:divBdr>
                          <w:divsChild>
                            <w:div w:id="1196039028">
                              <w:marLeft w:val="0"/>
                              <w:marRight w:val="0"/>
                              <w:marTop w:val="0"/>
                              <w:marBottom w:val="0"/>
                              <w:divBdr>
                                <w:top w:val="none" w:sz="0" w:space="0" w:color="auto"/>
                                <w:left w:val="none" w:sz="0" w:space="0" w:color="auto"/>
                                <w:bottom w:val="none" w:sz="0" w:space="0" w:color="auto"/>
                                <w:right w:val="none" w:sz="0" w:space="0" w:color="auto"/>
                              </w:divBdr>
                              <w:divsChild>
                                <w:div w:id="3244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013511">
      <w:bodyDiv w:val="1"/>
      <w:marLeft w:val="0"/>
      <w:marRight w:val="0"/>
      <w:marTop w:val="0"/>
      <w:marBottom w:val="0"/>
      <w:divBdr>
        <w:top w:val="none" w:sz="0" w:space="0" w:color="auto"/>
        <w:left w:val="none" w:sz="0" w:space="0" w:color="auto"/>
        <w:bottom w:val="none" w:sz="0" w:space="0" w:color="auto"/>
        <w:right w:val="none" w:sz="0" w:space="0" w:color="auto"/>
      </w:divBdr>
    </w:div>
    <w:div w:id="2097481801">
      <w:bodyDiv w:val="1"/>
      <w:marLeft w:val="0"/>
      <w:marRight w:val="0"/>
      <w:marTop w:val="0"/>
      <w:marBottom w:val="0"/>
      <w:divBdr>
        <w:top w:val="none" w:sz="0" w:space="0" w:color="auto"/>
        <w:left w:val="none" w:sz="0" w:space="0" w:color="auto"/>
        <w:bottom w:val="none" w:sz="0" w:space="0" w:color="auto"/>
        <w:right w:val="none" w:sz="0" w:space="0" w:color="auto"/>
      </w:divBdr>
      <w:divsChild>
        <w:div w:id="351151143">
          <w:marLeft w:val="600"/>
          <w:marRight w:val="0"/>
          <w:marTop w:val="0"/>
          <w:marBottom w:val="0"/>
          <w:divBdr>
            <w:top w:val="none" w:sz="0" w:space="0" w:color="auto"/>
            <w:left w:val="none" w:sz="0" w:space="0" w:color="auto"/>
            <w:bottom w:val="none" w:sz="0" w:space="0" w:color="auto"/>
            <w:right w:val="none" w:sz="0" w:space="0" w:color="auto"/>
          </w:divBdr>
        </w:div>
      </w:divsChild>
    </w:div>
    <w:div w:id="2097970719">
      <w:bodyDiv w:val="1"/>
      <w:marLeft w:val="0"/>
      <w:marRight w:val="0"/>
      <w:marTop w:val="0"/>
      <w:marBottom w:val="0"/>
      <w:divBdr>
        <w:top w:val="none" w:sz="0" w:space="0" w:color="auto"/>
        <w:left w:val="none" w:sz="0" w:space="0" w:color="auto"/>
        <w:bottom w:val="none" w:sz="0" w:space="0" w:color="auto"/>
        <w:right w:val="none" w:sz="0" w:space="0" w:color="auto"/>
      </w:divBdr>
    </w:div>
    <w:div w:id="2098557510">
      <w:bodyDiv w:val="1"/>
      <w:marLeft w:val="0"/>
      <w:marRight w:val="0"/>
      <w:marTop w:val="0"/>
      <w:marBottom w:val="0"/>
      <w:divBdr>
        <w:top w:val="none" w:sz="0" w:space="0" w:color="auto"/>
        <w:left w:val="none" w:sz="0" w:space="0" w:color="auto"/>
        <w:bottom w:val="none" w:sz="0" w:space="0" w:color="auto"/>
        <w:right w:val="none" w:sz="0" w:space="0" w:color="auto"/>
      </w:divBdr>
      <w:divsChild>
        <w:div w:id="1500925490">
          <w:marLeft w:val="0"/>
          <w:marRight w:val="0"/>
          <w:marTop w:val="0"/>
          <w:marBottom w:val="0"/>
          <w:divBdr>
            <w:top w:val="none" w:sz="0" w:space="0" w:color="auto"/>
            <w:left w:val="none" w:sz="0" w:space="0" w:color="auto"/>
            <w:bottom w:val="none" w:sz="0" w:space="0" w:color="auto"/>
            <w:right w:val="none" w:sz="0" w:space="0" w:color="auto"/>
          </w:divBdr>
        </w:div>
      </w:divsChild>
    </w:div>
    <w:div w:id="2099524804">
      <w:bodyDiv w:val="1"/>
      <w:marLeft w:val="0"/>
      <w:marRight w:val="0"/>
      <w:marTop w:val="0"/>
      <w:marBottom w:val="0"/>
      <w:divBdr>
        <w:top w:val="none" w:sz="0" w:space="0" w:color="auto"/>
        <w:left w:val="none" w:sz="0" w:space="0" w:color="auto"/>
        <w:bottom w:val="none" w:sz="0" w:space="0" w:color="auto"/>
        <w:right w:val="none" w:sz="0" w:space="0" w:color="auto"/>
      </w:divBdr>
    </w:div>
    <w:div w:id="2109233927">
      <w:bodyDiv w:val="1"/>
      <w:marLeft w:val="0"/>
      <w:marRight w:val="0"/>
      <w:marTop w:val="0"/>
      <w:marBottom w:val="0"/>
      <w:divBdr>
        <w:top w:val="none" w:sz="0" w:space="0" w:color="auto"/>
        <w:left w:val="none" w:sz="0" w:space="0" w:color="auto"/>
        <w:bottom w:val="none" w:sz="0" w:space="0" w:color="auto"/>
        <w:right w:val="none" w:sz="0" w:space="0" w:color="auto"/>
      </w:divBdr>
    </w:div>
    <w:div w:id="2112042169">
      <w:bodyDiv w:val="1"/>
      <w:marLeft w:val="0"/>
      <w:marRight w:val="0"/>
      <w:marTop w:val="0"/>
      <w:marBottom w:val="0"/>
      <w:divBdr>
        <w:top w:val="none" w:sz="0" w:space="0" w:color="auto"/>
        <w:left w:val="none" w:sz="0" w:space="0" w:color="auto"/>
        <w:bottom w:val="none" w:sz="0" w:space="0" w:color="auto"/>
        <w:right w:val="none" w:sz="0" w:space="0" w:color="auto"/>
      </w:divBdr>
    </w:div>
    <w:div w:id="2112581126">
      <w:bodyDiv w:val="1"/>
      <w:marLeft w:val="0"/>
      <w:marRight w:val="0"/>
      <w:marTop w:val="0"/>
      <w:marBottom w:val="0"/>
      <w:divBdr>
        <w:top w:val="none" w:sz="0" w:space="0" w:color="auto"/>
        <w:left w:val="none" w:sz="0" w:space="0" w:color="auto"/>
        <w:bottom w:val="none" w:sz="0" w:space="0" w:color="auto"/>
        <w:right w:val="none" w:sz="0" w:space="0" w:color="auto"/>
      </w:divBdr>
    </w:div>
    <w:div w:id="2115249710">
      <w:bodyDiv w:val="1"/>
      <w:marLeft w:val="0"/>
      <w:marRight w:val="0"/>
      <w:marTop w:val="0"/>
      <w:marBottom w:val="0"/>
      <w:divBdr>
        <w:top w:val="none" w:sz="0" w:space="0" w:color="auto"/>
        <w:left w:val="none" w:sz="0" w:space="0" w:color="auto"/>
        <w:bottom w:val="none" w:sz="0" w:space="0" w:color="auto"/>
        <w:right w:val="none" w:sz="0" w:space="0" w:color="auto"/>
      </w:divBdr>
      <w:divsChild>
        <w:div w:id="1556506111">
          <w:marLeft w:val="0"/>
          <w:marRight w:val="0"/>
          <w:marTop w:val="0"/>
          <w:marBottom w:val="0"/>
          <w:divBdr>
            <w:top w:val="none" w:sz="0" w:space="0" w:color="auto"/>
            <w:left w:val="none" w:sz="0" w:space="0" w:color="auto"/>
            <w:bottom w:val="none" w:sz="0" w:space="0" w:color="auto"/>
            <w:right w:val="none" w:sz="0" w:space="0" w:color="auto"/>
          </w:divBdr>
        </w:div>
      </w:divsChild>
    </w:div>
    <w:div w:id="2125535587">
      <w:bodyDiv w:val="1"/>
      <w:marLeft w:val="0"/>
      <w:marRight w:val="0"/>
      <w:marTop w:val="0"/>
      <w:marBottom w:val="0"/>
      <w:divBdr>
        <w:top w:val="none" w:sz="0" w:space="0" w:color="auto"/>
        <w:left w:val="none" w:sz="0" w:space="0" w:color="auto"/>
        <w:bottom w:val="none" w:sz="0" w:space="0" w:color="auto"/>
        <w:right w:val="none" w:sz="0" w:space="0" w:color="auto"/>
      </w:divBdr>
    </w:div>
    <w:div w:id="2127001085">
      <w:bodyDiv w:val="1"/>
      <w:marLeft w:val="0"/>
      <w:marRight w:val="0"/>
      <w:marTop w:val="0"/>
      <w:marBottom w:val="0"/>
      <w:divBdr>
        <w:top w:val="none" w:sz="0" w:space="0" w:color="auto"/>
        <w:left w:val="none" w:sz="0" w:space="0" w:color="auto"/>
        <w:bottom w:val="none" w:sz="0" w:space="0" w:color="auto"/>
        <w:right w:val="none" w:sz="0" w:space="0" w:color="auto"/>
      </w:divBdr>
      <w:divsChild>
        <w:div w:id="1687629881">
          <w:marLeft w:val="0"/>
          <w:marRight w:val="0"/>
          <w:marTop w:val="0"/>
          <w:marBottom w:val="0"/>
          <w:divBdr>
            <w:top w:val="none" w:sz="0" w:space="0" w:color="auto"/>
            <w:left w:val="none" w:sz="0" w:space="0" w:color="auto"/>
            <w:bottom w:val="none" w:sz="0" w:space="0" w:color="auto"/>
            <w:right w:val="none" w:sz="0" w:space="0" w:color="auto"/>
          </w:divBdr>
        </w:div>
      </w:divsChild>
    </w:div>
    <w:div w:id="2131625944">
      <w:bodyDiv w:val="1"/>
      <w:marLeft w:val="0"/>
      <w:marRight w:val="0"/>
      <w:marTop w:val="0"/>
      <w:marBottom w:val="0"/>
      <w:divBdr>
        <w:top w:val="none" w:sz="0" w:space="0" w:color="auto"/>
        <w:left w:val="none" w:sz="0" w:space="0" w:color="auto"/>
        <w:bottom w:val="none" w:sz="0" w:space="0" w:color="auto"/>
        <w:right w:val="none" w:sz="0" w:space="0" w:color="auto"/>
      </w:divBdr>
      <w:divsChild>
        <w:div w:id="369691805">
          <w:marLeft w:val="0"/>
          <w:marRight w:val="0"/>
          <w:marTop w:val="0"/>
          <w:marBottom w:val="0"/>
          <w:divBdr>
            <w:top w:val="none" w:sz="0" w:space="0" w:color="auto"/>
            <w:left w:val="none" w:sz="0" w:space="0" w:color="auto"/>
            <w:bottom w:val="none" w:sz="0" w:space="0" w:color="auto"/>
            <w:right w:val="none" w:sz="0" w:space="0" w:color="auto"/>
          </w:divBdr>
        </w:div>
      </w:divsChild>
    </w:div>
    <w:div w:id="2135829572">
      <w:bodyDiv w:val="1"/>
      <w:marLeft w:val="0"/>
      <w:marRight w:val="0"/>
      <w:marTop w:val="0"/>
      <w:marBottom w:val="0"/>
      <w:divBdr>
        <w:top w:val="none" w:sz="0" w:space="0" w:color="auto"/>
        <w:left w:val="none" w:sz="0" w:space="0" w:color="auto"/>
        <w:bottom w:val="none" w:sz="0" w:space="0" w:color="auto"/>
        <w:right w:val="none" w:sz="0" w:space="0" w:color="auto"/>
      </w:divBdr>
    </w:div>
    <w:div w:id="2140881878">
      <w:bodyDiv w:val="1"/>
      <w:marLeft w:val="0"/>
      <w:marRight w:val="0"/>
      <w:marTop w:val="0"/>
      <w:marBottom w:val="0"/>
      <w:divBdr>
        <w:top w:val="none" w:sz="0" w:space="0" w:color="auto"/>
        <w:left w:val="none" w:sz="0" w:space="0" w:color="auto"/>
        <w:bottom w:val="none" w:sz="0" w:space="0" w:color="auto"/>
        <w:right w:val="none" w:sz="0" w:space="0" w:color="auto"/>
      </w:divBdr>
      <w:divsChild>
        <w:div w:id="1318024917">
          <w:marLeft w:val="0"/>
          <w:marRight w:val="0"/>
          <w:marTop w:val="0"/>
          <w:marBottom w:val="0"/>
          <w:divBdr>
            <w:top w:val="none" w:sz="0" w:space="0" w:color="auto"/>
            <w:left w:val="none" w:sz="0" w:space="0" w:color="auto"/>
            <w:bottom w:val="none" w:sz="0" w:space="0" w:color="auto"/>
            <w:right w:val="none" w:sz="0" w:space="0" w:color="auto"/>
          </w:divBdr>
        </w:div>
      </w:divsChild>
    </w:div>
    <w:div w:id="2141222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eur-lex.europa.eu/legal-content/RO/AUTO/?uri=celex:32024R1103R%2801%29"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hyperlink" Target="https://eur-lex.europa.eu/legal-content/EN/TXT/?uri=CELEX:02024R1103-20240419"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eur-lex.europa.eu/legal-content/EN/AUTO/?uri=celex:32024R1103" TargetMode="External"/><Relationship Id="rId11" Type="http://schemas.openxmlformats.org/officeDocument/2006/relationships/hyperlink" Target="https://eur-lex.europa.eu/legal-content/RO/TXT/?uri=CELEX%3A02024R1103-20240419"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yperlink" Target="https://eur-lex.europa.eu/legal-content/RO/TXT/?uri=CELEX%3A02024R1103-20240419" TargetMode="External"/><Relationship Id="rId58" Type="http://schemas.openxmlformats.org/officeDocument/2006/relationships/hyperlink" Target="https://eur-lex.europa.eu/legal-content/RO/TXT/?uri=CELEX%3A02024R1103-20240419" TargetMode="External"/><Relationship Id="rId66" Type="http://schemas.openxmlformats.org/officeDocument/2006/relationships/hyperlink" Target="https://eur-lex.europa.eu/legal-content/EN/TXT/?uri=CELEX:02024R1103-20240419" TargetMode="External"/><Relationship Id="rId5" Type="http://schemas.openxmlformats.org/officeDocument/2006/relationships/webSettings" Target="webSettings.xml"/><Relationship Id="rId61" Type="http://schemas.openxmlformats.org/officeDocument/2006/relationships/hyperlink" Target="https://eur-lex.europa.eu/legal-content/EN/TXT/?uri=CELEX:02024R1103-20240419" TargetMode="External"/><Relationship Id="rId19" Type="http://schemas.openxmlformats.org/officeDocument/2006/relationships/image" Target="media/image5.jpeg"/><Relationship Id="rId14" Type="http://schemas.openxmlformats.org/officeDocument/2006/relationships/hyperlink" Target="https://eur-lex.europa.eu/legal-content/RO/TXT/?uri=CELEX%3A02024R1103-20240419" TargetMode="External"/><Relationship Id="rId22" Type="http://schemas.openxmlformats.org/officeDocument/2006/relationships/hyperlink" Target="https://eur-lex.europa.eu/legal-content/EN/TXT/?uri=CELEX:02024R1103-20240419" TargetMode="External"/><Relationship Id="rId27" Type="http://schemas.openxmlformats.org/officeDocument/2006/relationships/hyperlink" Target="https://eur-lex.europa.eu/legal-content/EN/AUTO/?uri=celex:32024R1103R%2804%29"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https://eur-lex.europa.eu/legal-content/RO/TXT/?uri=CELEX%3A02024R1103-20240419" TargetMode="External"/><Relationship Id="rId64" Type="http://schemas.openxmlformats.org/officeDocument/2006/relationships/hyperlink" Target="https://eur-lex.europa.eu/legal-content/EN/TXT/?uri=CELEX:02024R1103-20240419" TargetMode="External"/><Relationship Id="rId69" Type="http://schemas.openxmlformats.org/officeDocument/2006/relationships/theme" Target="theme/theme1.xml"/><Relationship Id="rId8" Type="http://schemas.openxmlformats.org/officeDocument/2006/relationships/hyperlink" Target="https://eur-lex.europa.eu/legal-content/RO/TXT/?uri=CELEX%3A02024R1103-20240419" TargetMode="External"/><Relationship Id="rId51" Type="http://schemas.openxmlformats.org/officeDocument/2006/relationships/hyperlink" Target="https://eur-lex.europa.eu/legal-content/EN/AUTO/?uri=celex:32024R1103" TargetMode="External"/><Relationship Id="rId3" Type="http://schemas.openxmlformats.org/officeDocument/2006/relationships/styles" Target="styles.xml"/><Relationship Id="rId12" Type="http://schemas.openxmlformats.org/officeDocument/2006/relationships/hyperlink" Target="https://eur-lex.europa.eu/legal-content/EN/TXT/?uri=CELEX:02024R1103-20240419"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hyperlink" Target="https://eur-lex.europa.eu/legal-content/RO/TXT/?uri=CELEX%3A02024R1103-20240419" TargetMode="External"/><Relationship Id="rId67" Type="http://schemas.openxmlformats.org/officeDocument/2006/relationships/hyperlink" Target="https://eur-lex.europa.eu/legal-content/EN/TXT/?uri=CELEX:02024R1103-20240419" TargetMode="External"/><Relationship Id="rId20" Type="http://schemas.openxmlformats.org/officeDocument/2006/relationships/image" Target="media/image6.jpeg"/><Relationship Id="rId41" Type="http://schemas.openxmlformats.org/officeDocument/2006/relationships/image" Target="media/image23.jpeg"/><Relationship Id="rId54" Type="http://schemas.openxmlformats.org/officeDocument/2006/relationships/hyperlink" Target="https://eur-lex.europa.eu/legal-content/RO/TXT/?uri=CELEX%3A02024R1103-20240419" TargetMode="External"/><Relationship Id="rId62" Type="http://schemas.openxmlformats.org/officeDocument/2006/relationships/hyperlink" Target="https://eur-lex.europa.eu/legal-content/EN/TXT/?uri=CELEX:02024R1103-202404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s://eur-lex.europa.eu/legal-content/RO/AUTO/?uri=celex:32024R1103" TargetMode="External"/><Relationship Id="rId57" Type="http://schemas.openxmlformats.org/officeDocument/2006/relationships/hyperlink" Target="https://eur-lex.europa.eu/legal-content/RO/TXT/?uri=CELEX%3A02024R1103-20240419" TargetMode="External"/><Relationship Id="rId10" Type="http://schemas.openxmlformats.org/officeDocument/2006/relationships/hyperlink" Target="https://eur-lex.europa.eu/legal-content/RO/TXT/?uri=CELEX%3A02024R1103-20240419"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yperlink" Target="https://eur-lex.europa.eu/legal-content/RO/TXT/?uri=CELEX%3A02024R1103-20240419" TargetMode="External"/><Relationship Id="rId60" Type="http://schemas.openxmlformats.org/officeDocument/2006/relationships/hyperlink" Target="https://eur-lex.europa.eu/legal-content/EN/TXT/?uri=CELEX:02024R1103-20240419" TargetMode="External"/><Relationship Id="rId65" Type="http://schemas.openxmlformats.org/officeDocument/2006/relationships/hyperlink" Target="https://eur-lex.europa.eu/legal-content/EN/TXT/?uri=CELEX:02024R1103-20240419" TargetMode="External"/><Relationship Id="rId4" Type="http://schemas.openxmlformats.org/officeDocument/2006/relationships/settings" Target="settings.xml"/><Relationship Id="rId9" Type="http://schemas.openxmlformats.org/officeDocument/2006/relationships/hyperlink" Target="https://eur-lex.europa.eu/legal-content/EN/TXT/?uri=CELEX:02024R1103-20240419" TargetMode="External"/><Relationship Id="rId13" Type="http://schemas.openxmlformats.org/officeDocument/2006/relationships/hyperlink" Target="https://eur-lex.europa.eu/legal-content/EN/TXT/?uri=CELEX:02024R1103-20240419" TargetMode="External"/><Relationship Id="rId18" Type="http://schemas.openxmlformats.org/officeDocument/2006/relationships/image" Target="media/image4.jpeg"/><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1.jpeg"/><Relationship Id="rId55" Type="http://schemas.openxmlformats.org/officeDocument/2006/relationships/hyperlink" Target="https://eur-lex.europa.eu/legal-content/RO/TXT/?uri=CELEX%3A02024R1103-202404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4B246-C300-400E-A095-3916B0A9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Pages>
  <Words>57093</Words>
  <Characters>325433</Characters>
  <Application>Microsoft Office Word</Application>
  <DocSecurity>0</DocSecurity>
  <Lines>2711</Lines>
  <Paragraphs>763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381763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 FLOREA-GABRIAN</dc:creator>
  <cp:lastModifiedBy>Natalia Zamfir</cp:lastModifiedBy>
  <cp:revision>15</cp:revision>
  <cp:lastPrinted>2020-08-12T13:02:00Z</cp:lastPrinted>
  <dcterms:created xsi:type="dcterms:W3CDTF">2026-03-02T19:05:00Z</dcterms:created>
  <dcterms:modified xsi:type="dcterms:W3CDTF">2026-03-12T14:51:00Z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7171F78CABD94F74A0C10F91BEAF40C1</vt:lpwstr>
  </property>
</Properties>
</file>