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87E6B" w14:textId="77777777" w:rsidR="002410DF" w:rsidRPr="007C7EFD" w:rsidRDefault="002410DF" w:rsidP="00E35A7C">
      <w:pPr>
        <w:spacing w:after="0" w:line="240" w:lineRule="auto"/>
        <w:jc w:val="center"/>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TABEL DE CONCORDANȚĂ</w:t>
      </w:r>
    </w:p>
    <w:p w14:paraId="636A62FF" w14:textId="2149C4AA" w:rsidR="00997D16" w:rsidRDefault="00225B2F" w:rsidP="00656854">
      <w:pPr>
        <w:spacing w:after="0" w:line="240" w:lineRule="auto"/>
        <w:ind w:firstLine="720"/>
        <w:jc w:val="center"/>
        <w:rPr>
          <w:rFonts w:ascii="Times New Roman" w:eastAsia="Times New Roman" w:hAnsi="Times New Roman" w:cs="Times New Roman"/>
          <w:b/>
          <w:bCs/>
          <w:sz w:val="24"/>
          <w:szCs w:val="24"/>
          <w:lang w:val="ro-MD" w:eastAsia="ru-RU"/>
        </w:rPr>
      </w:pPr>
      <w:r w:rsidRPr="007C7EFD">
        <w:rPr>
          <w:rFonts w:ascii="Times New Roman" w:eastAsia="Times New Roman" w:hAnsi="Times New Roman" w:cs="Times New Roman"/>
          <w:b/>
          <w:bCs/>
          <w:sz w:val="24"/>
          <w:szCs w:val="24"/>
          <w:lang w:val="ro-MD" w:eastAsia="ru-RU"/>
        </w:rPr>
        <w:t>a Proiectului de le</w:t>
      </w:r>
      <w:r w:rsidR="008851D7">
        <w:rPr>
          <w:rFonts w:ascii="Times New Roman" w:eastAsia="Times New Roman" w:hAnsi="Times New Roman" w:cs="Times New Roman"/>
          <w:b/>
          <w:bCs/>
          <w:sz w:val="24"/>
          <w:szCs w:val="24"/>
          <w:lang w:val="ro-MD" w:eastAsia="ru-RU"/>
        </w:rPr>
        <w:t>ge</w:t>
      </w:r>
      <w:r w:rsidRPr="007C7EFD">
        <w:rPr>
          <w:rFonts w:ascii="Times New Roman" w:eastAsia="Times New Roman" w:hAnsi="Times New Roman" w:cs="Times New Roman"/>
          <w:b/>
          <w:bCs/>
          <w:sz w:val="24"/>
          <w:szCs w:val="24"/>
          <w:lang w:val="ro-MD" w:eastAsia="ru-RU"/>
        </w:rPr>
        <w:t xml:space="preserve"> privind Sistemele de Transport Inteligente</w:t>
      </w:r>
    </w:p>
    <w:p w14:paraId="511F0EA8" w14:textId="77777777" w:rsidR="00F7514D" w:rsidRPr="007C7EFD" w:rsidRDefault="00F7514D" w:rsidP="00656854">
      <w:pPr>
        <w:spacing w:after="0" w:line="240" w:lineRule="auto"/>
        <w:ind w:firstLine="720"/>
        <w:jc w:val="center"/>
        <w:rPr>
          <w:rFonts w:ascii="Times New Roman" w:eastAsia="Times New Roman" w:hAnsi="Times New Roman" w:cs="Times New Roman"/>
          <w:bCs/>
          <w:sz w:val="24"/>
          <w:szCs w:val="24"/>
          <w:lang w:val="ro-RO" w:eastAsia="ru-RU"/>
        </w:rPr>
      </w:pPr>
      <w:bookmarkStart w:id="0" w:name="_GoBack"/>
      <w:bookmarkEnd w:id="0"/>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459"/>
      </w:tblGrid>
      <w:tr w:rsidR="002410DF" w:rsidRPr="007C7EFD" w14:paraId="67CCFC7B" w14:textId="77777777" w:rsidTr="007C7EFD">
        <w:trPr>
          <w:trHeight w:val="979"/>
        </w:trPr>
        <w:tc>
          <w:tcPr>
            <w:tcW w:w="203" w:type="pct"/>
          </w:tcPr>
          <w:p w14:paraId="0364B4AC" w14:textId="77777777" w:rsidR="002410DF" w:rsidRPr="007C7EFD" w:rsidRDefault="002410DF"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1</w:t>
            </w:r>
          </w:p>
        </w:tc>
        <w:tc>
          <w:tcPr>
            <w:tcW w:w="4797" w:type="pct"/>
          </w:tcPr>
          <w:p w14:paraId="6BE8BD89" w14:textId="77777777" w:rsidR="009D4CD4" w:rsidRPr="007C7EFD" w:rsidRDefault="009D4CD4" w:rsidP="009D4CD4">
            <w:pPr>
              <w:spacing w:after="0" w:line="276"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Titlul actului Uniunii Europene</w:t>
            </w:r>
            <w:r w:rsidRPr="007C7EFD">
              <w:rPr>
                <w:sz w:val="24"/>
                <w:szCs w:val="24"/>
              </w:rPr>
              <w:t xml:space="preserve"> </w:t>
            </w:r>
            <w:r w:rsidRPr="007C7EFD">
              <w:rPr>
                <w:rFonts w:ascii="Times New Roman" w:eastAsia="Times New Roman" w:hAnsi="Times New Roman" w:cs="Times New Roman"/>
                <w:b/>
                <w:sz w:val="24"/>
                <w:szCs w:val="24"/>
                <w:lang w:val="ro-RO"/>
              </w:rPr>
              <w:t>inclusiv cea mai recentă modificare, nr.CELEX</w:t>
            </w:r>
          </w:p>
          <w:p w14:paraId="076C7B90" w14:textId="6CF97EBD" w:rsidR="002410DF" w:rsidRPr="00CF25BD" w:rsidRDefault="00225B2F" w:rsidP="00630EA0">
            <w:pPr>
              <w:spacing w:after="0" w:line="276" w:lineRule="auto"/>
              <w:ind w:left="720"/>
              <w:jc w:val="both"/>
              <w:rPr>
                <w:rFonts w:ascii="Times New Roman" w:eastAsia="Times New Roman" w:hAnsi="Times New Roman" w:cs="Times New Roman"/>
                <w:sz w:val="24"/>
                <w:szCs w:val="24"/>
                <w:lang w:val="ro-RO"/>
              </w:rPr>
            </w:pPr>
            <w:r w:rsidRPr="007C7EFD">
              <w:rPr>
                <w:rFonts w:ascii="Times New Roman" w:eastAsia="Times New Roman" w:hAnsi="Times New Roman" w:cs="Times New Roman"/>
                <w:sz w:val="24"/>
                <w:szCs w:val="24"/>
                <w:lang w:val="ro-MD"/>
              </w:rPr>
              <w:t>Directiva 2010/40/UE a Parlamentului European și a Consiliului din 7 iulie 2010, astfel cum a fost modificată prin Directiva (UE) 2023/2661 (versiune consolidată la 20.12.2023)</w:t>
            </w:r>
            <w:r w:rsidR="00CF25BD">
              <w:rPr>
                <w:rFonts w:ascii="Times New Roman" w:eastAsia="Times New Roman" w:hAnsi="Times New Roman" w:cs="Times New Roman"/>
                <w:sz w:val="24"/>
                <w:szCs w:val="24"/>
                <w:lang w:val="ro-MD"/>
              </w:rPr>
              <w:t xml:space="preserve"> </w:t>
            </w:r>
            <w:r w:rsidR="00E35A7C" w:rsidRPr="00E35A7C">
              <w:rPr>
                <w:rFonts w:ascii="Times New Roman" w:eastAsia="Times New Roman" w:hAnsi="Times New Roman" w:cs="Times New Roman"/>
                <w:bCs/>
                <w:sz w:val="24"/>
                <w:szCs w:val="24"/>
              </w:rPr>
              <w:t>CELEX:32023L2661,</w:t>
            </w:r>
            <w:r w:rsidR="00E35A7C">
              <w:rPr>
                <w:rFonts w:ascii="Times New Roman" w:eastAsia="Times New Roman" w:hAnsi="Times New Roman" w:cs="Times New Roman"/>
                <w:bCs/>
                <w:sz w:val="24"/>
                <w:szCs w:val="24"/>
              </w:rPr>
              <w:t xml:space="preserve"> </w:t>
            </w:r>
            <w:r w:rsidR="00E35A7C" w:rsidRPr="00E35A7C">
              <w:rPr>
                <w:rFonts w:ascii="Times New Roman" w:eastAsia="Times New Roman" w:hAnsi="Times New Roman" w:cs="Times New Roman"/>
                <w:bCs/>
                <w:sz w:val="24"/>
                <w:szCs w:val="24"/>
              </w:rPr>
              <w:t>publicată în Jurnalul Oficial al Uniunii Europene</w:t>
            </w:r>
            <w:r w:rsidR="00E35A7C">
              <w:rPr>
                <w:rFonts w:ascii="Times New Roman" w:eastAsia="Times New Roman" w:hAnsi="Times New Roman" w:cs="Times New Roman"/>
                <w:bCs/>
                <w:sz w:val="24"/>
                <w:szCs w:val="24"/>
              </w:rPr>
              <w:t xml:space="preserve">                       </w:t>
            </w:r>
            <w:r w:rsidR="00E35A7C" w:rsidRPr="00E35A7C">
              <w:rPr>
                <w:rFonts w:ascii="Times New Roman" w:eastAsia="Times New Roman" w:hAnsi="Times New Roman" w:cs="Times New Roman"/>
                <w:bCs/>
                <w:sz w:val="24"/>
                <w:szCs w:val="24"/>
              </w:rPr>
              <w:t xml:space="preserve"> L</w:t>
            </w:r>
            <w:r w:rsidR="00E35A7C" w:rsidRPr="00E35A7C">
              <w:rPr>
                <w:rFonts w:ascii="Times New Roman" w:eastAsia="Times New Roman" w:hAnsi="Times New Roman" w:cs="Times New Roman"/>
                <w:bCs/>
                <w:i/>
                <w:iCs/>
                <w:sz w:val="24"/>
                <w:szCs w:val="24"/>
              </w:rPr>
              <w:t xml:space="preserve"> </w:t>
            </w:r>
            <w:r w:rsidR="00E35A7C" w:rsidRPr="00E35A7C">
              <w:rPr>
                <w:rFonts w:ascii="Times New Roman" w:eastAsia="Times New Roman" w:hAnsi="Times New Roman" w:cs="Times New Roman"/>
                <w:bCs/>
                <w:sz w:val="24"/>
                <w:szCs w:val="24"/>
              </w:rPr>
              <w:t>2023/2661 din 30.11.2023</w:t>
            </w:r>
          </w:p>
        </w:tc>
      </w:tr>
      <w:tr w:rsidR="002410DF" w:rsidRPr="007C7EFD" w14:paraId="7BF4FFA7" w14:textId="77777777" w:rsidTr="007C7EFD">
        <w:trPr>
          <w:trHeight w:val="606"/>
        </w:trPr>
        <w:tc>
          <w:tcPr>
            <w:tcW w:w="203" w:type="pct"/>
          </w:tcPr>
          <w:p w14:paraId="3DFEEB3A" w14:textId="77777777" w:rsidR="002410DF" w:rsidRPr="007C7EFD" w:rsidRDefault="002410DF"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2</w:t>
            </w:r>
          </w:p>
        </w:tc>
        <w:tc>
          <w:tcPr>
            <w:tcW w:w="4797" w:type="pct"/>
          </w:tcPr>
          <w:p w14:paraId="7792E32A" w14:textId="77777777" w:rsidR="002410DF" w:rsidRPr="007C7EFD" w:rsidRDefault="002410DF" w:rsidP="002410DF">
            <w:pPr>
              <w:spacing w:after="0" w:line="276"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 xml:space="preserve">Titlul proiectului de act normativ național </w:t>
            </w:r>
          </w:p>
          <w:p w14:paraId="5921ACF4" w14:textId="0E4D5796" w:rsidR="002410DF" w:rsidRPr="007C7EFD" w:rsidRDefault="00225B2F" w:rsidP="002410DF">
            <w:pPr>
              <w:spacing w:after="0" w:line="240" w:lineRule="auto"/>
              <w:jc w:val="both"/>
              <w:rPr>
                <w:rFonts w:ascii="Times New Roman" w:eastAsia="Times New Roman" w:hAnsi="Times New Roman" w:cs="Times New Roman"/>
                <w:bCs/>
                <w:sz w:val="24"/>
                <w:szCs w:val="24"/>
                <w:lang w:val="ro-RO"/>
              </w:rPr>
            </w:pPr>
            <w:r w:rsidRPr="007C7EFD">
              <w:rPr>
                <w:rFonts w:ascii="Times New Roman" w:eastAsia="Times New Roman" w:hAnsi="Times New Roman" w:cs="Times New Roman"/>
                <w:sz w:val="24"/>
                <w:szCs w:val="24"/>
                <w:lang w:val="ro-MD"/>
              </w:rPr>
              <w:t>Proiectul Legii privind Sistemele de Transport Inteligente.</w:t>
            </w:r>
          </w:p>
        </w:tc>
      </w:tr>
      <w:tr w:rsidR="002410DF" w:rsidRPr="007C7EFD" w14:paraId="00878163" w14:textId="77777777" w:rsidTr="007C7EFD">
        <w:trPr>
          <w:trHeight w:val="575"/>
        </w:trPr>
        <w:tc>
          <w:tcPr>
            <w:tcW w:w="203" w:type="pct"/>
          </w:tcPr>
          <w:p w14:paraId="0100A2E8" w14:textId="77777777" w:rsidR="002410DF" w:rsidRPr="007C7EFD" w:rsidRDefault="002410DF"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3</w:t>
            </w:r>
          </w:p>
        </w:tc>
        <w:tc>
          <w:tcPr>
            <w:tcW w:w="4797" w:type="pct"/>
          </w:tcPr>
          <w:p w14:paraId="10764DDD" w14:textId="77777777" w:rsidR="002410DF" w:rsidRPr="007C7EFD" w:rsidRDefault="002410DF"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Gradul general de compatibilitate</w:t>
            </w:r>
          </w:p>
          <w:p w14:paraId="2595D7E0" w14:textId="576789D7" w:rsidR="002410DF" w:rsidRPr="007C7EFD" w:rsidRDefault="00256D43" w:rsidP="00F8716E">
            <w:pPr>
              <w:spacing w:after="0" w:line="240" w:lineRule="auto"/>
              <w:jc w:val="both"/>
              <w:rPr>
                <w:rFonts w:ascii="Times New Roman" w:eastAsia="Times New Roman" w:hAnsi="Times New Roman" w:cs="Times New Roman"/>
                <w:bCs/>
                <w:color w:val="000000"/>
                <w:sz w:val="24"/>
                <w:szCs w:val="24"/>
                <w:lang w:val="ro-RO"/>
              </w:rPr>
            </w:pPr>
            <w:r w:rsidRPr="007C7EFD">
              <w:rPr>
                <w:rFonts w:ascii="Times New Roman" w:eastAsia="Times New Roman" w:hAnsi="Times New Roman" w:cs="Times New Roman"/>
                <w:bCs/>
                <w:color w:val="000000"/>
                <w:sz w:val="24"/>
                <w:szCs w:val="24"/>
                <w:lang w:val="ro-RO"/>
              </w:rPr>
              <w:t>Compatibil</w:t>
            </w:r>
          </w:p>
        </w:tc>
      </w:tr>
      <w:tr w:rsidR="00005798" w:rsidRPr="007C7EFD" w14:paraId="4BF32408" w14:textId="77777777" w:rsidTr="007C7EFD">
        <w:trPr>
          <w:trHeight w:val="559"/>
        </w:trPr>
        <w:tc>
          <w:tcPr>
            <w:tcW w:w="203" w:type="pct"/>
          </w:tcPr>
          <w:p w14:paraId="7DB3784C" w14:textId="582EBB54" w:rsidR="00005798" w:rsidRPr="007C7EFD" w:rsidRDefault="00005798"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4</w:t>
            </w:r>
          </w:p>
        </w:tc>
        <w:tc>
          <w:tcPr>
            <w:tcW w:w="4797" w:type="pct"/>
          </w:tcPr>
          <w:p w14:paraId="001AF8DF" w14:textId="77777777" w:rsidR="00005798" w:rsidRPr="007C7EFD" w:rsidRDefault="00005798"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Autoritatea/persoana responsabilă</w:t>
            </w:r>
          </w:p>
          <w:p w14:paraId="691B009B" w14:textId="6A84EC76" w:rsidR="00005798" w:rsidRPr="007C7EFD" w:rsidRDefault="00C95748" w:rsidP="00E001C0">
            <w:pPr>
              <w:spacing w:after="0" w:line="240" w:lineRule="auto"/>
              <w:jc w:val="both"/>
              <w:rPr>
                <w:rFonts w:ascii="Times New Roman" w:eastAsia="Times New Roman" w:hAnsi="Times New Roman" w:cs="Times New Roman"/>
                <w:sz w:val="24"/>
                <w:szCs w:val="24"/>
                <w:lang w:val="ro-RO"/>
              </w:rPr>
            </w:pPr>
            <w:r w:rsidRPr="007C7EFD">
              <w:rPr>
                <w:rFonts w:ascii="Times New Roman" w:eastAsia="Times New Roman" w:hAnsi="Times New Roman" w:cs="Times New Roman"/>
                <w:sz w:val="24"/>
                <w:szCs w:val="24"/>
                <w:lang w:val="ro-RO"/>
              </w:rPr>
              <w:t>Ministerul Infrastru</w:t>
            </w:r>
            <w:r w:rsidR="00E001C0" w:rsidRPr="007C7EFD">
              <w:rPr>
                <w:rFonts w:ascii="Times New Roman" w:eastAsia="Times New Roman" w:hAnsi="Times New Roman" w:cs="Times New Roman"/>
                <w:sz w:val="24"/>
                <w:szCs w:val="24"/>
                <w:lang w:val="ro-RO"/>
              </w:rPr>
              <w:t>cturii și Dezvoltării Regionale</w:t>
            </w:r>
            <w:r w:rsidR="00E35A7C">
              <w:rPr>
                <w:rFonts w:ascii="Times New Roman" w:eastAsia="Times New Roman" w:hAnsi="Times New Roman" w:cs="Times New Roman"/>
                <w:sz w:val="24"/>
                <w:szCs w:val="24"/>
                <w:lang w:val="ro-RO"/>
              </w:rPr>
              <w:t>/Vasile Belibov</w:t>
            </w:r>
          </w:p>
        </w:tc>
      </w:tr>
      <w:tr w:rsidR="00914A19" w:rsidRPr="007C7EFD" w14:paraId="776FEB43" w14:textId="77777777" w:rsidTr="007C7EFD">
        <w:trPr>
          <w:trHeight w:val="559"/>
        </w:trPr>
        <w:tc>
          <w:tcPr>
            <w:tcW w:w="203" w:type="pct"/>
          </w:tcPr>
          <w:p w14:paraId="27F0952C" w14:textId="1BA16BDE" w:rsidR="00914A19" w:rsidRPr="007C7EFD" w:rsidRDefault="00914A19" w:rsidP="002410DF">
            <w:pPr>
              <w:spacing w:after="0" w:line="240" w:lineRule="auto"/>
              <w:jc w:val="both"/>
              <w:rPr>
                <w:rFonts w:ascii="Times New Roman" w:eastAsia="Times New Roman" w:hAnsi="Times New Roman" w:cs="Times New Roman"/>
                <w:b/>
                <w:sz w:val="24"/>
                <w:szCs w:val="24"/>
                <w:lang w:val="ro-RO"/>
              </w:rPr>
            </w:pPr>
            <w:r w:rsidRPr="007C7EFD">
              <w:rPr>
                <w:rFonts w:ascii="Times New Roman" w:eastAsia="Times New Roman" w:hAnsi="Times New Roman" w:cs="Times New Roman"/>
                <w:b/>
                <w:sz w:val="24"/>
                <w:szCs w:val="24"/>
                <w:lang w:val="ro-RO"/>
              </w:rPr>
              <w:t>5</w:t>
            </w:r>
          </w:p>
        </w:tc>
        <w:tc>
          <w:tcPr>
            <w:tcW w:w="4797" w:type="pct"/>
          </w:tcPr>
          <w:p w14:paraId="1ACFB55C" w14:textId="77777777" w:rsidR="00914A19" w:rsidRPr="007C7EFD" w:rsidRDefault="00914A19" w:rsidP="002410DF">
            <w:pPr>
              <w:spacing w:after="0" w:line="240" w:lineRule="auto"/>
              <w:jc w:val="both"/>
              <w:rPr>
                <w:rFonts w:ascii="Times New Roman" w:eastAsia="Times New Roman" w:hAnsi="Times New Roman" w:cs="Times New Roman"/>
                <w:sz w:val="24"/>
                <w:szCs w:val="24"/>
                <w:lang w:val="ro-RO"/>
              </w:rPr>
            </w:pPr>
            <w:r w:rsidRPr="007C7EFD">
              <w:rPr>
                <w:rFonts w:ascii="Times New Roman" w:eastAsia="Times New Roman" w:hAnsi="Times New Roman" w:cs="Times New Roman"/>
                <w:sz w:val="24"/>
                <w:szCs w:val="24"/>
                <w:lang w:val="ro-RO"/>
              </w:rPr>
              <w:t>Data întocmirii/actualizării</w:t>
            </w:r>
          </w:p>
          <w:p w14:paraId="53978902" w14:textId="728A6573" w:rsidR="00914A19" w:rsidRPr="007C7EFD" w:rsidRDefault="00E001C0" w:rsidP="002410DF">
            <w:pPr>
              <w:spacing w:after="0" w:line="240" w:lineRule="auto"/>
              <w:jc w:val="both"/>
              <w:rPr>
                <w:rFonts w:ascii="Times New Roman" w:eastAsia="Times New Roman" w:hAnsi="Times New Roman" w:cs="Times New Roman"/>
                <w:sz w:val="24"/>
                <w:szCs w:val="24"/>
                <w:lang w:val="ro-RO"/>
              </w:rPr>
            </w:pPr>
            <w:r w:rsidRPr="007C7EFD">
              <w:rPr>
                <w:rFonts w:ascii="Times New Roman" w:eastAsia="Times New Roman" w:hAnsi="Times New Roman" w:cs="Times New Roman"/>
                <w:sz w:val="24"/>
                <w:szCs w:val="24"/>
                <w:lang w:val="ro-RO"/>
              </w:rPr>
              <w:t>06.04.2026.</w:t>
            </w:r>
          </w:p>
        </w:tc>
      </w:tr>
    </w:tbl>
    <w:tbl>
      <w:tblPr>
        <w:tblStyle w:val="TableGrid1"/>
        <w:tblW w:w="14034" w:type="dxa"/>
        <w:tblInd w:w="-5" w:type="dxa"/>
        <w:tblLayout w:type="fixed"/>
        <w:tblLook w:val="04A0" w:firstRow="1" w:lastRow="0" w:firstColumn="1" w:lastColumn="0" w:noHBand="0" w:noVBand="1"/>
      </w:tblPr>
      <w:tblGrid>
        <w:gridCol w:w="4678"/>
        <w:gridCol w:w="4536"/>
        <w:gridCol w:w="1701"/>
        <w:gridCol w:w="3119"/>
      </w:tblGrid>
      <w:tr w:rsidR="007F035F" w:rsidRPr="002410DF" w14:paraId="22D616F5" w14:textId="0D934364" w:rsidTr="007C7EFD">
        <w:trPr>
          <w:trHeight w:val="551"/>
        </w:trPr>
        <w:tc>
          <w:tcPr>
            <w:tcW w:w="4678" w:type="dxa"/>
          </w:tcPr>
          <w:p w14:paraId="697B55FE" w14:textId="77777777" w:rsidR="007F035F" w:rsidRPr="007C7EFD" w:rsidRDefault="007F035F" w:rsidP="002410DF">
            <w:pPr>
              <w:jc w:val="center"/>
              <w:rPr>
                <w:rFonts w:ascii="Times New Roman" w:eastAsia="Times New Roman" w:hAnsi="Times New Roman"/>
                <w:b/>
                <w:sz w:val="24"/>
                <w:lang w:val="ro-RO"/>
              </w:rPr>
            </w:pPr>
            <w:r w:rsidRPr="007C7EFD">
              <w:rPr>
                <w:rFonts w:ascii="Times New Roman" w:eastAsia="Times New Roman" w:hAnsi="Times New Roman"/>
                <w:b/>
                <w:sz w:val="24"/>
                <w:lang w:val="ro-RO"/>
              </w:rPr>
              <w:t>Actul Uniunii Europene</w:t>
            </w:r>
          </w:p>
        </w:tc>
        <w:tc>
          <w:tcPr>
            <w:tcW w:w="4536" w:type="dxa"/>
          </w:tcPr>
          <w:p w14:paraId="3B9EDB1D" w14:textId="77777777" w:rsidR="007F035F" w:rsidRPr="007C7EFD" w:rsidRDefault="007F035F" w:rsidP="002410DF">
            <w:pPr>
              <w:jc w:val="center"/>
              <w:rPr>
                <w:rFonts w:ascii="Times New Roman" w:eastAsia="Times New Roman" w:hAnsi="Times New Roman"/>
                <w:b/>
                <w:sz w:val="24"/>
                <w:lang w:val="ro-RO"/>
              </w:rPr>
            </w:pPr>
            <w:r w:rsidRPr="007C7EFD">
              <w:rPr>
                <w:rFonts w:ascii="Times New Roman" w:eastAsia="Times New Roman" w:hAnsi="Times New Roman"/>
                <w:b/>
                <w:sz w:val="24"/>
                <w:lang w:val="ro-RO"/>
              </w:rPr>
              <w:t>Proiectul de act normativ național</w:t>
            </w:r>
          </w:p>
        </w:tc>
        <w:tc>
          <w:tcPr>
            <w:tcW w:w="1701" w:type="dxa"/>
          </w:tcPr>
          <w:p w14:paraId="5848A919" w14:textId="77777777" w:rsidR="007F035F" w:rsidRPr="007C7EFD" w:rsidRDefault="007F035F" w:rsidP="00274EBC">
            <w:pPr>
              <w:ind w:right="-108"/>
              <w:jc w:val="center"/>
              <w:rPr>
                <w:rFonts w:ascii="Times New Roman" w:eastAsia="Times New Roman" w:hAnsi="Times New Roman"/>
                <w:b/>
                <w:sz w:val="24"/>
                <w:lang w:val="ro-RO"/>
              </w:rPr>
            </w:pPr>
            <w:r w:rsidRPr="007C7EFD">
              <w:rPr>
                <w:rFonts w:ascii="Times New Roman" w:eastAsia="Times New Roman" w:hAnsi="Times New Roman"/>
                <w:b/>
                <w:sz w:val="24"/>
                <w:lang w:val="ro-RO"/>
              </w:rPr>
              <w:t>Gradul de compatibilitate</w:t>
            </w:r>
          </w:p>
        </w:tc>
        <w:tc>
          <w:tcPr>
            <w:tcW w:w="3119" w:type="dxa"/>
          </w:tcPr>
          <w:p w14:paraId="733A3CAC" w14:textId="77777777" w:rsidR="007F035F" w:rsidRPr="007C7EFD" w:rsidRDefault="007F035F" w:rsidP="007F035F">
            <w:pPr>
              <w:jc w:val="center"/>
              <w:rPr>
                <w:rFonts w:ascii="Times New Roman" w:eastAsia="Times New Roman" w:hAnsi="Times New Roman"/>
                <w:b/>
                <w:sz w:val="24"/>
                <w:lang w:val="ro-RO"/>
              </w:rPr>
            </w:pPr>
            <w:r w:rsidRPr="007C7EFD">
              <w:rPr>
                <w:rFonts w:ascii="Times New Roman" w:eastAsia="Times New Roman" w:hAnsi="Times New Roman"/>
                <w:b/>
                <w:sz w:val="24"/>
                <w:lang w:val="ro-RO"/>
              </w:rPr>
              <w:t>Observațiile</w:t>
            </w:r>
          </w:p>
        </w:tc>
      </w:tr>
      <w:tr w:rsidR="007F035F" w:rsidRPr="002410DF" w14:paraId="1F714144" w14:textId="700B4A55" w:rsidTr="007C7EFD">
        <w:trPr>
          <w:trHeight w:val="143"/>
        </w:trPr>
        <w:tc>
          <w:tcPr>
            <w:tcW w:w="4678" w:type="dxa"/>
          </w:tcPr>
          <w:p w14:paraId="0A3B72AC" w14:textId="42D7D87A"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6</w:t>
            </w:r>
          </w:p>
        </w:tc>
        <w:tc>
          <w:tcPr>
            <w:tcW w:w="4536" w:type="dxa"/>
          </w:tcPr>
          <w:p w14:paraId="25AAF6C5" w14:textId="783779A4"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7</w:t>
            </w:r>
          </w:p>
        </w:tc>
        <w:tc>
          <w:tcPr>
            <w:tcW w:w="1701" w:type="dxa"/>
          </w:tcPr>
          <w:p w14:paraId="2AC9A594" w14:textId="2B130BFE"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8</w:t>
            </w:r>
          </w:p>
        </w:tc>
        <w:tc>
          <w:tcPr>
            <w:tcW w:w="3119" w:type="dxa"/>
          </w:tcPr>
          <w:p w14:paraId="3C30824D" w14:textId="1FC99872" w:rsidR="007F035F" w:rsidRPr="002410DF" w:rsidRDefault="007F035F" w:rsidP="007F035F">
            <w:pPr>
              <w:jc w:val="center"/>
              <w:rPr>
                <w:rFonts w:ascii="Times New Roman" w:eastAsia="Times New Roman" w:hAnsi="Times New Roman"/>
                <w:b/>
                <w:lang w:val="ro-RO"/>
              </w:rPr>
            </w:pPr>
            <w:r>
              <w:rPr>
                <w:rFonts w:ascii="Times New Roman" w:eastAsia="Times New Roman" w:hAnsi="Times New Roman"/>
                <w:b/>
                <w:lang w:val="ro-RO"/>
              </w:rPr>
              <w:t>9</w:t>
            </w:r>
          </w:p>
        </w:tc>
      </w:tr>
      <w:tr w:rsidR="00256D43" w:rsidRPr="002410DF" w14:paraId="3307137A"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D06F872" w14:textId="77777777" w:rsidR="00482674" w:rsidRPr="00F452D1" w:rsidRDefault="00482674" w:rsidP="005C7B3D">
            <w:pPr>
              <w:ind w:firstLine="313"/>
              <w:jc w:val="both"/>
              <w:rPr>
                <w:rFonts w:ascii="Times New Roman" w:eastAsia="Times New Roman" w:hAnsi="Times New Roman"/>
                <w:b/>
                <w:bCs/>
                <w:iCs/>
                <w:sz w:val="24"/>
                <w:szCs w:val="24"/>
                <w:lang w:val="ro-RO"/>
              </w:rPr>
            </w:pPr>
            <w:r w:rsidRPr="00F452D1">
              <w:rPr>
                <w:rFonts w:ascii="Times New Roman" w:eastAsia="Times New Roman" w:hAnsi="Times New Roman"/>
                <w:b/>
                <w:bCs/>
                <w:iCs/>
                <w:sz w:val="24"/>
                <w:szCs w:val="24"/>
                <w:lang w:val="ro-MD"/>
              </w:rPr>
              <w:t>Articolul 1 Obiect și domeniu de aplicare</w:t>
            </w:r>
          </w:p>
          <w:p w14:paraId="5A2390CB" w14:textId="2F75FD97" w:rsidR="00256D43" w:rsidRPr="00482674" w:rsidRDefault="00482674" w:rsidP="005C7B3D">
            <w:pPr>
              <w:ind w:firstLine="313"/>
              <w:jc w:val="both"/>
              <w:rPr>
                <w:rFonts w:ascii="Times New Roman" w:eastAsia="Times New Roman" w:hAnsi="Times New Roman"/>
                <w:iCs/>
                <w:sz w:val="24"/>
                <w:szCs w:val="24"/>
                <w:lang w:val="fr-FR"/>
              </w:rPr>
            </w:pPr>
            <w:r w:rsidRPr="00482674">
              <w:rPr>
                <w:rFonts w:ascii="Times New Roman" w:eastAsia="Times New Roman" w:hAnsi="Times New Roman"/>
                <w:iCs/>
                <w:sz w:val="24"/>
                <w:szCs w:val="24"/>
                <w:lang w:val="ro-MD"/>
              </w:rPr>
              <w:t>(1) Prezenta directivă stabilește un cadru de sprijinire a implementării și utilizării coordonate și coerente a sistemelor de transport inteligente în cadrul Uniunii, în special de-a lungul frontierelor dintre statele membre, și prevede condițiile generale necesare în acest scop.</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5B8B40" w14:textId="5DC106CA" w:rsidR="00437F30" w:rsidRDefault="00437F30" w:rsidP="00437F30">
            <w:pPr>
              <w:ind w:firstLine="34"/>
              <w:jc w:val="both"/>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Capitolul I </w:t>
            </w:r>
            <w:r w:rsidRPr="00437F30">
              <w:rPr>
                <w:rFonts w:ascii="Times New Roman" w:eastAsia="Times New Roman" w:hAnsi="Times New Roman"/>
                <w:b/>
                <w:bCs/>
                <w:sz w:val="24"/>
                <w:szCs w:val="24"/>
                <w:lang w:val="ro-RO"/>
              </w:rPr>
              <w:t>DISPOZIȚII GENERALE</w:t>
            </w:r>
          </w:p>
          <w:p w14:paraId="21769417" w14:textId="77667A0E" w:rsidR="00256D43" w:rsidRPr="00531378" w:rsidRDefault="00531378" w:rsidP="00531378">
            <w:pPr>
              <w:ind w:firstLine="34"/>
              <w:jc w:val="both"/>
              <w:rPr>
                <w:rFonts w:ascii="Times New Roman" w:eastAsia="Times New Roman" w:hAnsi="Times New Roman"/>
                <w:b/>
                <w:bCs/>
                <w:i/>
                <w:sz w:val="24"/>
                <w:szCs w:val="24"/>
                <w:lang w:val="ro-RO"/>
              </w:rPr>
            </w:pPr>
            <w:r w:rsidRPr="00531378">
              <w:rPr>
                <w:rFonts w:ascii="Times New Roman" w:eastAsia="Times New Roman" w:hAnsi="Times New Roman"/>
                <w:b/>
                <w:bCs/>
                <w:sz w:val="24"/>
                <w:szCs w:val="24"/>
                <w:lang w:val="ro-RO"/>
              </w:rPr>
              <w:t>Articolul</w:t>
            </w:r>
            <w:r>
              <w:rPr>
                <w:rFonts w:ascii="Times New Roman" w:eastAsia="Times New Roman" w:hAnsi="Times New Roman"/>
                <w:b/>
                <w:bCs/>
                <w:sz w:val="24"/>
                <w:szCs w:val="24"/>
                <w:lang w:val="ro-RO"/>
              </w:rPr>
              <w:t> 1.Scopul și </w:t>
            </w:r>
            <w:r w:rsidRPr="00531378">
              <w:rPr>
                <w:rFonts w:ascii="Times New Roman" w:eastAsia="Times New Roman" w:hAnsi="Times New Roman"/>
                <w:b/>
                <w:bCs/>
                <w:sz w:val="24"/>
                <w:szCs w:val="24"/>
                <w:lang w:val="ro-RO"/>
              </w:rPr>
              <w:t>obiectul reglementării</w:t>
            </w:r>
            <w:r>
              <w:rPr>
                <w:rFonts w:ascii="Times New Roman" w:eastAsia="Times New Roman" w:hAnsi="Times New Roman"/>
                <w:i/>
                <w:sz w:val="24"/>
                <w:szCs w:val="24"/>
                <w:lang w:val="ro-RO"/>
              </w:rPr>
              <w:br/>
            </w:r>
            <w:r w:rsidR="001F456A" w:rsidRPr="00E001C0">
              <w:rPr>
                <w:rFonts w:ascii="Times New Roman" w:eastAsia="Times New Roman" w:hAnsi="Times New Roman"/>
                <w:i/>
                <w:sz w:val="24"/>
                <w:szCs w:val="24"/>
                <w:lang w:val="ro-RO"/>
              </w:rPr>
              <w:t xml:space="preserve"> </w:t>
            </w:r>
            <w:r w:rsidR="00E001C0" w:rsidRPr="00E001C0">
              <w:rPr>
                <w:rFonts w:ascii="Times New Roman" w:eastAsia="Times New Roman" w:hAnsi="Times New Roman"/>
                <w:sz w:val="24"/>
                <w:szCs w:val="24"/>
                <w:lang w:val="ro-MD"/>
              </w:rPr>
              <w:t>(1) Prezenta lege stabilește cadrul</w:t>
            </w:r>
            <w:r w:rsidR="00E001C0">
              <w:rPr>
                <w:rFonts w:ascii="Times New Roman" w:eastAsia="Times New Roman" w:hAnsi="Times New Roman"/>
                <w:sz w:val="24"/>
                <w:szCs w:val="24"/>
                <w:lang w:val="ro-MD"/>
              </w:rPr>
              <w:t xml:space="preserve"> juridic privind</w:t>
            </w:r>
            <w:r>
              <w:rPr>
                <w:rFonts w:ascii="Times New Roman" w:eastAsia="Times New Roman" w:hAnsi="Times New Roman"/>
                <w:sz w:val="24"/>
                <w:szCs w:val="24"/>
                <w:lang w:val="ro-MD"/>
              </w:rPr>
              <w:t> </w:t>
            </w:r>
            <w:r w:rsidR="00E001C0">
              <w:rPr>
                <w:rFonts w:ascii="Times New Roman" w:eastAsia="Times New Roman" w:hAnsi="Times New Roman"/>
                <w:sz w:val="24"/>
                <w:szCs w:val="24"/>
                <w:lang w:val="ro-MD"/>
              </w:rPr>
              <w:t>implementarea</w:t>
            </w:r>
            <w:r>
              <w:rPr>
                <w:rFonts w:ascii="Times New Roman" w:eastAsia="Times New Roman" w:hAnsi="Times New Roman"/>
                <w:sz w:val="24"/>
                <w:szCs w:val="24"/>
                <w:lang w:val="ro-MD"/>
              </w:rPr>
              <w:t> </w:t>
            </w:r>
            <w:r w:rsidR="00E001C0">
              <w:rPr>
                <w:rFonts w:ascii="Times New Roman" w:eastAsia="Times New Roman" w:hAnsi="Times New Roman"/>
                <w:sz w:val="24"/>
                <w:szCs w:val="24"/>
                <w:lang w:val="ro-MD"/>
              </w:rPr>
              <w:t>și</w:t>
            </w:r>
            <w:r>
              <w:rPr>
                <w:rFonts w:ascii="Times New Roman" w:eastAsia="Times New Roman" w:hAnsi="Times New Roman"/>
                <w:sz w:val="24"/>
                <w:szCs w:val="24"/>
                <w:lang w:val="ro-MD"/>
              </w:rPr>
              <w:t> </w:t>
            </w:r>
            <w:r w:rsidR="00E001C0">
              <w:rPr>
                <w:rFonts w:ascii="Times New Roman" w:eastAsia="Times New Roman" w:hAnsi="Times New Roman"/>
                <w:sz w:val="24"/>
                <w:szCs w:val="24"/>
                <w:lang w:val="ro-MD"/>
              </w:rPr>
              <w:t>utilizarea </w:t>
            </w:r>
            <w:r w:rsidR="00E001C0" w:rsidRPr="00E001C0">
              <w:rPr>
                <w:rFonts w:ascii="Times New Roman" w:eastAsia="Times New Roman" w:hAnsi="Times New Roman"/>
                <w:sz w:val="24"/>
                <w:szCs w:val="24"/>
                <w:lang w:val="ro-MD"/>
              </w:rPr>
              <w:t xml:space="preserve">coordonată și coerentă a sistemelor de transport </w:t>
            </w:r>
            <w:r w:rsidR="00E001C0">
              <w:rPr>
                <w:rFonts w:ascii="Times New Roman" w:eastAsia="Times New Roman" w:hAnsi="Times New Roman"/>
                <w:sz w:val="24"/>
                <w:szCs w:val="24"/>
                <w:lang w:val="ro-MD"/>
              </w:rPr>
              <w:t>inteligente pe teritoriul Republicii </w:t>
            </w:r>
            <w:r w:rsidR="00E001C0" w:rsidRPr="00E001C0">
              <w:rPr>
                <w:rFonts w:ascii="Times New Roman" w:eastAsia="Times New Roman" w:hAnsi="Times New Roman"/>
                <w:sz w:val="24"/>
                <w:szCs w:val="24"/>
                <w:lang w:val="ro-MD"/>
              </w:rPr>
              <w:t>Moldova și prevede condițiile generale necesare în acest scop.</w:t>
            </w:r>
          </w:p>
        </w:tc>
        <w:tc>
          <w:tcPr>
            <w:tcW w:w="1701" w:type="dxa"/>
            <w:tcBorders>
              <w:top w:val="single" w:sz="4" w:space="0" w:color="auto"/>
              <w:left w:val="single" w:sz="4" w:space="0" w:color="auto"/>
              <w:bottom w:val="single" w:sz="4" w:space="0" w:color="auto"/>
              <w:right w:val="single" w:sz="4" w:space="0" w:color="auto"/>
            </w:tcBorders>
          </w:tcPr>
          <w:p w14:paraId="5D1BEFC0" w14:textId="4A9082F8" w:rsidR="00256D43" w:rsidRPr="00256D43" w:rsidRDefault="00256D43" w:rsidP="008F45AC">
            <w:pPr>
              <w:rPr>
                <w:rFonts w:ascii="Times New Roman" w:eastAsia="Times New Roman" w:hAnsi="Times New Roman"/>
                <w:b/>
                <w:sz w:val="24"/>
                <w:szCs w:val="24"/>
                <w:lang w:val="ro-RO"/>
              </w:rPr>
            </w:pPr>
            <w:r w:rsidRPr="00256D43">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13C977D6" w14:textId="51AC0280" w:rsidR="00256D43" w:rsidRPr="00256D43" w:rsidRDefault="00256D43" w:rsidP="00256D43">
            <w:pPr>
              <w:ind w:firstLine="34"/>
              <w:jc w:val="both"/>
              <w:rPr>
                <w:rFonts w:ascii="Times New Roman" w:eastAsia="Times New Roman" w:hAnsi="Times New Roman"/>
                <w:sz w:val="24"/>
                <w:szCs w:val="24"/>
                <w:lang w:val="ro-RO"/>
              </w:rPr>
            </w:pPr>
          </w:p>
        </w:tc>
      </w:tr>
      <w:tr w:rsidR="00256D43" w:rsidRPr="002410DF" w14:paraId="4BB973C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182F4C8" w14:textId="70CB25A0" w:rsidR="00256D43" w:rsidRPr="00256D43" w:rsidRDefault="00482674" w:rsidP="005C7B3D">
            <w:pPr>
              <w:ind w:firstLine="313"/>
              <w:jc w:val="both"/>
              <w:rPr>
                <w:rFonts w:ascii="Times New Roman" w:eastAsia="Times New Roman" w:hAnsi="Times New Roman"/>
                <w:iCs/>
                <w:sz w:val="24"/>
                <w:szCs w:val="24"/>
                <w:lang w:val="fr-FR"/>
              </w:rPr>
            </w:pPr>
            <w:r w:rsidRPr="00482674">
              <w:rPr>
                <w:rFonts w:ascii="Times New Roman" w:eastAsia="Times New Roman" w:hAnsi="Times New Roman"/>
                <w:iCs/>
                <w:sz w:val="24"/>
                <w:szCs w:val="24"/>
                <w:lang w:val="ro-MD"/>
              </w:rPr>
              <w:t>(2) Prezenta directivă prevede elaborarea specificațiilor pentru acțiuni în cadrul domeniilor prioritare menționate la articolul 2,</w:t>
            </w:r>
            <w:r>
              <w:rPr>
                <w:rFonts w:ascii="Times New Roman" w:eastAsia="Times New Roman" w:hAnsi="Times New Roman"/>
                <w:iCs/>
                <w:sz w:val="24"/>
                <w:szCs w:val="24"/>
                <w:lang w:val="ro-MD"/>
              </w:rPr>
              <w:t> precum și elaborarea, </w:t>
            </w:r>
            <w:r w:rsidRPr="00482674">
              <w:rPr>
                <w:rFonts w:ascii="Times New Roman" w:eastAsia="Times New Roman" w:hAnsi="Times New Roman"/>
                <w:iCs/>
                <w:sz w:val="24"/>
                <w:szCs w:val="24"/>
                <w:lang w:val="ro-MD"/>
              </w:rPr>
              <w:t>după caz, a standardelor necesare.</w:t>
            </w:r>
          </w:p>
        </w:tc>
        <w:tc>
          <w:tcPr>
            <w:tcW w:w="4536" w:type="dxa"/>
            <w:tcBorders>
              <w:top w:val="single" w:sz="4" w:space="0" w:color="auto"/>
              <w:left w:val="single" w:sz="4" w:space="0" w:color="auto"/>
              <w:bottom w:val="single" w:sz="4" w:space="0" w:color="auto"/>
              <w:right w:val="single" w:sz="4" w:space="0" w:color="auto"/>
            </w:tcBorders>
          </w:tcPr>
          <w:p w14:paraId="07F55EBF" w14:textId="6FA4C866" w:rsidR="00666B46" w:rsidRPr="00666B46" w:rsidRDefault="00E926E1" w:rsidP="00666B46">
            <w:pPr>
              <w:ind w:firstLine="34"/>
              <w:jc w:val="both"/>
              <w:rPr>
                <w:rFonts w:ascii="Times New Roman" w:eastAsia="Times New Roman" w:hAnsi="Times New Roman"/>
                <w:bCs/>
                <w:iCs/>
                <w:sz w:val="24"/>
                <w:szCs w:val="24"/>
                <w:lang w:val="ro-MD"/>
              </w:rPr>
            </w:pPr>
            <w:r>
              <w:rPr>
                <w:rFonts w:ascii="Times New Roman" w:eastAsia="Times New Roman" w:hAnsi="Times New Roman"/>
                <w:bCs/>
                <w:iCs/>
                <w:sz w:val="24"/>
                <w:szCs w:val="24"/>
                <w:lang w:val="ro-MD"/>
              </w:rPr>
              <w:t>(2) Prezenta lege prevede </w:t>
            </w:r>
            <w:r w:rsidR="00E001C0" w:rsidRPr="00E001C0">
              <w:rPr>
                <w:rFonts w:ascii="Times New Roman" w:eastAsia="Times New Roman" w:hAnsi="Times New Roman"/>
                <w:bCs/>
                <w:iCs/>
                <w:sz w:val="24"/>
                <w:szCs w:val="24"/>
                <w:lang w:val="ro-MD"/>
              </w:rPr>
              <w:t>aprobarea specificațiilor pentru acțiuni în cadrul domeniilor prio</w:t>
            </w:r>
            <w:r w:rsidR="006F60E4">
              <w:rPr>
                <w:rFonts w:ascii="Times New Roman" w:eastAsia="Times New Roman" w:hAnsi="Times New Roman"/>
                <w:bCs/>
                <w:iCs/>
                <w:sz w:val="24"/>
                <w:szCs w:val="24"/>
                <w:lang w:val="ro-MD"/>
              </w:rPr>
              <w:t>ritare menționate la articolul 2</w:t>
            </w:r>
            <w:r w:rsidR="00E001C0" w:rsidRPr="00E001C0">
              <w:rPr>
                <w:rFonts w:ascii="Times New Roman" w:eastAsia="Times New Roman" w:hAnsi="Times New Roman"/>
                <w:bCs/>
                <w:iCs/>
                <w:sz w:val="24"/>
                <w:szCs w:val="24"/>
                <w:lang w:val="ro-MD"/>
              </w:rPr>
              <w:t xml:space="preserve">, precum și a standardelor necesare, după caz.  </w:t>
            </w:r>
            <w:r w:rsidR="00666B46">
              <w:rPr>
                <w:rFonts w:ascii="Times New Roman" w:eastAsia="Times New Roman" w:hAnsi="Times New Roman"/>
                <w:bCs/>
                <w:iCs/>
                <w:sz w:val="24"/>
                <w:szCs w:val="24"/>
                <w:lang w:val="ro-MD"/>
              </w:rPr>
              <w:t xml:space="preserve"> </w:t>
            </w:r>
          </w:p>
        </w:tc>
        <w:tc>
          <w:tcPr>
            <w:tcW w:w="1701" w:type="dxa"/>
            <w:tcBorders>
              <w:top w:val="single" w:sz="4" w:space="0" w:color="auto"/>
              <w:left w:val="single" w:sz="4" w:space="0" w:color="auto"/>
              <w:bottom w:val="single" w:sz="4" w:space="0" w:color="auto"/>
              <w:right w:val="single" w:sz="4" w:space="0" w:color="auto"/>
            </w:tcBorders>
          </w:tcPr>
          <w:p w14:paraId="6B4080CD" w14:textId="698ADC1E" w:rsidR="00256D43" w:rsidRPr="00256D43" w:rsidRDefault="00FD74DC" w:rsidP="008F45AC">
            <w:pPr>
              <w:rPr>
                <w:rFonts w:ascii="Times New Roman" w:eastAsia="Times New Roman" w:hAnsi="Times New Roman"/>
                <w:b/>
                <w:sz w:val="24"/>
                <w:szCs w:val="24"/>
                <w:lang w:val="ro-RO"/>
              </w:rPr>
            </w:pPr>
            <w:r>
              <w:rPr>
                <w:rFonts w:ascii="Times New Roman" w:eastAsia="Times New Roman" w:hAnsi="Times New Roman"/>
                <w:b/>
                <w:sz w:val="24"/>
                <w:szCs w:val="24"/>
                <w:lang w:val="ro-RO"/>
              </w:rPr>
              <w:t>Compataibil</w:t>
            </w:r>
          </w:p>
        </w:tc>
        <w:tc>
          <w:tcPr>
            <w:tcW w:w="3119" w:type="dxa"/>
            <w:tcBorders>
              <w:top w:val="single" w:sz="4" w:space="0" w:color="auto"/>
              <w:left w:val="single" w:sz="4" w:space="0" w:color="auto"/>
              <w:bottom w:val="single" w:sz="4" w:space="0" w:color="auto"/>
              <w:right w:val="single" w:sz="4" w:space="0" w:color="auto"/>
            </w:tcBorders>
          </w:tcPr>
          <w:p w14:paraId="249A3A40" w14:textId="1287E30D" w:rsidR="00256D43" w:rsidRPr="00256D43" w:rsidRDefault="00256D43" w:rsidP="007F035F">
            <w:pPr>
              <w:jc w:val="both"/>
              <w:rPr>
                <w:rFonts w:ascii="Times New Roman" w:eastAsia="Times New Roman" w:hAnsi="Times New Roman"/>
                <w:bCs/>
                <w:iCs/>
                <w:sz w:val="24"/>
                <w:szCs w:val="24"/>
                <w:lang w:val="ro-RO"/>
              </w:rPr>
            </w:pPr>
          </w:p>
        </w:tc>
      </w:tr>
      <w:tr w:rsidR="00D71A7C" w:rsidRPr="002410DF" w14:paraId="1A8F43F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1FE886C" w14:textId="2BEE0C2D" w:rsidR="00D71A7C" w:rsidRPr="00482674" w:rsidRDefault="00482674" w:rsidP="005C7B3D">
            <w:pPr>
              <w:ind w:firstLine="313"/>
              <w:jc w:val="both"/>
              <w:rPr>
                <w:rFonts w:ascii="Times New Roman" w:eastAsia="Times New Roman" w:hAnsi="Times New Roman"/>
                <w:iCs/>
                <w:sz w:val="24"/>
                <w:szCs w:val="24"/>
                <w:lang w:val="fr-FR"/>
              </w:rPr>
            </w:pPr>
            <w:r w:rsidRPr="00482674">
              <w:rPr>
                <w:rFonts w:ascii="Times New Roman" w:eastAsia="Times New Roman" w:hAnsi="Times New Roman"/>
                <w:iCs/>
                <w:sz w:val="24"/>
                <w:szCs w:val="24"/>
                <w:lang w:val="ro-MD"/>
              </w:rPr>
              <w:t>(2a) Prezenta directivă prevede disponibilitatea datelor și implementarea serviciilor STI în domeniile prioritare menționate la articolul 2, cu zona geografică acoperită spe</w:t>
            </w:r>
            <w:r w:rsidR="005C7B3D">
              <w:rPr>
                <w:rFonts w:ascii="Times New Roman" w:eastAsia="Times New Roman" w:hAnsi="Times New Roman"/>
                <w:iCs/>
                <w:sz w:val="24"/>
                <w:szCs w:val="24"/>
                <w:lang w:val="ro-MD"/>
              </w:rPr>
              <w:t>cifică în ceea ce privește date</w:t>
            </w:r>
            <w:r w:rsidRPr="00482674">
              <w:rPr>
                <w:rFonts w:ascii="Times New Roman" w:eastAsia="Times New Roman" w:hAnsi="Times New Roman"/>
                <w:iCs/>
                <w:sz w:val="24"/>
                <w:szCs w:val="24"/>
                <w:lang w:val="ro-MD"/>
              </w:rPr>
              <w:t xml:space="preserve">le, </w:t>
            </w:r>
            <w:r w:rsidRPr="00482674">
              <w:rPr>
                <w:rFonts w:ascii="Times New Roman" w:eastAsia="Times New Roman" w:hAnsi="Times New Roman"/>
                <w:iCs/>
                <w:sz w:val="24"/>
                <w:szCs w:val="24"/>
                <w:lang w:val="ro-MD"/>
              </w:rPr>
              <w:lastRenderedPageBreak/>
              <w:t>care figurează în anexa III și, în ceea ce privește serviciile STI, zona geografică acoperită specifică care figurează în anexa IV.</w:t>
            </w:r>
          </w:p>
        </w:tc>
        <w:tc>
          <w:tcPr>
            <w:tcW w:w="4536" w:type="dxa"/>
            <w:tcBorders>
              <w:top w:val="single" w:sz="4" w:space="0" w:color="auto"/>
              <w:left w:val="single" w:sz="4" w:space="0" w:color="auto"/>
              <w:bottom w:val="single" w:sz="4" w:space="0" w:color="auto"/>
              <w:right w:val="single" w:sz="4" w:space="0" w:color="auto"/>
            </w:tcBorders>
          </w:tcPr>
          <w:p w14:paraId="6CC44BC2" w14:textId="39C09DD0" w:rsidR="00D71A7C" w:rsidRPr="00E001C0" w:rsidRDefault="00D96B03" w:rsidP="005C7B3D">
            <w:pPr>
              <w:ind w:right="28"/>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MD"/>
              </w:rPr>
              <w:lastRenderedPageBreak/>
              <w:t>(3) </w:t>
            </w:r>
            <w:r w:rsidR="00E001C0" w:rsidRPr="00E001C0">
              <w:rPr>
                <w:rFonts w:ascii="Times New Roman" w:eastAsia="Times New Roman" w:hAnsi="Times New Roman"/>
                <w:bCs/>
                <w:iCs/>
                <w:sz w:val="24"/>
                <w:szCs w:val="24"/>
                <w:lang w:val="ro-MD"/>
              </w:rPr>
              <w:t xml:space="preserve">Prezenta lege prevede tipurile de date disponibile cu zona geografică acoperită specifică care figurează în anexa III și serviciile STI cu zona geografică acoperită specifică care figurează în anexa IV.              </w:t>
            </w:r>
          </w:p>
        </w:tc>
        <w:tc>
          <w:tcPr>
            <w:tcW w:w="1701" w:type="dxa"/>
            <w:tcBorders>
              <w:top w:val="single" w:sz="4" w:space="0" w:color="auto"/>
              <w:left w:val="single" w:sz="4" w:space="0" w:color="auto"/>
              <w:bottom w:val="single" w:sz="4" w:space="0" w:color="auto"/>
              <w:right w:val="single" w:sz="4" w:space="0" w:color="auto"/>
            </w:tcBorders>
          </w:tcPr>
          <w:p w14:paraId="419B37FB" w14:textId="2771698A" w:rsidR="00D71A7C" w:rsidRPr="00256D43" w:rsidRDefault="00D71A7C" w:rsidP="00D71A7C">
            <w:pPr>
              <w:rPr>
                <w:rFonts w:ascii="Times New Roman" w:eastAsia="Times New Roman" w:hAnsi="Times New Roman"/>
                <w:b/>
                <w:sz w:val="24"/>
                <w:szCs w:val="24"/>
                <w:lang w:val="ro-RO"/>
              </w:rPr>
            </w:pPr>
            <w:r w:rsidRPr="00D71A7C">
              <w:rPr>
                <w:rFonts w:ascii="Times New Roman" w:eastAsia="Times New Roman" w:hAnsi="Times New Roman"/>
                <w:b/>
                <w:sz w:val="24"/>
                <w:szCs w:val="24"/>
                <w:lang w:val="ro-RO"/>
              </w:rPr>
              <w:t>Compataibil</w:t>
            </w:r>
          </w:p>
        </w:tc>
        <w:tc>
          <w:tcPr>
            <w:tcW w:w="3119" w:type="dxa"/>
            <w:tcBorders>
              <w:top w:val="single" w:sz="4" w:space="0" w:color="auto"/>
              <w:left w:val="single" w:sz="4" w:space="0" w:color="auto"/>
              <w:bottom w:val="single" w:sz="4" w:space="0" w:color="auto"/>
              <w:right w:val="single" w:sz="4" w:space="0" w:color="auto"/>
            </w:tcBorders>
          </w:tcPr>
          <w:p w14:paraId="7ABF5E3D" w14:textId="6AEB2595" w:rsidR="00D71A7C" w:rsidRPr="00256D43" w:rsidRDefault="001F456A" w:rsidP="00D82808">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 </w:t>
            </w:r>
          </w:p>
        </w:tc>
      </w:tr>
      <w:tr w:rsidR="00D71A7C" w:rsidRPr="002410DF" w14:paraId="268474CC"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2079797" w14:textId="39255F3F" w:rsidR="00D71A7C" w:rsidRPr="00D71A7C" w:rsidRDefault="00482674" w:rsidP="005C7B3D">
            <w:pPr>
              <w:ind w:firstLine="313"/>
              <w:jc w:val="both"/>
              <w:rPr>
                <w:rFonts w:ascii="Times New Roman" w:eastAsia="Times New Roman" w:hAnsi="Times New Roman"/>
                <w:iCs/>
                <w:sz w:val="24"/>
                <w:szCs w:val="24"/>
                <w:lang w:val="fr-FR"/>
              </w:rPr>
            </w:pPr>
            <w:r w:rsidRPr="00482674">
              <w:rPr>
                <w:rFonts w:ascii="Times New Roman" w:eastAsia="Times New Roman" w:hAnsi="Times New Roman"/>
                <w:iCs/>
                <w:sz w:val="24"/>
                <w:szCs w:val="24"/>
                <w:lang w:val="ro-MD"/>
              </w:rPr>
              <w:t>(3) Prezenta directivă se aplică aplicaţiilor și serviciilor STI în domeniul transportului rutier, precum și interfeţelor acestora cu alte moduri de transport, fără a aduce atingere aspectelor legate de secu­ritatea naţională sau necesare în domeniul apărării.</w:t>
            </w:r>
            <w:r w:rsidR="00D61B12">
              <w:rPr>
                <w:rFonts w:ascii="Times New Roman" w:eastAsia="Times New Roman" w:hAnsi="Times New Roman"/>
                <w:iCs/>
                <w:sz w:val="24"/>
                <w:szCs w:val="24"/>
                <w:lang w:val="ro-MD"/>
              </w:rPr>
              <w:t xml:space="preserve"> </w:t>
            </w:r>
          </w:p>
        </w:tc>
        <w:tc>
          <w:tcPr>
            <w:tcW w:w="4536" w:type="dxa"/>
            <w:tcBorders>
              <w:top w:val="single" w:sz="4" w:space="0" w:color="auto"/>
              <w:left w:val="single" w:sz="4" w:space="0" w:color="auto"/>
              <w:bottom w:val="single" w:sz="4" w:space="0" w:color="auto"/>
              <w:right w:val="single" w:sz="4" w:space="0" w:color="auto"/>
            </w:tcBorders>
          </w:tcPr>
          <w:p w14:paraId="384F48A8" w14:textId="000C5BA1" w:rsidR="00D71A7C" w:rsidRPr="005D10C3" w:rsidRDefault="00E001C0" w:rsidP="005D10C3">
            <w:pPr>
              <w:ind w:firstLine="34"/>
              <w:jc w:val="both"/>
              <w:rPr>
                <w:rFonts w:ascii="Times New Roman" w:eastAsia="Times New Roman" w:hAnsi="Times New Roman"/>
                <w:bCs/>
                <w:iCs/>
                <w:sz w:val="24"/>
                <w:szCs w:val="24"/>
                <w:lang w:val="ro-MD"/>
              </w:rPr>
            </w:pPr>
            <w:r w:rsidRPr="00E001C0">
              <w:rPr>
                <w:rFonts w:ascii="Times New Roman" w:eastAsia="Times New Roman" w:hAnsi="Times New Roman"/>
                <w:bCs/>
                <w:iCs/>
                <w:sz w:val="24"/>
                <w:szCs w:val="24"/>
                <w:lang w:val="ro-MD"/>
              </w:rPr>
              <w:t>(4) Prezenta lege se aplică aplicațiilor și serviciilor STI în domeniul transportului rutier, precum și interfețelor acestora cu alte moduri de transport, fără a aduce atingere aspectelor legate de securitatea națională sau</w:t>
            </w:r>
            <w:r w:rsidR="005D10C3">
              <w:rPr>
                <w:rFonts w:ascii="Times New Roman" w:eastAsia="Times New Roman" w:hAnsi="Times New Roman"/>
                <w:bCs/>
                <w:iCs/>
                <w:sz w:val="24"/>
                <w:szCs w:val="24"/>
                <w:lang w:val="ro-MD"/>
              </w:rPr>
              <w:t xml:space="preserve"> necesare în domeniul apărării.</w:t>
            </w:r>
          </w:p>
        </w:tc>
        <w:tc>
          <w:tcPr>
            <w:tcW w:w="1701" w:type="dxa"/>
            <w:tcBorders>
              <w:top w:val="single" w:sz="4" w:space="0" w:color="auto"/>
              <w:left w:val="single" w:sz="4" w:space="0" w:color="auto"/>
              <w:bottom w:val="single" w:sz="4" w:space="0" w:color="auto"/>
              <w:right w:val="single" w:sz="4" w:space="0" w:color="auto"/>
            </w:tcBorders>
          </w:tcPr>
          <w:p w14:paraId="54A335D6" w14:textId="21989E58" w:rsidR="00D71A7C" w:rsidRPr="00256D43" w:rsidRDefault="00D71A7C" w:rsidP="00D71A7C">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145546A9" w14:textId="021E1C87" w:rsidR="00D71A7C" w:rsidRPr="00256D43" w:rsidRDefault="00D71A7C" w:rsidP="002B648F">
            <w:pPr>
              <w:jc w:val="both"/>
              <w:rPr>
                <w:rFonts w:ascii="Times New Roman" w:eastAsia="Times New Roman" w:hAnsi="Times New Roman"/>
                <w:bCs/>
                <w:iCs/>
                <w:sz w:val="24"/>
                <w:szCs w:val="24"/>
                <w:lang w:val="ro-RO"/>
              </w:rPr>
            </w:pPr>
          </w:p>
        </w:tc>
      </w:tr>
      <w:tr w:rsidR="001F22B7" w:rsidRPr="002410DF" w14:paraId="18D136E1" w14:textId="77777777" w:rsidTr="007C7EFD">
        <w:trPr>
          <w:trHeight w:val="4140"/>
        </w:trPr>
        <w:tc>
          <w:tcPr>
            <w:tcW w:w="4678" w:type="dxa"/>
            <w:tcBorders>
              <w:top w:val="single" w:sz="4" w:space="0" w:color="auto"/>
              <w:left w:val="single" w:sz="4" w:space="0" w:color="auto"/>
              <w:right w:val="single" w:sz="4" w:space="0" w:color="auto"/>
            </w:tcBorders>
          </w:tcPr>
          <w:p w14:paraId="5305BFCF" w14:textId="77777777" w:rsidR="001F22B7" w:rsidRPr="00385AE5" w:rsidRDefault="001F22B7" w:rsidP="002B648F">
            <w:pPr>
              <w:ind w:left="34" w:firstLine="279"/>
              <w:jc w:val="both"/>
              <w:rPr>
                <w:rFonts w:ascii="Times New Roman" w:eastAsia="Times New Roman" w:hAnsi="Times New Roman"/>
                <w:iCs/>
                <w:sz w:val="24"/>
                <w:szCs w:val="24"/>
                <w:lang w:val="fr-FR"/>
              </w:rPr>
            </w:pPr>
            <w:r>
              <w:rPr>
                <w:rFonts w:ascii="Times New Roman" w:eastAsia="Times New Roman" w:hAnsi="Times New Roman"/>
                <w:b/>
                <w:iCs/>
                <w:sz w:val="24"/>
                <w:szCs w:val="24"/>
                <w:lang w:val="ro-MD"/>
              </w:rPr>
              <w:t>Articolul 2 Domenii </w:t>
            </w:r>
            <w:r w:rsidRPr="00482674">
              <w:rPr>
                <w:rFonts w:ascii="Times New Roman" w:eastAsia="Times New Roman" w:hAnsi="Times New Roman"/>
                <w:b/>
                <w:iCs/>
                <w:sz w:val="24"/>
                <w:szCs w:val="24"/>
                <w:lang w:val="ro-MD"/>
              </w:rPr>
              <w:t xml:space="preserve">prioritare </w:t>
            </w:r>
            <w:r w:rsidRPr="00482674">
              <w:rPr>
                <w:rFonts w:ascii="Times New Roman" w:eastAsia="Times New Roman" w:hAnsi="Times New Roman"/>
                <w:iCs/>
                <w:sz w:val="24"/>
                <w:szCs w:val="24"/>
                <w:lang w:val="ro-MD"/>
              </w:rPr>
              <w:br/>
            </w:r>
            <w:r>
              <w:rPr>
                <w:rFonts w:ascii="Times New Roman" w:eastAsia="Times New Roman" w:hAnsi="Times New Roman"/>
                <w:iCs/>
                <w:sz w:val="24"/>
                <w:szCs w:val="24"/>
                <w:lang w:val="ro-MD"/>
              </w:rPr>
              <w:t xml:space="preserve">  (1) În sensul prezentei directive, </w:t>
            </w:r>
            <w:r w:rsidRPr="00482674">
              <w:rPr>
                <w:rFonts w:ascii="Times New Roman" w:eastAsia="Times New Roman" w:hAnsi="Times New Roman"/>
                <w:iCs/>
                <w:sz w:val="24"/>
                <w:szCs w:val="24"/>
                <w:lang w:val="ro-MD"/>
              </w:rPr>
              <w:t>următoarele domenii constituie domenii prioritare pentru elaborarea și utilizarea de specificaţii și standarde:</w:t>
            </w:r>
          </w:p>
          <w:p w14:paraId="1E9C47E3" w14:textId="77777777" w:rsidR="001F22B7" w:rsidRPr="00385AE5" w:rsidRDefault="001F22B7" w:rsidP="002B648F">
            <w:pPr>
              <w:ind w:firstLine="318"/>
              <w:jc w:val="both"/>
              <w:rPr>
                <w:rFonts w:ascii="Times New Roman" w:eastAsia="Times New Roman" w:hAnsi="Times New Roman"/>
                <w:iCs/>
                <w:sz w:val="24"/>
                <w:szCs w:val="24"/>
                <w:lang w:val="fr-FR"/>
              </w:rPr>
            </w:pPr>
            <w:r w:rsidRPr="00482674">
              <w:rPr>
                <w:rFonts w:ascii="Times New Roman" w:eastAsia="Times New Roman" w:hAnsi="Times New Roman"/>
                <w:iCs/>
                <w:sz w:val="24"/>
                <w:szCs w:val="24"/>
                <w:lang w:val="ro-MD"/>
              </w:rPr>
              <w:t>(a) Domeniul prioritar I – serviciile STI de informare și de mobilitate;</w:t>
            </w:r>
          </w:p>
          <w:p w14:paraId="6C7E8137" w14:textId="77777777" w:rsidR="001F22B7" w:rsidRPr="003862E4" w:rsidRDefault="001F22B7" w:rsidP="002B648F">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(b) Domeniul prioritar II – serviciile STI de gestionare a călătoriilor, a transportului și a traficului;</w:t>
            </w:r>
          </w:p>
          <w:p w14:paraId="4C300C32" w14:textId="77777777" w:rsidR="001F22B7" w:rsidRPr="00940BB3" w:rsidRDefault="001F22B7" w:rsidP="002B648F">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(c) Domeniul prioritar III – serviciile STI pentru siguranţa și securitatea rutieră;</w:t>
            </w:r>
          </w:p>
          <w:p w14:paraId="4ADAB6F1" w14:textId="6A50C5AF" w:rsidR="001F22B7" w:rsidRPr="00385AE5" w:rsidRDefault="001F22B7" w:rsidP="002B648F">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(d) Domeniul prioritar IV – serviciile STI de mobilitate cooperativă, conectată și automatizată.</w:t>
            </w:r>
          </w:p>
        </w:tc>
        <w:tc>
          <w:tcPr>
            <w:tcW w:w="4536" w:type="dxa"/>
            <w:tcBorders>
              <w:top w:val="single" w:sz="4" w:space="0" w:color="auto"/>
              <w:left w:val="single" w:sz="4" w:space="0" w:color="auto"/>
              <w:right w:val="single" w:sz="4" w:space="0" w:color="auto"/>
            </w:tcBorders>
          </w:tcPr>
          <w:p w14:paraId="7A34D15E" w14:textId="7F478102" w:rsidR="001F22B7" w:rsidRPr="00D477FA" w:rsidRDefault="001F22B7" w:rsidP="00BE3341">
            <w:pPr>
              <w:ind w:firstLine="34"/>
              <w:jc w:val="both"/>
              <w:rPr>
                <w:rFonts w:ascii="Times New Roman" w:eastAsia="Times New Roman" w:hAnsi="Times New Roman"/>
                <w:sz w:val="24"/>
                <w:lang w:val="ro-RO"/>
              </w:rPr>
            </w:pPr>
            <w:r w:rsidRPr="00E001C0">
              <w:rPr>
                <w:rFonts w:ascii="Times New Roman" w:eastAsia="Times New Roman" w:hAnsi="Times New Roman"/>
                <w:b/>
                <w:iCs/>
                <w:sz w:val="24"/>
                <w:lang w:val="ro-MD"/>
              </w:rPr>
              <w:t xml:space="preserve">Articolul 2 Domenii prioritare </w:t>
            </w:r>
            <w:r w:rsidRPr="00E001C0">
              <w:rPr>
                <w:rFonts w:ascii="Times New Roman" w:eastAsia="Times New Roman" w:hAnsi="Times New Roman"/>
                <w:iCs/>
                <w:sz w:val="24"/>
                <w:lang w:val="ro-MD"/>
              </w:rPr>
              <w:br/>
              <w:t>(1) În sensul</w:t>
            </w:r>
            <w:r>
              <w:rPr>
                <w:rFonts w:ascii="Times New Roman" w:eastAsia="Times New Roman" w:hAnsi="Times New Roman"/>
                <w:iCs/>
                <w:sz w:val="24"/>
                <w:lang w:val="ro-MD"/>
              </w:rPr>
              <w:t> </w:t>
            </w:r>
            <w:r w:rsidRPr="00E001C0">
              <w:rPr>
                <w:rFonts w:ascii="Times New Roman" w:eastAsia="Times New Roman" w:hAnsi="Times New Roman"/>
                <w:iCs/>
                <w:sz w:val="24"/>
                <w:lang w:val="ro-MD"/>
              </w:rPr>
              <w:t>prezentei</w:t>
            </w:r>
            <w:r>
              <w:rPr>
                <w:rFonts w:ascii="Times New Roman" w:eastAsia="Times New Roman" w:hAnsi="Times New Roman"/>
                <w:iCs/>
                <w:sz w:val="24"/>
                <w:lang w:val="ro-MD"/>
              </w:rPr>
              <w:t> </w:t>
            </w:r>
            <w:r w:rsidR="00531378">
              <w:rPr>
                <w:rFonts w:ascii="Times New Roman" w:eastAsia="Times New Roman" w:hAnsi="Times New Roman"/>
                <w:iCs/>
                <w:sz w:val="24"/>
                <w:lang w:val="ro-MD"/>
              </w:rPr>
              <w:t>legi</w:t>
            </w:r>
            <w:r w:rsidRPr="00E001C0">
              <w:rPr>
                <w:rFonts w:ascii="Times New Roman" w:eastAsia="Times New Roman" w:hAnsi="Times New Roman"/>
                <w:iCs/>
                <w:sz w:val="24"/>
                <w:lang w:val="ro-MD"/>
              </w:rPr>
              <w:t>,următoarele domenii constituie domenii prioritare pentru elaborarea și utilizarea de specificaţii și standarde:</w:t>
            </w:r>
          </w:p>
          <w:p w14:paraId="5750FDF4" w14:textId="77777777" w:rsidR="001F22B7" w:rsidRPr="00E001C0" w:rsidRDefault="001F22B7" w:rsidP="00E001C0">
            <w:pPr>
              <w:ind w:firstLine="34"/>
              <w:jc w:val="both"/>
              <w:rPr>
                <w:rFonts w:ascii="Times New Roman" w:eastAsia="Times New Roman" w:hAnsi="Times New Roman"/>
                <w:iCs/>
                <w:sz w:val="24"/>
                <w:lang w:val="fr-FR"/>
              </w:rPr>
            </w:pPr>
            <w:r w:rsidRPr="00E001C0">
              <w:rPr>
                <w:rFonts w:ascii="Times New Roman" w:eastAsia="Times New Roman" w:hAnsi="Times New Roman"/>
                <w:iCs/>
                <w:sz w:val="24"/>
                <w:lang w:val="ro-MD"/>
              </w:rPr>
              <w:t xml:space="preserve"> (a) Domeniul prioritar I – serviciile STI de informare și de mobilitate;</w:t>
            </w:r>
          </w:p>
          <w:p w14:paraId="592B6EC1" w14:textId="77777777" w:rsidR="001F22B7" w:rsidRPr="00E001C0" w:rsidRDefault="001F22B7" w:rsidP="00E001C0">
            <w:pPr>
              <w:ind w:firstLine="34"/>
              <w:jc w:val="both"/>
              <w:rPr>
                <w:rFonts w:ascii="Times New Roman" w:eastAsia="Times New Roman" w:hAnsi="Times New Roman"/>
                <w:iCs/>
                <w:sz w:val="24"/>
                <w:lang w:val="fr-FR"/>
              </w:rPr>
            </w:pPr>
            <w:r w:rsidRPr="00E001C0">
              <w:rPr>
                <w:rFonts w:ascii="Times New Roman" w:eastAsia="Times New Roman" w:hAnsi="Times New Roman"/>
                <w:iCs/>
                <w:sz w:val="24"/>
                <w:lang w:val="ro-MD"/>
              </w:rPr>
              <w:t>(b) Domeniul prioritar II – serviciile STI de gestionare a călătoriilor, a transportului și a traficului;</w:t>
            </w:r>
          </w:p>
          <w:p w14:paraId="7244B847" w14:textId="77777777" w:rsidR="001F22B7" w:rsidRPr="00E001C0" w:rsidRDefault="001F22B7" w:rsidP="00E001C0">
            <w:pPr>
              <w:ind w:firstLine="34"/>
              <w:jc w:val="both"/>
              <w:rPr>
                <w:rFonts w:ascii="Times New Roman" w:eastAsia="Times New Roman" w:hAnsi="Times New Roman"/>
                <w:iCs/>
                <w:sz w:val="24"/>
                <w:lang w:val="fr-FR"/>
              </w:rPr>
            </w:pPr>
            <w:r w:rsidRPr="00E001C0">
              <w:rPr>
                <w:rFonts w:ascii="Times New Roman" w:eastAsia="Times New Roman" w:hAnsi="Times New Roman"/>
                <w:iCs/>
                <w:sz w:val="24"/>
                <w:lang w:val="ro-MD"/>
              </w:rPr>
              <w:t>(c) Domeniul prioritar III – serviciile STI pentru siguranţa și securitatea rutieră;</w:t>
            </w:r>
          </w:p>
          <w:p w14:paraId="43A922A8" w14:textId="515E77A6" w:rsidR="001F22B7" w:rsidRPr="00D477FA" w:rsidRDefault="001F22B7" w:rsidP="00E001C0">
            <w:pPr>
              <w:ind w:firstLine="34"/>
              <w:jc w:val="both"/>
              <w:rPr>
                <w:rFonts w:ascii="Times New Roman" w:eastAsia="Times New Roman" w:hAnsi="Times New Roman"/>
                <w:sz w:val="24"/>
                <w:lang w:val="ro-RO"/>
              </w:rPr>
            </w:pPr>
            <w:r w:rsidRPr="00E001C0">
              <w:rPr>
                <w:rFonts w:ascii="Times New Roman" w:eastAsia="Times New Roman" w:hAnsi="Times New Roman"/>
                <w:iCs/>
                <w:sz w:val="24"/>
                <w:lang w:val="ro-MD"/>
              </w:rPr>
              <w:t>(d) Domeniul prioritar IV – serviciile STI de mobilitate cooperativă, conectată și automatizată.</w:t>
            </w:r>
          </w:p>
        </w:tc>
        <w:tc>
          <w:tcPr>
            <w:tcW w:w="1701" w:type="dxa"/>
            <w:tcBorders>
              <w:top w:val="single" w:sz="4" w:space="0" w:color="auto"/>
              <w:left w:val="single" w:sz="4" w:space="0" w:color="auto"/>
              <w:right w:val="single" w:sz="4" w:space="0" w:color="auto"/>
            </w:tcBorders>
          </w:tcPr>
          <w:p w14:paraId="2C7AB66C" w14:textId="77777777" w:rsidR="001F22B7" w:rsidRDefault="001F22B7" w:rsidP="001F22B7">
            <w:pPr>
              <w:jc w:val="center"/>
              <w:rPr>
                <w:rFonts w:ascii="Times New Roman" w:eastAsia="Times New Roman" w:hAnsi="Times New Roman"/>
                <w:b/>
                <w:sz w:val="24"/>
                <w:szCs w:val="24"/>
                <w:lang w:val="ro-RO"/>
              </w:rPr>
            </w:pPr>
            <w:r w:rsidRPr="00BE3341">
              <w:rPr>
                <w:rFonts w:ascii="Times New Roman" w:eastAsia="Times New Roman" w:hAnsi="Times New Roman"/>
                <w:b/>
                <w:sz w:val="24"/>
                <w:szCs w:val="24"/>
                <w:lang w:val="ro-RO"/>
              </w:rPr>
              <w:t>Compatibil</w:t>
            </w:r>
          </w:p>
          <w:p w14:paraId="4AA34F1D" w14:textId="5839205D" w:rsidR="001F22B7" w:rsidRDefault="001F22B7" w:rsidP="00D71A7C">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right w:val="single" w:sz="4" w:space="0" w:color="auto"/>
            </w:tcBorders>
          </w:tcPr>
          <w:p w14:paraId="761EDB55" w14:textId="7AC3335C" w:rsidR="001F22B7" w:rsidRPr="00D71A7C" w:rsidRDefault="001F22B7" w:rsidP="00D71A7C">
            <w:pPr>
              <w:jc w:val="both"/>
              <w:rPr>
                <w:rFonts w:ascii="Times New Roman" w:eastAsia="Times New Roman" w:hAnsi="Times New Roman"/>
                <w:bCs/>
                <w:iCs/>
                <w:sz w:val="24"/>
                <w:szCs w:val="24"/>
                <w:lang w:val="ro-RO"/>
              </w:rPr>
            </w:pPr>
          </w:p>
        </w:tc>
      </w:tr>
      <w:tr w:rsidR="004460A6" w:rsidRPr="002410DF" w14:paraId="77AC41D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BE04D02" w14:textId="70A303BC" w:rsidR="004460A6" w:rsidRPr="000B3A06" w:rsidRDefault="003862E4" w:rsidP="002B648F">
            <w:pPr>
              <w:ind w:firstLine="318"/>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(2) Sfera de aplicare a domeniilor prioritare sunt menţionate în anexa I.</w:t>
            </w:r>
          </w:p>
        </w:tc>
        <w:tc>
          <w:tcPr>
            <w:tcW w:w="4536" w:type="dxa"/>
            <w:tcBorders>
              <w:top w:val="single" w:sz="4" w:space="0" w:color="auto"/>
              <w:left w:val="single" w:sz="4" w:space="0" w:color="auto"/>
              <w:bottom w:val="single" w:sz="4" w:space="0" w:color="auto"/>
              <w:right w:val="single" w:sz="4" w:space="0" w:color="auto"/>
            </w:tcBorders>
          </w:tcPr>
          <w:p w14:paraId="26F713E1" w14:textId="0E1B1B77" w:rsidR="00370023" w:rsidRPr="00B12B6C" w:rsidRDefault="00E001C0" w:rsidP="00CA3191">
            <w:pPr>
              <w:jc w:val="both"/>
              <w:rPr>
                <w:rFonts w:ascii="Times New Roman" w:eastAsia="Times New Roman" w:hAnsi="Times New Roman"/>
                <w:iCs/>
                <w:sz w:val="24"/>
                <w:szCs w:val="24"/>
                <w:lang w:val="ro-RO"/>
              </w:rPr>
            </w:pPr>
            <w:r w:rsidRPr="00D96B03">
              <w:rPr>
                <w:rFonts w:ascii="Times New Roman" w:eastAsia="Times New Roman" w:hAnsi="Times New Roman"/>
                <w:bCs/>
                <w:iCs/>
                <w:sz w:val="24"/>
                <w:szCs w:val="24"/>
                <w:lang w:val="ro-MD"/>
              </w:rPr>
              <w:t>(2)</w:t>
            </w:r>
            <w:r>
              <w:rPr>
                <w:rFonts w:ascii="Times New Roman" w:eastAsia="Times New Roman" w:hAnsi="Times New Roman"/>
                <w:bCs/>
                <w:iCs/>
                <w:sz w:val="24"/>
                <w:szCs w:val="24"/>
                <w:lang w:val="ro-MD"/>
              </w:rPr>
              <w:t> </w:t>
            </w:r>
            <w:r w:rsidRPr="00E001C0">
              <w:rPr>
                <w:rFonts w:ascii="Times New Roman" w:eastAsia="Times New Roman" w:hAnsi="Times New Roman"/>
                <w:bCs/>
                <w:iCs/>
                <w:sz w:val="24"/>
                <w:szCs w:val="24"/>
                <w:lang w:val="ro-MD"/>
              </w:rPr>
              <w:t>Sfera de aplicare a domeniilor prioritare sunt menţionate în anexa I.</w:t>
            </w:r>
          </w:p>
        </w:tc>
        <w:tc>
          <w:tcPr>
            <w:tcW w:w="1701" w:type="dxa"/>
            <w:tcBorders>
              <w:top w:val="single" w:sz="4" w:space="0" w:color="auto"/>
              <w:left w:val="single" w:sz="4" w:space="0" w:color="auto"/>
              <w:bottom w:val="single" w:sz="4" w:space="0" w:color="auto"/>
              <w:right w:val="single" w:sz="4" w:space="0" w:color="auto"/>
            </w:tcBorders>
          </w:tcPr>
          <w:p w14:paraId="6FC26385" w14:textId="7D7EDE4C" w:rsidR="004460A6" w:rsidRDefault="000B3A06"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0F70DBC8" w14:textId="77777777" w:rsidR="004460A6" w:rsidRDefault="004460A6" w:rsidP="00D71A7C">
            <w:pPr>
              <w:rPr>
                <w:rFonts w:ascii="Times New Roman" w:eastAsia="Times New Roman" w:hAnsi="Times New Roman"/>
                <w:sz w:val="24"/>
                <w:szCs w:val="24"/>
                <w:lang w:val="ro-RO"/>
              </w:rPr>
            </w:pPr>
          </w:p>
        </w:tc>
      </w:tr>
      <w:tr w:rsidR="001F22B7" w:rsidRPr="002410DF" w14:paraId="152E6DFA" w14:textId="77777777" w:rsidTr="007C7EFD">
        <w:trPr>
          <w:trHeight w:val="5796"/>
        </w:trPr>
        <w:tc>
          <w:tcPr>
            <w:tcW w:w="4678" w:type="dxa"/>
            <w:tcBorders>
              <w:top w:val="single" w:sz="4" w:space="0" w:color="auto"/>
              <w:left w:val="single" w:sz="4" w:space="0" w:color="auto"/>
              <w:right w:val="single" w:sz="4" w:space="0" w:color="auto"/>
            </w:tcBorders>
          </w:tcPr>
          <w:p w14:paraId="725B32B6" w14:textId="1F48649C" w:rsidR="001F22B7" w:rsidRPr="00385AE5" w:rsidRDefault="001F22B7" w:rsidP="005C7B3D">
            <w:pPr>
              <w:ind w:firstLine="313"/>
              <w:jc w:val="both"/>
              <w:rPr>
                <w:rFonts w:ascii="Times New Roman" w:eastAsia="Times New Roman" w:hAnsi="Times New Roman"/>
                <w:iCs/>
                <w:sz w:val="24"/>
                <w:szCs w:val="24"/>
                <w:lang w:val="fr-FR"/>
              </w:rPr>
            </w:pPr>
            <w:r>
              <w:rPr>
                <w:rFonts w:ascii="Times New Roman" w:eastAsia="Times New Roman" w:hAnsi="Times New Roman"/>
                <w:b/>
                <w:iCs/>
                <w:sz w:val="24"/>
                <w:szCs w:val="24"/>
                <w:lang w:val="ro-MD"/>
              </w:rPr>
              <w:lastRenderedPageBreak/>
              <w:t>Articolul 3 Acţiuni </w:t>
            </w:r>
            <w:r w:rsidRPr="003862E4">
              <w:rPr>
                <w:rFonts w:ascii="Times New Roman" w:eastAsia="Times New Roman" w:hAnsi="Times New Roman"/>
                <w:b/>
                <w:iCs/>
                <w:sz w:val="24"/>
                <w:szCs w:val="24"/>
                <w:lang w:val="ro-MD"/>
              </w:rPr>
              <w:t>prioritare</w:t>
            </w:r>
            <w:r w:rsidRPr="003862E4">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br/>
              <w:t>În cadrul domeniilor prioritare,</w:t>
            </w:r>
            <w:r>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t xml:space="preserve"> următoarele acțiuni constituie acţiuni prioritare pentru elaborarea și utilizarea de specificaţii și </w:t>
            </w:r>
            <w:r>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t xml:space="preserve">standarde, astfel </w:t>
            </w:r>
            <w:r>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t xml:space="preserve">cum sunt </w:t>
            </w:r>
            <w:r>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t>prevăzute în</w:t>
            </w:r>
            <w:r>
              <w:rPr>
                <w:rFonts w:ascii="Times New Roman" w:eastAsia="Times New Roman" w:hAnsi="Times New Roman"/>
                <w:iCs/>
                <w:sz w:val="24"/>
                <w:szCs w:val="24"/>
                <w:lang w:val="ro-MD"/>
              </w:rPr>
              <w:t xml:space="preserve">    </w:t>
            </w:r>
            <w:r w:rsidRPr="003862E4">
              <w:rPr>
                <w:rFonts w:ascii="Times New Roman" w:eastAsia="Times New Roman" w:hAnsi="Times New Roman"/>
                <w:iCs/>
                <w:sz w:val="24"/>
                <w:szCs w:val="24"/>
                <w:lang w:val="ro-MD"/>
              </w:rPr>
              <w:t xml:space="preserve"> anexa I:</w:t>
            </w:r>
          </w:p>
          <w:p w14:paraId="2FB554F9" w14:textId="77777777" w:rsidR="001F22B7" w:rsidRPr="00385AE5" w:rsidRDefault="001F22B7" w:rsidP="005C7B3D">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(a) furnizarea la nivelul UE a unor servicii de informare cu privire la călătoriile multimodale;</w:t>
            </w:r>
          </w:p>
          <w:p w14:paraId="5A899AD0" w14:textId="77777777" w:rsidR="001F22B7" w:rsidRPr="00385AE5" w:rsidRDefault="001F22B7" w:rsidP="005C7B3D">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(b) furnizarea la nivelul UE a unor servicii de informare în ti mp real cu privire la trafic;</w:t>
            </w:r>
          </w:p>
          <w:p w14:paraId="6C050CE7" w14:textId="77777777" w:rsidR="001F22B7" w:rsidRDefault="001F22B7" w:rsidP="005C7B3D">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c) datele și procedurile pentru furnizarea către utilizatori, în mod gratuit, atunci când este posibil, a unor informaţii minime uni versale în materie de trafic, referitoare la siguranţa rutieră;</w:t>
            </w:r>
          </w:p>
          <w:p w14:paraId="18CCF6FA" w14:textId="77777777" w:rsidR="001F22B7" w:rsidRDefault="001F22B7" w:rsidP="005C7B3D">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 xml:space="preserve">(d) furnizarea în mod armonizat a unui sistem eCall interoperabil la nivelul UE; </w:t>
            </w:r>
          </w:p>
          <w:p w14:paraId="488CAF4C" w14:textId="0A2B8E72" w:rsidR="001F22B7" w:rsidRPr="00385AE5" w:rsidRDefault="001F22B7" w:rsidP="005C7B3D">
            <w:pPr>
              <w:ind w:firstLine="313"/>
              <w:jc w:val="both"/>
              <w:rPr>
                <w:rFonts w:ascii="Times New Roman" w:eastAsia="Times New Roman" w:hAnsi="Times New Roman"/>
                <w:iCs/>
                <w:sz w:val="24"/>
                <w:szCs w:val="24"/>
                <w:lang w:val="fr-FR"/>
              </w:rPr>
            </w:pPr>
            <w:r w:rsidRPr="003862E4">
              <w:rPr>
                <w:rFonts w:ascii="Times New Roman" w:eastAsia="Times New Roman" w:hAnsi="Times New Roman"/>
                <w:iCs/>
                <w:sz w:val="24"/>
                <w:szCs w:val="24"/>
                <w:lang w:val="ro-MD"/>
              </w:rPr>
              <w:t xml:space="preserve">(e) furnizarea unor servicii de informare referitoare la spaţii de parcare sigure pentru camioane și vehicule comerciale; </w:t>
            </w:r>
          </w:p>
        </w:tc>
        <w:tc>
          <w:tcPr>
            <w:tcW w:w="4536" w:type="dxa"/>
            <w:tcBorders>
              <w:top w:val="single" w:sz="4" w:space="0" w:color="auto"/>
              <w:left w:val="single" w:sz="4" w:space="0" w:color="auto"/>
              <w:right w:val="single" w:sz="4" w:space="0" w:color="auto"/>
            </w:tcBorders>
          </w:tcPr>
          <w:p w14:paraId="0CD4BB86" w14:textId="45AF7E68" w:rsidR="001F22B7" w:rsidRPr="00E001C0" w:rsidRDefault="001F22B7" w:rsidP="00E001C0">
            <w:pPr>
              <w:jc w:val="both"/>
              <w:rPr>
                <w:rFonts w:ascii="Times New Roman" w:eastAsia="Times New Roman" w:hAnsi="Times New Roman"/>
                <w:iCs/>
                <w:sz w:val="24"/>
                <w:szCs w:val="24"/>
                <w:lang w:val="fr-FR"/>
              </w:rPr>
            </w:pPr>
            <w:r w:rsidRPr="00E001C0">
              <w:rPr>
                <w:rFonts w:ascii="Times New Roman" w:eastAsia="Times New Roman" w:hAnsi="Times New Roman"/>
                <w:b/>
                <w:iCs/>
                <w:sz w:val="24"/>
                <w:szCs w:val="24"/>
                <w:lang w:val="ro-MD"/>
              </w:rPr>
              <w:t>Articolul 3 Acţiuni prioritare</w:t>
            </w:r>
            <w:r>
              <w:rPr>
                <w:rFonts w:ascii="Times New Roman" w:eastAsia="Times New Roman" w:hAnsi="Times New Roman"/>
                <w:iCs/>
                <w:sz w:val="24"/>
                <w:szCs w:val="24"/>
                <w:lang w:val="ro-MD"/>
              </w:rPr>
              <w:t xml:space="preserve"> </w:t>
            </w:r>
            <w:r>
              <w:rPr>
                <w:rFonts w:ascii="Times New Roman" w:eastAsia="Times New Roman" w:hAnsi="Times New Roman"/>
                <w:iCs/>
                <w:sz w:val="24"/>
                <w:szCs w:val="24"/>
                <w:lang w:val="ro-MD"/>
              </w:rPr>
              <w:br/>
              <w:t>În cadrul domeniilor prioritare, </w:t>
            </w:r>
            <w:r w:rsidRPr="00E001C0">
              <w:rPr>
                <w:rFonts w:ascii="Times New Roman" w:eastAsia="Times New Roman" w:hAnsi="Times New Roman"/>
                <w:iCs/>
                <w:sz w:val="24"/>
                <w:szCs w:val="24"/>
                <w:lang w:val="ro-MD"/>
              </w:rPr>
              <w:t>următoarele</w:t>
            </w:r>
            <w:r>
              <w:rPr>
                <w:rFonts w:ascii="Times New Roman" w:eastAsia="Times New Roman" w:hAnsi="Times New Roman"/>
                <w:iCs/>
                <w:sz w:val="24"/>
                <w:szCs w:val="24"/>
                <w:lang w:val="ro-MD"/>
              </w:rPr>
              <w:t xml:space="preserve"> </w:t>
            </w:r>
            <w:r w:rsidRPr="00E001C0">
              <w:rPr>
                <w:rFonts w:ascii="Times New Roman" w:eastAsia="Times New Roman" w:hAnsi="Times New Roman"/>
                <w:iCs/>
                <w:sz w:val="24"/>
                <w:szCs w:val="24"/>
                <w:lang w:val="ro-MD"/>
              </w:rPr>
              <w:t>acțiuni constituie acţiuni prioritare pentru elaborarea și utilizarea de specificaţii și standarde, astfel cum sunt prevăzute în anexa I:</w:t>
            </w:r>
          </w:p>
          <w:p w14:paraId="582AC876" w14:textId="77777777" w:rsidR="001F22B7" w:rsidRPr="00E001C0" w:rsidRDefault="001F22B7" w:rsidP="00E001C0">
            <w:pPr>
              <w:jc w:val="both"/>
              <w:rPr>
                <w:rFonts w:ascii="Times New Roman" w:eastAsia="Times New Roman" w:hAnsi="Times New Roman"/>
                <w:iCs/>
                <w:sz w:val="24"/>
                <w:szCs w:val="24"/>
                <w:lang w:val="fr-FR"/>
              </w:rPr>
            </w:pPr>
            <w:r w:rsidRPr="00E001C0">
              <w:rPr>
                <w:rFonts w:ascii="Times New Roman" w:eastAsia="Times New Roman" w:hAnsi="Times New Roman"/>
                <w:iCs/>
                <w:sz w:val="24"/>
                <w:szCs w:val="24"/>
                <w:lang w:val="ro-MD"/>
              </w:rPr>
              <w:t>(a) furnizarea la nivelul UE a unor servicii de informare cu privire la călătoriile multimodale;</w:t>
            </w:r>
          </w:p>
          <w:p w14:paraId="7C594D53" w14:textId="77777777" w:rsidR="001F22B7" w:rsidRPr="00E001C0" w:rsidRDefault="001F22B7" w:rsidP="00E001C0">
            <w:pPr>
              <w:jc w:val="both"/>
              <w:rPr>
                <w:rFonts w:ascii="Times New Roman" w:eastAsia="Times New Roman" w:hAnsi="Times New Roman"/>
                <w:iCs/>
                <w:sz w:val="24"/>
                <w:szCs w:val="24"/>
                <w:lang w:val="fr-FR"/>
              </w:rPr>
            </w:pPr>
            <w:r w:rsidRPr="00E001C0">
              <w:rPr>
                <w:rFonts w:ascii="Times New Roman" w:eastAsia="Times New Roman" w:hAnsi="Times New Roman"/>
                <w:iCs/>
                <w:sz w:val="24"/>
                <w:szCs w:val="24"/>
                <w:lang w:val="ro-MD"/>
              </w:rPr>
              <w:t>(b) furnizarea la nivelul UE a unor servicii de informare în ti mp real cu privire la trafic;</w:t>
            </w:r>
          </w:p>
          <w:p w14:paraId="08F87007" w14:textId="77777777" w:rsidR="001F22B7" w:rsidRPr="00E001C0" w:rsidRDefault="001F22B7" w:rsidP="00E001C0">
            <w:pPr>
              <w:jc w:val="both"/>
              <w:rPr>
                <w:rFonts w:ascii="Times New Roman" w:eastAsia="Times New Roman" w:hAnsi="Times New Roman"/>
                <w:iCs/>
                <w:sz w:val="24"/>
                <w:szCs w:val="24"/>
                <w:lang w:val="fr-FR"/>
              </w:rPr>
            </w:pPr>
            <w:r w:rsidRPr="00E001C0">
              <w:rPr>
                <w:rFonts w:ascii="Times New Roman" w:eastAsia="Times New Roman" w:hAnsi="Times New Roman"/>
                <w:iCs/>
                <w:sz w:val="24"/>
                <w:szCs w:val="24"/>
                <w:lang w:val="ro-MD"/>
              </w:rPr>
              <w:t>c) datele și procedurile pentru furnizarea către utilizatori, în mod gratuit, atunci când este posibil, a unor informaţii minime uni versale în materie de trafic, referitoare la siguranţa rutieră;</w:t>
            </w:r>
          </w:p>
          <w:p w14:paraId="3DEE6E39" w14:textId="77777777" w:rsidR="001F22B7" w:rsidRPr="00E001C0" w:rsidRDefault="001F22B7" w:rsidP="00E001C0">
            <w:pPr>
              <w:jc w:val="both"/>
              <w:rPr>
                <w:rFonts w:ascii="Times New Roman" w:eastAsia="Times New Roman" w:hAnsi="Times New Roman"/>
                <w:iCs/>
                <w:sz w:val="24"/>
                <w:szCs w:val="24"/>
                <w:lang w:val="fr-FR"/>
              </w:rPr>
            </w:pPr>
            <w:r w:rsidRPr="00E001C0">
              <w:rPr>
                <w:rFonts w:ascii="Times New Roman" w:eastAsia="Times New Roman" w:hAnsi="Times New Roman"/>
                <w:iCs/>
                <w:sz w:val="24"/>
                <w:szCs w:val="24"/>
                <w:lang w:val="ro-MD"/>
              </w:rPr>
              <w:t xml:space="preserve">(d) furnizarea în mod armonizat a unui sistem eCall interoperabil la nivelul UE; </w:t>
            </w:r>
          </w:p>
          <w:p w14:paraId="582DD95D" w14:textId="7F074497" w:rsidR="001F22B7" w:rsidRPr="00426A8B" w:rsidRDefault="001F22B7" w:rsidP="00E001C0">
            <w:pPr>
              <w:jc w:val="both"/>
              <w:rPr>
                <w:rFonts w:ascii="Times New Roman" w:eastAsia="Times New Roman" w:hAnsi="Times New Roman"/>
                <w:iCs/>
                <w:sz w:val="24"/>
                <w:szCs w:val="24"/>
                <w:lang w:val="ro-RO"/>
              </w:rPr>
            </w:pPr>
            <w:r w:rsidRPr="00E001C0">
              <w:rPr>
                <w:rFonts w:ascii="Times New Roman" w:eastAsia="Times New Roman" w:hAnsi="Times New Roman"/>
                <w:iCs/>
                <w:sz w:val="24"/>
                <w:szCs w:val="24"/>
                <w:lang w:val="ro-MD"/>
              </w:rPr>
              <w:t>(e) furnizarea unor servicii de informare referitoare la spaţii de parcare sigure pentru camioane și vehicule comerciale;</w:t>
            </w:r>
          </w:p>
        </w:tc>
        <w:tc>
          <w:tcPr>
            <w:tcW w:w="1701" w:type="dxa"/>
            <w:tcBorders>
              <w:top w:val="single" w:sz="4" w:space="0" w:color="auto"/>
              <w:left w:val="single" w:sz="4" w:space="0" w:color="auto"/>
              <w:right w:val="single" w:sz="4" w:space="0" w:color="auto"/>
            </w:tcBorders>
          </w:tcPr>
          <w:p w14:paraId="57D2ACBD" w14:textId="77777777" w:rsidR="001F22B7" w:rsidRPr="004460A6" w:rsidRDefault="001F22B7"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71F8AE0F" w14:textId="0DB9691C" w:rsidR="001F22B7" w:rsidRPr="004460A6" w:rsidRDefault="001F22B7" w:rsidP="001F22B7">
            <w:pPr>
              <w:jc w:val="center"/>
              <w:rPr>
                <w:rFonts w:ascii="Times New Roman" w:eastAsia="Times New Roman" w:hAnsi="Times New Roman"/>
                <w:b/>
                <w:bCs/>
                <w:sz w:val="24"/>
                <w:szCs w:val="24"/>
                <w:lang w:val="ro-RO"/>
              </w:rPr>
            </w:pPr>
          </w:p>
        </w:tc>
        <w:tc>
          <w:tcPr>
            <w:tcW w:w="3119" w:type="dxa"/>
            <w:tcBorders>
              <w:top w:val="single" w:sz="4" w:space="0" w:color="auto"/>
              <w:left w:val="single" w:sz="4" w:space="0" w:color="auto"/>
              <w:right w:val="single" w:sz="4" w:space="0" w:color="auto"/>
            </w:tcBorders>
          </w:tcPr>
          <w:p w14:paraId="6C3A5727" w14:textId="069C2FC1" w:rsidR="001F22B7" w:rsidRDefault="001F22B7" w:rsidP="00744F5B">
            <w:pPr>
              <w:jc w:val="both"/>
              <w:rPr>
                <w:rFonts w:ascii="Times New Roman" w:eastAsia="Times New Roman" w:hAnsi="Times New Roman"/>
                <w:sz w:val="24"/>
                <w:szCs w:val="24"/>
                <w:lang w:val="ro-RO"/>
              </w:rPr>
            </w:pPr>
          </w:p>
        </w:tc>
      </w:tr>
      <w:tr w:rsidR="001F22B7" w:rsidRPr="002410DF" w14:paraId="69F3F216" w14:textId="77777777" w:rsidTr="007C7EFD">
        <w:trPr>
          <w:trHeight w:val="3036"/>
        </w:trPr>
        <w:tc>
          <w:tcPr>
            <w:tcW w:w="4678" w:type="dxa"/>
            <w:tcBorders>
              <w:top w:val="single" w:sz="4" w:space="0" w:color="auto"/>
              <w:left w:val="single" w:sz="4" w:space="0" w:color="auto"/>
              <w:right w:val="single" w:sz="4" w:space="0" w:color="auto"/>
            </w:tcBorders>
          </w:tcPr>
          <w:p w14:paraId="662CB0AE" w14:textId="77777777" w:rsidR="001F22B7" w:rsidRDefault="001F22B7" w:rsidP="005B658A">
            <w:pPr>
              <w:ind w:firstLine="313"/>
              <w:jc w:val="both"/>
              <w:rPr>
                <w:rFonts w:ascii="Times New Roman" w:eastAsia="Times New Roman" w:hAnsi="Times New Roman"/>
                <w:iCs/>
                <w:sz w:val="24"/>
                <w:szCs w:val="24"/>
                <w:lang w:val="ro-MD"/>
              </w:rPr>
            </w:pPr>
            <w:r>
              <w:rPr>
                <w:rFonts w:ascii="Times New Roman" w:eastAsia="Times New Roman" w:hAnsi="Times New Roman"/>
                <w:b/>
                <w:iCs/>
                <w:sz w:val="24"/>
                <w:szCs w:val="24"/>
                <w:lang w:val="ro-MD"/>
              </w:rPr>
              <w:t>Articolul 4 </w:t>
            </w:r>
            <w:r w:rsidRPr="003862E4">
              <w:rPr>
                <w:rFonts w:ascii="Times New Roman" w:eastAsia="Times New Roman" w:hAnsi="Times New Roman"/>
                <w:b/>
                <w:iCs/>
                <w:sz w:val="24"/>
                <w:szCs w:val="24"/>
                <w:lang w:val="ro-MD"/>
              </w:rPr>
              <w:t>Definiţii</w:t>
            </w:r>
            <w:r>
              <w:rPr>
                <w:rFonts w:ascii="Times New Roman" w:eastAsia="Times New Roman" w:hAnsi="Times New Roman"/>
                <w:iCs/>
                <w:sz w:val="24"/>
                <w:szCs w:val="24"/>
                <w:lang w:val="ro-MD"/>
              </w:rPr>
              <w:t xml:space="preserve"> </w:t>
            </w:r>
          </w:p>
          <w:p w14:paraId="69366AC3" w14:textId="77777777" w:rsidR="001F22B7" w:rsidRPr="005B658A" w:rsidRDefault="001F22B7" w:rsidP="005B658A">
            <w:pPr>
              <w:jc w:val="both"/>
              <w:rPr>
                <w:rFonts w:ascii="Times New Roman" w:eastAsia="Times New Roman" w:hAnsi="Times New Roman"/>
                <w:iCs/>
                <w:sz w:val="24"/>
                <w:szCs w:val="24"/>
                <w:lang w:val="ro-MD"/>
              </w:rPr>
            </w:pPr>
            <w:r>
              <w:rPr>
                <w:rFonts w:ascii="Times New Roman" w:eastAsia="Times New Roman" w:hAnsi="Times New Roman"/>
                <w:iCs/>
                <w:sz w:val="24"/>
                <w:szCs w:val="24"/>
                <w:lang w:val="ro-MD"/>
              </w:rPr>
              <w:t xml:space="preserve">În </w:t>
            </w:r>
            <w:r w:rsidRPr="003862E4">
              <w:rPr>
                <w:rFonts w:ascii="Times New Roman" w:eastAsia="Times New Roman" w:hAnsi="Times New Roman"/>
                <w:iCs/>
                <w:sz w:val="24"/>
                <w:szCs w:val="24"/>
                <w:lang w:val="ro-MD"/>
              </w:rPr>
              <w:t>sensul prezentei directive, se aplică următoarele definiţii:</w:t>
            </w:r>
          </w:p>
          <w:p w14:paraId="4F542E87" w14:textId="67AABAE4" w:rsidR="001F22B7" w:rsidRPr="005B658A" w:rsidRDefault="001F22B7" w:rsidP="005B658A">
            <w:pPr>
              <w:ind w:firstLine="313"/>
              <w:jc w:val="both"/>
              <w:rPr>
                <w:rFonts w:ascii="Times New Roman" w:eastAsia="Times New Roman" w:hAnsi="Times New Roman"/>
                <w:iCs/>
                <w:sz w:val="24"/>
                <w:szCs w:val="24"/>
                <w:lang w:val="ro-MD"/>
              </w:rPr>
            </w:pPr>
            <w:r w:rsidRPr="0070373C">
              <w:rPr>
                <w:rFonts w:ascii="Times New Roman" w:eastAsia="Times New Roman" w:hAnsi="Times New Roman"/>
                <w:iCs/>
                <w:sz w:val="24"/>
                <w:szCs w:val="24"/>
                <w:lang w:val="ro-MD"/>
              </w:rPr>
              <w:t>1. „sisteme de transport inteligente” sau „STI” înseamnă sistem e în cadrul cărora se aplică tehnologii ale informaţiei și comunicaţiilor în domeniul transportului rutier, inclusiv infrastructură, vehicul e și utilizatori, în gestionarea traficului și gestionarea mobilităţii, precum și pentru interfeţe cu alte moduri de transport;</w:t>
            </w:r>
          </w:p>
        </w:tc>
        <w:tc>
          <w:tcPr>
            <w:tcW w:w="4536" w:type="dxa"/>
            <w:tcBorders>
              <w:top w:val="single" w:sz="4" w:space="0" w:color="auto"/>
              <w:left w:val="single" w:sz="4" w:space="0" w:color="auto"/>
              <w:right w:val="single" w:sz="4" w:space="0" w:color="auto"/>
            </w:tcBorders>
          </w:tcPr>
          <w:p w14:paraId="5954E2E5" w14:textId="7F0FBC87" w:rsidR="001F22B7" w:rsidRPr="0070373C" w:rsidRDefault="001F22B7" w:rsidP="005B658A">
            <w:pPr>
              <w:ind w:right="31"/>
              <w:jc w:val="both"/>
              <w:rPr>
                <w:rFonts w:ascii="Times New Roman" w:eastAsia="Times New Roman" w:hAnsi="Times New Roman"/>
                <w:iCs/>
                <w:sz w:val="24"/>
                <w:szCs w:val="24"/>
                <w:lang w:val="fr-FR"/>
              </w:rPr>
            </w:pPr>
            <w:r>
              <w:rPr>
                <w:rFonts w:ascii="Times New Roman" w:eastAsia="Times New Roman" w:hAnsi="Times New Roman"/>
                <w:b/>
                <w:iCs/>
                <w:sz w:val="24"/>
                <w:szCs w:val="24"/>
                <w:lang w:val="ro-MD"/>
              </w:rPr>
              <w:t>Articolul 4 </w:t>
            </w:r>
            <w:r w:rsidR="004B7C8A">
              <w:rPr>
                <w:rFonts w:ascii="Times New Roman" w:eastAsia="Times New Roman" w:hAnsi="Times New Roman"/>
                <w:b/>
                <w:iCs/>
                <w:sz w:val="24"/>
                <w:szCs w:val="24"/>
                <w:lang w:val="ro-MD"/>
              </w:rPr>
              <w:t>Noțiuni </w:t>
            </w:r>
            <w:r w:rsidR="004B7C8A" w:rsidRPr="004B7C8A">
              <w:rPr>
                <w:rFonts w:ascii="Times New Roman" w:eastAsia="Times New Roman" w:hAnsi="Times New Roman"/>
                <w:b/>
                <w:iCs/>
                <w:sz w:val="24"/>
                <w:szCs w:val="24"/>
                <w:lang w:val="ro-MD"/>
              </w:rPr>
              <w:t>principale</w:t>
            </w:r>
            <w:r>
              <w:rPr>
                <w:rFonts w:ascii="Times New Roman" w:eastAsia="Times New Roman" w:hAnsi="Times New Roman"/>
                <w:iCs/>
                <w:sz w:val="24"/>
                <w:szCs w:val="24"/>
                <w:lang w:val="ro-MD"/>
              </w:rPr>
              <w:br/>
              <w:t xml:space="preserve">În </w:t>
            </w:r>
            <w:r w:rsidRPr="003862E4">
              <w:rPr>
                <w:rFonts w:ascii="Times New Roman" w:eastAsia="Times New Roman" w:hAnsi="Times New Roman"/>
                <w:iCs/>
                <w:sz w:val="24"/>
                <w:szCs w:val="24"/>
                <w:lang w:val="ro-MD"/>
              </w:rPr>
              <w:t>sensul prezentei directive, se aplică următoarele definiţii:</w:t>
            </w:r>
          </w:p>
          <w:p w14:paraId="6B89CAF4" w14:textId="289157D7" w:rsidR="001F22B7" w:rsidRPr="0070373C" w:rsidRDefault="001F22B7" w:rsidP="005B658A">
            <w:pPr>
              <w:jc w:val="both"/>
              <w:rPr>
                <w:rFonts w:ascii="Times New Roman" w:eastAsia="Times New Roman" w:hAnsi="Times New Roman"/>
                <w:iCs/>
                <w:sz w:val="24"/>
                <w:szCs w:val="24"/>
                <w:lang w:val="fr-FR"/>
              </w:rPr>
            </w:pPr>
            <w:r w:rsidRPr="0070373C">
              <w:rPr>
                <w:rFonts w:ascii="Times New Roman" w:eastAsia="Times New Roman" w:hAnsi="Times New Roman"/>
                <w:iCs/>
                <w:sz w:val="24"/>
                <w:szCs w:val="24"/>
                <w:lang w:val="ro-MD"/>
              </w:rPr>
              <w:t>1. „sisteme de transport inteligente” sau „STI” înseamnă sistem e în cadrul cărora se aplică tehnologii ale informaţiei și comunicaţiilor în domeniul transportului rutier, inclusiv infrastructură, vehicul e și utilizatori, în gestionarea traficului și gestionarea mobilităţii, precum și pentru interfeţe cu alte moduri de transport;</w:t>
            </w:r>
          </w:p>
        </w:tc>
        <w:tc>
          <w:tcPr>
            <w:tcW w:w="1701" w:type="dxa"/>
            <w:tcBorders>
              <w:top w:val="single" w:sz="4" w:space="0" w:color="auto"/>
              <w:left w:val="single" w:sz="4" w:space="0" w:color="auto"/>
              <w:right w:val="single" w:sz="4" w:space="0" w:color="auto"/>
            </w:tcBorders>
          </w:tcPr>
          <w:p w14:paraId="5E833DB6" w14:textId="77777777" w:rsidR="001F22B7" w:rsidRPr="000B3A06" w:rsidRDefault="001F22B7" w:rsidP="005B658A">
            <w:pPr>
              <w:jc w:val="center"/>
              <w:rPr>
                <w:rFonts w:ascii="Times New Roman" w:eastAsia="Times New Roman" w:hAnsi="Times New Roman"/>
                <w:b/>
                <w:sz w:val="24"/>
                <w:szCs w:val="24"/>
                <w:lang w:val="ro-RO"/>
              </w:rPr>
            </w:pPr>
            <w:r w:rsidRPr="004460A6">
              <w:rPr>
                <w:rFonts w:ascii="Times New Roman" w:eastAsia="Times New Roman" w:hAnsi="Times New Roman"/>
                <w:b/>
                <w:bCs/>
                <w:sz w:val="24"/>
                <w:szCs w:val="24"/>
                <w:lang w:val="ro-RO"/>
              </w:rPr>
              <w:t>Compatibil</w:t>
            </w:r>
          </w:p>
          <w:p w14:paraId="203BF1A5" w14:textId="36D87FD6" w:rsidR="001F22B7" w:rsidRPr="000B3A06" w:rsidRDefault="001F22B7" w:rsidP="005B658A">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right w:val="single" w:sz="4" w:space="0" w:color="auto"/>
            </w:tcBorders>
          </w:tcPr>
          <w:p w14:paraId="36B21C49" w14:textId="37118999" w:rsidR="001F22B7" w:rsidRDefault="001F22B7" w:rsidP="005B658A">
            <w:pPr>
              <w:jc w:val="both"/>
              <w:rPr>
                <w:rFonts w:ascii="Times New Roman" w:eastAsia="Times New Roman" w:hAnsi="Times New Roman"/>
                <w:sz w:val="24"/>
                <w:szCs w:val="24"/>
                <w:lang w:val="ro-RO"/>
              </w:rPr>
            </w:pPr>
          </w:p>
        </w:tc>
      </w:tr>
      <w:tr w:rsidR="005B658A" w:rsidRPr="002410DF" w14:paraId="0F1240F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D22E547" w14:textId="0CB745D5" w:rsidR="005B658A" w:rsidRPr="0070373C" w:rsidRDefault="005B658A" w:rsidP="005B658A">
            <w:pPr>
              <w:ind w:firstLine="313"/>
              <w:jc w:val="both"/>
              <w:rPr>
                <w:rFonts w:ascii="Times New Roman" w:eastAsia="Times New Roman" w:hAnsi="Times New Roman"/>
                <w:sz w:val="24"/>
                <w:szCs w:val="24"/>
                <w:lang w:val="ro-RO" w:eastAsia="ru-RU"/>
              </w:rPr>
            </w:pPr>
            <w:r w:rsidRPr="0070373C">
              <w:rPr>
                <w:rFonts w:ascii="Times New Roman" w:eastAsia="Times New Roman" w:hAnsi="Times New Roman"/>
                <w:sz w:val="24"/>
                <w:szCs w:val="24"/>
                <w:lang w:val="ro-MD" w:eastAsia="ru-RU"/>
              </w:rPr>
              <w:t>2.</w:t>
            </w:r>
            <w:r>
              <w:rPr>
                <w:rFonts w:ascii="Times New Roman" w:eastAsia="Times New Roman" w:hAnsi="Times New Roman"/>
                <w:sz w:val="24"/>
                <w:szCs w:val="24"/>
                <w:lang w:val="ro-MD" w:eastAsia="ru-RU"/>
              </w:rPr>
              <w:t> „interoperabilitate” </w:t>
            </w:r>
            <w:r w:rsidRPr="0070373C">
              <w:rPr>
                <w:rFonts w:ascii="Times New Roman" w:eastAsia="Times New Roman" w:hAnsi="Times New Roman"/>
                <w:sz w:val="24"/>
                <w:szCs w:val="24"/>
                <w:lang w:val="ro-MD" w:eastAsia="ru-RU"/>
              </w:rPr>
              <w:t>înseamnă capacitatea sistemelor și a proceselor comerciale care se află la baza acestora de a face schimb de date, informaţii și cunoștinţe, făcând posibilă continuitatea servici ilor STI;</w:t>
            </w:r>
          </w:p>
        </w:tc>
        <w:tc>
          <w:tcPr>
            <w:tcW w:w="4536" w:type="dxa"/>
            <w:tcBorders>
              <w:top w:val="single" w:sz="4" w:space="0" w:color="auto"/>
              <w:left w:val="single" w:sz="4" w:space="0" w:color="auto"/>
              <w:bottom w:val="single" w:sz="4" w:space="0" w:color="auto"/>
              <w:right w:val="single" w:sz="4" w:space="0" w:color="auto"/>
            </w:tcBorders>
          </w:tcPr>
          <w:p w14:paraId="2EC29588" w14:textId="3073A839" w:rsidR="005B658A" w:rsidRPr="004C6990" w:rsidRDefault="005B658A" w:rsidP="005B658A">
            <w:pPr>
              <w:jc w:val="both"/>
              <w:rPr>
                <w:rFonts w:ascii="Times New Roman" w:eastAsia="Times New Roman" w:hAnsi="Times New Roman"/>
                <w:iCs/>
                <w:sz w:val="24"/>
                <w:szCs w:val="24"/>
                <w:lang w:val="ro-RO"/>
              </w:rPr>
            </w:pPr>
            <w:r w:rsidRPr="0070373C">
              <w:rPr>
                <w:rFonts w:ascii="Times New Roman" w:eastAsia="Times New Roman" w:hAnsi="Times New Roman"/>
                <w:sz w:val="24"/>
                <w:szCs w:val="24"/>
                <w:lang w:val="ro-MD" w:eastAsia="ru-RU"/>
              </w:rPr>
              <w:t>2.</w:t>
            </w:r>
            <w:r>
              <w:rPr>
                <w:rFonts w:ascii="Times New Roman" w:eastAsia="Times New Roman" w:hAnsi="Times New Roman"/>
                <w:sz w:val="24"/>
                <w:szCs w:val="24"/>
                <w:lang w:val="ro-MD" w:eastAsia="ru-RU"/>
              </w:rPr>
              <w:t> „interoperabilitate” </w:t>
            </w:r>
            <w:r w:rsidRPr="0070373C">
              <w:rPr>
                <w:rFonts w:ascii="Times New Roman" w:eastAsia="Times New Roman" w:hAnsi="Times New Roman"/>
                <w:sz w:val="24"/>
                <w:szCs w:val="24"/>
                <w:lang w:val="ro-MD" w:eastAsia="ru-RU"/>
              </w:rPr>
              <w:t>înseamnă capacitatea sistemelor și a proceselor comerciale care se află la baza acestora de a face schimb de date, informaţii și cunoștinţe, făcând posibilă continuitatea servici ilor STI;</w:t>
            </w:r>
          </w:p>
        </w:tc>
        <w:tc>
          <w:tcPr>
            <w:tcW w:w="1701" w:type="dxa"/>
            <w:tcBorders>
              <w:top w:val="single" w:sz="4" w:space="0" w:color="auto"/>
              <w:left w:val="single" w:sz="4" w:space="0" w:color="auto"/>
              <w:bottom w:val="single" w:sz="4" w:space="0" w:color="auto"/>
              <w:right w:val="single" w:sz="4" w:space="0" w:color="auto"/>
            </w:tcBorders>
          </w:tcPr>
          <w:p w14:paraId="79EF59D8" w14:textId="395BF563" w:rsidR="005B658A" w:rsidRPr="004460A6" w:rsidRDefault="005B658A" w:rsidP="005B658A">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6E56B2B2"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2401EF38"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A53FA28" w14:textId="46ADB451" w:rsidR="005B658A" w:rsidRPr="004C6990" w:rsidRDefault="005B658A" w:rsidP="005B658A">
            <w:pPr>
              <w:ind w:firstLine="313"/>
              <w:jc w:val="both"/>
              <w:rPr>
                <w:rFonts w:ascii="Times New Roman" w:eastAsia="Times New Roman" w:hAnsi="Times New Roman"/>
                <w:sz w:val="24"/>
                <w:szCs w:val="24"/>
                <w:lang w:val="ro-RO" w:eastAsia="ru-RU"/>
              </w:rPr>
            </w:pPr>
            <w:r w:rsidRPr="0070373C">
              <w:rPr>
                <w:rFonts w:ascii="Times New Roman" w:eastAsia="Times New Roman" w:hAnsi="Times New Roman"/>
                <w:sz w:val="24"/>
                <w:szCs w:val="24"/>
                <w:lang w:val="ro-MD" w:eastAsia="ru-RU"/>
              </w:rPr>
              <w:lastRenderedPageBreak/>
              <w:t>3</w:t>
            </w:r>
            <w:r w:rsidRPr="0070373C">
              <w:rPr>
                <w:rFonts w:ascii="Times New Roman" w:eastAsia="Times New Roman" w:hAnsi="Times New Roman"/>
                <w:b/>
                <w:sz w:val="24"/>
                <w:szCs w:val="24"/>
                <w:lang w:val="ro-MD" w:eastAsia="ru-RU"/>
              </w:rPr>
              <w:t>.</w:t>
            </w:r>
            <w:r w:rsidRPr="0070373C">
              <w:rPr>
                <w:rFonts w:ascii="Times New Roman" w:eastAsia="Times New Roman" w:hAnsi="Times New Roman"/>
                <w:sz w:val="24"/>
                <w:szCs w:val="24"/>
                <w:lang w:val="ro-MD" w:eastAsia="ru-RU"/>
              </w:rPr>
              <w:t xml:space="preserve"> „aplicaţie STI” înseamnă un instrument operaţional pentru aplicarea STI;</w:t>
            </w:r>
          </w:p>
        </w:tc>
        <w:tc>
          <w:tcPr>
            <w:tcW w:w="4536" w:type="dxa"/>
            <w:tcBorders>
              <w:top w:val="single" w:sz="4" w:space="0" w:color="auto"/>
              <w:left w:val="single" w:sz="4" w:space="0" w:color="auto"/>
              <w:bottom w:val="single" w:sz="4" w:space="0" w:color="auto"/>
              <w:right w:val="single" w:sz="4" w:space="0" w:color="auto"/>
            </w:tcBorders>
          </w:tcPr>
          <w:p w14:paraId="12B0BEFB" w14:textId="6BCA8C9B" w:rsidR="005B658A" w:rsidRPr="005B658A" w:rsidRDefault="005B658A" w:rsidP="005B658A">
            <w:pPr>
              <w:jc w:val="both"/>
              <w:rPr>
                <w:rFonts w:ascii="Times New Roman" w:eastAsia="Times New Roman" w:hAnsi="Times New Roman"/>
                <w:iCs/>
                <w:sz w:val="24"/>
                <w:szCs w:val="24"/>
                <w:lang w:val="ro-MD"/>
              </w:rPr>
            </w:pPr>
            <w:r w:rsidRPr="0070373C">
              <w:rPr>
                <w:rFonts w:ascii="Times New Roman" w:eastAsia="Times New Roman" w:hAnsi="Times New Roman"/>
                <w:sz w:val="24"/>
                <w:szCs w:val="24"/>
                <w:lang w:val="ro-MD" w:eastAsia="ru-RU"/>
              </w:rPr>
              <w:t>3</w:t>
            </w:r>
            <w:r w:rsidRPr="0070373C">
              <w:rPr>
                <w:rFonts w:ascii="Times New Roman" w:eastAsia="Times New Roman" w:hAnsi="Times New Roman"/>
                <w:b/>
                <w:sz w:val="24"/>
                <w:szCs w:val="24"/>
                <w:lang w:val="ro-MD" w:eastAsia="ru-RU"/>
              </w:rPr>
              <w:t>.</w:t>
            </w:r>
            <w:r w:rsidRPr="0070373C">
              <w:rPr>
                <w:rFonts w:ascii="Times New Roman" w:eastAsia="Times New Roman" w:hAnsi="Times New Roman"/>
                <w:sz w:val="24"/>
                <w:szCs w:val="24"/>
                <w:lang w:val="ro-MD" w:eastAsia="ru-RU"/>
              </w:rPr>
              <w:t xml:space="preserve"> „aplicaţie STI” înseamnă un instrument operaţional pentru aplicarea STI;</w:t>
            </w:r>
          </w:p>
        </w:tc>
        <w:tc>
          <w:tcPr>
            <w:tcW w:w="1701" w:type="dxa"/>
            <w:tcBorders>
              <w:top w:val="single" w:sz="4" w:space="0" w:color="auto"/>
              <w:left w:val="single" w:sz="4" w:space="0" w:color="auto"/>
              <w:bottom w:val="single" w:sz="4" w:space="0" w:color="auto"/>
              <w:right w:val="single" w:sz="4" w:space="0" w:color="auto"/>
            </w:tcBorders>
          </w:tcPr>
          <w:p w14:paraId="219B4C9F" w14:textId="17E1B7A0" w:rsidR="005B658A" w:rsidRPr="004460A6" w:rsidRDefault="005B658A" w:rsidP="005B658A">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5DD73465"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14FE5678"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942F9BA" w14:textId="5D63EB7E" w:rsidR="005B658A" w:rsidRPr="00F46272" w:rsidRDefault="005B658A" w:rsidP="005B658A">
            <w:pPr>
              <w:ind w:firstLine="313"/>
              <w:jc w:val="both"/>
              <w:rPr>
                <w:rFonts w:ascii="Times New Roman" w:eastAsia="Times New Roman" w:hAnsi="Times New Roman"/>
                <w:iCs/>
                <w:sz w:val="24"/>
                <w:szCs w:val="24"/>
                <w:lang w:val="fr-FR"/>
              </w:rPr>
            </w:pPr>
            <w:r w:rsidRPr="0070373C">
              <w:rPr>
                <w:rFonts w:ascii="Times New Roman" w:eastAsia="Times New Roman" w:hAnsi="Times New Roman"/>
                <w:sz w:val="24"/>
                <w:szCs w:val="24"/>
                <w:lang w:val="ro-MD" w:eastAsia="ru-RU"/>
              </w:rPr>
              <w:t>4. „serviciu STI” înseamnă furnizarea unei aplicaţii STI într-un cadru organizaţional și operaţional bine definit pentru a contribui l a siguranţa utilizatorilor, la eficienţă, la o mobilitate durabil ă ori la confort sau pentru a facilita sau a sprijini operaţiunile de tr ansport și de călătorie;</w:t>
            </w:r>
          </w:p>
        </w:tc>
        <w:tc>
          <w:tcPr>
            <w:tcW w:w="4536" w:type="dxa"/>
            <w:tcBorders>
              <w:top w:val="single" w:sz="4" w:space="0" w:color="auto"/>
              <w:left w:val="single" w:sz="4" w:space="0" w:color="auto"/>
              <w:bottom w:val="single" w:sz="4" w:space="0" w:color="auto"/>
              <w:right w:val="single" w:sz="4" w:space="0" w:color="auto"/>
            </w:tcBorders>
          </w:tcPr>
          <w:p w14:paraId="1973523A" w14:textId="524A628C" w:rsidR="005B658A" w:rsidRPr="004C6990" w:rsidRDefault="005B658A" w:rsidP="005B658A">
            <w:pPr>
              <w:jc w:val="both"/>
              <w:rPr>
                <w:rFonts w:ascii="Times New Roman" w:eastAsia="Times New Roman" w:hAnsi="Times New Roman"/>
                <w:iCs/>
                <w:sz w:val="24"/>
                <w:szCs w:val="24"/>
                <w:lang w:val="ro-RO"/>
              </w:rPr>
            </w:pPr>
            <w:r w:rsidRPr="0070373C">
              <w:rPr>
                <w:rFonts w:ascii="Times New Roman" w:eastAsia="Times New Roman" w:hAnsi="Times New Roman"/>
                <w:sz w:val="24"/>
                <w:szCs w:val="24"/>
                <w:lang w:val="ro-MD" w:eastAsia="ru-RU"/>
              </w:rPr>
              <w:t>4. „serviciu STI” înseamnă furnizarea unei aplicaţii STI într-un cadru organizaţional și operaţional bine definit pentru a contribui l a siguranţa utilizatorilor, la eficienţă, la o mobilitate durabil ă ori la confort sau pentru a facilita sau a sprijini operaţiunile de tr ansport și de călătorie;</w:t>
            </w:r>
          </w:p>
        </w:tc>
        <w:tc>
          <w:tcPr>
            <w:tcW w:w="1701" w:type="dxa"/>
            <w:tcBorders>
              <w:top w:val="single" w:sz="4" w:space="0" w:color="auto"/>
              <w:left w:val="single" w:sz="4" w:space="0" w:color="auto"/>
              <w:bottom w:val="single" w:sz="4" w:space="0" w:color="auto"/>
              <w:right w:val="single" w:sz="4" w:space="0" w:color="auto"/>
            </w:tcBorders>
          </w:tcPr>
          <w:p w14:paraId="78264612" w14:textId="494E34BD" w:rsidR="005B658A" w:rsidRPr="004460A6" w:rsidRDefault="005B658A" w:rsidP="005B658A">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6F5B19EC"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5F97334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373B5DE" w14:textId="46A0C72C" w:rsidR="005B658A" w:rsidRPr="0070373C" w:rsidRDefault="005B658A" w:rsidP="005B658A">
            <w:pPr>
              <w:ind w:firstLine="313"/>
              <w:jc w:val="both"/>
              <w:rPr>
                <w:rFonts w:ascii="Times New Roman" w:eastAsia="Times New Roman" w:hAnsi="Times New Roman"/>
                <w:sz w:val="24"/>
                <w:szCs w:val="24"/>
                <w:lang w:eastAsia="ru-RU"/>
              </w:rPr>
            </w:pPr>
            <w:r w:rsidRPr="0070373C">
              <w:rPr>
                <w:rFonts w:ascii="Times New Roman" w:eastAsia="Times New Roman" w:hAnsi="Times New Roman"/>
                <w:sz w:val="24"/>
                <w:szCs w:val="24"/>
                <w:lang w:val="ro-MD" w:eastAsia="ru-RU"/>
              </w:rPr>
              <w:t>5. „furnizor de servicii STI” înseamnă orice furnizor, public sau privat, de servicii STI;</w:t>
            </w:r>
          </w:p>
        </w:tc>
        <w:tc>
          <w:tcPr>
            <w:tcW w:w="4536" w:type="dxa"/>
            <w:tcBorders>
              <w:top w:val="single" w:sz="4" w:space="0" w:color="auto"/>
              <w:left w:val="single" w:sz="4" w:space="0" w:color="auto"/>
              <w:bottom w:val="single" w:sz="4" w:space="0" w:color="auto"/>
              <w:right w:val="single" w:sz="4" w:space="0" w:color="auto"/>
            </w:tcBorders>
          </w:tcPr>
          <w:p w14:paraId="1914EC27" w14:textId="0AB38302" w:rsidR="005B658A" w:rsidRPr="00381363" w:rsidRDefault="005B658A" w:rsidP="005B658A">
            <w:pPr>
              <w:jc w:val="both"/>
              <w:rPr>
                <w:rFonts w:ascii="Times New Roman" w:eastAsia="Times New Roman" w:hAnsi="Times New Roman"/>
                <w:iCs/>
                <w:sz w:val="24"/>
                <w:szCs w:val="24"/>
                <w:lang w:val="ro-RO"/>
              </w:rPr>
            </w:pPr>
            <w:r w:rsidRPr="0070373C">
              <w:rPr>
                <w:rFonts w:ascii="Times New Roman" w:eastAsia="Times New Roman" w:hAnsi="Times New Roman"/>
                <w:sz w:val="24"/>
                <w:szCs w:val="24"/>
                <w:lang w:val="ro-MD" w:eastAsia="ru-RU"/>
              </w:rPr>
              <w:t>5. „furnizor de servicii STI” înseamnă orice furnizor, public sau privat, de servicii STI;</w:t>
            </w:r>
          </w:p>
        </w:tc>
        <w:tc>
          <w:tcPr>
            <w:tcW w:w="1701" w:type="dxa"/>
            <w:tcBorders>
              <w:top w:val="single" w:sz="4" w:space="0" w:color="auto"/>
              <w:left w:val="single" w:sz="4" w:space="0" w:color="auto"/>
              <w:bottom w:val="single" w:sz="4" w:space="0" w:color="auto"/>
              <w:right w:val="single" w:sz="4" w:space="0" w:color="auto"/>
            </w:tcBorders>
          </w:tcPr>
          <w:p w14:paraId="52B45A3A" w14:textId="0337AFBA" w:rsidR="005B658A" w:rsidRPr="004460A6" w:rsidRDefault="005B658A" w:rsidP="005B658A">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6BF6368A"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42265564"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6983C2F" w14:textId="712672D8" w:rsidR="005B658A" w:rsidRPr="008D12B3" w:rsidRDefault="005B658A" w:rsidP="005B658A">
            <w:pPr>
              <w:ind w:firstLine="313"/>
              <w:jc w:val="both"/>
              <w:rPr>
                <w:rFonts w:ascii="Times New Roman" w:eastAsia="Times New Roman" w:hAnsi="Times New Roman"/>
                <w:sz w:val="24"/>
                <w:szCs w:val="24"/>
                <w:lang w:eastAsia="ru-RU"/>
              </w:rPr>
            </w:pPr>
            <w:r w:rsidRPr="0070373C">
              <w:rPr>
                <w:rFonts w:ascii="Times New Roman" w:eastAsia="Times New Roman" w:hAnsi="Times New Roman"/>
                <w:sz w:val="24"/>
                <w:szCs w:val="24"/>
                <w:lang w:val="ro-MD" w:eastAsia="ru-RU"/>
              </w:rPr>
              <w:t>6. „utilizator de STI” înseamnă orice utilizator de aplicaţii s au servicii STI, inclusiv călătorii, participanţii la trafic vulnerabili, u tilizatorii și operatorii infrastructurii de transport rutier, administratorii parcurilor de vehicule și operatorii serviciilor de urgenţă;</w:t>
            </w:r>
          </w:p>
        </w:tc>
        <w:tc>
          <w:tcPr>
            <w:tcW w:w="4536" w:type="dxa"/>
            <w:tcBorders>
              <w:top w:val="single" w:sz="4" w:space="0" w:color="auto"/>
              <w:left w:val="single" w:sz="4" w:space="0" w:color="auto"/>
              <w:bottom w:val="single" w:sz="4" w:space="0" w:color="auto"/>
              <w:right w:val="single" w:sz="4" w:space="0" w:color="auto"/>
            </w:tcBorders>
          </w:tcPr>
          <w:p w14:paraId="5949B2C9" w14:textId="1EA23907" w:rsidR="005B658A" w:rsidRPr="00381363" w:rsidRDefault="00666B46" w:rsidP="005B658A">
            <w:pPr>
              <w:jc w:val="both"/>
              <w:rPr>
                <w:rFonts w:ascii="Times New Roman" w:eastAsia="Times New Roman" w:hAnsi="Times New Roman"/>
                <w:iCs/>
                <w:sz w:val="24"/>
                <w:szCs w:val="24"/>
                <w:lang w:val="ro-RO"/>
              </w:rPr>
            </w:pPr>
            <w:r>
              <w:rPr>
                <w:rFonts w:ascii="Times New Roman" w:eastAsia="Times New Roman" w:hAnsi="Times New Roman"/>
                <w:sz w:val="24"/>
                <w:szCs w:val="24"/>
                <w:lang w:val="ro-MD" w:eastAsia="ru-RU"/>
              </w:rPr>
              <w:t>6. </w:t>
            </w:r>
            <w:r w:rsidR="005B658A" w:rsidRPr="0070373C">
              <w:rPr>
                <w:rFonts w:ascii="Times New Roman" w:eastAsia="Times New Roman" w:hAnsi="Times New Roman"/>
                <w:sz w:val="24"/>
                <w:szCs w:val="24"/>
                <w:lang w:val="ro-MD" w:eastAsia="ru-RU"/>
              </w:rPr>
              <w:t>„utilizator de STI” înseamnă orice utilizator de aplicaţii s au servicii STI, inclusiv călătorii, participanţii la trafic vulnerabili, u tilizatorii și operatorii infrastructurii de transport rutier, administratorii parcurilor de vehicule și operatorii serviciilor de urgenţă;</w:t>
            </w:r>
          </w:p>
        </w:tc>
        <w:tc>
          <w:tcPr>
            <w:tcW w:w="1701" w:type="dxa"/>
            <w:tcBorders>
              <w:top w:val="single" w:sz="4" w:space="0" w:color="auto"/>
              <w:left w:val="single" w:sz="4" w:space="0" w:color="auto"/>
              <w:bottom w:val="single" w:sz="4" w:space="0" w:color="auto"/>
              <w:right w:val="single" w:sz="4" w:space="0" w:color="auto"/>
            </w:tcBorders>
          </w:tcPr>
          <w:p w14:paraId="7B5CAF71" w14:textId="1A85117E" w:rsidR="005B658A" w:rsidRPr="004460A6" w:rsidRDefault="005B658A" w:rsidP="005B658A">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10F2CF42" w14:textId="77777777" w:rsidR="005B658A" w:rsidRDefault="005B658A" w:rsidP="005B658A">
            <w:pPr>
              <w:jc w:val="both"/>
              <w:rPr>
                <w:rFonts w:ascii="Times New Roman" w:eastAsia="Times New Roman" w:hAnsi="Times New Roman"/>
                <w:bCs/>
                <w:sz w:val="24"/>
                <w:szCs w:val="24"/>
              </w:rPr>
            </w:pPr>
          </w:p>
          <w:p w14:paraId="2DC38DDE" w14:textId="2AACF2A2" w:rsidR="005B658A" w:rsidRPr="001544CD" w:rsidRDefault="005B658A" w:rsidP="005B658A">
            <w:pPr>
              <w:jc w:val="both"/>
              <w:rPr>
                <w:rFonts w:ascii="Times New Roman" w:eastAsia="Times New Roman" w:hAnsi="Times New Roman"/>
                <w:bCs/>
                <w:sz w:val="24"/>
                <w:szCs w:val="24"/>
              </w:rPr>
            </w:pPr>
          </w:p>
        </w:tc>
      </w:tr>
      <w:tr w:rsidR="005B658A" w:rsidRPr="002410DF" w14:paraId="0BE16E5A"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3A6ABB4" w14:textId="0487D926" w:rsidR="005B658A" w:rsidRPr="00385AE5"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7.</w:t>
            </w:r>
            <w:r w:rsidRPr="0070373C">
              <w:rPr>
                <w:rFonts w:ascii="Times New Roman" w:eastAsia="Times New Roman" w:hAnsi="Times New Roman"/>
                <w:b/>
                <w:sz w:val="24"/>
                <w:szCs w:val="24"/>
                <w:lang w:val="ro-MD" w:eastAsia="ru-RU"/>
              </w:rPr>
              <w:t xml:space="preserve"> </w:t>
            </w:r>
            <w:r w:rsidRPr="0070373C">
              <w:rPr>
                <w:rFonts w:ascii="Times New Roman" w:eastAsia="Times New Roman" w:hAnsi="Times New Roman"/>
                <w:sz w:val="24"/>
                <w:szCs w:val="24"/>
                <w:lang w:val="ro-MD" w:eastAsia="ru-RU"/>
              </w:rPr>
              <w:t xml:space="preserve">„participanţi la trafic vulnerabili” înseamnă participanţi la trafic nemotorizaţi, cum ar fi pietonii, cicliștii, motocicliștii, pre cum și persoanele cu handicap sau cu mobilitate redusă sau cu capacita te de orientare redusă; </w:t>
            </w:r>
          </w:p>
        </w:tc>
        <w:tc>
          <w:tcPr>
            <w:tcW w:w="4536" w:type="dxa"/>
            <w:tcBorders>
              <w:top w:val="single" w:sz="4" w:space="0" w:color="auto"/>
              <w:left w:val="single" w:sz="4" w:space="0" w:color="auto"/>
              <w:bottom w:val="single" w:sz="4" w:space="0" w:color="auto"/>
              <w:right w:val="single" w:sz="4" w:space="0" w:color="auto"/>
            </w:tcBorders>
          </w:tcPr>
          <w:p w14:paraId="3C15F215" w14:textId="54FCB016" w:rsidR="005B658A" w:rsidRPr="00D70B98" w:rsidRDefault="005B658A" w:rsidP="005B658A">
            <w:pPr>
              <w:jc w:val="both"/>
              <w:rPr>
                <w:rFonts w:ascii="Times New Roman" w:eastAsia="Times New Roman" w:hAnsi="Times New Roman"/>
                <w:bCs/>
                <w:sz w:val="24"/>
                <w:szCs w:val="24"/>
              </w:rPr>
            </w:pPr>
            <w:r w:rsidRPr="003F2451">
              <w:rPr>
                <w:rFonts w:ascii="Times New Roman" w:eastAsia="Times New Roman" w:hAnsi="Times New Roman"/>
                <w:sz w:val="24"/>
                <w:szCs w:val="24"/>
                <w:lang w:val="ro-MD" w:eastAsia="ru-RU"/>
              </w:rPr>
              <w:t>7.</w:t>
            </w:r>
            <w:r w:rsidR="00666B46">
              <w:rPr>
                <w:rFonts w:ascii="Times New Roman" w:eastAsia="Times New Roman" w:hAnsi="Times New Roman"/>
                <w:b/>
                <w:sz w:val="24"/>
                <w:szCs w:val="24"/>
                <w:lang w:val="ro-MD" w:eastAsia="ru-RU"/>
              </w:rPr>
              <w:t> </w:t>
            </w:r>
            <w:r w:rsidRPr="0070373C">
              <w:rPr>
                <w:rFonts w:ascii="Times New Roman" w:eastAsia="Times New Roman" w:hAnsi="Times New Roman"/>
                <w:sz w:val="24"/>
                <w:szCs w:val="24"/>
                <w:lang w:val="ro-MD" w:eastAsia="ru-RU"/>
              </w:rPr>
              <w:t xml:space="preserve">„participanţi la trafic vulnerabili” înseamnă participanţi la trafic nemotorizaţi, cum ar fi pietonii, cicliștii, motocicliștii, pre cum și persoanele cu handicap sau cu mobilitate redusă sau cu capacita te de orientare redusă; </w:t>
            </w:r>
          </w:p>
        </w:tc>
        <w:tc>
          <w:tcPr>
            <w:tcW w:w="1701" w:type="dxa"/>
            <w:tcBorders>
              <w:top w:val="single" w:sz="4" w:space="0" w:color="auto"/>
              <w:left w:val="single" w:sz="4" w:space="0" w:color="auto"/>
              <w:bottom w:val="single" w:sz="4" w:space="0" w:color="auto"/>
              <w:right w:val="single" w:sz="4" w:space="0" w:color="auto"/>
            </w:tcBorders>
          </w:tcPr>
          <w:p w14:paraId="30F4D35E" w14:textId="5DD09C88" w:rsidR="005B658A" w:rsidRPr="004460A6" w:rsidRDefault="005B658A" w:rsidP="005B658A">
            <w:pPr>
              <w:jc w:val="center"/>
              <w:rPr>
                <w:rFonts w:ascii="Times New Roman" w:eastAsia="Times New Roman" w:hAnsi="Times New Roman"/>
                <w:b/>
                <w:bCs/>
                <w:sz w:val="24"/>
                <w:szCs w:val="24"/>
                <w:lang w:val="ro-RO"/>
              </w:rPr>
            </w:pPr>
            <w:r w:rsidRPr="00D70B98">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3B5D786B"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670317E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2531F20" w14:textId="773B5C39" w:rsidR="005B658A" w:rsidRPr="00385AE5"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8.</w:t>
            </w:r>
            <w:r w:rsidRPr="0070373C">
              <w:rPr>
                <w:rFonts w:ascii="Times New Roman" w:eastAsia="Times New Roman" w:hAnsi="Times New Roman"/>
                <w:sz w:val="24"/>
                <w:szCs w:val="24"/>
                <w:lang w:val="ro-MD" w:eastAsia="ru-RU"/>
              </w:rPr>
              <w:t xml:space="preserve"> „dispozitiv nomad” înseamnă un dispozitiv portabil de comuni care sau de informare, care poate fi adus în interiorul vehiculului pentru a ajuta la conducerea acestuia și/sau la operaţiile de transport;</w:t>
            </w:r>
          </w:p>
        </w:tc>
        <w:tc>
          <w:tcPr>
            <w:tcW w:w="4536" w:type="dxa"/>
            <w:tcBorders>
              <w:top w:val="single" w:sz="4" w:space="0" w:color="auto"/>
              <w:left w:val="single" w:sz="4" w:space="0" w:color="auto"/>
              <w:bottom w:val="single" w:sz="4" w:space="0" w:color="auto"/>
              <w:right w:val="single" w:sz="4" w:space="0" w:color="auto"/>
            </w:tcBorders>
          </w:tcPr>
          <w:p w14:paraId="29DE03D1" w14:textId="2E4D8183" w:rsidR="005B658A" w:rsidRPr="00381363"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8.</w:t>
            </w:r>
            <w:r w:rsidRPr="0070373C">
              <w:rPr>
                <w:rFonts w:ascii="Times New Roman" w:eastAsia="Times New Roman" w:hAnsi="Times New Roman"/>
                <w:sz w:val="24"/>
                <w:szCs w:val="24"/>
                <w:lang w:val="ro-MD" w:eastAsia="ru-RU"/>
              </w:rPr>
              <w:t xml:space="preserve"> „dispozitiv nomad” înseamnă u</w:t>
            </w:r>
            <w:r w:rsidR="00D96B03">
              <w:rPr>
                <w:rFonts w:ascii="Times New Roman" w:eastAsia="Times New Roman" w:hAnsi="Times New Roman"/>
                <w:sz w:val="24"/>
                <w:szCs w:val="24"/>
                <w:lang w:val="ro-MD" w:eastAsia="ru-RU"/>
              </w:rPr>
              <w:t>n dispozitiv portabil de comuni</w:t>
            </w:r>
            <w:r w:rsidRPr="0070373C">
              <w:rPr>
                <w:rFonts w:ascii="Times New Roman" w:eastAsia="Times New Roman" w:hAnsi="Times New Roman"/>
                <w:sz w:val="24"/>
                <w:szCs w:val="24"/>
                <w:lang w:val="ro-MD" w:eastAsia="ru-RU"/>
              </w:rPr>
              <w:t>care sau de informare, care poate fi adus în interiorul vehiculului pentru a ajuta la conducerea acestuia și/sau la operaţiile de transport;</w:t>
            </w:r>
          </w:p>
        </w:tc>
        <w:tc>
          <w:tcPr>
            <w:tcW w:w="1701" w:type="dxa"/>
            <w:tcBorders>
              <w:top w:val="single" w:sz="4" w:space="0" w:color="auto"/>
              <w:left w:val="single" w:sz="4" w:space="0" w:color="auto"/>
              <w:bottom w:val="single" w:sz="4" w:space="0" w:color="auto"/>
              <w:right w:val="single" w:sz="4" w:space="0" w:color="auto"/>
            </w:tcBorders>
          </w:tcPr>
          <w:p w14:paraId="45451FB3" w14:textId="17486BF5" w:rsidR="005B658A" w:rsidRPr="004460A6" w:rsidRDefault="005B658A" w:rsidP="005B658A">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07DDE767"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3F55F4F3"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428AD94" w14:textId="280186DD" w:rsidR="005B658A" w:rsidRPr="00D70B98"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9.</w:t>
            </w:r>
            <w:r w:rsidRPr="0070373C">
              <w:rPr>
                <w:rFonts w:ascii="Times New Roman" w:eastAsia="Times New Roman" w:hAnsi="Times New Roman"/>
                <w:b/>
                <w:sz w:val="24"/>
                <w:szCs w:val="24"/>
                <w:lang w:val="ro-MD" w:eastAsia="ru-RU"/>
              </w:rPr>
              <w:t xml:space="preserve"> </w:t>
            </w:r>
            <w:r>
              <w:rPr>
                <w:rFonts w:ascii="Times New Roman" w:eastAsia="Times New Roman" w:hAnsi="Times New Roman"/>
                <w:b/>
                <w:sz w:val="24"/>
                <w:szCs w:val="24"/>
                <w:lang w:val="ro-MD" w:eastAsia="ru-RU"/>
              </w:rPr>
              <w:t xml:space="preserve"> </w:t>
            </w:r>
            <w:r w:rsidRPr="0070373C">
              <w:rPr>
                <w:rFonts w:ascii="Times New Roman" w:eastAsia="Times New Roman" w:hAnsi="Times New Roman"/>
                <w:sz w:val="24"/>
                <w:szCs w:val="24"/>
                <w:lang w:val="ro-MD" w:eastAsia="ru-RU"/>
              </w:rPr>
              <w:t>„platformă” înseamnă o unitate aflată la bord sau în exterior, care permite implementarea, furnizarea, exploatarea și integrarea aplicaţiilor și serviciilor STI;</w:t>
            </w:r>
          </w:p>
        </w:tc>
        <w:tc>
          <w:tcPr>
            <w:tcW w:w="4536" w:type="dxa"/>
            <w:tcBorders>
              <w:top w:val="single" w:sz="4" w:space="0" w:color="auto"/>
              <w:left w:val="single" w:sz="4" w:space="0" w:color="auto"/>
              <w:bottom w:val="single" w:sz="4" w:space="0" w:color="auto"/>
              <w:right w:val="single" w:sz="4" w:space="0" w:color="auto"/>
            </w:tcBorders>
          </w:tcPr>
          <w:p w14:paraId="6797CE3F" w14:textId="0A7FB0D6" w:rsidR="005B658A" w:rsidRPr="00381363"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9.</w:t>
            </w:r>
            <w:r w:rsidRPr="0070373C">
              <w:rPr>
                <w:rFonts w:ascii="Times New Roman" w:eastAsia="Times New Roman" w:hAnsi="Times New Roman"/>
                <w:b/>
                <w:sz w:val="24"/>
                <w:szCs w:val="24"/>
                <w:lang w:val="ro-MD" w:eastAsia="ru-RU"/>
              </w:rPr>
              <w:t xml:space="preserve"> </w:t>
            </w:r>
            <w:r>
              <w:rPr>
                <w:rFonts w:ascii="Times New Roman" w:eastAsia="Times New Roman" w:hAnsi="Times New Roman"/>
                <w:b/>
                <w:sz w:val="24"/>
                <w:szCs w:val="24"/>
                <w:lang w:val="ro-MD" w:eastAsia="ru-RU"/>
              </w:rPr>
              <w:t xml:space="preserve"> </w:t>
            </w:r>
            <w:r w:rsidRPr="0070373C">
              <w:rPr>
                <w:rFonts w:ascii="Times New Roman" w:eastAsia="Times New Roman" w:hAnsi="Times New Roman"/>
                <w:sz w:val="24"/>
                <w:szCs w:val="24"/>
                <w:lang w:val="ro-MD" w:eastAsia="ru-RU"/>
              </w:rPr>
              <w:t>„platformă” înseamnă o unitate aflată la bord sau în exterior, care permite implementarea, furnizarea, exploatarea și integrarea aplicaţiilor și serviciilor STI;</w:t>
            </w:r>
          </w:p>
        </w:tc>
        <w:tc>
          <w:tcPr>
            <w:tcW w:w="1701" w:type="dxa"/>
            <w:tcBorders>
              <w:top w:val="single" w:sz="4" w:space="0" w:color="auto"/>
              <w:left w:val="single" w:sz="4" w:space="0" w:color="auto"/>
              <w:bottom w:val="single" w:sz="4" w:space="0" w:color="auto"/>
              <w:right w:val="single" w:sz="4" w:space="0" w:color="auto"/>
            </w:tcBorders>
          </w:tcPr>
          <w:p w14:paraId="45D02BAA" w14:textId="54A4D0E8" w:rsidR="005B658A" w:rsidRPr="004460A6" w:rsidRDefault="005B658A" w:rsidP="005B658A">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5E27FE5C"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440CE170"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FA2ECD6" w14:textId="16684C4C" w:rsidR="005B658A" w:rsidRPr="00D70B98"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10.</w:t>
            </w:r>
            <w:r>
              <w:rPr>
                <w:rFonts w:ascii="Times New Roman" w:eastAsia="Times New Roman" w:hAnsi="Times New Roman"/>
                <w:b/>
                <w:sz w:val="24"/>
                <w:szCs w:val="24"/>
                <w:lang w:val="ro-MD" w:eastAsia="ru-RU"/>
              </w:rPr>
              <w:t xml:space="preserve"> </w:t>
            </w:r>
            <w:r w:rsidRPr="0070373C">
              <w:rPr>
                <w:rFonts w:ascii="Times New Roman" w:eastAsia="Times New Roman" w:hAnsi="Times New Roman"/>
                <w:sz w:val="24"/>
                <w:szCs w:val="24"/>
                <w:lang w:val="ro-MD" w:eastAsia="ru-RU"/>
              </w:rPr>
              <w:t>„arhitectură” înseamnă proiectul conceptual care definește structura, comportamentul și integrarea unui sistem dat în mediul său înconjurător;</w:t>
            </w:r>
          </w:p>
        </w:tc>
        <w:tc>
          <w:tcPr>
            <w:tcW w:w="4536" w:type="dxa"/>
            <w:tcBorders>
              <w:top w:val="single" w:sz="4" w:space="0" w:color="auto"/>
              <w:left w:val="single" w:sz="4" w:space="0" w:color="auto"/>
              <w:bottom w:val="single" w:sz="4" w:space="0" w:color="auto"/>
              <w:right w:val="single" w:sz="4" w:space="0" w:color="auto"/>
            </w:tcBorders>
          </w:tcPr>
          <w:p w14:paraId="0864B06D" w14:textId="703FC2A2" w:rsidR="005B658A" w:rsidRPr="00381363"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10.</w:t>
            </w:r>
            <w:r w:rsidR="00666B46">
              <w:rPr>
                <w:rFonts w:ascii="Times New Roman" w:eastAsia="Times New Roman" w:hAnsi="Times New Roman"/>
                <w:b/>
                <w:sz w:val="24"/>
                <w:szCs w:val="24"/>
                <w:lang w:val="ro-MD" w:eastAsia="ru-RU"/>
              </w:rPr>
              <w:t> </w:t>
            </w:r>
            <w:r w:rsidRPr="0070373C">
              <w:rPr>
                <w:rFonts w:ascii="Times New Roman" w:eastAsia="Times New Roman" w:hAnsi="Times New Roman"/>
                <w:sz w:val="24"/>
                <w:szCs w:val="24"/>
                <w:lang w:val="ro-MD" w:eastAsia="ru-RU"/>
              </w:rPr>
              <w:t>„arhitectură” înseamnă proiectul conceptual care definește structura, comportamentul și integrarea unui sistem dat în mediul său înconjurător;</w:t>
            </w:r>
          </w:p>
        </w:tc>
        <w:tc>
          <w:tcPr>
            <w:tcW w:w="1701" w:type="dxa"/>
            <w:tcBorders>
              <w:top w:val="single" w:sz="4" w:space="0" w:color="auto"/>
              <w:left w:val="single" w:sz="4" w:space="0" w:color="auto"/>
              <w:bottom w:val="single" w:sz="4" w:space="0" w:color="auto"/>
              <w:right w:val="single" w:sz="4" w:space="0" w:color="auto"/>
            </w:tcBorders>
          </w:tcPr>
          <w:p w14:paraId="19D1018B" w14:textId="119110E2" w:rsidR="005B658A" w:rsidRPr="004460A6" w:rsidRDefault="001F22B7" w:rsidP="001F22B7">
            <w:pPr>
              <w:spacing w:line="256" w:lineRule="auto"/>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0234F0F7"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1FF2AD15"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98187BA" w14:textId="1D9984F3" w:rsidR="005B658A" w:rsidRPr="0070373C" w:rsidRDefault="005B658A" w:rsidP="005B658A">
            <w:pPr>
              <w:ind w:firstLine="313"/>
              <w:jc w:val="both"/>
              <w:rPr>
                <w:rFonts w:ascii="Times New Roman" w:eastAsia="Times New Roman" w:hAnsi="Times New Roman"/>
                <w:sz w:val="24"/>
                <w:szCs w:val="24"/>
                <w:lang w:val="ro-RO" w:eastAsia="ru-RU"/>
              </w:rPr>
            </w:pPr>
            <w:r w:rsidRPr="0070373C">
              <w:rPr>
                <w:rFonts w:ascii="Times New Roman" w:eastAsia="Times New Roman" w:hAnsi="Times New Roman"/>
                <w:sz w:val="24"/>
                <w:szCs w:val="24"/>
                <w:lang w:val="ro-MD" w:eastAsia="ru-RU"/>
              </w:rPr>
              <w:lastRenderedPageBreak/>
              <w:t>11. „interfaţă” înseamnă un dispozitiv între sisteme, care asigură mijlocul prin care acestea se pot conecta și pot interacţiona;</w:t>
            </w:r>
          </w:p>
        </w:tc>
        <w:tc>
          <w:tcPr>
            <w:tcW w:w="4536" w:type="dxa"/>
            <w:tcBorders>
              <w:top w:val="single" w:sz="4" w:space="0" w:color="auto"/>
              <w:left w:val="single" w:sz="4" w:space="0" w:color="auto"/>
              <w:bottom w:val="single" w:sz="4" w:space="0" w:color="auto"/>
              <w:right w:val="single" w:sz="4" w:space="0" w:color="auto"/>
            </w:tcBorders>
          </w:tcPr>
          <w:p w14:paraId="0940BFC4" w14:textId="7340B195" w:rsidR="005B658A" w:rsidRPr="00251297" w:rsidRDefault="005B658A" w:rsidP="005B658A">
            <w:pPr>
              <w:ind w:firstLine="34"/>
              <w:jc w:val="both"/>
              <w:rPr>
                <w:rFonts w:ascii="Times New Roman" w:eastAsia="Times New Roman" w:hAnsi="Times New Roman"/>
                <w:iCs/>
                <w:color w:val="FF0000"/>
                <w:sz w:val="24"/>
                <w:szCs w:val="24"/>
                <w:lang w:val="ro-RO"/>
              </w:rPr>
            </w:pPr>
            <w:r w:rsidRPr="0070373C">
              <w:rPr>
                <w:rFonts w:ascii="Times New Roman" w:eastAsia="Times New Roman" w:hAnsi="Times New Roman"/>
                <w:sz w:val="24"/>
                <w:szCs w:val="24"/>
                <w:lang w:val="ro-MD" w:eastAsia="ru-RU"/>
              </w:rPr>
              <w:t>11. „interfaţă” înseamnă un dispozitiv între sisteme, care asigură mijlocul prin care acestea se pot conecta și pot interacţiona;</w:t>
            </w:r>
          </w:p>
        </w:tc>
        <w:tc>
          <w:tcPr>
            <w:tcW w:w="1701" w:type="dxa"/>
            <w:tcBorders>
              <w:top w:val="single" w:sz="4" w:space="0" w:color="auto"/>
              <w:left w:val="single" w:sz="4" w:space="0" w:color="auto"/>
              <w:bottom w:val="single" w:sz="4" w:space="0" w:color="auto"/>
              <w:right w:val="single" w:sz="4" w:space="0" w:color="auto"/>
            </w:tcBorders>
          </w:tcPr>
          <w:p w14:paraId="140989D6" w14:textId="02B9F7A7"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4CF9A318"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7E803AF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BE6BE8B" w14:textId="01F20D78" w:rsidR="005B658A" w:rsidRPr="00D70B98"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12.</w:t>
            </w:r>
            <w:r>
              <w:rPr>
                <w:rFonts w:ascii="Times New Roman" w:eastAsia="Times New Roman" w:hAnsi="Times New Roman"/>
                <w:sz w:val="24"/>
                <w:szCs w:val="24"/>
                <w:lang w:val="ro-MD" w:eastAsia="ru-RU"/>
              </w:rPr>
              <w:t>  „compatibilitate” înseamnă </w:t>
            </w:r>
            <w:r w:rsidRPr="0078117F">
              <w:rPr>
                <w:rFonts w:ascii="Times New Roman" w:eastAsia="Times New Roman" w:hAnsi="Times New Roman"/>
                <w:sz w:val="24"/>
                <w:szCs w:val="24"/>
                <w:lang w:val="ro-MD" w:eastAsia="ru-RU"/>
              </w:rPr>
              <w:t>capacitatea generală a unui dispozitiv sau a unui sistem de a lucra cu un alt dispozitiv sau sistem fără a avea loc modificări;</w:t>
            </w:r>
          </w:p>
        </w:tc>
        <w:tc>
          <w:tcPr>
            <w:tcW w:w="4536" w:type="dxa"/>
            <w:tcBorders>
              <w:top w:val="single" w:sz="4" w:space="0" w:color="auto"/>
              <w:left w:val="single" w:sz="4" w:space="0" w:color="auto"/>
              <w:bottom w:val="single" w:sz="4" w:space="0" w:color="auto"/>
              <w:right w:val="single" w:sz="4" w:space="0" w:color="auto"/>
            </w:tcBorders>
          </w:tcPr>
          <w:p w14:paraId="1E28B204" w14:textId="13E98D41" w:rsidR="005B658A" w:rsidRPr="00381363" w:rsidRDefault="005B658A" w:rsidP="005B658A">
            <w:pPr>
              <w:ind w:firstLine="34"/>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12.</w:t>
            </w:r>
            <w:r>
              <w:rPr>
                <w:rFonts w:ascii="Times New Roman" w:eastAsia="Times New Roman" w:hAnsi="Times New Roman"/>
                <w:sz w:val="24"/>
                <w:szCs w:val="24"/>
                <w:lang w:val="ro-MD" w:eastAsia="ru-RU"/>
              </w:rPr>
              <w:t>  „compatibilitate” înseamnă </w:t>
            </w:r>
            <w:r w:rsidRPr="0078117F">
              <w:rPr>
                <w:rFonts w:ascii="Times New Roman" w:eastAsia="Times New Roman" w:hAnsi="Times New Roman"/>
                <w:sz w:val="24"/>
                <w:szCs w:val="24"/>
                <w:lang w:val="ro-MD" w:eastAsia="ru-RU"/>
              </w:rPr>
              <w:t>capacitatea generală a unui dispozitiv sau a unui sistem de a lucra cu un alt dispozitiv sau sistem fără a avea loc modificări;</w:t>
            </w:r>
          </w:p>
        </w:tc>
        <w:tc>
          <w:tcPr>
            <w:tcW w:w="1701" w:type="dxa"/>
            <w:tcBorders>
              <w:top w:val="single" w:sz="4" w:space="0" w:color="auto"/>
              <w:left w:val="single" w:sz="4" w:space="0" w:color="auto"/>
              <w:bottom w:val="single" w:sz="4" w:space="0" w:color="auto"/>
              <w:right w:val="single" w:sz="4" w:space="0" w:color="auto"/>
            </w:tcBorders>
          </w:tcPr>
          <w:p w14:paraId="1A41FCED" w14:textId="0425BF62"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7090CFC9"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7060126C"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8640E8C" w14:textId="152BEC9F" w:rsidR="005B658A" w:rsidRPr="00D70B98"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13.</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„continuitatea serviciilor” înseamnă capacitatea de a asigura un serviciu neîntrerupt în reţelele de transport în întreaga Uniune;</w:t>
            </w:r>
          </w:p>
        </w:tc>
        <w:tc>
          <w:tcPr>
            <w:tcW w:w="4536" w:type="dxa"/>
            <w:tcBorders>
              <w:top w:val="single" w:sz="4" w:space="0" w:color="auto"/>
              <w:left w:val="single" w:sz="4" w:space="0" w:color="auto"/>
              <w:bottom w:val="single" w:sz="4" w:space="0" w:color="auto"/>
              <w:right w:val="single" w:sz="4" w:space="0" w:color="auto"/>
            </w:tcBorders>
          </w:tcPr>
          <w:p w14:paraId="518ED678" w14:textId="01DCAE4A" w:rsidR="005B658A" w:rsidRPr="00381363" w:rsidRDefault="005B658A" w:rsidP="005B658A">
            <w:pPr>
              <w:ind w:firstLine="34"/>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13.</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„continuitatea serviciilor” înseamnă capacitatea de a asigura un serviciu neîntrerupt în reţelele de transport în întreaga Uniune;</w:t>
            </w:r>
          </w:p>
        </w:tc>
        <w:tc>
          <w:tcPr>
            <w:tcW w:w="1701" w:type="dxa"/>
            <w:tcBorders>
              <w:top w:val="single" w:sz="4" w:space="0" w:color="auto"/>
              <w:left w:val="single" w:sz="4" w:space="0" w:color="auto"/>
              <w:bottom w:val="single" w:sz="4" w:space="0" w:color="auto"/>
              <w:right w:val="single" w:sz="4" w:space="0" w:color="auto"/>
            </w:tcBorders>
          </w:tcPr>
          <w:p w14:paraId="6FC6899D" w14:textId="6B6AD88F"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2E9A4BF0"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3132ECE6"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0AFAA14" w14:textId="66FEC177" w:rsidR="005B658A" w:rsidRPr="00D70B98"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14.</w:t>
            </w:r>
            <w:r>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„date rutiere” înseamnă date referitoare la caracteristicil e infrastructurii rutiere, inclusiv la semnele de circulaţie fixe și la caracteristicile de reglementare ale acestora privind siguranţa, precum și la infrastructura de reîncărcare și de realimentare cu combustibili alternativi;</w:t>
            </w:r>
          </w:p>
        </w:tc>
        <w:tc>
          <w:tcPr>
            <w:tcW w:w="4536" w:type="dxa"/>
            <w:tcBorders>
              <w:top w:val="single" w:sz="4" w:space="0" w:color="auto"/>
              <w:left w:val="single" w:sz="4" w:space="0" w:color="auto"/>
              <w:bottom w:val="single" w:sz="4" w:space="0" w:color="auto"/>
              <w:right w:val="single" w:sz="4" w:space="0" w:color="auto"/>
            </w:tcBorders>
          </w:tcPr>
          <w:p w14:paraId="5E1C8A05" w14:textId="0A16FECA" w:rsidR="005B658A" w:rsidRPr="00381363"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14.</w:t>
            </w:r>
            <w:r>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„date rutiere” înseamnă date referitoare la caracteristicil e infrastructurii rutiere, inclusiv la semnele de circulaţie fixe și la caracteristicile de reglementare ale acestora privind siguranţa, precum și la infrastructura de reîncărcare și de realimentare cu combustibili alternativi;</w:t>
            </w:r>
          </w:p>
        </w:tc>
        <w:tc>
          <w:tcPr>
            <w:tcW w:w="1701" w:type="dxa"/>
            <w:tcBorders>
              <w:top w:val="single" w:sz="4" w:space="0" w:color="auto"/>
              <w:left w:val="single" w:sz="4" w:space="0" w:color="auto"/>
              <w:bottom w:val="single" w:sz="4" w:space="0" w:color="auto"/>
              <w:right w:val="single" w:sz="4" w:space="0" w:color="auto"/>
            </w:tcBorders>
          </w:tcPr>
          <w:p w14:paraId="07E7C9F8" w14:textId="378E64D8" w:rsidR="005B658A" w:rsidRPr="00842E22" w:rsidRDefault="001F22B7" w:rsidP="005B658A">
            <w:pPr>
              <w:spacing w:line="256" w:lineRule="auto"/>
              <w:jc w:val="center"/>
              <w:rPr>
                <w:rFonts w:ascii="Times New Roman" w:eastAsia="Times New Roman" w:hAnsi="Times New Roman"/>
                <w:b/>
                <w:bCs/>
                <w:i/>
                <w:iCs/>
                <w:sz w:val="24"/>
                <w:szCs w:val="24"/>
                <w:lang w:val="ro-RO"/>
              </w:rPr>
            </w:pPr>
            <w:r w:rsidRPr="001E20C2">
              <w:rPr>
                <w:rFonts w:ascii="Times New Roman" w:eastAsia="Times New Roman" w:hAnsi="Times New Roman"/>
                <w:b/>
                <w:bCs/>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623BF500"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3F8D6E80"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9B6FC9D" w14:textId="3FB740C7" w:rsidR="005B658A" w:rsidRPr="00D70B98"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15.</w:t>
            </w:r>
            <w:r w:rsidRPr="0078117F">
              <w:rPr>
                <w:rFonts w:ascii="Times New Roman" w:eastAsia="Times New Roman" w:hAnsi="Times New Roman"/>
                <w:sz w:val="24"/>
                <w:szCs w:val="24"/>
                <w:lang w:val="ro-MD" w:eastAsia="ru-RU"/>
              </w:rPr>
              <w:t xml:space="preserve"> „date privind traficul” înseamnă date anterioare și în timp real referitoare la caracteristicile traficului rutier;</w:t>
            </w:r>
          </w:p>
        </w:tc>
        <w:tc>
          <w:tcPr>
            <w:tcW w:w="4536" w:type="dxa"/>
            <w:tcBorders>
              <w:top w:val="single" w:sz="4" w:space="0" w:color="auto"/>
              <w:left w:val="single" w:sz="4" w:space="0" w:color="auto"/>
              <w:bottom w:val="single" w:sz="4" w:space="0" w:color="auto"/>
              <w:right w:val="single" w:sz="4" w:space="0" w:color="auto"/>
            </w:tcBorders>
          </w:tcPr>
          <w:p w14:paraId="4C05CA55" w14:textId="2F393DD0" w:rsidR="005B658A" w:rsidRPr="00381363"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15.</w:t>
            </w:r>
            <w:r w:rsidRPr="0078117F">
              <w:rPr>
                <w:rFonts w:ascii="Times New Roman" w:eastAsia="Times New Roman" w:hAnsi="Times New Roman"/>
                <w:sz w:val="24"/>
                <w:szCs w:val="24"/>
                <w:lang w:val="ro-MD" w:eastAsia="ru-RU"/>
              </w:rPr>
              <w:t xml:space="preserve"> „date privind traficul” înseamnă date anterioare și în timp real referitoare la caracteristicile traficului rutier;</w:t>
            </w:r>
          </w:p>
        </w:tc>
        <w:tc>
          <w:tcPr>
            <w:tcW w:w="1701" w:type="dxa"/>
            <w:tcBorders>
              <w:top w:val="single" w:sz="4" w:space="0" w:color="auto"/>
              <w:left w:val="single" w:sz="4" w:space="0" w:color="auto"/>
              <w:bottom w:val="single" w:sz="4" w:space="0" w:color="auto"/>
              <w:right w:val="single" w:sz="4" w:space="0" w:color="auto"/>
            </w:tcBorders>
          </w:tcPr>
          <w:p w14:paraId="152FFAAB" w14:textId="0B4B6651" w:rsidR="005B658A" w:rsidRPr="001E20C2" w:rsidRDefault="001F22B7" w:rsidP="005B658A">
            <w:pPr>
              <w:spacing w:line="256" w:lineRule="auto"/>
              <w:jc w:val="center"/>
              <w:rPr>
                <w:rFonts w:ascii="Times New Roman" w:eastAsia="Times New Roman" w:hAnsi="Times New Roman"/>
                <w:b/>
                <w:sz w:val="24"/>
                <w:szCs w:val="24"/>
                <w:lang w:val="ro-RO"/>
              </w:rPr>
            </w:pPr>
            <w:r w:rsidRPr="001E20C2">
              <w:rPr>
                <w:rFonts w:ascii="Times New Roman" w:eastAsia="Times New Roman" w:hAnsi="Times New Roman"/>
                <w:b/>
                <w:bCs/>
                <w:sz w:val="24"/>
                <w:szCs w:val="24"/>
                <w:lang w:val="ro-RO"/>
              </w:rPr>
              <w:t>Compatibil</w:t>
            </w:r>
            <w:r w:rsidRPr="001E20C2">
              <w:rPr>
                <w:rFonts w:ascii="Times New Roman" w:eastAsia="Times New Roman" w:hAnsi="Times New Roman"/>
                <w:b/>
                <w:sz w:val="24"/>
                <w:szCs w:val="24"/>
                <w:lang w:val="ro-RO"/>
              </w:rPr>
              <w:t xml:space="preserve"> </w:t>
            </w:r>
          </w:p>
        </w:tc>
        <w:tc>
          <w:tcPr>
            <w:tcW w:w="3119" w:type="dxa"/>
            <w:tcBorders>
              <w:top w:val="single" w:sz="4" w:space="0" w:color="auto"/>
              <w:left w:val="single" w:sz="4" w:space="0" w:color="auto"/>
              <w:bottom w:val="single" w:sz="4" w:space="0" w:color="auto"/>
              <w:right w:val="single" w:sz="4" w:space="0" w:color="auto"/>
            </w:tcBorders>
          </w:tcPr>
          <w:p w14:paraId="6CB03927"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6CF32733"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2E2A57F" w14:textId="03C17ABD" w:rsidR="005B658A" w:rsidRPr="00251297"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16.</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 xml:space="preserve">„date privind călătoria” înseamnă date de bază, precum orar e și tarife ale mijloacelor de transport în comun, necesare în vederea furnizării de informații privind călătoriile multimodale înaintea și în </w:t>
            </w:r>
            <w:r w:rsidRPr="0078117F">
              <w:rPr>
                <w:rFonts w:ascii="Times New Roman" w:eastAsia="Times New Roman" w:hAnsi="Times New Roman"/>
                <w:sz w:val="24"/>
                <w:szCs w:val="24"/>
                <w:lang w:val="ro-MD" w:eastAsia="ru-RU"/>
              </w:rPr>
              <w:br/>
              <w:t>timpul călătoriei, pentru a facilita planificarea, rezervarea și adaptarea acesteia;</w:t>
            </w:r>
          </w:p>
        </w:tc>
        <w:tc>
          <w:tcPr>
            <w:tcW w:w="4536" w:type="dxa"/>
            <w:tcBorders>
              <w:top w:val="single" w:sz="4" w:space="0" w:color="auto"/>
              <w:left w:val="single" w:sz="4" w:space="0" w:color="auto"/>
              <w:bottom w:val="single" w:sz="4" w:space="0" w:color="auto"/>
              <w:right w:val="single" w:sz="4" w:space="0" w:color="auto"/>
            </w:tcBorders>
          </w:tcPr>
          <w:p w14:paraId="0BF3C5F1" w14:textId="42052866" w:rsidR="005B658A" w:rsidRPr="00900AE3" w:rsidRDefault="005B658A" w:rsidP="005B658A">
            <w:pPr>
              <w:jc w:val="both"/>
              <w:rPr>
                <w:rFonts w:ascii="Times New Roman" w:eastAsia="Times New Roman" w:hAnsi="Times New Roman"/>
                <w:i/>
                <w:sz w:val="24"/>
                <w:szCs w:val="24"/>
                <w:lang w:val="ro-RO"/>
              </w:rPr>
            </w:pPr>
            <w:r w:rsidRPr="003F2451">
              <w:rPr>
                <w:rFonts w:ascii="Times New Roman" w:eastAsia="Times New Roman" w:hAnsi="Times New Roman"/>
                <w:sz w:val="24"/>
                <w:szCs w:val="24"/>
                <w:lang w:val="ro-MD" w:eastAsia="ru-RU"/>
              </w:rPr>
              <w:t>16.</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 xml:space="preserve">„date privind călătoria” înseamnă date de bază, precum orar e și tarife ale mijloacelor de transport în comun, necesare în vederea furnizării de informații privind călătoriile multimodale înaintea și în </w:t>
            </w:r>
            <w:r w:rsidRPr="0078117F">
              <w:rPr>
                <w:rFonts w:ascii="Times New Roman" w:eastAsia="Times New Roman" w:hAnsi="Times New Roman"/>
                <w:sz w:val="24"/>
                <w:szCs w:val="24"/>
                <w:lang w:val="ro-MD" w:eastAsia="ru-RU"/>
              </w:rPr>
              <w:br/>
              <w:t>timpul călătoriei, pentru a facilita planificarea, rezervarea și adaptarea acesteia;</w:t>
            </w:r>
          </w:p>
        </w:tc>
        <w:tc>
          <w:tcPr>
            <w:tcW w:w="1701" w:type="dxa"/>
            <w:tcBorders>
              <w:top w:val="single" w:sz="4" w:space="0" w:color="auto"/>
              <w:left w:val="single" w:sz="4" w:space="0" w:color="auto"/>
              <w:bottom w:val="single" w:sz="4" w:space="0" w:color="auto"/>
              <w:right w:val="single" w:sz="4" w:space="0" w:color="auto"/>
            </w:tcBorders>
          </w:tcPr>
          <w:p w14:paraId="21FD68FF" w14:textId="0C9D684E"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11B1CC31"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52DFB46D"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BB81D96" w14:textId="6C35DA32" w:rsidR="005B658A" w:rsidRPr="00251297"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17.</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„specificație” înseamnă o măsură obligatorie prin care sunt stabilite dispoziţii cuprinzând cerinţe, proceduri și orice alte norme relevante</w:t>
            </w:r>
            <w:r w:rsidRPr="0078117F">
              <w:rPr>
                <w:rFonts w:ascii="Times New Roman" w:eastAsia="Times New Roman" w:hAnsi="Times New Roman"/>
                <w:i/>
                <w:sz w:val="24"/>
                <w:szCs w:val="24"/>
                <w:lang w:val="ro-MD"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1153E4D4" w14:textId="5AEBA576" w:rsidR="005B658A" w:rsidRPr="00251297" w:rsidRDefault="005B658A" w:rsidP="005B658A">
            <w:pPr>
              <w:ind w:right="-113"/>
              <w:rPr>
                <w:rFonts w:ascii="Times New Roman" w:eastAsia="Times New Roman" w:hAnsi="Times New Roman"/>
                <w:iCs/>
                <w:color w:val="FF0000"/>
                <w:sz w:val="24"/>
                <w:szCs w:val="24"/>
                <w:lang w:val="ro-RO"/>
              </w:rPr>
            </w:pPr>
            <w:r w:rsidRPr="003F2451">
              <w:rPr>
                <w:rFonts w:ascii="Times New Roman" w:eastAsia="Times New Roman" w:hAnsi="Times New Roman"/>
                <w:sz w:val="24"/>
                <w:szCs w:val="24"/>
                <w:lang w:val="ro-MD" w:eastAsia="ru-RU"/>
              </w:rPr>
              <w:t>17.</w:t>
            </w:r>
            <w:r w:rsidRPr="0078117F">
              <w:rPr>
                <w:rFonts w:ascii="Times New Roman" w:eastAsia="Times New Roman" w:hAnsi="Times New Roman"/>
                <w:b/>
                <w:sz w:val="24"/>
                <w:szCs w:val="24"/>
                <w:lang w:val="ro-MD" w:eastAsia="ru-RU"/>
              </w:rPr>
              <w:t xml:space="preserve"> </w:t>
            </w:r>
            <w:r w:rsidRPr="0078117F">
              <w:rPr>
                <w:rFonts w:ascii="Times New Roman" w:eastAsia="Times New Roman" w:hAnsi="Times New Roman"/>
                <w:sz w:val="24"/>
                <w:szCs w:val="24"/>
                <w:lang w:val="ro-MD" w:eastAsia="ru-RU"/>
              </w:rPr>
              <w:t>„specificație” înseamnă o măsură obligatorie prin care sunt stabilite dispoziţii cuprinzând cerinţe, proceduri și orice alte norme relevante</w:t>
            </w:r>
            <w:r w:rsidRPr="0078117F">
              <w:rPr>
                <w:rFonts w:ascii="Times New Roman" w:eastAsia="Times New Roman" w:hAnsi="Times New Roman"/>
                <w:i/>
                <w:sz w:val="24"/>
                <w:szCs w:val="24"/>
                <w:lang w:val="ro-MD"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5A7E4AB1" w14:textId="5A0B4E2B"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3A04528D"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11B5897B"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B19A531" w14:textId="42B1DDF4" w:rsidR="005B658A" w:rsidRPr="00251297"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t>18.</w:t>
            </w:r>
            <w:r w:rsidRPr="0078117F">
              <w:rPr>
                <w:rFonts w:ascii="Times New Roman" w:eastAsia="Times New Roman" w:hAnsi="Times New Roman"/>
                <w:sz w:val="24"/>
                <w:szCs w:val="24"/>
                <w:lang w:val="ro-MD" w:eastAsia="ru-RU"/>
              </w:rPr>
              <w:t xml:space="preserve"> „standard” înseamnă un standard astfel cum este definit la articolul 2 punctul 1 din Regulamentul (UE) nr. 1025/2012 al Parlamentului European și al Consiliului (1);</w:t>
            </w:r>
          </w:p>
        </w:tc>
        <w:tc>
          <w:tcPr>
            <w:tcW w:w="4536" w:type="dxa"/>
            <w:tcBorders>
              <w:top w:val="single" w:sz="4" w:space="0" w:color="auto"/>
              <w:left w:val="single" w:sz="4" w:space="0" w:color="auto"/>
              <w:bottom w:val="single" w:sz="4" w:space="0" w:color="auto"/>
              <w:right w:val="single" w:sz="4" w:space="0" w:color="auto"/>
            </w:tcBorders>
          </w:tcPr>
          <w:p w14:paraId="51E342B5" w14:textId="1D377E47" w:rsidR="005B658A" w:rsidRPr="00900AE3" w:rsidRDefault="005B658A" w:rsidP="005B658A">
            <w:pPr>
              <w:ind w:firstLine="34"/>
              <w:jc w:val="both"/>
              <w:rPr>
                <w:rFonts w:ascii="Times New Roman" w:eastAsia="Times New Roman" w:hAnsi="Times New Roman"/>
                <w:i/>
                <w:color w:val="FF0000"/>
                <w:sz w:val="24"/>
                <w:szCs w:val="24"/>
                <w:lang w:val="ro-RO"/>
              </w:rPr>
            </w:pPr>
            <w:r w:rsidRPr="003F2451">
              <w:rPr>
                <w:rFonts w:ascii="Times New Roman" w:eastAsia="Times New Roman" w:hAnsi="Times New Roman"/>
                <w:sz w:val="24"/>
                <w:szCs w:val="24"/>
                <w:lang w:val="ro-MD" w:eastAsia="ru-RU"/>
              </w:rPr>
              <w:t>18.</w:t>
            </w:r>
            <w:r w:rsidRPr="0078117F">
              <w:rPr>
                <w:rFonts w:ascii="Times New Roman" w:eastAsia="Times New Roman" w:hAnsi="Times New Roman"/>
                <w:sz w:val="24"/>
                <w:szCs w:val="24"/>
                <w:lang w:val="ro-MD" w:eastAsia="ru-RU"/>
              </w:rPr>
              <w:t xml:space="preserve"> „standard” înseamnă un standard astfel cum este definit la articolul 2 punctul 1 din Regulamentul (UE) nr. 1025/2012 al Parlamentului European și al Consiliului (1);</w:t>
            </w:r>
          </w:p>
        </w:tc>
        <w:tc>
          <w:tcPr>
            <w:tcW w:w="1701" w:type="dxa"/>
            <w:tcBorders>
              <w:top w:val="single" w:sz="4" w:space="0" w:color="auto"/>
              <w:left w:val="single" w:sz="4" w:space="0" w:color="auto"/>
              <w:bottom w:val="single" w:sz="4" w:space="0" w:color="auto"/>
              <w:right w:val="single" w:sz="4" w:space="0" w:color="auto"/>
            </w:tcBorders>
          </w:tcPr>
          <w:p w14:paraId="168307FA" w14:textId="65307ED4" w:rsidR="005B658A" w:rsidRPr="001E20C2" w:rsidRDefault="005B658A" w:rsidP="005B658A">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3BD5BCB7" w14:textId="66A0D59D"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6EC835F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C67F4B8" w14:textId="48AC9E1D" w:rsidR="005B658A" w:rsidRPr="00251297" w:rsidRDefault="005B658A" w:rsidP="005B658A">
            <w:pPr>
              <w:ind w:firstLine="313"/>
              <w:jc w:val="both"/>
              <w:rPr>
                <w:rFonts w:ascii="Times New Roman" w:eastAsia="Times New Roman" w:hAnsi="Times New Roman"/>
                <w:sz w:val="24"/>
                <w:szCs w:val="24"/>
                <w:lang w:val="ro-RO" w:eastAsia="ru-RU"/>
              </w:rPr>
            </w:pPr>
            <w:r w:rsidRPr="003F2451">
              <w:rPr>
                <w:rFonts w:ascii="Times New Roman" w:eastAsia="Times New Roman" w:hAnsi="Times New Roman"/>
                <w:sz w:val="24"/>
                <w:szCs w:val="24"/>
                <w:lang w:val="ro-MD" w:eastAsia="ru-RU"/>
              </w:rPr>
              <w:lastRenderedPageBreak/>
              <w:t>19.</w:t>
            </w:r>
            <w:r w:rsidRPr="0078117F">
              <w:rPr>
                <w:rFonts w:ascii="Times New Roman" w:eastAsia="Times New Roman" w:hAnsi="Times New Roman"/>
                <w:sz w:val="24"/>
                <w:szCs w:val="24"/>
                <w:lang w:val="ro-MD" w:eastAsia="ru-RU"/>
              </w:rPr>
              <w:t xml:space="preserve"> „sisteme de transport inteligente cooperative” sau „STI-C” înseamnă s</w:t>
            </w:r>
            <w:r>
              <w:rPr>
                <w:rFonts w:ascii="Times New Roman" w:eastAsia="Times New Roman" w:hAnsi="Times New Roman"/>
                <w:sz w:val="24"/>
                <w:szCs w:val="24"/>
                <w:lang w:val="ro-MD" w:eastAsia="ru-RU"/>
              </w:rPr>
              <w:t>isteme de transport inteligente </w:t>
            </w:r>
            <w:r w:rsidRPr="0078117F">
              <w:rPr>
                <w:rFonts w:ascii="Times New Roman" w:eastAsia="Times New Roman" w:hAnsi="Times New Roman"/>
                <w:sz w:val="24"/>
                <w:szCs w:val="24"/>
                <w:lang w:val="ro-MD" w:eastAsia="ru-RU"/>
              </w:rPr>
              <w:t xml:space="preserve">care le permit utilizatorilor STI să interacţioneze și să coopereze prin </w:t>
            </w:r>
            <w:r>
              <w:rPr>
                <w:rFonts w:ascii="Times New Roman" w:eastAsia="Times New Roman" w:hAnsi="Times New Roman"/>
                <w:sz w:val="24"/>
                <w:szCs w:val="24"/>
                <w:lang w:val="ro-MD" w:eastAsia="ru-RU"/>
              </w:rPr>
              <w:t xml:space="preserve">schimburi de mesaje securiz ate și </w:t>
            </w:r>
            <w:r w:rsidRPr="0078117F">
              <w:rPr>
                <w:rFonts w:ascii="Times New Roman" w:eastAsia="Times New Roman" w:hAnsi="Times New Roman"/>
                <w:sz w:val="24"/>
                <w:szCs w:val="24"/>
                <w:lang w:val="ro-MD" w:eastAsia="ru-RU"/>
              </w:rPr>
              <w:t>de încredere, fără a avea cunoștinţe anterioare unii despre ceilalţi și în mod nediscriminatoriu;</w:t>
            </w:r>
          </w:p>
        </w:tc>
        <w:tc>
          <w:tcPr>
            <w:tcW w:w="4536" w:type="dxa"/>
            <w:tcBorders>
              <w:top w:val="single" w:sz="4" w:space="0" w:color="auto"/>
              <w:left w:val="single" w:sz="4" w:space="0" w:color="auto"/>
              <w:bottom w:val="single" w:sz="4" w:space="0" w:color="auto"/>
              <w:right w:val="single" w:sz="4" w:space="0" w:color="auto"/>
            </w:tcBorders>
          </w:tcPr>
          <w:p w14:paraId="3B242A29" w14:textId="6DEF3B90" w:rsidR="005B658A" w:rsidRPr="00251297" w:rsidRDefault="005B658A" w:rsidP="005B658A">
            <w:pPr>
              <w:jc w:val="both"/>
              <w:rPr>
                <w:rFonts w:ascii="Times New Roman" w:eastAsia="Times New Roman" w:hAnsi="Times New Roman"/>
                <w:iCs/>
                <w:color w:val="FF0000"/>
                <w:sz w:val="24"/>
                <w:szCs w:val="24"/>
                <w:lang w:val="ro-RO"/>
              </w:rPr>
            </w:pPr>
            <w:r w:rsidRPr="003F2451">
              <w:rPr>
                <w:rFonts w:ascii="Times New Roman" w:eastAsia="Times New Roman" w:hAnsi="Times New Roman"/>
                <w:sz w:val="24"/>
                <w:szCs w:val="24"/>
                <w:lang w:val="ro-MD" w:eastAsia="ru-RU"/>
              </w:rPr>
              <w:t>19.</w:t>
            </w:r>
            <w:r w:rsidR="00666B46">
              <w:rPr>
                <w:rFonts w:ascii="Times New Roman" w:eastAsia="Times New Roman" w:hAnsi="Times New Roman"/>
                <w:sz w:val="24"/>
                <w:szCs w:val="24"/>
                <w:lang w:val="ro-MD" w:eastAsia="ru-RU"/>
              </w:rPr>
              <w:t> </w:t>
            </w:r>
            <w:r w:rsidRPr="0078117F">
              <w:rPr>
                <w:rFonts w:ascii="Times New Roman" w:eastAsia="Times New Roman" w:hAnsi="Times New Roman"/>
                <w:sz w:val="24"/>
                <w:szCs w:val="24"/>
                <w:lang w:val="ro-MD" w:eastAsia="ru-RU"/>
              </w:rPr>
              <w:t>„sisteme de transport inteligente cooperative” sau „STI-C” înseamnă s</w:t>
            </w:r>
            <w:r>
              <w:rPr>
                <w:rFonts w:ascii="Times New Roman" w:eastAsia="Times New Roman" w:hAnsi="Times New Roman"/>
                <w:sz w:val="24"/>
                <w:szCs w:val="24"/>
                <w:lang w:val="ro-MD" w:eastAsia="ru-RU"/>
              </w:rPr>
              <w:t>isteme de transport inteligente </w:t>
            </w:r>
            <w:r w:rsidRPr="0078117F">
              <w:rPr>
                <w:rFonts w:ascii="Times New Roman" w:eastAsia="Times New Roman" w:hAnsi="Times New Roman"/>
                <w:sz w:val="24"/>
                <w:szCs w:val="24"/>
                <w:lang w:val="ro-MD" w:eastAsia="ru-RU"/>
              </w:rPr>
              <w:t xml:space="preserve">care le permit utilizatorilor STI să interacţioneze și să coopereze prin </w:t>
            </w:r>
            <w:r>
              <w:rPr>
                <w:rFonts w:ascii="Times New Roman" w:eastAsia="Times New Roman" w:hAnsi="Times New Roman"/>
                <w:sz w:val="24"/>
                <w:szCs w:val="24"/>
                <w:lang w:val="ro-MD" w:eastAsia="ru-RU"/>
              </w:rPr>
              <w:t xml:space="preserve">schimburi de mesaje securiz ate și </w:t>
            </w:r>
            <w:r w:rsidRPr="0078117F">
              <w:rPr>
                <w:rFonts w:ascii="Times New Roman" w:eastAsia="Times New Roman" w:hAnsi="Times New Roman"/>
                <w:sz w:val="24"/>
                <w:szCs w:val="24"/>
                <w:lang w:val="ro-MD" w:eastAsia="ru-RU"/>
              </w:rPr>
              <w:t>de încredere, fără a avea cunoștinţe anterioare unii despre ceilalţi și în mod nediscriminatoriu;</w:t>
            </w:r>
          </w:p>
        </w:tc>
        <w:tc>
          <w:tcPr>
            <w:tcW w:w="1701" w:type="dxa"/>
            <w:tcBorders>
              <w:top w:val="single" w:sz="4" w:space="0" w:color="auto"/>
              <w:left w:val="single" w:sz="4" w:space="0" w:color="auto"/>
              <w:bottom w:val="single" w:sz="4" w:space="0" w:color="auto"/>
              <w:right w:val="single" w:sz="4" w:space="0" w:color="auto"/>
            </w:tcBorders>
          </w:tcPr>
          <w:p w14:paraId="75722F59" w14:textId="1E99C09D" w:rsidR="005B658A" w:rsidRPr="001E20C2" w:rsidRDefault="005B658A" w:rsidP="005B658A">
            <w:pPr>
              <w:spacing w:line="256" w:lineRule="auto"/>
              <w:jc w:val="center"/>
              <w:rPr>
                <w:rFonts w:ascii="Times New Roman" w:eastAsia="Times New Roman" w:hAnsi="Times New Roman"/>
                <w:b/>
                <w:sz w:val="24"/>
                <w:szCs w:val="24"/>
                <w:lang w:val="ro-RO"/>
              </w:rPr>
            </w:pPr>
            <w:r w:rsidRPr="00B77C1A">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388F5BF9"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4E1E7884"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94A2044" w14:textId="48336527" w:rsidR="005B658A" w:rsidRPr="0063693B"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20.</w:t>
            </w:r>
            <w:r w:rsidRPr="0078117F">
              <w:rPr>
                <w:rFonts w:ascii="Times New Roman" w:eastAsia="Times New Roman" w:hAnsi="Times New Roman"/>
                <w:sz w:val="24"/>
                <w:szCs w:val="24"/>
                <w:lang w:val="ro-MD" w:eastAsia="ru-RU"/>
              </w:rPr>
              <w:t xml:space="preserve"> „serviciu STI-C” înseamnă un serviciu STI furnizat prin intermediul STI-C</w:t>
            </w:r>
            <w:r w:rsidRPr="0078117F">
              <w:rPr>
                <w:rFonts w:ascii="Times New Roman" w:eastAsia="Times New Roman" w:hAnsi="Times New Roman"/>
                <w:i/>
                <w:sz w:val="24"/>
                <w:szCs w:val="24"/>
                <w:lang w:val="ro-MD" w:eastAsia="ru-RU"/>
              </w:rPr>
              <w:t>;</w:t>
            </w:r>
          </w:p>
        </w:tc>
        <w:tc>
          <w:tcPr>
            <w:tcW w:w="4536" w:type="dxa"/>
            <w:tcBorders>
              <w:top w:val="single" w:sz="4" w:space="0" w:color="auto"/>
              <w:left w:val="single" w:sz="4" w:space="0" w:color="auto"/>
              <w:bottom w:val="single" w:sz="4" w:space="0" w:color="auto"/>
              <w:right w:val="single" w:sz="4" w:space="0" w:color="auto"/>
            </w:tcBorders>
          </w:tcPr>
          <w:p w14:paraId="0BC4AA9F" w14:textId="0DCCE27A" w:rsidR="005B658A" w:rsidRPr="00900AE3" w:rsidRDefault="005B658A" w:rsidP="005B658A">
            <w:pPr>
              <w:ind w:firstLine="34"/>
              <w:jc w:val="both"/>
              <w:rPr>
                <w:rFonts w:ascii="Times New Roman" w:eastAsia="Times New Roman" w:hAnsi="Times New Roman"/>
                <w:i/>
                <w:sz w:val="24"/>
                <w:szCs w:val="24"/>
                <w:lang w:val="ro-RO"/>
              </w:rPr>
            </w:pPr>
            <w:r w:rsidRPr="003F2451">
              <w:rPr>
                <w:rFonts w:ascii="Times New Roman" w:eastAsia="Times New Roman" w:hAnsi="Times New Roman"/>
                <w:sz w:val="24"/>
                <w:szCs w:val="24"/>
                <w:lang w:val="ro-MD" w:eastAsia="ru-RU"/>
              </w:rPr>
              <w:t>20.</w:t>
            </w:r>
            <w:r w:rsidR="00666B46">
              <w:rPr>
                <w:rFonts w:ascii="Times New Roman" w:eastAsia="Times New Roman" w:hAnsi="Times New Roman"/>
                <w:sz w:val="24"/>
                <w:szCs w:val="24"/>
                <w:lang w:val="ro-MD" w:eastAsia="ru-RU"/>
              </w:rPr>
              <w:t xml:space="preserve"> </w:t>
            </w:r>
            <w:r w:rsidRPr="0078117F">
              <w:rPr>
                <w:rFonts w:ascii="Times New Roman" w:eastAsia="Times New Roman" w:hAnsi="Times New Roman"/>
                <w:sz w:val="24"/>
                <w:szCs w:val="24"/>
                <w:lang w:val="ro-MD" w:eastAsia="ru-RU"/>
              </w:rPr>
              <w:t>„serviciu STI-C” înseamnă un serviciu STI furnizat prin intermediul STI-C</w:t>
            </w:r>
            <w:r w:rsidRPr="0078117F">
              <w:rPr>
                <w:rFonts w:ascii="Times New Roman" w:eastAsia="Times New Roman" w:hAnsi="Times New Roman"/>
                <w:i/>
                <w:sz w:val="24"/>
                <w:szCs w:val="24"/>
                <w:lang w:val="ro-MD" w:eastAsia="ru-RU"/>
              </w:rPr>
              <w:t>;</w:t>
            </w:r>
          </w:p>
        </w:tc>
        <w:tc>
          <w:tcPr>
            <w:tcW w:w="1701" w:type="dxa"/>
            <w:tcBorders>
              <w:top w:val="single" w:sz="4" w:space="0" w:color="auto"/>
              <w:left w:val="single" w:sz="4" w:space="0" w:color="auto"/>
              <w:bottom w:val="single" w:sz="4" w:space="0" w:color="auto"/>
              <w:right w:val="single" w:sz="4" w:space="0" w:color="auto"/>
            </w:tcBorders>
          </w:tcPr>
          <w:p w14:paraId="12D2480B" w14:textId="0690D76D" w:rsidR="005B658A" w:rsidRPr="00B77C1A" w:rsidRDefault="005B658A" w:rsidP="005B658A">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28227CE7"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7FC1ABE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2024E8D" w14:textId="34E5EE15" w:rsidR="005B658A" w:rsidRPr="0063693B"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21.</w:t>
            </w:r>
            <w:r w:rsidRPr="0078117F">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78117F">
              <w:rPr>
                <w:rFonts w:ascii="Times New Roman" w:eastAsia="Times New Roman" w:hAnsi="Times New Roman"/>
                <w:sz w:val="24"/>
                <w:szCs w:val="24"/>
                <w:lang w:val="ro-MD" w:eastAsia="ru-RU"/>
              </w:rPr>
              <w:t>„disponibilitatea datelor” înseamnă că datele există într-u n format digital care poate fi citit automat;</w:t>
            </w:r>
          </w:p>
        </w:tc>
        <w:tc>
          <w:tcPr>
            <w:tcW w:w="4536" w:type="dxa"/>
            <w:tcBorders>
              <w:top w:val="single" w:sz="4" w:space="0" w:color="auto"/>
              <w:left w:val="single" w:sz="4" w:space="0" w:color="auto"/>
              <w:bottom w:val="single" w:sz="4" w:space="0" w:color="auto"/>
              <w:right w:val="single" w:sz="4" w:space="0" w:color="auto"/>
            </w:tcBorders>
          </w:tcPr>
          <w:p w14:paraId="2D8C2E99" w14:textId="54B620A7" w:rsidR="005B658A" w:rsidRPr="004C6990" w:rsidRDefault="005B658A" w:rsidP="005B658A">
            <w:pPr>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21.</w:t>
            </w:r>
            <w:r w:rsidRPr="0078117F">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78117F">
              <w:rPr>
                <w:rFonts w:ascii="Times New Roman" w:eastAsia="Times New Roman" w:hAnsi="Times New Roman"/>
                <w:sz w:val="24"/>
                <w:szCs w:val="24"/>
                <w:lang w:val="ro-MD" w:eastAsia="ru-RU"/>
              </w:rPr>
              <w:t>„disponibilitatea datelor” înseamnă că datele există într-u n format digital care poate fi citit automat;</w:t>
            </w:r>
          </w:p>
        </w:tc>
        <w:tc>
          <w:tcPr>
            <w:tcW w:w="1701" w:type="dxa"/>
            <w:tcBorders>
              <w:top w:val="single" w:sz="4" w:space="0" w:color="auto"/>
              <w:left w:val="single" w:sz="4" w:space="0" w:color="auto"/>
              <w:bottom w:val="single" w:sz="4" w:space="0" w:color="auto"/>
              <w:right w:val="single" w:sz="4" w:space="0" w:color="auto"/>
            </w:tcBorders>
          </w:tcPr>
          <w:p w14:paraId="75E45FF9" w14:textId="03A6BC25" w:rsidR="005B658A" w:rsidRPr="00B77C1A" w:rsidRDefault="005B658A" w:rsidP="005B658A">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5542D3BC"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6FCD644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3EDEB75" w14:textId="73EB7265" w:rsidR="005B658A" w:rsidRPr="0063693B"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22</w:t>
            </w:r>
            <w:r w:rsidRPr="0078117F">
              <w:rPr>
                <w:rFonts w:ascii="Times New Roman" w:eastAsia="Times New Roman" w:hAnsi="Times New Roman"/>
                <w:b/>
                <w:sz w:val="24"/>
                <w:szCs w:val="24"/>
                <w:lang w:val="ro-MD" w:eastAsia="ru-RU"/>
              </w:rPr>
              <w:t>.</w:t>
            </w:r>
            <w:r w:rsidRPr="0078117F">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78117F">
              <w:rPr>
                <w:rFonts w:ascii="Times New Roman" w:eastAsia="Times New Roman" w:hAnsi="Times New Roman"/>
                <w:sz w:val="24"/>
                <w:szCs w:val="24"/>
                <w:lang w:val="ro-MD" w:eastAsia="ru-RU"/>
              </w:rPr>
              <w:t>„punct de acces naţional” înseamnă o interfaţă digitală creată de un stat membru, care constituie un punct unic de acces la date, astfel cum este definită în specificaţiile menţionate la articolul 6;</w:t>
            </w:r>
          </w:p>
        </w:tc>
        <w:tc>
          <w:tcPr>
            <w:tcW w:w="4536" w:type="dxa"/>
            <w:tcBorders>
              <w:top w:val="single" w:sz="4" w:space="0" w:color="auto"/>
              <w:left w:val="single" w:sz="4" w:space="0" w:color="auto"/>
              <w:bottom w:val="single" w:sz="4" w:space="0" w:color="auto"/>
              <w:right w:val="single" w:sz="4" w:space="0" w:color="auto"/>
            </w:tcBorders>
          </w:tcPr>
          <w:p w14:paraId="196EB642" w14:textId="6A0F8FB7" w:rsidR="005B658A" w:rsidRPr="004C6990" w:rsidRDefault="005B658A" w:rsidP="005B658A">
            <w:pPr>
              <w:ind w:right="35"/>
              <w:jc w:val="both"/>
              <w:rPr>
                <w:rFonts w:ascii="Times New Roman" w:eastAsia="Times New Roman" w:hAnsi="Times New Roman"/>
                <w:iCs/>
                <w:sz w:val="24"/>
                <w:szCs w:val="24"/>
                <w:lang w:val="ro-RO"/>
              </w:rPr>
            </w:pPr>
            <w:r w:rsidRPr="003F2451">
              <w:rPr>
                <w:rFonts w:ascii="Times New Roman" w:eastAsia="Times New Roman" w:hAnsi="Times New Roman"/>
                <w:sz w:val="24"/>
                <w:szCs w:val="24"/>
                <w:lang w:val="ro-MD" w:eastAsia="ru-RU"/>
              </w:rPr>
              <w:t>22</w:t>
            </w:r>
            <w:r w:rsidRPr="0078117F">
              <w:rPr>
                <w:rFonts w:ascii="Times New Roman" w:eastAsia="Times New Roman" w:hAnsi="Times New Roman"/>
                <w:b/>
                <w:sz w:val="24"/>
                <w:szCs w:val="24"/>
                <w:lang w:val="ro-MD" w:eastAsia="ru-RU"/>
              </w:rPr>
              <w:t>.</w:t>
            </w:r>
            <w:r w:rsidRPr="0078117F">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78117F">
              <w:rPr>
                <w:rFonts w:ascii="Times New Roman" w:eastAsia="Times New Roman" w:hAnsi="Times New Roman"/>
                <w:sz w:val="24"/>
                <w:szCs w:val="24"/>
                <w:lang w:val="ro-MD" w:eastAsia="ru-RU"/>
              </w:rPr>
              <w:t>„punct de acces naţional” înseamnă o interfaţă digitală creată de un stat membru, care constituie un punct unic de acces la date, astfel cum este definită în specificaţiile menţionate la articolul 6;</w:t>
            </w:r>
          </w:p>
        </w:tc>
        <w:tc>
          <w:tcPr>
            <w:tcW w:w="1701" w:type="dxa"/>
            <w:tcBorders>
              <w:top w:val="single" w:sz="4" w:space="0" w:color="auto"/>
              <w:left w:val="single" w:sz="4" w:space="0" w:color="auto"/>
              <w:bottom w:val="single" w:sz="4" w:space="0" w:color="auto"/>
              <w:right w:val="single" w:sz="4" w:space="0" w:color="auto"/>
            </w:tcBorders>
          </w:tcPr>
          <w:p w14:paraId="4752B1C8" w14:textId="29BCB454" w:rsidR="005B658A" w:rsidRPr="00B77C1A" w:rsidRDefault="005B658A" w:rsidP="005B658A">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4A7B1B26" w14:textId="1E636F8D"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6007D8F7"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9608270" w14:textId="35F494B1" w:rsidR="005B658A" w:rsidRPr="0063693B"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23</w:t>
            </w:r>
            <w:r w:rsidRPr="008A5EDB">
              <w:rPr>
                <w:rFonts w:ascii="Times New Roman" w:eastAsia="Times New Roman" w:hAnsi="Times New Roman"/>
                <w:b/>
                <w:sz w:val="24"/>
                <w:szCs w:val="24"/>
                <w:lang w:val="ro-MD" w:eastAsia="ru-RU"/>
              </w:rPr>
              <w:t>.</w:t>
            </w:r>
            <w:r w:rsidRPr="008A5EDB">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8A5EDB">
              <w:rPr>
                <w:rFonts w:ascii="Times New Roman" w:eastAsia="Times New Roman" w:hAnsi="Times New Roman"/>
                <w:sz w:val="24"/>
                <w:szCs w:val="24"/>
                <w:lang w:val="ro-MD" w:eastAsia="ru-RU"/>
              </w:rPr>
              <w:t>„accesibilitatea datelor” înseamnă că există posibilitatea de a solicita și de a obţine date într-un format digital care poate fi citit automat;</w:t>
            </w:r>
          </w:p>
        </w:tc>
        <w:tc>
          <w:tcPr>
            <w:tcW w:w="4536" w:type="dxa"/>
            <w:tcBorders>
              <w:top w:val="single" w:sz="4" w:space="0" w:color="auto"/>
              <w:left w:val="single" w:sz="4" w:space="0" w:color="auto"/>
              <w:bottom w:val="single" w:sz="4" w:space="0" w:color="auto"/>
              <w:right w:val="single" w:sz="4" w:space="0" w:color="auto"/>
            </w:tcBorders>
          </w:tcPr>
          <w:p w14:paraId="3678EAD7" w14:textId="720952A4" w:rsidR="005B658A" w:rsidRPr="00747CAC" w:rsidRDefault="005B658A" w:rsidP="005B658A">
            <w:pPr>
              <w:ind w:right="35"/>
              <w:jc w:val="both"/>
              <w:rPr>
                <w:rFonts w:ascii="Times New Roman" w:eastAsia="Times New Roman" w:hAnsi="Times New Roman"/>
                <w:bCs/>
                <w:sz w:val="24"/>
                <w:szCs w:val="24"/>
              </w:rPr>
            </w:pPr>
            <w:r w:rsidRPr="003F2451">
              <w:rPr>
                <w:rFonts w:ascii="Times New Roman" w:eastAsia="Times New Roman" w:hAnsi="Times New Roman"/>
                <w:sz w:val="24"/>
                <w:szCs w:val="24"/>
                <w:lang w:val="ro-MD" w:eastAsia="ru-RU"/>
              </w:rPr>
              <w:t>23</w:t>
            </w:r>
            <w:r w:rsidRPr="008A5EDB">
              <w:rPr>
                <w:rFonts w:ascii="Times New Roman" w:eastAsia="Times New Roman" w:hAnsi="Times New Roman"/>
                <w:b/>
                <w:sz w:val="24"/>
                <w:szCs w:val="24"/>
                <w:lang w:val="ro-MD" w:eastAsia="ru-RU"/>
              </w:rPr>
              <w:t>.</w:t>
            </w:r>
            <w:r w:rsidRPr="008A5EDB">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8A5EDB">
              <w:rPr>
                <w:rFonts w:ascii="Times New Roman" w:eastAsia="Times New Roman" w:hAnsi="Times New Roman"/>
                <w:sz w:val="24"/>
                <w:szCs w:val="24"/>
                <w:lang w:val="ro-MD" w:eastAsia="ru-RU"/>
              </w:rPr>
              <w:t>„accesibilitatea datelor” înseamnă că există posibilitatea de a solicita și de a obţine date într-un format digital care poate fi citit automat;</w:t>
            </w:r>
          </w:p>
        </w:tc>
        <w:tc>
          <w:tcPr>
            <w:tcW w:w="1701" w:type="dxa"/>
            <w:tcBorders>
              <w:top w:val="single" w:sz="4" w:space="0" w:color="auto"/>
              <w:left w:val="single" w:sz="4" w:space="0" w:color="auto"/>
              <w:bottom w:val="single" w:sz="4" w:space="0" w:color="auto"/>
              <w:right w:val="single" w:sz="4" w:space="0" w:color="auto"/>
            </w:tcBorders>
          </w:tcPr>
          <w:p w14:paraId="57D60003" w14:textId="40CAFC39" w:rsidR="005B658A" w:rsidRPr="00B77C1A" w:rsidRDefault="005B658A" w:rsidP="005B658A">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47CB5EFD"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5B5DD0B6"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81B5965" w14:textId="7C258176" w:rsidR="005B658A" w:rsidRPr="008A5EDB" w:rsidRDefault="005B658A" w:rsidP="005B658A">
            <w:pPr>
              <w:ind w:firstLine="313"/>
              <w:jc w:val="both"/>
              <w:rPr>
                <w:rFonts w:ascii="Times New Roman" w:eastAsia="Times New Roman" w:hAnsi="Times New Roman"/>
                <w:sz w:val="24"/>
                <w:szCs w:val="24"/>
                <w:lang w:val="ro-MD" w:eastAsia="ru-RU"/>
              </w:rPr>
            </w:pPr>
            <w:r w:rsidRPr="003F2451">
              <w:rPr>
                <w:rFonts w:ascii="Times New Roman" w:eastAsia="Times New Roman" w:hAnsi="Times New Roman"/>
                <w:sz w:val="24"/>
                <w:szCs w:val="24"/>
                <w:lang w:val="ro-MD" w:eastAsia="ru-RU"/>
              </w:rPr>
              <w:t>24</w:t>
            </w:r>
            <w:r w:rsidRPr="008A5EDB">
              <w:rPr>
                <w:rFonts w:ascii="Times New Roman" w:eastAsia="Times New Roman" w:hAnsi="Times New Roman"/>
                <w:b/>
                <w:sz w:val="24"/>
                <w:szCs w:val="24"/>
                <w:lang w:val="ro-MD" w:eastAsia="ru-RU"/>
              </w:rPr>
              <w:t>.</w:t>
            </w:r>
            <w:r>
              <w:rPr>
                <w:rFonts w:ascii="Times New Roman" w:eastAsia="Times New Roman" w:hAnsi="Times New Roman"/>
                <w:b/>
                <w:sz w:val="24"/>
                <w:szCs w:val="24"/>
                <w:lang w:val="ro-MD" w:eastAsia="ru-RU"/>
              </w:rPr>
              <w:t xml:space="preserve"> </w:t>
            </w:r>
            <w:r w:rsidRPr="008A5EDB">
              <w:rPr>
                <w:rFonts w:ascii="Times New Roman" w:eastAsia="Times New Roman" w:hAnsi="Times New Roman"/>
                <w:sz w:val="24"/>
                <w:szCs w:val="24"/>
                <w:lang w:val="ro-MD" w:eastAsia="ru-RU"/>
              </w:rPr>
              <w:t>„serviciu de mobilitate digital multimodal” înseamnă un serviciu care furnizează informaţii referitoare la datele privind trafic ul și călătoriile, cum ar fi amplasarea echipamentelor de transport, orarele, disponibilitatea sau tarifele pentru mai multe moduri de transport, putând include caracteristici care permit efectuarea de rezervări sau de</w:t>
            </w:r>
            <w:r>
              <w:rPr>
                <w:rFonts w:ascii="Times New Roman" w:eastAsia="Times New Roman" w:hAnsi="Times New Roman"/>
                <w:sz w:val="24"/>
                <w:szCs w:val="24"/>
                <w:lang w:val="ro-MD" w:eastAsia="ru-RU"/>
              </w:rPr>
              <w:t xml:space="preserve"> plăţi sau emiterea de bilete; </w:t>
            </w:r>
          </w:p>
        </w:tc>
        <w:tc>
          <w:tcPr>
            <w:tcW w:w="4536" w:type="dxa"/>
            <w:tcBorders>
              <w:top w:val="single" w:sz="4" w:space="0" w:color="auto"/>
              <w:left w:val="single" w:sz="4" w:space="0" w:color="auto"/>
              <w:bottom w:val="single" w:sz="4" w:space="0" w:color="auto"/>
              <w:right w:val="single" w:sz="4" w:space="0" w:color="auto"/>
            </w:tcBorders>
          </w:tcPr>
          <w:p w14:paraId="3C412D1E" w14:textId="629543B4" w:rsidR="005B658A" w:rsidRPr="005B658A" w:rsidRDefault="005B658A" w:rsidP="005B658A">
            <w:pPr>
              <w:jc w:val="both"/>
              <w:rPr>
                <w:rFonts w:ascii="Times New Roman" w:eastAsia="Times New Roman" w:hAnsi="Times New Roman"/>
                <w:bCs/>
                <w:sz w:val="24"/>
                <w:szCs w:val="24"/>
                <w:lang w:val="ro-MD"/>
              </w:rPr>
            </w:pPr>
            <w:r w:rsidRPr="003F2451">
              <w:rPr>
                <w:rFonts w:ascii="Times New Roman" w:eastAsia="Times New Roman" w:hAnsi="Times New Roman"/>
                <w:sz w:val="24"/>
                <w:szCs w:val="24"/>
                <w:lang w:val="ro-MD" w:eastAsia="ru-RU"/>
              </w:rPr>
              <w:t>24</w:t>
            </w:r>
            <w:r w:rsidRPr="008A5EDB">
              <w:rPr>
                <w:rFonts w:ascii="Times New Roman" w:eastAsia="Times New Roman" w:hAnsi="Times New Roman"/>
                <w:b/>
                <w:sz w:val="24"/>
                <w:szCs w:val="24"/>
                <w:lang w:val="ro-MD" w:eastAsia="ru-RU"/>
              </w:rPr>
              <w:t>.</w:t>
            </w:r>
            <w:r>
              <w:rPr>
                <w:rFonts w:ascii="Times New Roman" w:eastAsia="Times New Roman" w:hAnsi="Times New Roman"/>
                <w:b/>
                <w:sz w:val="24"/>
                <w:szCs w:val="24"/>
                <w:lang w:val="ro-MD" w:eastAsia="ru-RU"/>
              </w:rPr>
              <w:t xml:space="preserve"> </w:t>
            </w:r>
            <w:r w:rsidRPr="008A5EDB">
              <w:rPr>
                <w:rFonts w:ascii="Times New Roman" w:eastAsia="Times New Roman" w:hAnsi="Times New Roman"/>
                <w:sz w:val="24"/>
                <w:szCs w:val="24"/>
                <w:lang w:val="ro-MD" w:eastAsia="ru-RU"/>
              </w:rPr>
              <w:t>„serviciu de mobilitate digital multimodal” înseamnă un serviciu care furnizează informaţii referitoare la datele privind trafic ul și călătoriile, cum ar fi amplasarea echipamentelor de transport, orarele, disponibilitatea sau tarifele pentru mai multe moduri de transport, putând include caracteristici care permit efectuarea de reze</w:t>
            </w:r>
            <w:r>
              <w:rPr>
                <w:rFonts w:ascii="Times New Roman" w:eastAsia="Times New Roman" w:hAnsi="Times New Roman"/>
                <w:sz w:val="24"/>
                <w:szCs w:val="24"/>
                <w:lang w:val="ro-MD" w:eastAsia="ru-RU"/>
              </w:rPr>
              <w:t xml:space="preserve">rvări sau de plăţi sau emiterea de bilete; </w:t>
            </w:r>
          </w:p>
        </w:tc>
        <w:tc>
          <w:tcPr>
            <w:tcW w:w="1701" w:type="dxa"/>
            <w:tcBorders>
              <w:top w:val="single" w:sz="4" w:space="0" w:color="auto"/>
              <w:left w:val="single" w:sz="4" w:space="0" w:color="auto"/>
              <w:bottom w:val="single" w:sz="4" w:space="0" w:color="auto"/>
              <w:right w:val="single" w:sz="4" w:space="0" w:color="auto"/>
            </w:tcBorders>
          </w:tcPr>
          <w:p w14:paraId="2B6C9EEF" w14:textId="7CFB6D45" w:rsidR="005B658A" w:rsidRPr="00B77C1A" w:rsidRDefault="005B658A" w:rsidP="005B658A">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0119F1CC"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7871783B"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91CB966" w14:textId="0B4758B6" w:rsidR="005B658A" w:rsidRPr="0063693B"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25.</w:t>
            </w:r>
            <w:r>
              <w:rPr>
                <w:rFonts w:ascii="Times New Roman" w:eastAsia="Times New Roman" w:hAnsi="Times New Roman"/>
                <w:sz w:val="24"/>
                <w:szCs w:val="24"/>
                <w:lang w:val="ro-MD" w:eastAsia="ru-RU"/>
              </w:rPr>
              <w:t xml:space="preserve"> </w:t>
            </w:r>
            <w:r w:rsidRPr="00A72E93">
              <w:rPr>
                <w:rFonts w:ascii="Times New Roman" w:eastAsia="Times New Roman" w:hAnsi="Times New Roman"/>
                <w:sz w:val="24"/>
                <w:szCs w:val="24"/>
                <w:lang w:val="ro-MD" w:eastAsia="ru-RU"/>
              </w:rPr>
              <w:t>„informaţii de bază” înseamnă informaţii care intră în dome niul de aplicare al prezentei directive și care au fost considerate rel evante pentru informarea utilizatorilor drum</w:t>
            </w:r>
            <w:r>
              <w:rPr>
                <w:rFonts w:ascii="Times New Roman" w:eastAsia="Times New Roman" w:hAnsi="Times New Roman"/>
                <w:sz w:val="24"/>
                <w:szCs w:val="24"/>
                <w:lang w:val="ro-MD" w:eastAsia="ru-RU"/>
              </w:rPr>
              <w:t xml:space="preserve">urilor și a utilizatorilor STI,în </w:t>
            </w:r>
            <w:r w:rsidRPr="00A72E93">
              <w:rPr>
                <w:rFonts w:ascii="Times New Roman" w:eastAsia="Times New Roman" w:hAnsi="Times New Roman"/>
                <w:sz w:val="24"/>
                <w:szCs w:val="24"/>
                <w:lang w:val="ro-MD" w:eastAsia="ru-RU"/>
              </w:rPr>
              <w:t xml:space="preserve">special de către autorităţile rutiere, în cazul în care </w:t>
            </w:r>
            <w:r w:rsidRPr="00A72E93">
              <w:rPr>
                <w:rFonts w:ascii="Times New Roman" w:eastAsia="Times New Roman" w:hAnsi="Times New Roman"/>
                <w:sz w:val="24"/>
                <w:szCs w:val="24"/>
                <w:lang w:val="ro-MD" w:eastAsia="ru-RU"/>
              </w:rPr>
              <w:lastRenderedPageBreak/>
              <w:t>acestea sunt responsabile pentru astfel de informaţii;</w:t>
            </w:r>
          </w:p>
        </w:tc>
        <w:tc>
          <w:tcPr>
            <w:tcW w:w="4536" w:type="dxa"/>
            <w:tcBorders>
              <w:top w:val="single" w:sz="4" w:space="0" w:color="auto"/>
              <w:left w:val="single" w:sz="4" w:space="0" w:color="auto"/>
              <w:bottom w:val="single" w:sz="4" w:space="0" w:color="auto"/>
              <w:right w:val="single" w:sz="4" w:space="0" w:color="auto"/>
            </w:tcBorders>
          </w:tcPr>
          <w:p w14:paraId="1E0156D9" w14:textId="2589E74D" w:rsidR="005B658A" w:rsidRPr="00747CAC" w:rsidRDefault="005B658A" w:rsidP="005B658A">
            <w:pPr>
              <w:ind w:right="35"/>
              <w:jc w:val="both"/>
              <w:rPr>
                <w:rFonts w:ascii="Times New Roman" w:eastAsia="Times New Roman" w:hAnsi="Times New Roman"/>
                <w:bCs/>
                <w:sz w:val="24"/>
                <w:szCs w:val="24"/>
              </w:rPr>
            </w:pPr>
            <w:r w:rsidRPr="003F2451">
              <w:rPr>
                <w:rFonts w:ascii="Times New Roman" w:eastAsia="Times New Roman" w:hAnsi="Times New Roman"/>
                <w:sz w:val="24"/>
                <w:szCs w:val="24"/>
                <w:lang w:val="ro-MD" w:eastAsia="ru-RU"/>
              </w:rPr>
              <w:lastRenderedPageBreak/>
              <w:t>25.</w:t>
            </w:r>
            <w:r>
              <w:rPr>
                <w:rFonts w:ascii="Times New Roman" w:eastAsia="Times New Roman" w:hAnsi="Times New Roman"/>
                <w:sz w:val="24"/>
                <w:szCs w:val="24"/>
                <w:lang w:val="ro-MD" w:eastAsia="ru-RU"/>
              </w:rPr>
              <w:t xml:space="preserve"> </w:t>
            </w:r>
            <w:r w:rsidRPr="00A72E93">
              <w:rPr>
                <w:rFonts w:ascii="Times New Roman" w:eastAsia="Times New Roman" w:hAnsi="Times New Roman"/>
                <w:sz w:val="24"/>
                <w:szCs w:val="24"/>
                <w:lang w:val="ro-MD" w:eastAsia="ru-RU"/>
              </w:rPr>
              <w:t>„informaţii de bază” înseamnă informaţii care intră în dome niul de aplicare al prezentei directive și care au fost considerate rel evante pentru informarea utilizatorilor drum</w:t>
            </w:r>
            <w:r>
              <w:rPr>
                <w:rFonts w:ascii="Times New Roman" w:eastAsia="Times New Roman" w:hAnsi="Times New Roman"/>
                <w:sz w:val="24"/>
                <w:szCs w:val="24"/>
                <w:lang w:val="ro-MD" w:eastAsia="ru-RU"/>
              </w:rPr>
              <w:t xml:space="preserve">urilor și a utilizatorilor STI,în </w:t>
            </w:r>
            <w:r w:rsidRPr="00A72E93">
              <w:rPr>
                <w:rFonts w:ascii="Times New Roman" w:eastAsia="Times New Roman" w:hAnsi="Times New Roman"/>
                <w:sz w:val="24"/>
                <w:szCs w:val="24"/>
                <w:lang w:val="ro-MD" w:eastAsia="ru-RU"/>
              </w:rPr>
              <w:t xml:space="preserve">special de către autorităţile rutiere, în cazul în care </w:t>
            </w:r>
            <w:r w:rsidRPr="00A72E93">
              <w:rPr>
                <w:rFonts w:ascii="Times New Roman" w:eastAsia="Times New Roman" w:hAnsi="Times New Roman"/>
                <w:sz w:val="24"/>
                <w:szCs w:val="24"/>
                <w:lang w:val="ro-MD" w:eastAsia="ru-RU"/>
              </w:rPr>
              <w:lastRenderedPageBreak/>
              <w:t>acestea sunt responsabile pentru astfel de informaţii;</w:t>
            </w:r>
          </w:p>
        </w:tc>
        <w:tc>
          <w:tcPr>
            <w:tcW w:w="1701" w:type="dxa"/>
            <w:tcBorders>
              <w:top w:val="single" w:sz="4" w:space="0" w:color="auto"/>
              <w:left w:val="single" w:sz="4" w:space="0" w:color="auto"/>
              <w:bottom w:val="single" w:sz="4" w:space="0" w:color="auto"/>
              <w:right w:val="single" w:sz="4" w:space="0" w:color="auto"/>
            </w:tcBorders>
          </w:tcPr>
          <w:p w14:paraId="346D7FAD" w14:textId="45637470" w:rsidR="005B658A" w:rsidRPr="00B77C1A" w:rsidRDefault="005B658A" w:rsidP="005B658A">
            <w:pPr>
              <w:spacing w:line="256" w:lineRule="auto"/>
              <w:jc w:val="center"/>
              <w:rPr>
                <w:rFonts w:ascii="Times New Roman" w:eastAsia="Times New Roman" w:hAnsi="Times New Roman"/>
                <w:b/>
                <w:sz w:val="24"/>
                <w:szCs w:val="24"/>
                <w:lang w:val="ro-RO"/>
              </w:rPr>
            </w:pPr>
            <w:r w:rsidRPr="00636055">
              <w:rPr>
                <w:rFonts w:ascii="Times New Roman" w:eastAsia="Times New Roman" w:hAnsi="Times New Roman"/>
                <w:b/>
                <w:sz w:val="24"/>
                <w:szCs w:val="24"/>
                <w:lang w:val="ro-RO"/>
              </w:rPr>
              <w:lastRenderedPageBreak/>
              <w:t>Compatibil</w:t>
            </w:r>
          </w:p>
        </w:tc>
        <w:tc>
          <w:tcPr>
            <w:tcW w:w="3119" w:type="dxa"/>
            <w:tcBorders>
              <w:top w:val="single" w:sz="4" w:space="0" w:color="auto"/>
              <w:left w:val="single" w:sz="4" w:space="0" w:color="auto"/>
              <w:bottom w:val="single" w:sz="4" w:space="0" w:color="auto"/>
              <w:right w:val="single" w:sz="4" w:space="0" w:color="auto"/>
            </w:tcBorders>
          </w:tcPr>
          <w:p w14:paraId="67C7D634" w14:textId="77777777" w:rsidR="005B658A" w:rsidRPr="004C6990" w:rsidRDefault="005B658A" w:rsidP="005B658A">
            <w:pPr>
              <w:jc w:val="both"/>
              <w:rPr>
                <w:rFonts w:ascii="Times New Roman" w:eastAsia="Times New Roman" w:hAnsi="Times New Roman"/>
                <w:iCs/>
                <w:sz w:val="24"/>
                <w:szCs w:val="24"/>
                <w:lang w:val="ro-RO"/>
              </w:rPr>
            </w:pPr>
          </w:p>
        </w:tc>
      </w:tr>
      <w:tr w:rsidR="005B658A" w:rsidRPr="002410DF" w14:paraId="0488B01E" w14:textId="7115651C"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1EBD9B3" w14:textId="7A9D65C7" w:rsidR="005B658A" w:rsidRPr="00A72E93" w:rsidRDefault="005B658A" w:rsidP="005B658A">
            <w:pPr>
              <w:ind w:firstLine="313"/>
              <w:jc w:val="both"/>
              <w:rPr>
                <w:rFonts w:ascii="Times New Roman" w:eastAsia="Times New Roman" w:hAnsi="Times New Roman"/>
                <w:sz w:val="24"/>
                <w:szCs w:val="24"/>
                <w:lang w:eastAsia="ru-RU"/>
              </w:rPr>
            </w:pPr>
            <w:r w:rsidRPr="003F2451">
              <w:rPr>
                <w:rFonts w:ascii="Times New Roman" w:eastAsia="Times New Roman" w:hAnsi="Times New Roman"/>
                <w:sz w:val="24"/>
                <w:szCs w:val="24"/>
                <w:lang w:val="ro-MD" w:eastAsia="ru-RU"/>
              </w:rPr>
              <w:t>26</w:t>
            </w:r>
            <w:r w:rsidRPr="00A72E93">
              <w:rPr>
                <w:rFonts w:ascii="Times New Roman" w:eastAsia="Times New Roman" w:hAnsi="Times New Roman"/>
                <w:b/>
                <w:sz w:val="24"/>
                <w:szCs w:val="24"/>
                <w:lang w:val="ro-MD" w:eastAsia="ru-RU"/>
              </w:rPr>
              <w:t>.</w:t>
            </w:r>
            <w:r w:rsidRPr="00A72E93">
              <w:rPr>
                <w:rFonts w:ascii="Times New Roman" w:eastAsia="Times New Roman" w:hAnsi="Times New Roman"/>
                <w:sz w:val="24"/>
                <w:szCs w:val="24"/>
                <w:lang w:val="ro-MD" w:eastAsia="ru-RU"/>
              </w:rPr>
              <w:t xml:space="preserve"> „drum principal” înseamnă un drum din afara zonelor urbane desemnat de un stat membru, care conectează orașe sau regiuni importante sau ambele și care nu este clasificat ca făcând parte din reţeaua rutieră transeuropeană globală sau ca autostradă.</w:t>
            </w:r>
          </w:p>
        </w:tc>
        <w:tc>
          <w:tcPr>
            <w:tcW w:w="4536" w:type="dxa"/>
            <w:tcBorders>
              <w:top w:val="single" w:sz="4" w:space="0" w:color="auto"/>
              <w:left w:val="single" w:sz="4" w:space="0" w:color="auto"/>
              <w:bottom w:val="single" w:sz="4" w:space="0" w:color="auto"/>
              <w:right w:val="single" w:sz="4" w:space="0" w:color="auto"/>
            </w:tcBorders>
          </w:tcPr>
          <w:p w14:paraId="700B5A3A" w14:textId="367B4EBD" w:rsidR="005B658A" w:rsidRPr="00714D25" w:rsidRDefault="005B658A" w:rsidP="005B658A">
            <w:pPr>
              <w:jc w:val="both"/>
              <w:rPr>
                <w:rFonts w:ascii="Times New Roman" w:eastAsia="Times New Roman" w:hAnsi="Times New Roman"/>
                <w:bCs/>
                <w:iCs/>
                <w:sz w:val="24"/>
                <w:szCs w:val="24"/>
                <w:lang w:val="ro-RO"/>
              </w:rPr>
            </w:pPr>
            <w:r w:rsidRPr="003F2451">
              <w:rPr>
                <w:rFonts w:ascii="Times New Roman" w:eastAsia="Times New Roman" w:hAnsi="Times New Roman"/>
                <w:sz w:val="24"/>
                <w:szCs w:val="24"/>
                <w:lang w:val="ro-MD" w:eastAsia="ru-RU"/>
              </w:rPr>
              <w:t>26</w:t>
            </w:r>
            <w:r w:rsidRPr="00A72E93">
              <w:rPr>
                <w:rFonts w:ascii="Times New Roman" w:eastAsia="Times New Roman" w:hAnsi="Times New Roman"/>
                <w:b/>
                <w:sz w:val="24"/>
                <w:szCs w:val="24"/>
                <w:lang w:val="ro-MD" w:eastAsia="ru-RU"/>
              </w:rPr>
              <w:t>.</w:t>
            </w:r>
            <w:r w:rsidRPr="00A72E93">
              <w:rPr>
                <w:rFonts w:ascii="Times New Roman" w:eastAsia="Times New Roman" w:hAnsi="Times New Roman"/>
                <w:sz w:val="24"/>
                <w:szCs w:val="24"/>
                <w:lang w:val="ro-MD" w:eastAsia="ru-RU"/>
              </w:rPr>
              <w:t xml:space="preserve"> „drum principal” înseamnă un drum din afara zonelor urbane desemnat de un stat membru, care conectează orașe sau regiuni importante sau ambele și care nu este clasificat ca făcând parte din reţeaua rutieră transeuropeană globală sau ca autostradă.</w:t>
            </w:r>
          </w:p>
        </w:tc>
        <w:tc>
          <w:tcPr>
            <w:tcW w:w="1701" w:type="dxa"/>
            <w:tcBorders>
              <w:top w:val="single" w:sz="4" w:space="0" w:color="auto"/>
              <w:left w:val="single" w:sz="4" w:space="0" w:color="auto"/>
              <w:bottom w:val="single" w:sz="4" w:space="0" w:color="auto"/>
              <w:right w:val="single" w:sz="4" w:space="0" w:color="auto"/>
            </w:tcBorders>
          </w:tcPr>
          <w:p w14:paraId="7E9157BB" w14:textId="6F22129A" w:rsidR="005B658A" w:rsidRPr="00714D25" w:rsidRDefault="005B658A" w:rsidP="005B658A">
            <w:pPr>
              <w:jc w:val="center"/>
              <w:rPr>
                <w:rFonts w:ascii="Times New Roman" w:eastAsia="Times New Roman" w:hAnsi="Times New Roman"/>
                <w:b/>
                <w:sz w:val="24"/>
                <w:szCs w:val="24"/>
              </w:rPr>
            </w:pPr>
            <w:r w:rsidRPr="00714D25">
              <w:rPr>
                <w:rFonts w:ascii="Times New Roman" w:eastAsia="Times New Roman" w:hAnsi="Times New Roman"/>
                <w:b/>
                <w:sz w:val="24"/>
                <w:szCs w:val="24"/>
              </w:rPr>
              <w:t>Compatibil</w:t>
            </w:r>
          </w:p>
        </w:tc>
        <w:tc>
          <w:tcPr>
            <w:tcW w:w="3119" w:type="dxa"/>
            <w:tcBorders>
              <w:top w:val="single" w:sz="4" w:space="0" w:color="auto"/>
              <w:left w:val="single" w:sz="4" w:space="0" w:color="auto"/>
              <w:bottom w:val="single" w:sz="4" w:space="0" w:color="auto"/>
              <w:right w:val="single" w:sz="4" w:space="0" w:color="auto"/>
            </w:tcBorders>
          </w:tcPr>
          <w:p w14:paraId="2527599F" w14:textId="71F76E4E" w:rsidR="005B658A" w:rsidRPr="002410DF" w:rsidRDefault="005B658A" w:rsidP="005B658A">
            <w:pPr>
              <w:rPr>
                <w:rFonts w:ascii="Times New Roman" w:eastAsia="Times New Roman" w:hAnsi="Times New Roman"/>
                <w:sz w:val="24"/>
                <w:szCs w:val="24"/>
                <w:lang w:val="ro-RO"/>
              </w:rPr>
            </w:pPr>
          </w:p>
        </w:tc>
      </w:tr>
      <w:tr w:rsidR="00F6387D" w:rsidRPr="002410DF" w14:paraId="7C460DC7" w14:textId="77777777" w:rsidTr="00D22204">
        <w:trPr>
          <w:trHeight w:val="6347"/>
        </w:trPr>
        <w:tc>
          <w:tcPr>
            <w:tcW w:w="4678" w:type="dxa"/>
            <w:tcBorders>
              <w:top w:val="single" w:sz="4" w:space="0" w:color="auto"/>
              <w:left w:val="single" w:sz="4" w:space="0" w:color="auto"/>
              <w:right w:val="single" w:sz="4" w:space="0" w:color="auto"/>
            </w:tcBorders>
          </w:tcPr>
          <w:p w14:paraId="4D3202AC" w14:textId="5E13D2B1" w:rsidR="00F6387D" w:rsidRPr="00D61B12" w:rsidRDefault="00F6387D" w:rsidP="00D61B12">
            <w:pPr>
              <w:ind w:firstLine="313"/>
              <w:jc w:val="both"/>
              <w:rPr>
                <w:rFonts w:ascii="Times New Roman" w:eastAsia="Times New Roman" w:hAnsi="Times New Roman"/>
                <w:sz w:val="24"/>
                <w:szCs w:val="24"/>
                <w:lang w:eastAsia="ru-RU"/>
              </w:rPr>
            </w:pPr>
            <w:r>
              <w:rPr>
                <w:rFonts w:ascii="Times New Roman" w:eastAsia="Times New Roman" w:hAnsi="Times New Roman"/>
                <w:b/>
                <w:sz w:val="24"/>
                <w:szCs w:val="24"/>
                <w:lang w:val="ro-MD" w:eastAsia="ru-RU"/>
              </w:rPr>
              <w:t>Articolul 4a Programul de </w:t>
            </w:r>
            <w:r w:rsidRPr="00A72E93">
              <w:rPr>
                <w:rFonts w:ascii="Times New Roman" w:eastAsia="Times New Roman" w:hAnsi="Times New Roman"/>
                <w:b/>
                <w:sz w:val="24"/>
                <w:szCs w:val="24"/>
                <w:lang w:val="ro-MD" w:eastAsia="ru-RU"/>
              </w:rPr>
              <w:t xml:space="preserve">lucru                            </w:t>
            </w:r>
            <w:r>
              <w:rPr>
                <w:rFonts w:ascii="Times New Roman" w:eastAsia="Times New Roman" w:hAnsi="Times New Roman"/>
                <w:b/>
                <w:sz w:val="24"/>
                <w:szCs w:val="24"/>
                <w:lang w:val="ro-MD" w:eastAsia="ru-RU"/>
              </w:rPr>
              <w:t xml:space="preserve">     </w:t>
            </w:r>
            <w:r w:rsidRPr="003F2451">
              <w:rPr>
                <w:rFonts w:ascii="Times New Roman" w:eastAsia="Times New Roman" w:hAnsi="Times New Roman"/>
                <w:sz w:val="24"/>
                <w:szCs w:val="24"/>
                <w:lang w:val="ro-MD" w:eastAsia="ru-RU"/>
              </w:rPr>
              <w:t>(1</w:t>
            </w:r>
            <w:r w:rsidRPr="00A72E93">
              <w:rPr>
                <w:rFonts w:ascii="Times New Roman" w:eastAsia="Times New Roman" w:hAnsi="Times New Roman"/>
                <w:b/>
                <w:sz w:val="24"/>
                <w:szCs w:val="24"/>
                <w:lang w:val="ro-MD" w:eastAsia="ru-RU"/>
              </w:rPr>
              <w:t>)</w:t>
            </w:r>
            <w:r w:rsidRPr="00A72E93">
              <w:rPr>
                <w:rFonts w:ascii="Times New Roman" w:eastAsia="Times New Roman" w:hAnsi="Times New Roman"/>
                <w:sz w:val="24"/>
                <w:szCs w:val="24"/>
                <w:lang w:val="ro-MD" w:eastAsia="ru-RU"/>
              </w:rPr>
              <w:t xml:space="preserve"> Până la 21 decembrie 2024, Comisia, după consultarea Grupului consultativ european pentru STI instituit prin Decizia Comisiei din 4 mai 2011 și a părților interesate relevante, adoptă un act de punere în aplicare prin care stabilește un program de lucru. Respectivul act de punere în aplicare se adoptă în conformitate cu procedura de examinare menționată la artic</w:t>
            </w:r>
            <w:r>
              <w:rPr>
                <w:rFonts w:ascii="Times New Roman" w:eastAsia="Times New Roman" w:hAnsi="Times New Roman"/>
                <w:sz w:val="24"/>
                <w:szCs w:val="24"/>
                <w:lang w:val="ro-MD" w:eastAsia="ru-RU"/>
              </w:rPr>
              <w:t xml:space="preserve">olul 15 alineatul (4). </w:t>
            </w:r>
            <w:r w:rsidRPr="00A72E93">
              <w:rPr>
                <w:rFonts w:ascii="Times New Roman" w:eastAsia="Times New Roman" w:hAnsi="Times New Roman"/>
                <w:sz w:val="24"/>
                <w:szCs w:val="24"/>
                <w:lang w:val="ro-MD" w:eastAsia="ru-RU"/>
              </w:rPr>
              <w:t xml:space="preserve">Programul de lucru include cel puțin următoarele elemente:                    </w:t>
            </w:r>
          </w:p>
          <w:p w14:paraId="129D5E5F" w14:textId="77777777" w:rsidR="00F6387D" w:rsidRPr="00A72E93" w:rsidRDefault="00F6387D" w:rsidP="001A316F">
            <w:pPr>
              <w:ind w:firstLine="313"/>
              <w:jc w:val="both"/>
              <w:rPr>
                <w:rFonts w:ascii="Times New Roman" w:eastAsia="Times New Roman" w:hAnsi="Times New Roman"/>
                <w:sz w:val="24"/>
                <w:szCs w:val="24"/>
                <w:lang w:val="ro-MD" w:eastAsia="ru-RU"/>
              </w:rPr>
            </w:pPr>
            <w:r w:rsidRPr="00A72E93">
              <w:rPr>
                <w:rFonts w:ascii="Times New Roman" w:eastAsia="Times New Roman" w:hAnsi="Times New Roman"/>
                <w:sz w:val="24"/>
                <w:szCs w:val="24"/>
                <w:lang w:val="ro-MD" w:eastAsia="ru-RU"/>
              </w:rPr>
              <w:t>(a) obiective și date pentru punerea sa în aplicare în fiecare an, indicându-se lucrările pentru care se elaborează specificații în conformitate cu articolul 6;</w:t>
            </w:r>
          </w:p>
          <w:p w14:paraId="3A3A2CD7" w14:textId="77777777" w:rsidR="00F6387D" w:rsidRPr="00A72E93" w:rsidRDefault="00F6387D" w:rsidP="001A316F">
            <w:pPr>
              <w:ind w:firstLine="313"/>
              <w:jc w:val="both"/>
              <w:rPr>
                <w:rFonts w:ascii="Times New Roman" w:eastAsia="Times New Roman" w:hAnsi="Times New Roman"/>
                <w:sz w:val="24"/>
                <w:szCs w:val="24"/>
                <w:lang w:val="ro-MD" w:eastAsia="ru-RU"/>
              </w:rPr>
            </w:pPr>
            <w:r w:rsidRPr="00A72E93">
              <w:rPr>
                <w:rFonts w:ascii="Times New Roman" w:eastAsia="Times New Roman" w:hAnsi="Times New Roman"/>
                <w:sz w:val="24"/>
                <w:szCs w:val="24"/>
                <w:lang w:val="ro-MD" w:eastAsia="ru-RU"/>
              </w:rPr>
              <w:t xml:space="preserve">(b) tipurile de date pe care Comisia intenționează să le adauge sau să le elimine din anexa III prin actele delegate menționate la articolul 7 alineatul (1a); </w:t>
            </w:r>
          </w:p>
          <w:p w14:paraId="31C472DC" w14:textId="64D71523" w:rsidR="00F6387D" w:rsidRPr="00A72E93" w:rsidRDefault="00F6387D" w:rsidP="001A316F">
            <w:pPr>
              <w:ind w:firstLine="313"/>
              <w:jc w:val="both"/>
              <w:rPr>
                <w:rFonts w:ascii="Times New Roman" w:eastAsia="Times New Roman" w:hAnsi="Times New Roman"/>
                <w:sz w:val="24"/>
                <w:szCs w:val="24"/>
                <w:lang w:eastAsia="ru-RU"/>
              </w:rPr>
            </w:pPr>
            <w:r w:rsidRPr="00A72E93">
              <w:rPr>
                <w:rFonts w:ascii="Times New Roman" w:eastAsia="Times New Roman" w:hAnsi="Times New Roman"/>
                <w:sz w:val="24"/>
                <w:szCs w:val="24"/>
                <w:lang w:val="ro-MD" w:eastAsia="ru-RU"/>
              </w:rPr>
              <w:t>(c) lucrări pregătitoare care urmează să fie desfășurate de Comisie în cooperare cu părțile interesate și cu statele membre în temeiul articolului 7 alineatul (1).</w:t>
            </w:r>
          </w:p>
        </w:tc>
        <w:tc>
          <w:tcPr>
            <w:tcW w:w="4536" w:type="dxa"/>
            <w:tcBorders>
              <w:top w:val="single" w:sz="4" w:space="0" w:color="auto"/>
              <w:left w:val="single" w:sz="4" w:space="0" w:color="auto"/>
              <w:right w:val="single" w:sz="4" w:space="0" w:color="auto"/>
            </w:tcBorders>
          </w:tcPr>
          <w:p w14:paraId="73E5E7D7" w14:textId="77777777" w:rsidR="00B62222" w:rsidRPr="009B197D" w:rsidRDefault="00F6387D" w:rsidP="00B62222">
            <w:pPr>
              <w:ind w:right="31"/>
              <w:jc w:val="both"/>
              <w:rPr>
                <w:rFonts w:ascii="Times New Roman" w:eastAsia="Times New Roman" w:hAnsi="Times New Roman"/>
                <w:b/>
                <w:sz w:val="24"/>
                <w:szCs w:val="24"/>
                <w:lang w:val="ro-MD" w:eastAsia="ru-RU"/>
              </w:rPr>
            </w:pPr>
            <w:r w:rsidRPr="008602A6">
              <w:rPr>
                <w:rFonts w:ascii="Times New Roman" w:eastAsia="Times New Roman" w:hAnsi="Times New Roman"/>
                <w:i/>
                <w:color w:val="FF0000"/>
                <w:sz w:val="24"/>
                <w:szCs w:val="24"/>
                <w:lang w:val="ro-RO"/>
              </w:rPr>
              <w:t xml:space="preserve"> </w:t>
            </w:r>
            <w:r w:rsidR="00B62222" w:rsidRPr="009B197D">
              <w:rPr>
                <w:rFonts w:ascii="Times New Roman" w:eastAsia="Times New Roman" w:hAnsi="Times New Roman"/>
                <w:b/>
                <w:sz w:val="24"/>
                <w:szCs w:val="24"/>
                <w:lang w:val="ro-MD" w:eastAsia="ru-RU"/>
              </w:rPr>
              <w:t>Art. 17. Dispoziții finale și tranzitorii</w:t>
            </w:r>
          </w:p>
          <w:p w14:paraId="55FC0FFA"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 xml:space="preserve">(1) Prezenta lege intră în vigoare la data de 31 ianuarie 2027.  </w:t>
            </w:r>
          </w:p>
          <w:p w14:paraId="41FDC0D0"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(2) Guvernul, până la intrarea în vigoare a prezentei legi:</w:t>
            </w:r>
          </w:p>
          <w:p w14:paraId="3EDAC0FB"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a) va prezenta Parlamentului propuneri pentru a aduce legislația în conformitate cu prezenta lege;</w:t>
            </w:r>
          </w:p>
          <w:p w14:paraId="692A39B8"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b) va aduce actele sale normative în conformitate cu prezenta lege;</w:t>
            </w:r>
          </w:p>
          <w:p w14:paraId="13F52E33"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c) va asigura elaborarea și aprobarea actelor normative necesare pentru implementarea prezentei legi.</w:t>
            </w:r>
          </w:p>
          <w:p w14:paraId="3FFA12A6"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 xml:space="preserve">(3) În termen de 6 luni de la data publicării, Guvernul va adopta Strategia națională STI și Planul de acțiuni 2026–2030. </w:t>
            </w:r>
          </w:p>
          <w:p w14:paraId="77AA4604"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 xml:space="preserve">(4) În termen de 12 luni de la data intrării în vigoare a Strategiei naționale STI și a Planului de acțiuni 2026–2030, MIDR va aproba: </w:t>
            </w:r>
          </w:p>
          <w:p w14:paraId="5A4CEDE1" w14:textId="77777777" w:rsidR="00B62222" w:rsidRPr="009B197D" w:rsidRDefault="00B62222" w:rsidP="00B62222">
            <w:pPr>
              <w:ind w:right="31"/>
              <w:jc w:val="both"/>
              <w:rPr>
                <w:rFonts w:ascii="Times New Roman" w:eastAsia="Times New Roman" w:hAnsi="Times New Roman"/>
                <w:sz w:val="24"/>
                <w:szCs w:val="24"/>
                <w:lang w:val="ro-MD" w:eastAsia="ru-RU"/>
              </w:rPr>
            </w:pPr>
            <w:r w:rsidRPr="009B197D">
              <w:rPr>
                <w:rFonts w:ascii="Times New Roman" w:eastAsia="Times New Roman" w:hAnsi="Times New Roman"/>
                <w:sz w:val="24"/>
                <w:szCs w:val="24"/>
                <w:lang w:val="ro-MD" w:eastAsia="ru-RU"/>
              </w:rPr>
              <w:t xml:space="preserve">a) arhitectura națională STI; </w:t>
            </w:r>
          </w:p>
          <w:p w14:paraId="58771DF0" w14:textId="544EB644" w:rsidR="00F6387D" w:rsidRPr="00381363" w:rsidRDefault="00B62222" w:rsidP="00B62222">
            <w:pPr>
              <w:ind w:right="31"/>
              <w:jc w:val="both"/>
              <w:rPr>
                <w:rFonts w:ascii="Times New Roman" w:eastAsia="Times New Roman" w:hAnsi="Times New Roman"/>
                <w:iCs/>
                <w:sz w:val="24"/>
                <w:szCs w:val="24"/>
                <w:lang w:val="ro-RO"/>
              </w:rPr>
            </w:pPr>
            <w:r w:rsidRPr="009B197D">
              <w:rPr>
                <w:rFonts w:ascii="Times New Roman" w:eastAsia="Times New Roman" w:hAnsi="Times New Roman"/>
                <w:sz w:val="24"/>
                <w:szCs w:val="24"/>
                <w:lang w:val="ro-MD" w:eastAsia="ru-RU"/>
              </w:rPr>
              <w:t>b) reglementările tehnice aferente PNA și serviciilor prioritare</w:t>
            </w:r>
          </w:p>
        </w:tc>
        <w:tc>
          <w:tcPr>
            <w:tcW w:w="1701" w:type="dxa"/>
            <w:vMerge w:val="restart"/>
            <w:tcBorders>
              <w:top w:val="single" w:sz="4" w:space="0" w:color="auto"/>
              <w:left w:val="single" w:sz="4" w:space="0" w:color="auto"/>
              <w:right w:val="single" w:sz="4" w:space="0" w:color="auto"/>
            </w:tcBorders>
          </w:tcPr>
          <w:p w14:paraId="61C5898B" w14:textId="77777777" w:rsidR="00F6387D" w:rsidRPr="00A72E93" w:rsidRDefault="00F6387D" w:rsidP="001A316F">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Prevederi UE neaplicabile</w:t>
            </w:r>
          </w:p>
          <w:p w14:paraId="301D670C" w14:textId="77777777" w:rsidR="00F6387D" w:rsidRDefault="00F6387D" w:rsidP="001A316F">
            <w:pPr>
              <w:rPr>
                <w:rFonts w:ascii="Times New Roman" w:eastAsia="Times New Roman" w:hAnsi="Times New Roman"/>
                <w:bCs/>
                <w:sz w:val="24"/>
                <w:szCs w:val="24"/>
                <w:lang w:val="ro-RO"/>
              </w:rPr>
            </w:pPr>
          </w:p>
          <w:p w14:paraId="7306FED7" w14:textId="77777777" w:rsidR="00F6387D" w:rsidRDefault="00F6387D" w:rsidP="001A316F">
            <w:pPr>
              <w:jc w:val="center"/>
              <w:rPr>
                <w:rFonts w:ascii="Times New Roman" w:eastAsia="Times New Roman" w:hAnsi="Times New Roman"/>
                <w:bCs/>
                <w:sz w:val="24"/>
                <w:szCs w:val="24"/>
                <w:lang w:val="ro-RO"/>
              </w:rPr>
            </w:pPr>
          </w:p>
          <w:p w14:paraId="6CC46CFB" w14:textId="36186ACA" w:rsidR="00F6387D" w:rsidRPr="00714D25" w:rsidRDefault="00F6387D" w:rsidP="001A316F">
            <w:pPr>
              <w:jc w:val="center"/>
              <w:rPr>
                <w:rFonts w:ascii="Times New Roman" w:eastAsia="Times New Roman" w:hAnsi="Times New Roman"/>
                <w:b/>
                <w:sz w:val="24"/>
                <w:szCs w:val="24"/>
              </w:rPr>
            </w:pPr>
          </w:p>
        </w:tc>
        <w:tc>
          <w:tcPr>
            <w:tcW w:w="3119" w:type="dxa"/>
            <w:vMerge w:val="restart"/>
            <w:tcBorders>
              <w:top w:val="single" w:sz="4" w:space="0" w:color="auto"/>
              <w:left w:val="single" w:sz="4" w:space="0" w:color="auto"/>
              <w:right w:val="single" w:sz="4" w:space="0" w:color="auto"/>
            </w:tcBorders>
          </w:tcPr>
          <w:p w14:paraId="78134275" w14:textId="5C5BD000" w:rsidR="00F6387D" w:rsidRPr="009251C0" w:rsidRDefault="00F6387D" w:rsidP="001A316F">
            <w:pPr>
              <w:ind w:right="28"/>
              <w:jc w:val="both"/>
              <w:rPr>
                <w:rFonts w:ascii="Times New Roman" w:hAnsi="Times New Roman"/>
                <w:bCs/>
                <w:sz w:val="24"/>
                <w:szCs w:val="24"/>
                <w:lang w:val="ro-RO"/>
              </w:rPr>
            </w:pPr>
            <w:r>
              <w:rPr>
                <w:rFonts w:ascii="Times New Roman" w:hAnsi="Times New Roman"/>
                <w:bCs/>
                <w:sz w:val="24"/>
                <w:szCs w:val="24"/>
                <w:lang w:val="ro-RO"/>
              </w:rPr>
              <w:t>La Articolul 17</w:t>
            </w:r>
            <w:r w:rsidR="00B912D3">
              <w:rPr>
                <w:rFonts w:ascii="Times New Roman" w:hAnsi="Times New Roman"/>
                <w:bCs/>
                <w:sz w:val="24"/>
                <w:szCs w:val="24"/>
                <w:lang w:val="ro-RO"/>
              </w:rPr>
              <w:t xml:space="preserve"> </w:t>
            </w:r>
            <w:r w:rsidR="00B912D3" w:rsidRPr="00B912D3">
              <w:rPr>
                <w:rFonts w:ascii="Times New Roman" w:hAnsi="Times New Roman"/>
                <w:bCs/>
                <w:iCs/>
                <w:sz w:val="24"/>
                <w:szCs w:val="24"/>
              </w:rPr>
              <w:t>din proiectul legii</w:t>
            </w:r>
            <w:r w:rsidR="00B912D3" w:rsidRPr="00B912D3">
              <w:rPr>
                <w:rFonts w:ascii="Times New Roman" w:hAnsi="Times New Roman"/>
                <w:bCs/>
                <w:sz w:val="24"/>
                <w:szCs w:val="24"/>
                <w:lang w:val="ro-MD"/>
              </w:rPr>
              <w:t xml:space="preserve"> </w:t>
            </w:r>
            <w:r w:rsidR="00B912D3" w:rsidRPr="00B912D3">
              <w:rPr>
                <w:rFonts w:ascii="Times New Roman" w:hAnsi="Times New Roman"/>
                <w:bCs/>
                <w:iCs/>
                <w:sz w:val="24"/>
                <w:szCs w:val="24"/>
                <w:lang w:val="ro-MD"/>
              </w:rPr>
              <w:t>privind Sistemele de Transport Inteligente</w:t>
            </w:r>
          </w:p>
          <w:p w14:paraId="4695CF7F" w14:textId="768B709A" w:rsidR="00F6387D" w:rsidRPr="002410DF" w:rsidRDefault="00F6387D" w:rsidP="00D9335D">
            <w:pPr>
              <w:rPr>
                <w:rFonts w:ascii="Times New Roman" w:eastAsia="Times New Roman" w:hAnsi="Times New Roman"/>
                <w:sz w:val="24"/>
                <w:szCs w:val="24"/>
                <w:lang w:val="ro-RO"/>
              </w:rPr>
            </w:pPr>
            <w:r>
              <w:rPr>
                <w:rFonts w:ascii="Times New Roman" w:hAnsi="Times New Roman"/>
                <w:sz w:val="24"/>
                <w:szCs w:val="24"/>
                <w:lang w:val="ro-RO"/>
              </w:rPr>
              <w:t>,,S</w:t>
            </w:r>
            <w:r w:rsidRPr="00D9335D">
              <w:rPr>
                <w:rFonts w:ascii="Times New Roman" w:hAnsi="Times New Roman"/>
                <w:sz w:val="24"/>
                <w:szCs w:val="24"/>
              </w:rPr>
              <w:t>e stabilesc termene pentru adoptarea Strategiei naționale STI și a</w:t>
            </w:r>
            <w:r w:rsidRPr="00752EC1">
              <w:rPr>
                <w:rFonts w:ascii="Times New Roman" w:hAnsi="Times New Roman"/>
                <w:i/>
                <w:sz w:val="24"/>
                <w:szCs w:val="24"/>
              </w:rPr>
              <w:t xml:space="preserve"> </w:t>
            </w:r>
            <w:r w:rsidRPr="00752EC1">
              <w:rPr>
                <w:rFonts w:ascii="Times New Roman" w:hAnsi="Times New Roman"/>
                <w:sz w:val="24"/>
                <w:szCs w:val="24"/>
              </w:rPr>
              <w:t xml:space="preserve">Planului de acțiuni 2026–2030, </w:t>
            </w:r>
            <w:r w:rsidRPr="00D9335D">
              <w:rPr>
                <w:rFonts w:ascii="Times New Roman" w:hAnsi="Times New Roman"/>
                <w:sz w:val="24"/>
                <w:szCs w:val="24"/>
              </w:rPr>
              <w:t>precum și pentru aprobarea arhitecturii naționale STI și a reglementărilor tehnice aferente PNA și serviciilor prioritare.”</w:t>
            </w:r>
          </w:p>
        </w:tc>
      </w:tr>
      <w:tr w:rsidR="009251C0" w:rsidRPr="002410DF" w14:paraId="2DEB4FC4" w14:textId="77777777" w:rsidTr="00BE0C57">
        <w:trPr>
          <w:trHeight w:val="143"/>
        </w:trPr>
        <w:tc>
          <w:tcPr>
            <w:tcW w:w="4678" w:type="dxa"/>
            <w:tcBorders>
              <w:top w:val="single" w:sz="4" w:space="0" w:color="auto"/>
              <w:left w:val="single" w:sz="4" w:space="0" w:color="auto"/>
              <w:bottom w:val="single" w:sz="4" w:space="0" w:color="auto"/>
              <w:right w:val="single" w:sz="4" w:space="0" w:color="auto"/>
            </w:tcBorders>
          </w:tcPr>
          <w:p w14:paraId="3C0E537D" w14:textId="067A7A48" w:rsidR="009251C0" w:rsidRPr="00744F5B" w:rsidRDefault="009251C0" w:rsidP="001A316F">
            <w:pPr>
              <w:ind w:firstLine="313"/>
              <w:jc w:val="both"/>
              <w:rPr>
                <w:rFonts w:ascii="Times New Roman" w:eastAsia="Times New Roman" w:hAnsi="Times New Roman"/>
                <w:sz w:val="24"/>
                <w:szCs w:val="24"/>
                <w:lang w:eastAsia="ru-RU"/>
              </w:rPr>
            </w:pPr>
            <w:r w:rsidRPr="00744F5B">
              <w:rPr>
                <w:rFonts w:ascii="Times New Roman" w:eastAsia="Times New Roman" w:hAnsi="Times New Roman"/>
                <w:sz w:val="24"/>
                <w:szCs w:val="24"/>
                <w:lang w:val="ro-MD" w:eastAsia="ru-RU"/>
              </w:rPr>
              <w:t xml:space="preserve">(2) Înainte de fiecare prelungire ulterioară cu cinci ani a competenței de a adopta acte delegate în conformitate cu articolul 12 alineatul (2), Comisia adoptă acte de punere în aplicare de stabilire a unui nou program de lucru care include cel puțin elementele menționate la alineatul (1) literele (a)-(c). </w:t>
            </w:r>
            <w:r w:rsidRPr="00744F5B">
              <w:rPr>
                <w:rFonts w:ascii="Times New Roman" w:eastAsia="Times New Roman" w:hAnsi="Times New Roman"/>
                <w:sz w:val="24"/>
                <w:szCs w:val="24"/>
                <w:lang w:val="ro-MD" w:eastAsia="ru-RU"/>
              </w:rPr>
              <w:lastRenderedPageBreak/>
              <w:t>Respectivele acte de punere în aplicare se adoptă în conformitate cu procedura de examinare menționată la articolul 15 alineatul (4).</w:t>
            </w:r>
          </w:p>
        </w:tc>
        <w:tc>
          <w:tcPr>
            <w:tcW w:w="4536" w:type="dxa"/>
            <w:tcBorders>
              <w:top w:val="single" w:sz="4" w:space="0" w:color="auto"/>
              <w:left w:val="single" w:sz="4" w:space="0" w:color="auto"/>
              <w:bottom w:val="single" w:sz="4" w:space="0" w:color="auto"/>
              <w:right w:val="single" w:sz="4" w:space="0" w:color="auto"/>
            </w:tcBorders>
          </w:tcPr>
          <w:p w14:paraId="0CA5C4B8" w14:textId="012E3088" w:rsidR="009251C0" w:rsidRPr="00887FC1" w:rsidRDefault="009251C0" w:rsidP="001A316F">
            <w:pPr>
              <w:jc w:val="both"/>
              <w:rPr>
                <w:rFonts w:ascii="Times New Roman" w:eastAsia="Times New Roman" w:hAnsi="Times New Roman"/>
                <w:bCs/>
                <w:iCs/>
                <w:sz w:val="24"/>
                <w:szCs w:val="24"/>
                <w:lang w:val="ro-RO"/>
              </w:rPr>
            </w:pPr>
          </w:p>
        </w:tc>
        <w:tc>
          <w:tcPr>
            <w:tcW w:w="1701" w:type="dxa"/>
            <w:vMerge/>
            <w:tcBorders>
              <w:left w:val="single" w:sz="4" w:space="0" w:color="auto"/>
              <w:bottom w:val="single" w:sz="4" w:space="0" w:color="auto"/>
              <w:right w:val="single" w:sz="4" w:space="0" w:color="auto"/>
            </w:tcBorders>
          </w:tcPr>
          <w:p w14:paraId="4E78864F" w14:textId="5C10D5D3" w:rsidR="009251C0" w:rsidRPr="00341095" w:rsidRDefault="009251C0" w:rsidP="001A316F">
            <w:pPr>
              <w:jc w:val="center"/>
              <w:rPr>
                <w:rFonts w:ascii="Times New Roman" w:eastAsia="Times New Roman" w:hAnsi="Times New Roman"/>
                <w:b/>
                <w:sz w:val="24"/>
                <w:szCs w:val="24"/>
                <w:lang w:val="ro-RO"/>
              </w:rPr>
            </w:pPr>
          </w:p>
        </w:tc>
        <w:tc>
          <w:tcPr>
            <w:tcW w:w="3119" w:type="dxa"/>
            <w:vMerge/>
            <w:tcBorders>
              <w:left w:val="single" w:sz="4" w:space="0" w:color="auto"/>
              <w:bottom w:val="single" w:sz="4" w:space="0" w:color="auto"/>
              <w:right w:val="single" w:sz="4" w:space="0" w:color="auto"/>
            </w:tcBorders>
          </w:tcPr>
          <w:p w14:paraId="00C558C6" w14:textId="77777777" w:rsidR="009251C0" w:rsidRDefault="009251C0" w:rsidP="001A316F">
            <w:pPr>
              <w:rPr>
                <w:rFonts w:ascii="Times New Roman" w:eastAsia="Times New Roman" w:hAnsi="Times New Roman"/>
                <w:bCs/>
                <w:iCs/>
                <w:sz w:val="24"/>
                <w:szCs w:val="24"/>
                <w:lang w:val="ro-RO"/>
              </w:rPr>
            </w:pPr>
          </w:p>
        </w:tc>
      </w:tr>
      <w:tr w:rsidR="001A316F" w:rsidRPr="002410DF" w14:paraId="2C23B4A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8D92926" w14:textId="64B0FF65" w:rsidR="001A316F" w:rsidRPr="00744F5B" w:rsidRDefault="001A316F" w:rsidP="001A316F">
            <w:pPr>
              <w:ind w:firstLine="313"/>
              <w:jc w:val="both"/>
              <w:rPr>
                <w:rFonts w:ascii="Times New Roman" w:eastAsia="Times New Roman" w:hAnsi="Times New Roman"/>
                <w:sz w:val="24"/>
                <w:szCs w:val="24"/>
                <w:lang w:val="ro-MD" w:eastAsia="ru-RU"/>
              </w:rPr>
            </w:pPr>
            <w:r>
              <w:rPr>
                <w:rFonts w:ascii="Times New Roman" w:eastAsia="Times New Roman" w:hAnsi="Times New Roman"/>
                <w:b/>
                <w:sz w:val="24"/>
                <w:szCs w:val="24"/>
                <w:lang w:val="ro-MD" w:eastAsia="ru-RU"/>
              </w:rPr>
              <w:t>Articolul 5 </w:t>
            </w:r>
            <w:r w:rsidRPr="00744F5B">
              <w:rPr>
                <w:rFonts w:ascii="Times New Roman" w:eastAsia="Times New Roman" w:hAnsi="Times New Roman"/>
                <w:b/>
                <w:sz w:val="24"/>
                <w:szCs w:val="24"/>
                <w:lang w:val="ro-MD" w:eastAsia="ru-RU"/>
              </w:rPr>
              <w:t>Aplicarea specifica</w:t>
            </w:r>
            <w:r>
              <w:rPr>
                <w:rFonts w:ascii="Times New Roman" w:eastAsia="Times New Roman" w:hAnsi="Times New Roman"/>
                <w:b/>
                <w:sz w:val="24"/>
                <w:szCs w:val="24"/>
                <w:lang w:val="ro-MD" w:eastAsia="ru-RU"/>
              </w:rPr>
              <w:t>ţiilor la implementarea </w:t>
            </w:r>
            <w:r w:rsidRPr="00744F5B">
              <w:rPr>
                <w:rFonts w:ascii="Times New Roman" w:eastAsia="Times New Roman" w:hAnsi="Times New Roman"/>
                <w:b/>
                <w:sz w:val="24"/>
                <w:szCs w:val="24"/>
                <w:lang w:val="ro-MD" w:eastAsia="ru-RU"/>
              </w:rPr>
              <w:t>STI</w:t>
            </w:r>
            <w:r w:rsidRPr="00744F5B">
              <w:rPr>
                <w:rFonts w:ascii="Times New Roman" w:eastAsia="Times New Roman" w:hAnsi="Times New Roman"/>
                <w:sz w:val="24"/>
                <w:szCs w:val="24"/>
                <w:lang w:val="ro-MD" w:eastAsia="ru-RU"/>
              </w:rPr>
              <w:t xml:space="preserve"> </w:t>
            </w:r>
            <w:r w:rsidRPr="00744F5B">
              <w:rPr>
                <w:rFonts w:ascii="Times New Roman" w:eastAsia="Times New Roman" w:hAnsi="Times New Roman"/>
                <w:sz w:val="24"/>
                <w:szCs w:val="24"/>
                <w:lang w:val="ro-MD" w:eastAsia="ru-RU"/>
              </w:rPr>
              <w:br/>
            </w:r>
            <w:r w:rsidRPr="00752EC1">
              <w:rPr>
                <w:rFonts w:ascii="Times New Roman" w:eastAsia="Times New Roman" w:hAnsi="Times New Roman"/>
                <w:sz w:val="24"/>
                <w:szCs w:val="24"/>
                <w:lang w:val="ro-MD" w:eastAsia="ru-RU"/>
              </w:rPr>
              <w:t>(1)</w:t>
            </w:r>
            <w:r w:rsidRPr="00744F5B">
              <w:rPr>
                <w:rFonts w:ascii="Times New Roman" w:eastAsia="Times New Roman" w:hAnsi="Times New Roman"/>
                <w:sz w:val="24"/>
                <w:szCs w:val="24"/>
                <w:lang w:val="ro-MD" w:eastAsia="ru-RU"/>
              </w:rPr>
              <w:t xml:space="preserve"> Statele membre iau măsurile necesare pentru a se asigura că specificaţiile adoptate de Comisie în conformitate cu articolul 6 se aplică serviciilor și aplicaţiil</w:t>
            </w:r>
            <w:r>
              <w:rPr>
                <w:rFonts w:ascii="Times New Roman" w:eastAsia="Times New Roman" w:hAnsi="Times New Roman"/>
                <w:sz w:val="24"/>
                <w:szCs w:val="24"/>
                <w:lang w:val="ro-MD" w:eastAsia="ru-RU"/>
              </w:rPr>
              <w:t>or STI atunci când aceste </w:t>
            </w:r>
            <w:r w:rsidRPr="00744F5B">
              <w:rPr>
                <w:rFonts w:ascii="Times New Roman" w:eastAsia="Times New Roman" w:hAnsi="Times New Roman"/>
                <w:sz w:val="24"/>
                <w:szCs w:val="24"/>
                <w:lang w:val="ro-MD" w:eastAsia="ru-RU"/>
              </w:rPr>
              <w:t>aplic</w:t>
            </w:r>
            <w:r>
              <w:rPr>
                <w:rFonts w:ascii="Times New Roman" w:eastAsia="Times New Roman" w:hAnsi="Times New Roman"/>
                <w:sz w:val="24"/>
                <w:szCs w:val="24"/>
                <w:lang w:val="ro-MD" w:eastAsia="ru-RU"/>
              </w:rPr>
              <w:t xml:space="preserve">aţii și </w:t>
            </w:r>
            <w:r w:rsidRPr="00744F5B">
              <w:rPr>
                <w:rFonts w:ascii="Times New Roman" w:eastAsia="Times New Roman" w:hAnsi="Times New Roman"/>
                <w:sz w:val="24"/>
                <w:szCs w:val="24"/>
                <w:lang w:val="ro-MD" w:eastAsia="ru-RU"/>
              </w:rPr>
              <w:t xml:space="preserve">servicii STI sunt implementate, în conformitate cu principiile prevăzute în anexa II. Aceasta nu aduce atingere dreptului fiecărui stat membru de a decide cu privire la implementarea unor astfel de aplicaţii și servicii pe teritoriul său. Acest drept nu aduce a tingere articolului 6a. </w:t>
            </w:r>
          </w:p>
        </w:tc>
        <w:tc>
          <w:tcPr>
            <w:tcW w:w="4536" w:type="dxa"/>
            <w:tcBorders>
              <w:top w:val="single" w:sz="4" w:space="0" w:color="auto"/>
              <w:left w:val="single" w:sz="4" w:space="0" w:color="auto"/>
              <w:bottom w:val="single" w:sz="4" w:space="0" w:color="auto"/>
              <w:right w:val="single" w:sz="4" w:space="0" w:color="auto"/>
            </w:tcBorders>
          </w:tcPr>
          <w:p w14:paraId="23E19725" w14:textId="77777777" w:rsidR="00F6387D" w:rsidRPr="009B197D" w:rsidRDefault="00F6387D" w:rsidP="00F6387D">
            <w:pPr>
              <w:jc w:val="both"/>
              <w:rPr>
                <w:rFonts w:ascii="Times New Roman" w:eastAsia="Times New Roman" w:hAnsi="Times New Roman"/>
                <w:b/>
                <w:bCs/>
                <w:iCs/>
                <w:sz w:val="24"/>
                <w:szCs w:val="24"/>
              </w:rPr>
            </w:pPr>
            <w:r w:rsidRPr="009B197D">
              <w:rPr>
                <w:rFonts w:ascii="Times New Roman" w:eastAsia="Times New Roman" w:hAnsi="Times New Roman"/>
                <w:b/>
                <w:bCs/>
                <w:iCs/>
                <w:sz w:val="24"/>
                <w:szCs w:val="24"/>
              </w:rPr>
              <w:t xml:space="preserve">Articolul 5. Aprobarea și aplicarea specificațiilor </w:t>
            </w:r>
            <w:r w:rsidRPr="009B197D">
              <w:rPr>
                <w:rFonts w:ascii="Times New Roman" w:eastAsia="Times New Roman" w:hAnsi="Times New Roman"/>
                <w:b/>
                <w:bCs/>
                <w:iCs/>
                <w:sz w:val="24"/>
                <w:szCs w:val="24"/>
                <w:lang w:val="ro-MD"/>
              </w:rPr>
              <w:t xml:space="preserve">la implementarea </w:t>
            </w:r>
            <w:r w:rsidRPr="009B197D">
              <w:rPr>
                <w:rFonts w:ascii="Times New Roman" w:eastAsia="Times New Roman" w:hAnsi="Times New Roman"/>
                <w:b/>
                <w:bCs/>
                <w:iCs/>
                <w:sz w:val="24"/>
                <w:szCs w:val="24"/>
              </w:rPr>
              <w:t>STI</w:t>
            </w:r>
          </w:p>
          <w:p w14:paraId="20703186" w14:textId="77777777" w:rsidR="00F6387D" w:rsidRPr="009B197D" w:rsidRDefault="00F6387D" w:rsidP="00F6387D">
            <w:pPr>
              <w:jc w:val="both"/>
              <w:rPr>
                <w:rFonts w:ascii="Times New Roman" w:eastAsia="Times New Roman" w:hAnsi="Times New Roman"/>
                <w:bCs/>
                <w:iCs/>
                <w:sz w:val="24"/>
                <w:szCs w:val="24"/>
              </w:rPr>
            </w:pPr>
            <w:r w:rsidRPr="009B197D">
              <w:rPr>
                <w:rFonts w:ascii="Times New Roman" w:eastAsia="Times New Roman" w:hAnsi="Times New Roman"/>
                <w:bCs/>
                <w:iCs/>
                <w:sz w:val="24"/>
                <w:szCs w:val="24"/>
              </w:rPr>
              <w:t>(1) Guvernul aprobă specificațiile necesare pentru implementarea serviciilor STI în cadrul domeniilor și acțiunilor prioritare stabilitate la articolele 2 și 3, luând în considerare specificațiile adoptate la nivel european.</w:t>
            </w:r>
          </w:p>
          <w:p w14:paraId="0B28954F" w14:textId="77777777" w:rsidR="00F6387D" w:rsidRPr="009B197D" w:rsidRDefault="00F6387D" w:rsidP="00F6387D">
            <w:pPr>
              <w:jc w:val="both"/>
              <w:rPr>
                <w:rFonts w:ascii="Times New Roman" w:eastAsia="Times New Roman" w:hAnsi="Times New Roman"/>
                <w:bCs/>
                <w:iCs/>
                <w:sz w:val="24"/>
                <w:szCs w:val="24"/>
                <w:lang w:val="ro-MD"/>
              </w:rPr>
            </w:pPr>
            <w:r w:rsidRPr="009B197D">
              <w:rPr>
                <w:rFonts w:ascii="Times New Roman" w:eastAsia="Times New Roman" w:hAnsi="Times New Roman"/>
                <w:bCs/>
                <w:iCs/>
                <w:sz w:val="24"/>
                <w:szCs w:val="24"/>
              </w:rPr>
              <w:t>(2 </w:t>
            </w:r>
            <w:r w:rsidRPr="009B197D">
              <w:rPr>
                <w:rFonts w:ascii="Times New Roman" w:eastAsia="Times New Roman" w:hAnsi="Times New Roman"/>
                <w:bCs/>
                <w:iCs/>
                <w:sz w:val="24"/>
                <w:szCs w:val="24"/>
                <w:lang w:val="ro-MD"/>
              </w:rPr>
              <w:t>Specificațiile aprobate la alin. 1 se aplică tuturor serviciilor și aplicațiilor STI în conformitate cu principiile prevăzute în anexa II, fără ca prin acestea să se aducă atingere dreptului Republicii Moldova de a decide cu privire la implimentarea unor astfel de servicii și aplicații STI pe teritoriul său.</w:t>
            </w:r>
          </w:p>
          <w:p w14:paraId="2EF4B0F2" w14:textId="77777777" w:rsidR="00F6387D" w:rsidRPr="009B197D" w:rsidRDefault="00F6387D" w:rsidP="00F6387D">
            <w:pPr>
              <w:jc w:val="both"/>
              <w:rPr>
                <w:rFonts w:ascii="Times New Roman" w:eastAsia="Times New Roman" w:hAnsi="Times New Roman"/>
                <w:bCs/>
                <w:iCs/>
                <w:sz w:val="24"/>
                <w:szCs w:val="24"/>
                <w:lang w:val="ro-MD"/>
              </w:rPr>
            </w:pPr>
            <w:r w:rsidRPr="009B197D">
              <w:rPr>
                <w:rFonts w:ascii="Times New Roman" w:eastAsia="Times New Roman" w:hAnsi="Times New Roman"/>
                <w:bCs/>
                <w:iCs/>
                <w:sz w:val="24"/>
                <w:szCs w:val="24"/>
                <w:lang w:val="ro-MD"/>
              </w:rPr>
              <w:t xml:space="preserve">(3) În lipsa unor specificații tehnice depline pentru domeniile prioritare ale STI, Guvernul cooperează cu autoritățile competente din statele membre ale Uniunii Europene pentru stabilirea cerințelor tehnice necesare asigurării                         interoperabilității.  </w:t>
            </w:r>
          </w:p>
          <w:p w14:paraId="0E0C4C62" w14:textId="7C35050F" w:rsidR="001A316F" w:rsidRPr="00FF349E" w:rsidRDefault="00F6387D" w:rsidP="00F6387D">
            <w:pPr>
              <w:jc w:val="both"/>
              <w:rPr>
                <w:rFonts w:ascii="Times New Roman" w:eastAsia="Times New Roman" w:hAnsi="Times New Roman"/>
                <w:bCs/>
                <w:iCs/>
                <w:sz w:val="24"/>
                <w:szCs w:val="24"/>
                <w:lang w:val="ro-MD"/>
              </w:rPr>
            </w:pPr>
            <w:r w:rsidRPr="009B197D">
              <w:rPr>
                <w:rFonts w:ascii="Times New Roman" w:eastAsia="Times New Roman" w:hAnsi="Times New Roman"/>
                <w:bCs/>
                <w:iCs/>
                <w:sz w:val="24"/>
                <w:szCs w:val="24"/>
                <w:lang w:val="ro-MD"/>
              </w:rPr>
              <w:t xml:space="preserve"> (4) Cooperarea vizează interoperabilitatea arhitecturilor punctelor de acces naționale, utilizarea profilurilor de date și a metadatelor armonizate, asigurarea accesului securizat la date, precum și organizarea activităților de formare și informare pentru furnizorii și utilizatorii de date STI.</w:t>
            </w:r>
            <w:r w:rsidRPr="00F6387D">
              <w:rPr>
                <w:rFonts w:ascii="Times New Roman" w:eastAsia="Times New Roman" w:hAnsi="Times New Roman"/>
                <w:b/>
                <w:bCs/>
                <w:i/>
                <w:iCs/>
                <w:sz w:val="24"/>
                <w:szCs w:val="24"/>
                <w:lang w:val="ro-MD"/>
              </w:rPr>
              <w:t xml:space="preserve">           </w:t>
            </w:r>
          </w:p>
        </w:tc>
        <w:tc>
          <w:tcPr>
            <w:tcW w:w="1701" w:type="dxa"/>
            <w:tcBorders>
              <w:top w:val="single" w:sz="4" w:space="0" w:color="auto"/>
              <w:left w:val="single" w:sz="4" w:space="0" w:color="auto"/>
              <w:bottom w:val="single" w:sz="4" w:space="0" w:color="auto"/>
              <w:right w:val="single" w:sz="4" w:space="0" w:color="auto"/>
            </w:tcBorders>
          </w:tcPr>
          <w:p w14:paraId="08DAFA36" w14:textId="1A9CAA0A" w:rsidR="001A316F" w:rsidRPr="00341095" w:rsidRDefault="001A316F" w:rsidP="001A316F">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53BD9C58" w14:textId="622DA290" w:rsidR="001A316F" w:rsidRDefault="001A316F" w:rsidP="001A316F">
            <w:pPr>
              <w:rPr>
                <w:rFonts w:ascii="Times New Roman" w:eastAsia="Times New Roman" w:hAnsi="Times New Roman"/>
                <w:bCs/>
                <w:iCs/>
                <w:sz w:val="24"/>
                <w:szCs w:val="24"/>
                <w:lang w:val="ro-RO"/>
              </w:rPr>
            </w:pPr>
          </w:p>
        </w:tc>
      </w:tr>
      <w:tr w:rsidR="001A316F" w:rsidRPr="002410DF" w14:paraId="73DB209E" w14:textId="1311B3F3"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DC46BB2" w14:textId="3986AD10" w:rsidR="001A316F" w:rsidRPr="002410DF" w:rsidRDefault="001A316F" w:rsidP="00D61B12">
            <w:pPr>
              <w:ind w:firstLine="34"/>
              <w:jc w:val="both"/>
              <w:rPr>
                <w:rFonts w:ascii="Times New Roman" w:eastAsia="Times New Roman" w:hAnsi="Times New Roman"/>
                <w:iCs/>
                <w:sz w:val="24"/>
                <w:szCs w:val="24"/>
                <w:lang w:val="fr-FR"/>
              </w:rPr>
            </w:pPr>
            <w:r w:rsidRPr="00752EC1">
              <w:rPr>
                <w:rFonts w:ascii="Times New Roman" w:eastAsia="Times New Roman" w:hAnsi="Times New Roman"/>
                <w:sz w:val="24"/>
                <w:szCs w:val="24"/>
                <w:lang w:val="ro-MD" w:eastAsia="ru-RU"/>
              </w:rPr>
              <w:t>(2)</w:t>
            </w:r>
            <w:r w:rsidRPr="00744F5B">
              <w:rPr>
                <w:rFonts w:ascii="Times New Roman" w:eastAsia="Times New Roman" w:hAnsi="Times New Roman"/>
                <w:sz w:val="24"/>
                <w:szCs w:val="24"/>
                <w:lang w:val="ro-MD" w:eastAsia="ru-RU"/>
              </w:rPr>
              <w:t xml:space="preserve"> Atunci când este cazul, statele membre cooperează, inclusiv cu părţile interesate relevante, în ceea ce privește domeniile prioritare, în măsura în care nu s-a adoptat </w:t>
            </w:r>
            <w:r w:rsidRPr="00744F5B">
              <w:rPr>
                <w:rFonts w:ascii="Times New Roman" w:eastAsia="Times New Roman" w:hAnsi="Times New Roman"/>
                <w:sz w:val="24"/>
                <w:szCs w:val="24"/>
                <w:lang w:val="ro-MD" w:eastAsia="ru-RU"/>
              </w:rPr>
              <w:lastRenderedPageBreak/>
              <w:t xml:space="preserve">nicio specificaţie cu privire la domeniile prioritare respective. </w:t>
            </w:r>
          </w:p>
        </w:tc>
        <w:tc>
          <w:tcPr>
            <w:tcW w:w="4536" w:type="dxa"/>
            <w:tcBorders>
              <w:top w:val="single" w:sz="4" w:space="0" w:color="auto"/>
              <w:left w:val="single" w:sz="4" w:space="0" w:color="auto"/>
              <w:bottom w:val="single" w:sz="4" w:space="0" w:color="auto"/>
              <w:right w:val="single" w:sz="4" w:space="0" w:color="auto"/>
            </w:tcBorders>
          </w:tcPr>
          <w:p w14:paraId="370C2AF5" w14:textId="3C1BFF4A" w:rsidR="001A316F" w:rsidRPr="00FF349E" w:rsidRDefault="001A316F" w:rsidP="00BE0C57">
            <w:pPr>
              <w:jc w:val="both"/>
              <w:rPr>
                <w:rFonts w:ascii="Times New Roman" w:eastAsia="Times New Roman" w:hAnsi="Times New Roman"/>
                <w:bCs/>
                <w:iCs/>
                <w:sz w:val="24"/>
                <w:szCs w:val="24"/>
                <w:lang w:val="ro-MD"/>
              </w:rPr>
            </w:pPr>
          </w:p>
        </w:tc>
        <w:tc>
          <w:tcPr>
            <w:tcW w:w="1701" w:type="dxa"/>
            <w:tcBorders>
              <w:top w:val="single" w:sz="4" w:space="0" w:color="auto"/>
              <w:left w:val="single" w:sz="4" w:space="0" w:color="auto"/>
              <w:bottom w:val="single" w:sz="4" w:space="0" w:color="auto"/>
              <w:right w:val="single" w:sz="4" w:space="0" w:color="auto"/>
            </w:tcBorders>
          </w:tcPr>
          <w:p w14:paraId="68D8BBB0" w14:textId="77777777" w:rsidR="001A316F" w:rsidRDefault="001A316F" w:rsidP="001A316F">
            <w:pPr>
              <w:rPr>
                <w:rFonts w:ascii="Times New Roman" w:eastAsia="Times New Roman" w:hAnsi="Times New Roman"/>
                <w:bCs/>
                <w:sz w:val="24"/>
                <w:szCs w:val="24"/>
                <w:lang w:val="ro-RO"/>
              </w:rPr>
            </w:pPr>
          </w:p>
          <w:p w14:paraId="5477E4A7" w14:textId="53C119BC" w:rsidR="001A316F" w:rsidRPr="00744F5B" w:rsidRDefault="001A316F" w:rsidP="001A316F">
            <w:pPr>
              <w:jc w:val="center"/>
              <w:rPr>
                <w:rFonts w:ascii="Times New Roman" w:eastAsia="Times New Roman" w:hAnsi="Times New Roman"/>
                <w:b/>
                <w:sz w:val="24"/>
                <w:szCs w:val="24"/>
              </w:rPr>
            </w:pPr>
            <w:r>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4E16CC98" w14:textId="77777777" w:rsidR="001A316F" w:rsidRDefault="001A316F" w:rsidP="001A316F">
            <w:pPr>
              <w:rPr>
                <w:rFonts w:ascii="Times New Roman" w:eastAsia="Times New Roman" w:hAnsi="Times New Roman"/>
                <w:bCs/>
                <w:iCs/>
                <w:sz w:val="24"/>
                <w:szCs w:val="24"/>
                <w:lang w:val="ro-RO"/>
              </w:rPr>
            </w:pPr>
          </w:p>
          <w:p w14:paraId="7A4861B0" w14:textId="77777777" w:rsidR="001A316F" w:rsidRDefault="001A316F" w:rsidP="001A316F">
            <w:pPr>
              <w:rPr>
                <w:rFonts w:ascii="Times New Roman" w:eastAsia="Times New Roman" w:hAnsi="Times New Roman"/>
                <w:bCs/>
                <w:iCs/>
                <w:sz w:val="24"/>
                <w:szCs w:val="24"/>
                <w:lang w:val="ro-RO"/>
              </w:rPr>
            </w:pPr>
          </w:p>
          <w:p w14:paraId="4D0B99DA" w14:textId="799DFF44" w:rsidR="001A316F" w:rsidRPr="002410DF" w:rsidRDefault="001A316F" w:rsidP="001A316F">
            <w:pPr>
              <w:jc w:val="both"/>
              <w:rPr>
                <w:rFonts w:ascii="Times New Roman" w:eastAsia="Times New Roman" w:hAnsi="Times New Roman"/>
                <w:bCs/>
                <w:iCs/>
                <w:sz w:val="24"/>
                <w:szCs w:val="24"/>
                <w:lang w:val="ro-RO"/>
              </w:rPr>
            </w:pPr>
          </w:p>
        </w:tc>
      </w:tr>
      <w:tr w:rsidR="001A316F" w:rsidRPr="002410DF" w14:paraId="0ED3065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39DECC5" w14:textId="118191AD" w:rsidR="001A316F" w:rsidRPr="0063693B" w:rsidRDefault="001A316F" w:rsidP="001A316F">
            <w:pPr>
              <w:ind w:firstLine="34"/>
              <w:jc w:val="both"/>
              <w:rPr>
                <w:rFonts w:ascii="Times New Roman" w:eastAsia="Times New Roman" w:hAnsi="Times New Roman"/>
                <w:i/>
                <w:sz w:val="24"/>
                <w:szCs w:val="24"/>
                <w:lang w:eastAsia="ru-RU"/>
              </w:rPr>
            </w:pPr>
            <w:r w:rsidRPr="00752EC1">
              <w:rPr>
                <w:rFonts w:ascii="Times New Roman" w:eastAsia="Times New Roman" w:hAnsi="Times New Roman"/>
                <w:sz w:val="24"/>
                <w:szCs w:val="24"/>
                <w:lang w:val="ro-MD" w:eastAsia="ru-RU"/>
              </w:rPr>
              <w:t>(3)</w:t>
            </w:r>
            <w:r>
              <w:rPr>
                <w:rFonts w:ascii="Times New Roman" w:eastAsia="Times New Roman" w:hAnsi="Times New Roman"/>
                <w:b/>
                <w:sz w:val="24"/>
                <w:szCs w:val="24"/>
                <w:lang w:val="ro-MD" w:eastAsia="ru-RU"/>
              </w:rPr>
              <w:t xml:space="preserve">  </w:t>
            </w:r>
            <w:r w:rsidRPr="00744F5B">
              <w:rPr>
                <w:rFonts w:ascii="Times New Roman" w:eastAsia="Times New Roman" w:hAnsi="Times New Roman"/>
                <w:sz w:val="24"/>
                <w:szCs w:val="24"/>
                <w:lang w:val="ro-MD" w:eastAsia="ru-RU"/>
              </w:rPr>
              <w:t>De asemenea, statele membre cooperează, de exemplu prin intermediul unor proiecte de coordonare sprijinite de Uniune și, dacă este cazul, cu părţile interesate relevante, cu privire la aspectele operaţionale ale punerii în aplicare a specificaţiilor adoptate de Comisie, cum ar fi standardele și profilurile armonizate la nivelul Uniunii, definiţiile comune, metadatele comune, cerinţele comune de calitate și aspectele legate de interoperabilitatea arhitecturilor punctelor de acces naţionale, condiţiile comune pentru schimbul de date, accesul securizat, precum și activităţile comune de formare și informare. În ceea ce privește ecerinţele aplicabile furnizorilor de date, utilizatorilor de date și furnizorilor de servicii STI prevăzute în specificaţii, statele membre cooperează, de asemenea, cu privire la practicile de evaluare a conformităţii cu cerinţele respective, la dezvoltarea de mecanisme pentru asigur area respectării cerinţelor respective și la chestiuni referitoare la cooperarea transfrontalieră</w:t>
            </w:r>
            <w:r w:rsidRPr="00744F5B">
              <w:rPr>
                <w:rFonts w:ascii="Times New Roman" w:eastAsia="Times New Roman" w:hAnsi="Times New Roman"/>
                <w:i/>
                <w:sz w:val="24"/>
                <w:szCs w:val="24"/>
                <w:lang w:val="ro-MD"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3C913F85" w14:textId="77777777" w:rsidR="001A316F" w:rsidRPr="00FF349E" w:rsidRDefault="001A316F" w:rsidP="00DE0CFC">
            <w:pPr>
              <w:ind w:right="-113"/>
              <w:rPr>
                <w:rFonts w:ascii="Times New Roman" w:eastAsia="Times New Roman" w:hAnsi="Times New Roman"/>
                <w:bCs/>
                <w:sz w:val="24"/>
                <w:szCs w:val="24"/>
                <w:lang w:val="ro-MD"/>
              </w:rPr>
            </w:pPr>
          </w:p>
        </w:tc>
        <w:tc>
          <w:tcPr>
            <w:tcW w:w="1701" w:type="dxa"/>
            <w:tcBorders>
              <w:top w:val="single" w:sz="4" w:space="0" w:color="auto"/>
              <w:left w:val="single" w:sz="4" w:space="0" w:color="auto"/>
              <w:bottom w:val="single" w:sz="4" w:space="0" w:color="auto"/>
              <w:right w:val="single" w:sz="4" w:space="0" w:color="auto"/>
            </w:tcBorders>
          </w:tcPr>
          <w:p w14:paraId="76360E24" w14:textId="3B822F80" w:rsidR="001A316F" w:rsidRDefault="001A316F" w:rsidP="001A316F">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2B3EB81F" w14:textId="77777777" w:rsidR="001A316F" w:rsidRDefault="001A316F" w:rsidP="001A316F">
            <w:pPr>
              <w:jc w:val="center"/>
              <w:rPr>
                <w:rFonts w:ascii="Times New Roman" w:eastAsia="Times New Roman" w:hAnsi="Times New Roman"/>
                <w:bCs/>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202A38D5" w14:textId="0733EF0B" w:rsidR="001A316F" w:rsidRDefault="001A316F" w:rsidP="001A316F">
            <w:pPr>
              <w:jc w:val="both"/>
              <w:rPr>
                <w:rFonts w:ascii="Times New Roman" w:eastAsia="Times New Roman" w:hAnsi="Times New Roman"/>
                <w:sz w:val="24"/>
                <w:szCs w:val="24"/>
                <w:lang w:val="ro-RO"/>
              </w:rPr>
            </w:pPr>
          </w:p>
        </w:tc>
      </w:tr>
      <w:tr w:rsidR="001A316F" w:rsidRPr="002410DF" w14:paraId="6484B871" w14:textId="5D58F1EA" w:rsidTr="00752EC1">
        <w:trPr>
          <w:trHeight w:val="3118"/>
        </w:trPr>
        <w:tc>
          <w:tcPr>
            <w:tcW w:w="4678" w:type="dxa"/>
            <w:tcBorders>
              <w:top w:val="single" w:sz="4" w:space="0" w:color="auto"/>
              <w:left w:val="single" w:sz="4" w:space="0" w:color="auto"/>
              <w:bottom w:val="single" w:sz="4" w:space="0" w:color="auto"/>
              <w:right w:val="single" w:sz="4" w:space="0" w:color="auto"/>
            </w:tcBorders>
          </w:tcPr>
          <w:p w14:paraId="710651CE" w14:textId="4E8CF9AC" w:rsidR="00752EC1" w:rsidRDefault="001A316F" w:rsidP="001A316F">
            <w:pPr>
              <w:ind w:firstLine="313"/>
              <w:jc w:val="both"/>
              <w:rPr>
                <w:rFonts w:ascii="Times New Roman" w:eastAsia="Times New Roman" w:hAnsi="Times New Roman"/>
                <w:sz w:val="24"/>
                <w:szCs w:val="24"/>
                <w:lang w:eastAsia="ru-RU"/>
              </w:rPr>
            </w:pPr>
            <w:r>
              <w:rPr>
                <w:rFonts w:ascii="Times New Roman" w:eastAsia="Times New Roman" w:hAnsi="Times New Roman"/>
                <w:b/>
                <w:sz w:val="24"/>
                <w:szCs w:val="24"/>
                <w:lang w:val="ro-MD" w:eastAsia="ru-RU"/>
              </w:rPr>
              <w:t>Articolul 6 </w:t>
            </w:r>
            <w:r w:rsidRPr="00744F5B">
              <w:rPr>
                <w:rFonts w:ascii="Times New Roman" w:eastAsia="Times New Roman" w:hAnsi="Times New Roman"/>
                <w:b/>
                <w:sz w:val="24"/>
                <w:szCs w:val="24"/>
                <w:lang w:val="ro-MD" w:eastAsia="ru-RU"/>
              </w:rPr>
              <w:t>Specificaţii</w:t>
            </w:r>
            <w:r w:rsidRPr="00744F5B">
              <w:rPr>
                <w:rFonts w:ascii="Times New Roman" w:eastAsia="Times New Roman" w:hAnsi="Times New Roman"/>
                <w:sz w:val="24"/>
                <w:szCs w:val="24"/>
                <w:lang w:val="ro-MD" w:eastAsia="ru-RU"/>
              </w:rPr>
              <w:t xml:space="preserve"> </w:t>
            </w:r>
            <w:r w:rsidRPr="00744F5B">
              <w:rPr>
                <w:rFonts w:ascii="Times New Roman" w:eastAsia="Times New Roman" w:hAnsi="Times New Roman"/>
                <w:sz w:val="24"/>
                <w:szCs w:val="24"/>
                <w:lang w:val="ro-MD" w:eastAsia="ru-RU"/>
              </w:rPr>
              <w:br/>
            </w:r>
            <w:r w:rsidRPr="00752EC1">
              <w:rPr>
                <w:rFonts w:ascii="Times New Roman" w:eastAsia="Times New Roman" w:hAnsi="Times New Roman"/>
                <w:sz w:val="24"/>
                <w:szCs w:val="24"/>
                <w:lang w:val="ro-MD" w:eastAsia="ru-RU"/>
              </w:rPr>
              <w:t>(1)</w:t>
            </w:r>
            <w:r w:rsidRPr="00744F5B">
              <w:rPr>
                <w:rFonts w:ascii="Times New Roman" w:eastAsia="Times New Roman" w:hAnsi="Times New Roman"/>
                <w:sz w:val="24"/>
                <w:szCs w:val="24"/>
                <w:lang w:val="ro-MD" w:eastAsia="ru-RU"/>
              </w:rPr>
              <w:t xml:space="preserve"> Comisia adoptă mai întâi specificaţiile necesare pentru a a sigura compatibilitatea, interoperabili</w:t>
            </w:r>
            <w:r>
              <w:rPr>
                <w:rFonts w:ascii="Times New Roman" w:eastAsia="Times New Roman" w:hAnsi="Times New Roman"/>
                <w:sz w:val="24"/>
                <w:szCs w:val="24"/>
                <w:lang w:val="ro-MD" w:eastAsia="ru-RU"/>
              </w:rPr>
              <w:t>tatea și continuitatea </w:t>
            </w:r>
            <w:r w:rsidRPr="00744F5B">
              <w:rPr>
                <w:rFonts w:ascii="Times New Roman" w:eastAsia="Times New Roman" w:hAnsi="Times New Roman"/>
                <w:sz w:val="24"/>
                <w:szCs w:val="24"/>
                <w:lang w:val="ro-MD" w:eastAsia="ru-RU"/>
              </w:rPr>
              <w:t xml:space="preserve">implementării și utilizării operaţionale a STI pentru acţiunile prioritare.  </w:t>
            </w:r>
          </w:p>
          <w:p w14:paraId="5657224C" w14:textId="77777777" w:rsidR="00752EC1" w:rsidRPr="00752EC1" w:rsidRDefault="00752EC1" w:rsidP="00752EC1">
            <w:pPr>
              <w:rPr>
                <w:rFonts w:ascii="Times New Roman" w:eastAsia="Times New Roman" w:hAnsi="Times New Roman"/>
                <w:sz w:val="24"/>
                <w:szCs w:val="24"/>
                <w:lang w:eastAsia="ru-RU"/>
              </w:rPr>
            </w:pPr>
          </w:p>
          <w:p w14:paraId="09164199" w14:textId="77777777" w:rsidR="00752EC1" w:rsidRPr="00752EC1" w:rsidRDefault="00752EC1" w:rsidP="00752EC1">
            <w:pPr>
              <w:rPr>
                <w:rFonts w:ascii="Times New Roman" w:eastAsia="Times New Roman" w:hAnsi="Times New Roman"/>
                <w:sz w:val="24"/>
                <w:szCs w:val="24"/>
                <w:lang w:eastAsia="ru-RU"/>
              </w:rPr>
            </w:pPr>
          </w:p>
          <w:p w14:paraId="3C8325CA" w14:textId="77777777" w:rsidR="001A316F" w:rsidRPr="00752EC1" w:rsidRDefault="001A316F" w:rsidP="00752EC1">
            <w:pPr>
              <w:rPr>
                <w:rFonts w:ascii="Times New Roman" w:eastAsia="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20EC0787" w14:textId="77777777" w:rsidR="00CF25BD" w:rsidRPr="009B197D" w:rsidRDefault="001A316F" w:rsidP="00CF25BD">
            <w:pPr>
              <w:ind w:right="175"/>
              <w:jc w:val="both"/>
              <w:rPr>
                <w:rFonts w:ascii="Times New Roman" w:eastAsia="Times New Roman" w:hAnsi="Times New Roman"/>
                <w:b/>
                <w:bCs/>
                <w:sz w:val="24"/>
                <w:szCs w:val="24"/>
              </w:rPr>
            </w:pPr>
            <w:r w:rsidRPr="005D10C3">
              <w:rPr>
                <w:rFonts w:ascii="Times New Roman" w:eastAsia="Times New Roman" w:hAnsi="Times New Roman"/>
                <w:b/>
                <w:bCs/>
                <w:i/>
                <w:sz w:val="24"/>
                <w:szCs w:val="24"/>
                <w:lang w:val="ro-MD"/>
              </w:rPr>
              <w:t xml:space="preserve"> </w:t>
            </w:r>
            <w:r w:rsidR="00CF25BD" w:rsidRPr="009B197D">
              <w:rPr>
                <w:rFonts w:ascii="Times New Roman" w:eastAsia="Times New Roman" w:hAnsi="Times New Roman"/>
                <w:b/>
                <w:bCs/>
                <w:sz w:val="24"/>
                <w:szCs w:val="24"/>
              </w:rPr>
              <w:t xml:space="preserve">Articolul 5. Aprobarea și aplicarea specificațiilor </w:t>
            </w:r>
            <w:r w:rsidR="00CF25BD" w:rsidRPr="009B197D">
              <w:rPr>
                <w:rFonts w:ascii="Times New Roman" w:eastAsia="Times New Roman" w:hAnsi="Times New Roman"/>
                <w:b/>
                <w:bCs/>
                <w:sz w:val="24"/>
                <w:szCs w:val="24"/>
                <w:lang w:val="ro-MD"/>
              </w:rPr>
              <w:t xml:space="preserve">la implementarea </w:t>
            </w:r>
            <w:r w:rsidR="00CF25BD" w:rsidRPr="009B197D">
              <w:rPr>
                <w:rFonts w:ascii="Times New Roman" w:eastAsia="Times New Roman" w:hAnsi="Times New Roman"/>
                <w:b/>
                <w:bCs/>
                <w:sz w:val="24"/>
                <w:szCs w:val="24"/>
              </w:rPr>
              <w:t>STI</w:t>
            </w:r>
          </w:p>
          <w:p w14:paraId="19E97D1E" w14:textId="77777777" w:rsidR="00CF25BD" w:rsidRPr="009B197D" w:rsidRDefault="00CF25BD" w:rsidP="00CF25BD">
            <w:pPr>
              <w:ind w:right="175"/>
              <w:jc w:val="both"/>
              <w:rPr>
                <w:rFonts w:ascii="Times New Roman" w:eastAsia="Times New Roman" w:hAnsi="Times New Roman"/>
                <w:bCs/>
                <w:sz w:val="24"/>
                <w:szCs w:val="24"/>
              </w:rPr>
            </w:pPr>
            <w:r w:rsidRPr="009B197D">
              <w:rPr>
                <w:rFonts w:ascii="Times New Roman" w:eastAsia="Times New Roman" w:hAnsi="Times New Roman"/>
                <w:bCs/>
                <w:sz w:val="24"/>
                <w:szCs w:val="24"/>
              </w:rPr>
              <w:t>(1) Guvernul aprobă specificațiile necesare pentru implementarea serviciilor STI în cadrul domeniilor și acțiunilor prioritare stabilitate la articolele 2 și 3, luând în considerare specificațiile adoptate la nivel european.</w:t>
            </w:r>
          </w:p>
          <w:p w14:paraId="2D71AEC8" w14:textId="77777777" w:rsidR="00CF25BD" w:rsidRPr="009B197D" w:rsidRDefault="00CF25BD" w:rsidP="00CF25BD">
            <w:pPr>
              <w:ind w:right="175"/>
              <w:jc w:val="both"/>
              <w:rPr>
                <w:rFonts w:ascii="Times New Roman" w:eastAsia="Times New Roman" w:hAnsi="Times New Roman"/>
                <w:bCs/>
                <w:iCs/>
                <w:sz w:val="24"/>
                <w:szCs w:val="24"/>
                <w:lang w:val="ro-MD"/>
              </w:rPr>
            </w:pPr>
            <w:r w:rsidRPr="009B197D">
              <w:rPr>
                <w:rFonts w:ascii="Times New Roman" w:eastAsia="Times New Roman" w:hAnsi="Times New Roman"/>
                <w:bCs/>
                <w:sz w:val="24"/>
                <w:szCs w:val="24"/>
              </w:rPr>
              <w:t>(2 </w:t>
            </w:r>
            <w:r w:rsidRPr="009B197D">
              <w:rPr>
                <w:rFonts w:ascii="Times New Roman" w:eastAsia="Times New Roman" w:hAnsi="Times New Roman"/>
                <w:bCs/>
                <w:iCs/>
                <w:sz w:val="24"/>
                <w:szCs w:val="24"/>
                <w:lang w:val="ro-MD"/>
              </w:rPr>
              <w:t xml:space="preserve">Specificațiile aprobate la alin. 1 se aplică tuturor serviciilor și aplicațiilor STI în conformitate cu principiile prevăzute în anexa II, fără ca prin acestea să se aducă atingere dreptului Republicii Moldova de a decide </w:t>
            </w:r>
            <w:r w:rsidRPr="009B197D">
              <w:rPr>
                <w:rFonts w:ascii="Times New Roman" w:eastAsia="Times New Roman" w:hAnsi="Times New Roman"/>
                <w:bCs/>
                <w:iCs/>
                <w:sz w:val="24"/>
                <w:szCs w:val="24"/>
                <w:lang w:val="ro-MD"/>
              </w:rPr>
              <w:lastRenderedPageBreak/>
              <w:t>cu privire la implimentarea unor astfel de servicii și aplicații STI pe teritoriul său.</w:t>
            </w:r>
          </w:p>
          <w:p w14:paraId="7D4B020C" w14:textId="5B5A16E5" w:rsidR="00CF25BD" w:rsidRPr="009B197D" w:rsidRDefault="00CF25BD" w:rsidP="00CF25BD">
            <w:pPr>
              <w:ind w:right="175"/>
              <w:jc w:val="both"/>
              <w:rPr>
                <w:rFonts w:ascii="Times New Roman" w:eastAsia="Times New Roman" w:hAnsi="Times New Roman"/>
                <w:bCs/>
                <w:iCs/>
                <w:sz w:val="24"/>
                <w:szCs w:val="24"/>
                <w:lang w:val="ro-MD"/>
              </w:rPr>
            </w:pPr>
            <w:r w:rsidRPr="009B197D">
              <w:rPr>
                <w:rFonts w:ascii="Times New Roman" w:eastAsia="Times New Roman" w:hAnsi="Times New Roman"/>
                <w:bCs/>
                <w:iCs/>
                <w:sz w:val="24"/>
                <w:szCs w:val="24"/>
                <w:lang w:val="ro-MD"/>
              </w:rPr>
              <w:t xml:space="preserve">(3) În lipsa unor specificații tehnice depline pentru domeniile prioritare ale STI, Guvernul cooperează cu autoritățile competente din statele membre ale Uniunii Europene pentru stabilirea cerințelor tehnice necesare asigurării                         interoperabilității.  </w:t>
            </w:r>
          </w:p>
          <w:p w14:paraId="1A7D4F30" w14:textId="581FE9D3" w:rsidR="001A316F" w:rsidRPr="002410DF" w:rsidRDefault="00CF25BD" w:rsidP="00CF25BD">
            <w:pPr>
              <w:ind w:right="175"/>
              <w:jc w:val="both"/>
              <w:rPr>
                <w:rFonts w:ascii="Times New Roman" w:eastAsia="Times New Roman" w:hAnsi="Times New Roman"/>
                <w:bCs/>
                <w:sz w:val="24"/>
                <w:szCs w:val="24"/>
              </w:rPr>
            </w:pPr>
            <w:r w:rsidRPr="009B197D">
              <w:rPr>
                <w:rFonts w:ascii="Times New Roman" w:eastAsia="Times New Roman" w:hAnsi="Times New Roman"/>
                <w:bCs/>
                <w:iCs/>
                <w:sz w:val="24"/>
                <w:szCs w:val="24"/>
                <w:lang w:val="ro-MD"/>
              </w:rPr>
              <w:t xml:space="preserve"> (4) Cooperarea vizează interoperabilitatea arhitecturilor punctelor de acces naționale, utilizarea profilurilor de date și a metadatelor armonizate, asigurarea accesului securizat la date, precum și organizarea activităților de formare și informare pentru furnizorii și utilizatorii de date STI.</w:t>
            </w:r>
            <w:r w:rsidRPr="00CF25BD">
              <w:rPr>
                <w:rFonts w:ascii="Times New Roman" w:eastAsia="Times New Roman" w:hAnsi="Times New Roman"/>
                <w:b/>
                <w:bCs/>
                <w:i/>
                <w:iCs/>
                <w:sz w:val="24"/>
                <w:szCs w:val="24"/>
                <w:lang w:val="ro-MD"/>
              </w:rPr>
              <w:t xml:space="preserve">           </w:t>
            </w:r>
          </w:p>
        </w:tc>
        <w:tc>
          <w:tcPr>
            <w:tcW w:w="1701" w:type="dxa"/>
            <w:tcBorders>
              <w:top w:val="single" w:sz="4" w:space="0" w:color="auto"/>
              <w:left w:val="single" w:sz="4" w:space="0" w:color="auto"/>
              <w:bottom w:val="single" w:sz="4" w:space="0" w:color="auto"/>
              <w:right w:val="single" w:sz="4" w:space="0" w:color="auto"/>
            </w:tcBorders>
          </w:tcPr>
          <w:p w14:paraId="36B719BB" w14:textId="0D52074C" w:rsidR="001A316F" w:rsidRPr="005D10C3" w:rsidRDefault="0033138B" w:rsidP="001A316F">
            <w:pPr>
              <w:rPr>
                <w:rFonts w:ascii="Times New Roman" w:eastAsia="Times New Roman" w:hAnsi="Times New Roman"/>
                <w:b/>
                <w:sz w:val="24"/>
                <w:szCs w:val="24"/>
                <w:lang w:val="ro-RO"/>
              </w:rPr>
            </w:pPr>
            <w:r w:rsidRPr="00B3540C">
              <w:rPr>
                <w:rFonts w:ascii="Times New Roman" w:eastAsia="Times New Roman" w:hAnsi="Times New Roman"/>
                <w:b/>
                <w:sz w:val="24"/>
                <w:szCs w:val="24"/>
                <w:lang w:val="ro-RO"/>
              </w:rPr>
              <w:lastRenderedPageBreak/>
              <w:t>Prevederi UE neaplicabile</w:t>
            </w:r>
            <w:r w:rsidRPr="005D10C3">
              <w:rPr>
                <w:rFonts w:ascii="Times New Roman" w:eastAsia="Times New Roman" w:hAnsi="Times New Roman"/>
                <w:b/>
                <w:sz w:val="24"/>
                <w:szCs w:val="24"/>
                <w:lang w:val="ro-RO"/>
              </w:rPr>
              <w:t xml:space="preserve"> </w:t>
            </w:r>
          </w:p>
        </w:tc>
        <w:tc>
          <w:tcPr>
            <w:tcW w:w="3119" w:type="dxa"/>
            <w:tcBorders>
              <w:top w:val="single" w:sz="4" w:space="0" w:color="auto"/>
              <w:left w:val="single" w:sz="4" w:space="0" w:color="auto"/>
              <w:bottom w:val="single" w:sz="4" w:space="0" w:color="auto"/>
              <w:right w:val="single" w:sz="4" w:space="0" w:color="auto"/>
            </w:tcBorders>
          </w:tcPr>
          <w:p w14:paraId="40EC3268" w14:textId="6435F74F" w:rsidR="0033138B" w:rsidRDefault="0033138B" w:rsidP="0033138B">
            <w:pPr>
              <w:rPr>
                <w:rFonts w:ascii="Times New Roman" w:eastAsia="Times New Roman" w:hAnsi="Times New Roman"/>
                <w:iCs/>
                <w:sz w:val="24"/>
                <w:szCs w:val="24"/>
              </w:rPr>
            </w:pPr>
            <w:r w:rsidRPr="0033138B">
              <w:rPr>
                <w:rFonts w:ascii="Times New Roman" w:eastAsia="Times New Roman" w:hAnsi="Times New Roman"/>
                <w:iCs/>
                <w:sz w:val="24"/>
                <w:szCs w:val="24"/>
              </w:rPr>
              <w:t xml:space="preserve">Articolul se referă la competența Comisiei Europene de adoptare a specificațiilor tehnice. </w:t>
            </w:r>
          </w:p>
          <w:p w14:paraId="2B239E1E" w14:textId="77777777" w:rsidR="00752EC1" w:rsidRDefault="00752EC1" w:rsidP="0033138B">
            <w:pPr>
              <w:rPr>
                <w:rFonts w:ascii="Times New Roman" w:eastAsia="Times New Roman" w:hAnsi="Times New Roman"/>
                <w:iCs/>
                <w:sz w:val="24"/>
                <w:szCs w:val="24"/>
              </w:rPr>
            </w:pPr>
          </w:p>
          <w:p w14:paraId="359DB1BD" w14:textId="46DBA123" w:rsidR="0033138B" w:rsidRPr="0033138B" w:rsidRDefault="0033138B" w:rsidP="0033138B">
            <w:pPr>
              <w:rPr>
                <w:rFonts w:ascii="Times New Roman" w:eastAsia="Times New Roman" w:hAnsi="Times New Roman"/>
                <w:b/>
                <w:bCs/>
                <w:iCs/>
                <w:sz w:val="24"/>
                <w:szCs w:val="24"/>
              </w:rPr>
            </w:pPr>
            <w:r w:rsidRPr="0033138B">
              <w:rPr>
                <w:rFonts w:ascii="Times New Roman" w:eastAsia="Times New Roman" w:hAnsi="Times New Roman"/>
                <w:iCs/>
                <w:sz w:val="24"/>
                <w:szCs w:val="24"/>
              </w:rPr>
              <w:t>Republica Moldova preia</w:t>
            </w:r>
            <w:r>
              <w:rPr>
                <w:rFonts w:ascii="Times New Roman" w:eastAsia="Times New Roman" w:hAnsi="Times New Roman"/>
                <w:iCs/>
                <w:sz w:val="24"/>
                <w:szCs w:val="24"/>
              </w:rPr>
              <w:t>/adoptă</w:t>
            </w:r>
            <w:r w:rsidRPr="0033138B">
              <w:rPr>
                <w:rFonts w:ascii="Times New Roman" w:eastAsia="Times New Roman" w:hAnsi="Times New Roman"/>
                <w:iCs/>
                <w:sz w:val="24"/>
                <w:szCs w:val="24"/>
              </w:rPr>
              <w:t xml:space="preserve"> prin acte subsecvente, specificațiile adoptate de Comisia Europeană conform a</w:t>
            </w:r>
            <w:r>
              <w:rPr>
                <w:rFonts w:ascii="Times New Roman" w:eastAsia="Times New Roman" w:hAnsi="Times New Roman"/>
                <w:iCs/>
                <w:sz w:val="24"/>
                <w:szCs w:val="24"/>
              </w:rPr>
              <w:t>rticolului</w:t>
            </w:r>
            <w:r w:rsidRPr="0033138B">
              <w:rPr>
                <w:rFonts w:ascii="Times New Roman" w:eastAsia="Times New Roman" w:hAnsi="Times New Roman"/>
                <w:b/>
                <w:bCs/>
                <w:iCs/>
                <w:sz w:val="24"/>
                <w:szCs w:val="24"/>
              </w:rPr>
              <w:t> </w:t>
            </w:r>
            <w:r w:rsidRPr="0033138B">
              <w:rPr>
                <w:rFonts w:ascii="Times New Roman" w:eastAsia="Times New Roman" w:hAnsi="Times New Roman"/>
                <w:bCs/>
                <w:iCs/>
                <w:sz w:val="24"/>
                <w:szCs w:val="24"/>
              </w:rPr>
              <w:t>5 </w:t>
            </w:r>
          </w:p>
          <w:p w14:paraId="2BDFA28C" w14:textId="7DF43C5E" w:rsidR="001A316F" w:rsidRPr="002410DF" w:rsidRDefault="0033138B" w:rsidP="00D71DB6">
            <w:pPr>
              <w:rPr>
                <w:rFonts w:ascii="Times New Roman" w:eastAsia="Times New Roman" w:hAnsi="Times New Roman"/>
                <w:sz w:val="24"/>
                <w:szCs w:val="24"/>
                <w:lang w:val="ro-RO"/>
              </w:rPr>
            </w:pPr>
            <w:r>
              <w:rPr>
                <w:rFonts w:ascii="Times New Roman" w:eastAsia="Times New Roman" w:hAnsi="Times New Roman"/>
                <w:iCs/>
                <w:sz w:val="24"/>
                <w:szCs w:val="24"/>
              </w:rPr>
              <w:lastRenderedPageBreak/>
              <w:t xml:space="preserve">din </w:t>
            </w:r>
            <w:r w:rsidR="00D71DB6">
              <w:rPr>
                <w:rFonts w:ascii="Times New Roman" w:eastAsia="Times New Roman" w:hAnsi="Times New Roman"/>
                <w:iCs/>
                <w:sz w:val="24"/>
                <w:szCs w:val="24"/>
              </w:rPr>
              <w:t>proiectul legii</w:t>
            </w:r>
            <w:r w:rsidR="00D71DB6" w:rsidRPr="00D71DB6">
              <w:rPr>
                <w:rFonts w:ascii="Times New Roman" w:eastAsia="Times New Roman" w:hAnsi="Times New Roman"/>
                <w:sz w:val="24"/>
                <w:szCs w:val="24"/>
                <w:lang w:val="ro-MD"/>
              </w:rPr>
              <w:t xml:space="preserve"> </w:t>
            </w:r>
            <w:r w:rsidR="00D71DB6" w:rsidRPr="00D71DB6">
              <w:rPr>
                <w:rFonts w:ascii="Times New Roman" w:eastAsia="Times New Roman" w:hAnsi="Times New Roman"/>
                <w:iCs/>
                <w:sz w:val="24"/>
                <w:szCs w:val="24"/>
                <w:lang w:val="ro-MD"/>
              </w:rPr>
              <w:t>privind Sistemele de Transport Inteligente</w:t>
            </w:r>
            <w:r>
              <w:rPr>
                <w:rFonts w:ascii="Times New Roman" w:eastAsia="Times New Roman" w:hAnsi="Times New Roman"/>
                <w:iCs/>
                <w:sz w:val="24"/>
                <w:szCs w:val="24"/>
              </w:rPr>
              <w:t>.</w:t>
            </w:r>
          </w:p>
        </w:tc>
      </w:tr>
      <w:tr w:rsidR="001A316F" w:rsidRPr="002410DF" w14:paraId="07FFD41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D02B992" w14:textId="7EF3EA1A" w:rsidR="001A316F" w:rsidRPr="00D839E2" w:rsidRDefault="001A316F" w:rsidP="001A316F">
            <w:pPr>
              <w:jc w:val="both"/>
              <w:rPr>
                <w:rFonts w:ascii="Times New Roman" w:eastAsia="Times New Roman" w:hAnsi="Times New Roman"/>
                <w:sz w:val="24"/>
                <w:szCs w:val="24"/>
                <w:lang w:eastAsia="ru-RU"/>
              </w:rPr>
            </w:pPr>
            <w:r w:rsidRPr="00D61B12">
              <w:rPr>
                <w:rFonts w:ascii="Times New Roman" w:eastAsia="Times New Roman" w:hAnsi="Times New Roman"/>
                <w:sz w:val="24"/>
                <w:szCs w:val="24"/>
                <w:lang w:val="ro-MD" w:eastAsia="ru-RU"/>
              </w:rPr>
              <w:lastRenderedPageBreak/>
              <w:t>(2)</w:t>
            </w:r>
            <w:r w:rsidRPr="00D839E2">
              <w:rPr>
                <w:rFonts w:ascii="Times New Roman" w:eastAsia="Times New Roman" w:hAnsi="Times New Roman"/>
                <w:sz w:val="24"/>
                <w:szCs w:val="24"/>
                <w:lang w:val="ro-MD" w:eastAsia="ru-RU"/>
              </w:rPr>
              <w:t xml:space="preserve"> Comisia are drept obiectiv adoptarea specificaţiilor pentru una sau mai multe dintre acţiunile prioritare până la 27 februarie 2013. </w:t>
            </w:r>
            <w:r w:rsidRPr="00D839E2">
              <w:rPr>
                <w:rFonts w:ascii="Times New Roman" w:eastAsia="Times New Roman" w:hAnsi="Times New Roman"/>
                <w:sz w:val="24"/>
                <w:szCs w:val="24"/>
                <w:lang w:val="ro-MD" w:eastAsia="ru-RU"/>
              </w:rPr>
              <w:br/>
              <w:t>După caz, în termen de cel mult 12 luni de la adoptarea specificaţiilor necesare pentru o acţiune prioritară și după realizarea unei evaluări a impactului cuprinzând o analiză costuri/beneficii,</w:t>
            </w:r>
            <w:r>
              <w:rPr>
                <w:rFonts w:ascii="Times New Roman" w:eastAsia="Times New Roman" w:hAnsi="Times New Roman"/>
                <w:sz w:val="24"/>
                <w:szCs w:val="24"/>
                <w:lang w:val="ro-MD" w:eastAsia="ru-RU"/>
              </w:rPr>
              <w:t> Comisia prezintă </w:t>
            </w:r>
            <w:r w:rsidRPr="00D839E2">
              <w:rPr>
                <w:rFonts w:ascii="Times New Roman" w:eastAsia="Times New Roman" w:hAnsi="Times New Roman"/>
                <w:sz w:val="24"/>
                <w:szCs w:val="24"/>
                <w:lang w:val="ro-MD" w:eastAsia="ru-RU"/>
              </w:rPr>
              <w:t>Parlamentului European și Consiliului o propunere în conformitate cu articolul 294 din TFUE, privind implementarea acestei acţiuni prioritare.</w:t>
            </w:r>
          </w:p>
        </w:tc>
        <w:tc>
          <w:tcPr>
            <w:tcW w:w="4536" w:type="dxa"/>
            <w:tcBorders>
              <w:top w:val="single" w:sz="4" w:space="0" w:color="auto"/>
              <w:left w:val="single" w:sz="4" w:space="0" w:color="auto"/>
              <w:bottom w:val="single" w:sz="4" w:space="0" w:color="auto"/>
              <w:right w:val="single" w:sz="4" w:space="0" w:color="auto"/>
            </w:tcBorders>
          </w:tcPr>
          <w:p w14:paraId="5C95D2BB" w14:textId="6C04353E" w:rsidR="001A316F" w:rsidRPr="00257D6A" w:rsidRDefault="001A316F" w:rsidP="001A316F">
            <w:pPr>
              <w:jc w:val="both"/>
              <w:rPr>
                <w:rFonts w:ascii="Times New Roman" w:eastAsia="Times New Roman" w:hAnsi="Times New Roman"/>
                <w:bCs/>
                <w:i/>
                <w:sz w:val="24"/>
                <w:szCs w:val="24"/>
                <w:lang w:val="ro-MD"/>
              </w:rPr>
            </w:pPr>
            <w:r w:rsidRPr="00257D6A">
              <w:rPr>
                <w:rFonts w:ascii="Times New Roman" w:eastAsia="Times New Roman" w:hAnsi="Times New Roman"/>
                <w:b/>
                <w:bCs/>
                <w:i/>
                <w:sz w:val="24"/>
                <w:szCs w:val="24"/>
                <w:lang w:val="ro-MD"/>
              </w:rPr>
              <w:t xml:space="preserve"> </w:t>
            </w:r>
          </w:p>
        </w:tc>
        <w:tc>
          <w:tcPr>
            <w:tcW w:w="1701" w:type="dxa"/>
            <w:tcBorders>
              <w:top w:val="single" w:sz="4" w:space="0" w:color="auto"/>
              <w:left w:val="single" w:sz="4" w:space="0" w:color="auto"/>
              <w:bottom w:val="single" w:sz="4" w:space="0" w:color="auto"/>
              <w:right w:val="single" w:sz="4" w:space="0" w:color="auto"/>
            </w:tcBorders>
          </w:tcPr>
          <w:p w14:paraId="7AC22EB7" w14:textId="66DA22A0" w:rsidR="001A316F" w:rsidRPr="00341095" w:rsidRDefault="001A316F" w:rsidP="001A316F">
            <w:pPr>
              <w:jc w:val="center"/>
              <w:rPr>
                <w:rFonts w:ascii="Times New Roman" w:eastAsia="Times New Roman" w:hAnsi="Times New Roman"/>
                <w:b/>
                <w:sz w:val="24"/>
                <w:szCs w:val="24"/>
                <w:lang w:val="ro-RO"/>
              </w:rPr>
            </w:pPr>
            <w:r w:rsidRPr="00B3540C">
              <w:rPr>
                <w:rFonts w:ascii="Times New Roman" w:eastAsia="Times New Roman" w:hAnsi="Times New Roman"/>
                <w:b/>
                <w:sz w:val="24"/>
                <w:szCs w:val="24"/>
                <w:lang w:val="ro-RO"/>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06871A12" w14:textId="74733A24" w:rsidR="001A316F" w:rsidRPr="00B3540C" w:rsidRDefault="001A316F" w:rsidP="001A316F">
            <w:pPr>
              <w:jc w:val="both"/>
              <w:rPr>
                <w:rFonts w:ascii="Times New Roman" w:eastAsia="Times New Roman" w:hAnsi="Times New Roman"/>
                <w:bCs/>
                <w:iCs/>
                <w:sz w:val="24"/>
                <w:szCs w:val="24"/>
                <w:lang w:val="ro-MD"/>
              </w:rPr>
            </w:pPr>
          </w:p>
        </w:tc>
      </w:tr>
      <w:tr w:rsidR="001A316F" w:rsidRPr="002410DF" w14:paraId="12337783"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593047D" w14:textId="01783023" w:rsidR="001A316F" w:rsidRPr="0063693B" w:rsidRDefault="001A316F" w:rsidP="001A316F">
            <w:pPr>
              <w:ind w:firstLine="34"/>
              <w:jc w:val="both"/>
              <w:rPr>
                <w:rFonts w:ascii="Times New Roman" w:eastAsia="Times New Roman" w:hAnsi="Times New Roman"/>
                <w:sz w:val="24"/>
                <w:szCs w:val="24"/>
                <w:lang w:eastAsia="ru-RU"/>
              </w:rPr>
            </w:pPr>
            <w:r w:rsidRPr="00D61B12">
              <w:rPr>
                <w:rFonts w:ascii="Times New Roman" w:eastAsia="Times New Roman" w:hAnsi="Times New Roman"/>
                <w:sz w:val="24"/>
                <w:szCs w:val="24"/>
                <w:lang w:val="ro-MD" w:eastAsia="ru-RU"/>
              </w:rPr>
              <w:t>(3)</w:t>
            </w:r>
            <w:r w:rsidRPr="00D839E2">
              <w:rPr>
                <w:rFonts w:ascii="Times New Roman" w:eastAsia="Times New Roman" w:hAnsi="Times New Roman"/>
                <w:sz w:val="24"/>
                <w:szCs w:val="24"/>
                <w:lang w:val="ro-MD" w:eastAsia="ru-RU"/>
              </w:rPr>
              <w:t xml:space="preserve"> Odată stabilite specificaţiile necesare pentru acţiunile prioritare, Comisia adoptă specificaţii care să asigure compat</w:t>
            </w:r>
            <w:r>
              <w:rPr>
                <w:rFonts w:ascii="Times New Roman" w:eastAsia="Times New Roman" w:hAnsi="Times New Roman"/>
                <w:sz w:val="24"/>
                <w:szCs w:val="24"/>
                <w:lang w:val="ro-MD" w:eastAsia="ru-RU"/>
              </w:rPr>
              <w:t>ibilitatea, interoperabilitatea și </w:t>
            </w:r>
            <w:r w:rsidRPr="00D839E2">
              <w:rPr>
                <w:rFonts w:ascii="Times New Roman" w:eastAsia="Times New Roman" w:hAnsi="Times New Roman"/>
                <w:sz w:val="24"/>
                <w:szCs w:val="24"/>
                <w:lang w:val="ro-MD" w:eastAsia="ru-RU"/>
              </w:rPr>
              <w:t xml:space="preserve">continuitatea implementării și utilizării operaţionale a STI pentru alte acţiuni din domeniile prioritare.  </w:t>
            </w:r>
          </w:p>
        </w:tc>
        <w:tc>
          <w:tcPr>
            <w:tcW w:w="4536" w:type="dxa"/>
            <w:tcBorders>
              <w:top w:val="single" w:sz="4" w:space="0" w:color="auto"/>
              <w:left w:val="single" w:sz="4" w:space="0" w:color="auto"/>
              <w:bottom w:val="single" w:sz="4" w:space="0" w:color="auto"/>
              <w:right w:val="single" w:sz="4" w:space="0" w:color="auto"/>
            </w:tcBorders>
          </w:tcPr>
          <w:p w14:paraId="441FE4E9" w14:textId="176E9D7D" w:rsidR="001A316F" w:rsidRDefault="001A316F" w:rsidP="001A316F">
            <w:pPr>
              <w:jc w:val="both"/>
              <w:rPr>
                <w:rFonts w:ascii="Times New Roman" w:eastAsia="Times New Roman" w:hAnsi="Times New Roman"/>
                <w:bCs/>
                <w:sz w:val="24"/>
                <w:szCs w:val="24"/>
              </w:rPr>
            </w:pPr>
            <w:r w:rsidRPr="00B3540C">
              <w:rPr>
                <w:rFonts w:ascii="Times New Roman" w:eastAsia="Times New Roman" w:hAnsi="Times New Roman"/>
                <w:b/>
                <w:bCs/>
                <w:i/>
                <w:sz w:val="24"/>
                <w:szCs w:val="24"/>
                <w:lang w:val="ro-MD"/>
              </w:rPr>
              <w:t xml:space="preserve"> </w:t>
            </w:r>
          </w:p>
        </w:tc>
        <w:tc>
          <w:tcPr>
            <w:tcW w:w="1701" w:type="dxa"/>
            <w:tcBorders>
              <w:top w:val="single" w:sz="4" w:space="0" w:color="auto"/>
              <w:left w:val="single" w:sz="4" w:space="0" w:color="auto"/>
              <w:bottom w:val="single" w:sz="4" w:space="0" w:color="auto"/>
              <w:right w:val="single" w:sz="4" w:space="0" w:color="auto"/>
            </w:tcBorders>
          </w:tcPr>
          <w:p w14:paraId="169D8CA6" w14:textId="39877274" w:rsidR="001A316F" w:rsidRDefault="001A316F" w:rsidP="001A316F">
            <w:pPr>
              <w:jc w:val="center"/>
              <w:rPr>
                <w:rFonts w:ascii="Times New Roman" w:eastAsia="Times New Roman" w:hAnsi="Times New Roman"/>
                <w:bCs/>
                <w:sz w:val="24"/>
                <w:szCs w:val="24"/>
                <w:lang w:val="ro-RO"/>
              </w:rPr>
            </w:pPr>
            <w:r w:rsidRPr="00B3540C">
              <w:rPr>
                <w:rFonts w:ascii="Times New Roman" w:eastAsia="Times New Roman" w:hAnsi="Times New Roman"/>
                <w:b/>
                <w:sz w:val="24"/>
                <w:szCs w:val="24"/>
                <w:lang w:val="ro-RO"/>
              </w:rPr>
              <w:t>Prevederi UE neaplicabile</w:t>
            </w:r>
            <w:r>
              <w:rPr>
                <w:rFonts w:ascii="Times New Roman" w:eastAsia="Times New Roman" w:hAnsi="Times New Roman"/>
                <w:bCs/>
                <w:sz w:val="24"/>
                <w:szCs w:val="24"/>
                <w:lang w:val="ro-RO"/>
              </w:rPr>
              <w:t xml:space="preserve"> </w:t>
            </w:r>
          </w:p>
        </w:tc>
        <w:tc>
          <w:tcPr>
            <w:tcW w:w="3119" w:type="dxa"/>
            <w:tcBorders>
              <w:top w:val="single" w:sz="4" w:space="0" w:color="auto"/>
              <w:left w:val="single" w:sz="4" w:space="0" w:color="auto"/>
              <w:bottom w:val="single" w:sz="4" w:space="0" w:color="auto"/>
              <w:right w:val="single" w:sz="4" w:space="0" w:color="auto"/>
            </w:tcBorders>
          </w:tcPr>
          <w:p w14:paraId="35297327" w14:textId="038A7FE7" w:rsidR="001A316F" w:rsidRDefault="001A316F" w:rsidP="001A316F">
            <w:pPr>
              <w:jc w:val="both"/>
              <w:rPr>
                <w:rFonts w:ascii="Times New Roman" w:eastAsia="Times New Roman" w:hAnsi="Times New Roman"/>
                <w:sz w:val="24"/>
                <w:szCs w:val="24"/>
                <w:lang w:val="ro-RO"/>
              </w:rPr>
            </w:pPr>
          </w:p>
        </w:tc>
      </w:tr>
      <w:tr w:rsidR="001A316F" w:rsidRPr="002410DF" w14:paraId="1D3F39CE" w14:textId="77777777" w:rsidTr="007C7EFD">
        <w:trPr>
          <w:trHeight w:val="4692"/>
        </w:trPr>
        <w:tc>
          <w:tcPr>
            <w:tcW w:w="4678" w:type="dxa"/>
            <w:tcBorders>
              <w:top w:val="single" w:sz="4" w:space="0" w:color="auto"/>
              <w:left w:val="single" w:sz="4" w:space="0" w:color="auto"/>
              <w:right w:val="single" w:sz="4" w:space="0" w:color="auto"/>
            </w:tcBorders>
          </w:tcPr>
          <w:p w14:paraId="6BAEE4D0" w14:textId="00BF9967" w:rsidR="001A316F" w:rsidRPr="0063693B" w:rsidRDefault="001A316F" w:rsidP="001A316F">
            <w:pPr>
              <w:ind w:firstLine="34"/>
              <w:jc w:val="both"/>
              <w:rPr>
                <w:rFonts w:ascii="Times New Roman" w:eastAsia="Times New Roman" w:hAnsi="Times New Roman"/>
                <w:sz w:val="24"/>
                <w:szCs w:val="24"/>
                <w:lang w:eastAsia="ru-RU"/>
              </w:rPr>
            </w:pPr>
            <w:r w:rsidRPr="00D61B12">
              <w:rPr>
                <w:rFonts w:ascii="Times New Roman" w:eastAsia="Times New Roman" w:hAnsi="Times New Roman"/>
                <w:sz w:val="24"/>
                <w:szCs w:val="24"/>
                <w:lang w:val="ro-MD" w:eastAsia="ru-RU"/>
              </w:rPr>
              <w:lastRenderedPageBreak/>
              <w:t>(4)</w:t>
            </w:r>
            <w:r w:rsidRPr="00D839E2">
              <w:rPr>
                <w:rFonts w:ascii="Times New Roman" w:eastAsia="Times New Roman" w:hAnsi="Times New Roman"/>
                <w:sz w:val="24"/>
                <w:szCs w:val="24"/>
                <w:lang w:val="ro-MD" w:eastAsia="ru-RU"/>
              </w:rPr>
              <w:t xml:space="preserve"> În cazul în care acest lucru este relevant și în funcţie de  domeniul acoperit de specificaţie, specificaţia include unul sau mai multe dintre următoarele tipuri de dispoziţii:  </w:t>
            </w:r>
          </w:p>
          <w:p w14:paraId="2F8CFF8B" w14:textId="77777777" w:rsidR="001A316F" w:rsidRPr="0063693B" w:rsidRDefault="001A316F" w:rsidP="001A316F">
            <w:pPr>
              <w:ind w:firstLine="313"/>
              <w:jc w:val="both"/>
              <w:rPr>
                <w:rFonts w:ascii="Times New Roman" w:eastAsia="Times New Roman" w:hAnsi="Times New Roman"/>
                <w:sz w:val="24"/>
                <w:szCs w:val="24"/>
                <w:lang w:eastAsia="ru-RU"/>
              </w:rPr>
            </w:pPr>
            <w:r w:rsidRPr="00D839E2">
              <w:rPr>
                <w:rFonts w:ascii="Times New Roman" w:eastAsia="Times New Roman" w:hAnsi="Times New Roman"/>
                <w:sz w:val="24"/>
                <w:szCs w:val="24"/>
                <w:lang w:val="ro-MD" w:eastAsia="ru-RU"/>
              </w:rPr>
              <w:t xml:space="preserve">(a) dispoziţii funcţionale care descriu rolul diferitelor părţi  interesate și fluxul de informaţii schimbate între acestea;  </w:t>
            </w:r>
          </w:p>
          <w:p w14:paraId="4F343443" w14:textId="77777777" w:rsidR="001A316F" w:rsidRPr="004E1BD6" w:rsidRDefault="001A316F" w:rsidP="001A316F">
            <w:pPr>
              <w:ind w:firstLine="313"/>
              <w:jc w:val="both"/>
              <w:rPr>
                <w:rFonts w:ascii="Times New Roman" w:eastAsia="Times New Roman" w:hAnsi="Times New Roman"/>
                <w:sz w:val="24"/>
                <w:szCs w:val="24"/>
                <w:lang w:eastAsia="ru-RU"/>
              </w:rPr>
            </w:pPr>
            <w:r w:rsidRPr="00D839E2">
              <w:rPr>
                <w:rFonts w:ascii="Times New Roman" w:eastAsia="Times New Roman" w:hAnsi="Times New Roman"/>
                <w:sz w:val="24"/>
                <w:szCs w:val="24"/>
                <w:lang w:val="ro-MD" w:eastAsia="ru-RU"/>
              </w:rPr>
              <w:t xml:space="preserve">(b) dispoziţii tehnice care furnizează mijloacele tehnice pentr u îndeplinirea dispoziţiilor funcţionale;  </w:t>
            </w:r>
          </w:p>
          <w:p w14:paraId="20C5D418" w14:textId="77777777" w:rsidR="001A316F" w:rsidRPr="004E1BD6" w:rsidRDefault="001A316F" w:rsidP="001A316F">
            <w:pPr>
              <w:ind w:firstLine="313"/>
              <w:jc w:val="both"/>
              <w:rPr>
                <w:rFonts w:ascii="Times New Roman" w:eastAsia="Times New Roman" w:hAnsi="Times New Roman"/>
                <w:sz w:val="24"/>
                <w:szCs w:val="24"/>
                <w:lang w:eastAsia="ru-RU"/>
              </w:rPr>
            </w:pPr>
            <w:r w:rsidRPr="00D839E2">
              <w:rPr>
                <w:rFonts w:ascii="Times New Roman" w:eastAsia="Times New Roman" w:hAnsi="Times New Roman"/>
                <w:sz w:val="24"/>
                <w:szCs w:val="24"/>
                <w:lang w:val="ro-MD" w:eastAsia="ru-RU"/>
              </w:rPr>
              <w:t xml:space="preserve">(c) dispoziţii organizatorice care descriu obligaţiile procedur ale ale diferitelor părţi interesate;  </w:t>
            </w:r>
          </w:p>
          <w:p w14:paraId="5B7C95FC" w14:textId="606669D1" w:rsidR="001A316F" w:rsidRPr="0063693B" w:rsidRDefault="001A316F" w:rsidP="001A316F">
            <w:pPr>
              <w:ind w:firstLine="313"/>
              <w:jc w:val="both"/>
              <w:rPr>
                <w:rFonts w:ascii="Times New Roman" w:eastAsia="Times New Roman" w:hAnsi="Times New Roman"/>
                <w:sz w:val="24"/>
                <w:szCs w:val="24"/>
                <w:lang w:eastAsia="ru-RU"/>
              </w:rPr>
            </w:pPr>
            <w:r w:rsidRPr="00D839E2">
              <w:rPr>
                <w:rFonts w:ascii="Times New Roman" w:eastAsia="Times New Roman" w:hAnsi="Times New Roman"/>
                <w:sz w:val="24"/>
                <w:szCs w:val="24"/>
                <w:lang w:val="ro-MD" w:eastAsia="ru-RU"/>
              </w:rPr>
              <w:t xml:space="preserve">(d) dispoziţii referitoare la servicii care descriu diferitele niveluri ale serviciilor și conţinutul acestora pentru aplicaţiile și serviciile STI.  </w:t>
            </w:r>
          </w:p>
        </w:tc>
        <w:tc>
          <w:tcPr>
            <w:tcW w:w="4536" w:type="dxa"/>
            <w:tcBorders>
              <w:top w:val="single" w:sz="4" w:space="0" w:color="auto"/>
              <w:left w:val="single" w:sz="4" w:space="0" w:color="auto"/>
              <w:right w:val="single" w:sz="4" w:space="0" w:color="auto"/>
            </w:tcBorders>
          </w:tcPr>
          <w:p w14:paraId="5592C3A1" w14:textId="6EADAA63" w:rsidR="001A316F" w:rsidRDefault="001A316F" w:rsidP="0033138B">
            <w:pPr>
              <w:ind w:right="23"/>
              <w:jc w:val="both"/>
              <w:rPr>
                <w:rFonts w:ascii="Times New Roman" w:eastAsia="Times New Roman" w:hAnsi="Times New Roman"/>
                <w:bCs/>
                <w:sz w:val="24"/>
                <w:szCs w:val="24"/>
              </w:rPr>
            </w:pPr>
            <w:r w:rsidRPr="00455596">
              <w:rPr>
                <w:rFonts w:ascii="Times New Roman" w:eastAsia="Times New Roman" w:hAnsi="Times New Roman"/>
                <w:bCs/>
                <w:sz w:val="24"/>
                <w:szCs w:val="24"/>
              </w:rPr>
              <w:t xml:space="preserve"> </w:t>
            </w:r>
          </w:p>
        </w:tc>
        <w:tc>
          <w:tcPr>
            <w:tcW w:w="1701" w:type="dxa"/>
            <w:tcBorders>
              <w:top w:val="single" w:sz="4" w:space="0" w:color="auto"/>
              <w:left w:val="single" w:sz="4" w:space="0" w:color="auto"/>
              <w:right w:val="single" w:sz="4" w:space="0" w:color="auto"/>
            </w:tcBorders>
          </w:tcPr>
          <w:p w14:paraId="7A67E495" w14:textId="77777777" w:rsidR="001A316F" w:rsidRDefault="001A316F" w:rsidP="00DE0CFC">
            <w:pPr>
              <w:jc w:val="center"/>
              <w:rPr>
                <w:rFonts w:ascii="Times New Roman" w:eastAsia="Times New Roman" w:hAnsi="Times New Roman"/>
                <w:bCs/>
                <w:sz w:val="24"/>
                <w:szCs w:val="24"/>
                <w:lang w:val="ro-RO"/>
              </w:rPr>
            </w:pPr>
          </w:p>
        </w:tc>
        <w:tc>
          <w:tcPr>
            <w:tcW w:w="3119" w:type="dxa"/>
            <w:tcBorders>
              <w:top w:val="single" w:sz="4" w:space="0" w:color="auto"/>
              <w:left w:val="single" w:sz="4" w:space="0" w:color="auto"/>
              <w:right w:val="single" w:sz="4" w:space="0" w:color="auto"/>
            </w:tcBorders>
          </w:tcPr>
          <w:p w14:paraId="7EB913F2" w14:textId="77777777" w:rsidR="001A316F" w:rsidRDefault="001A316F" w:rsidP="001A316F">
            <w:pPr>
              <w:rPr>
                <w:rFonts w:ascii="Times New Roman" w:eastAsia="Times New Roman" w:hAnsi="Times New Roman"/>
                <w:sz w:val="24"/>
                <w:szCs w:val="24"/>
                <w:lang w:val="ro-RO"/>
              </w:rPr>
            </w:pPr>
          </w:p>
        </w:tc>
      </w:tr>
      <w:tr w:rsidR="001A316F" w:rsidRPr="002410DF" w14:paraId="04B4A65F" w14:textId="63C01350"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048C9D4" w14:textId="476FBC02" w:rsidR="001A316F" w:rsidRPr="00D839E2" w:rsidRDefault="001A316F" w:rsidP="005E1AC7">
            <w:pPr>
              <w:ind w:firstLine="313"/>
              <w:jc w:val="both"/>
              <w:rPr>
                <w:rFonts w:ascii="Times New Roman" w:eastAsia="Times New Roman" w:hAnsi="Times New Roman"/>
                <w:sz w:val="24"/>
                <w:szCs w:val="24"/>
                <w:lang w:eastAsia="ru-RU"/>
              </w:rPr>
            </w:pPr>
            <w:r w:rsidRPr="00B26321">
              <w:rPr>
                <w:rFonts w:ascii="Times New Roman" w:eastAsia="Times New Roman" w:hAnsi="Times New Roman"/>
                <w:sz w:val="24"/>
                <w:szCs w:val="24"/>
                <w:lang w:val="ro-MD" w:eastAsia="ru-RU"/>
              </w:rPr>
              <w:t>(5)</w:t>
            </w:r>
            <w:r w:rsidRPr="00D839E2">
              <w:rPr>
                <w:rFonts w:ascii="Times New Roman" w:eastAsia="Times New Roman" w:hAnsi="Times New Roman"/>
                <w:sz w:val="24"/>
                <w:szCs w:val="24"/>
                <w:lang w:val="ro-MD" w:eastAsia="ru-RU"/>
              </w:rPr>
              <w:t xml:space="preserve"> Fără a aduce atingere procedurilor prevăzute în Directiva (UE) 2015/1535 a Parlamentului European și a Consiliului (1), specificaţiile indică, acolo unde este cazul, situaţiile în care statele membre pot să stabilească norme suplimentare privind furnizarea de servicii STI pe întregul lor teritoriu sau pe o parte a acestuia, după ce notifică acest lucru Comisiei. Aceste norme nu </w:t>
            </w:r>
            <w:r>
              <w:rPr>
                <w:rFonts w:ascii="Times New Roman" w:eastAsia="Times New Roman" w:hAnsi="Times New Roman"/>
                <w:sz w:val="24"/>
                <w:szCs w:val="24"/>
                <w:lang w:val="ro-MD" w:eastAsia="ru-RU"/>
              </w:rPr>
              <w:t>trebuie să împiedice interopera</w:t>
            </w:r>
            <w:r w:rsidR="005E1AC7">
              <w:rPr>
                <w:rFonts w:ascii="Times New Roman" w:eastAsia="Times New Roman" w:hAnsi="Times New Roman"/>
                <w:sz w:val="24"/>
                <w:szCs w:val="24"/>
                <w:lang w:val="ro-MD" w:eastAsia="ru-RU"/>
              </w:rPr>
              <w:t>bilitatea.</w:t>
            </w:r>
          </w:p>
        </w:tc>
        <w:tc>
          <w:tcPr>
            <w:tcW w:w="4536" w:type="dxa"/>
            <w:tcBorders>
              <w:top w:val="single" w:sz="4" w:space="0" w:color="auto"/>
              <w:left w:val="single" w:sz="4" w:space="0" w:color="auto"/>
              <w:bottom w:val="single" w:sz="4" w:space="0" w:color="auto"/>
              <w:right w:val="single" w:sz="4" w:space="0" w:color="auto"/>
            </w:tcBorders>
          </w:tcPr>
          <w:p w14:paraId="3373C0DA" w14:textId="12313974" w:rsidR="001A316F" w:rsidRPr="00557352" w:rsidRDefault="001A316F" w:rsidP="001A316F">
            <w:pPr>
              <w:ind w:right="-113"/>
              <w:rPr>
                <w:rFonts w:ascii="Times New Roman" w:eastAsia="Times New Roman" w:hAnsi="Times New Roman"/>
                <w:bCs/>
                <w:iCs/>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59DD9947" w14:textId="4D3DCE20" w:rsidR="001A316F" w:rsidRPr="00D63E2C" w:rsidRDefault="001A316F" w:rsidP="001A316F">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73CA9A9F" w14:textId="77777777" w:rsidR="001A316F" w:rsidRDefault="001A316F" w:rsidP="001A316F">
            <w:pPr>
              <w:rPr>
                <w:rFonts w:ascii="Times New Roman" w:eastAsia="Times New Roman" w:hAnsi="Times New Roman"/>
                <w:sz w:val="24"/>
                <w:szCs w:val="24"/>
                <w:lang w:val="ro-RO"/>
              </w:rPr>
            </w:pPr>
          </w:p>
          <w:p w14:paraId="3E9ACBA9" w14:textId="6E662F51" w:rsidR="001A316F" w:rsidRPr="007F29C1" w:rsidRDefault="001A316F" w:rsidP="001A316F">
            <w:pPr>
              <w:rPr>
                <w:rFonts w:ascii="Times New Roman" w:eastAsia="Times New Roman" w:hAnsi="Times New Roman"/>
                <w:b/>
                <w:sz w:val="24"/>
                <w:szCs w:val="24"/>
                <w:lang w:val="ro-RO"/>
              </w:rPr>
            </w:pPr>
          </w:p>
        </w:tc>
      </w:tr>
      <w:tr w:rsidR="001A316F" w:rsidRPr="002410DF" w14:paraId="6638A26E" w14:textId="731F1270"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6EC9253" w14:textId="31F36EC3" w:rsidR="001A316F" w:rsidRPr="00D839E2" w:rsidRDefault="001A316F" w:rsidP="001A316F">
            <w:pPr>
              <w:ind w:firstLine="313"/>
              <w:jc w:val="both"/>
              <w:rPr>
                <w:rFonts w:ascii="Times New Roman" w:eastAsia="Times New Roman" w:hAnsi="Times New Roman"/>
                <w:sz w:val="24"/>
                <w:szCs w:val="24"/>
                <w:lang w:eastAsia="ru-RU"/>
              </w:rPr>
            </w:pPr>
            <w:r w:rsidRPr="00B26321">
              <w:rPr>
                <w:rFonts w:ascii="Times New Roman" w:eastAsia="Times New Roman" w:hAnsi="Times New Roman"/>
                <w:sz w:val="24"/>
                <w:szCs w:val="24"/>
                <w:lang w:val="ro-MD" w:eastAsia="ru-RU"/>
              </w:rPr>
              <w:t>(6)</w:t>
            </w:r>
            <w:r w:rsidRPr="00D839E2">
              <w:rPr>
                <w:rFonts w:ascii="Times New Roman" w:eastAsia="Times New Roman" w:hAnsi="Times New Roman"/>
                <w:sz w:val="24"/>
                <w:szCs w:val="24"/>
                <w:lang w:val="ro-MD" w:eastAsia="ru-RU"/>
              </w:rPr>
              <w:t xml:space="preserve"> </w:t>
            </w:r>
            <w:r>
              <w:rPr>
                <w:rFonts w:ascii="Times New Roman" w:eastAsia="Times New Roman" w:hAnsi="Times New Roman"/>
                <w:sz w:val="24"/>
                <w:szCs w:val="24"/>
                <w:lang w:val="ro-MD" w:eastAsia="ru-RU"/>
              </w:rPr>
              <w:t xml:space="preserve"> </w:t>
            </w:r>
            <w:r w:rsidRPr="00D839E2">
              <w:rPr>
                <w:rFonts w:ascii="Times New Roman" w:eastAsia="Times New Roman" w:hAnsi="Times New Roman"/>
                <w:sz w:val="24"/>
                <w:szCs w:val="24"/>
                <w:lang w:val="ro-MD" w:eastAsia="ru-RU"/>
              </w:rPr>
              <w:t>După caz, specificaţiile se bazează pe oricare dintre standardele menţion</w:t>
            </w:r>
            <w:r>
              <w:rPr>
                <w:rFonts w:ascii="Times New Roman" w:eastAsia="Times New Roman" w:hAnsi="Times New Roman"/>
                <w:sz w:val="24"/>
                <w:szCs w:val="24"/>
                <w:lang w:val="ro-MD" w:eastAsia="ru-RU"/>
              </w:rPr>
              <w:t>ate la articolul 8. </w:t>
            </w:r>
            <w:r w:rsidRPr="00D839E2">
              <w:rPr>
                <w:rFonts w:ascii="Times New Roman" w:eastAsia="Times New Roman" w:hAnsi="Times New Roman"/>
                <w:sz w:val="24"/>
                <w:szCs w:val="24"/>
                <w:lang w:val="ro-MD" w:eastAsia="ru-RU"/>
              </w:rPr>
              <w:t>Specificaţiile includ norme de stabilire a parametrilor leg</w:t>
            </w:r>
            <w:r>
              <w:rPr>
                <w:rFonts w:ascii="Times New Roman" w:eastAsia="Times New Roman" w:hAnsi="Times New Roman"/>
                <w:sz w:val="24"/>
                <w:szCs w:val="24"/>
                <w:lang w:val="ro-MD" w:eastAsia="ru-RU"/>
              </w:rPr>
              <w:t xml:space="preserve">aţi de calitate și de adecvarea pentru utilizare. </w:t>
            </w:r>
            <w:r w:rsidRPr="00D839E2">
              <w:rPr>
                <w:rFonts w:ascii="Times New Roman" w:eastAsia="Times New Roman" w:hAnsi="Times New Roman"/>
                <w:sz w:val="24"/>
                <w:szCs w:val="24"/>
                <w:lang w:val="ro-MD" w:eastAsia="ru-RU"/>
              </w:rPr>
              <w:t>După caz și în special atunci când acest lucru este justificat în interesul siguranţei și al interoperabilităţii, specificaţiile includ norme privind e</w:t>
            </w:r>
            <w:r>
              <w:rPr>
                <w:rFonts w:ascii="Times New Roman" w:eastAsia="Times New Roman" w:hAnsi="Times New Roman"/>
                <w:sz w:val="24"/>
                <w:szCs w:val="24"/>
                <w:lang w:val="ro-MD" w:eastAsia="ru-RU"/>
              </w:rPr>
              <w:t>valuarea conformităţii și </w:t>
            </w:r>
            <w:r w:rsidRPr="00D839E2">
              <w:rPr>
                <w:rFonts w:ascii="Times New Roman" w:eastAsia="Times New Roman" w:hAnsi="Times New Roman"/>
                <w:sz w:val="24"/>
                <w:szCs w:val="24"/>
                <w:lang w:val="ro-MD" w:eastAsia="ru-RU"/>
              </w:rPr>
              <w:t>supra</w:t>
            </w:r>
            <w:r>
              <w:rPr>
                <w:rFonts w:ascii="Times New Roman" w:eastAsia="Times New Roman" w:hAnsi="Times New Roman"/>
                <w:sz w:val="24"/>
                <w:szCs w:val="24"/>
                <w:lang w:val="ro-MD" w:eastAsia="ru-RU"/>
              </w:rPr>
              <w:t>vegherea pieţei,inclus</w:t>
            </w:r>
            <w:r w:rsidRPr="00D839E2">
              <w:rPr>
                <w:rFonts w:ascii="Times New Roman" w:eastAsia="Times New Roman" w:hAnsi="Times New Roman"/>
                <w:sz w:val="24"/>
                <w:szCs w:val="24"/>
                <w:lang w:val="ro-MD" w:eastAsia="ru-RU"/>
              </w:rPr>
              <w:t>v o clauză de salvgard</w:t>
            </w:r>
            <w:r>
              <w:rPr>
                <w:rFonts w:ascii="Times New Roman" w:eastAsia="Times New Roman" w:hAnsi="Times New Roman"/>
                <w:sz w:val="24"/>
                <w:szCs w:val="24"/>
                <w:lang w:val="ro-MD" w:eastAsia="ru-RU"/>
              </w:rPr>
              <w:t>are, în conformitate cu Decizia nr. </w:t>
            </w:r>
            <w:r w:rsidRPr="00D839E2">
              <w:rPr>
                <w:rFonts w:ascii="Times New Roman" w:eastAsia="Times New Roman" w:hAnsi="Times New Roman"/>
                <w:sz w:val="24"/>
                <w:szCs w:val="24"/>
                <w:lang w:val="ro-MD" w:eastAsia="ru-RU"/>
              </w:rPr>
              <w:t xml:space="preserve">768/2008/CE.                </w:t>
            </w:r>
            <w:r>
              <w:rPr>
                <w:rFonts w:ascii="Times New Roman" w:eastAsia="Times New Roman" w:hAnsi="Times New Roman"/>
                <w:sz w:val="24"/>
                <w:szCs w:val="24"/>
                <w:lang w:val="ro-MD" w:eastAsia="ru-RU"/>
              </w:rPr>
              <w:t xml:space="preserve">                           </w:t>
            </w:r>
            <w:r w:rsidRPr="00D839E2">
              <w:rPr>
                <w:rFonts w:ascii="Times New Roman" w:eastAsia="Times New Roman" w:hAnsi="Times New Roman"/>
                <w:sz w:val="24"/>
                <w:szCs w:val="24"/>
                <w:lang w:val="ro-MD" w:eastAsia="ru-RU"/>
              </w:rPr>
              <w:lastRenderedPageBreak/>
              <w:t>Statele membre pot desemna unul sau mai multe organisme compete</w:t>
            </w:r>
            <w:r>
              <w:rPr>
                <w:rFonts w:ascii="Times New Roman" w:eastAsia="Times New Roman" w:hAnsi="Times New Roman"/>
                <w:sz w:val="24"/>
                <w:szCs w:val="24"/>
                <w:lang w:val="ro-MD" w:eastAsia="ru-RU"/>
              </w:rPr>
              <w:t>nte pentru a efectua evaluarea conformităţii </w:t>
            </w:r>
            <w:r w:rsidRPr="00D839E2">
              <w:rPr>
                <w:rFonts w:ascii="Times New Roman" w:eastAsia="Times New Roman" w:hAnsi="Times New Roman"/>
                <w:sz w:val="24"/>
                <w:szCs w:val="24"/>
                <w:lang w:val="ro-MD" w:eastAsia="ru-RU"/>
              </w:rPr>
              <w:t>c</w:t>
            </w:r>
            <w:r>
              <w:rPr>
                <w:rFonts w:ascii="Times New Roman" w:eastAsia="Times New Roman" w:hAnsi="Times New Roman"/>
                <w:sz w:val="24"/>
                <w:szCs w:val="24"/>
                <w:lang w:val="ro-MD" w:eastAsia="ru-RU"/>
              </w:rPr>
              <w:t>u cerinţele </w:t>
            </w:r>
            <w:r w:rsidRPr="00D839E2">
              <w:rPr>
                <w:rFonts w:ascii="Times New Roman" w:eastAsia="Times New Roman" w:hAnsi="Times New Roman"/>
                <w:sz w:val="24"/>
                <w:szCs w:val="24"/>
                <w:lang w:val="ro-MD" w:eastAsia="ru-RU"/>
              </w:rPr>
              <w:t>prevăzute  în specificaţii, sub r</w:t>
            </w:r>
            <w:r>
              <w:rPr>
                <w:rFonts w:ascii="Times New Roman" w:eastAsia="Times New Roman" w:hAnsi="Times New Roman"/>
                <w:sz w:val="24"/>
                <w:szCs w:val="24"/>
                <w:lang w:val="ro-MD" w:eastAsia="ru-RU"/>
              </w:rPr>
              <w:t xml:space="preserve">ezerva oricăror norme specifice privind evaluarea stabilite înacesta. </w:t>
            </w:r>
            <w:r w:rsidRPr="00D839E2">
              <w:rPr>
                <w:rFonts w:ascii="Times New Roman" w:eastAsia="Times New Roman" w:hAnsi="Times New Roman"/>
                <w:sz w:val="24"/>
                <w:szCs w:val="24"/>
                <w:lang w:val="ro-MD" w:eastAsia="ru-RU"/>
              </w:rPr>
              <w:t xml:space="preserve">Specificaţiile respectă principiile enunţate în anexa II.  </w:t>
            </w:r>
          </w:p>
        </w:tc>
        <w:tc>
          <w:tcPr>
            <w:tcW w:w="4536" w:type="dxa"/>
            <w:tcBorders>
              <w:top w:val="single" w:sz="4" w:space="0" w:color="auto"/>
              <w:left w:val="single" w:sz="4" w:space="0" w:color="auto"/>
              <w:bottom w:val="single" w:sz="4" w:space="0" w:color="auto"/>
              <w:right w:val="single" w:sz="4" w:space="0" w:color="auto"/>
            </w:tcBorders>
          </w:tcPr>
          <w:p w14:paraId="5CB64035" w14:textId="091F85C6" w:rsidR="001A316F" w:rsidRPr="00636D20" w:rsidRDefault="001A316F" w:rsidP="00B21114">
            <w:pPr>
              <w:jc w:val="both"/>
              <w:rPr>
                <w:rFonts w:ascii="Times New Roman" w:eastAsia="Times New Roman" w:hAnsi="Times New Roman"/>
                <w:bCs/>
                <w:iCs/>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24E3D22C" w14:textId="77777777" w:rsidR="001A316F" w:rsidRDefault="001A316F" w:rsidP="001A316F">
            <w:pPr>
              <w:rPr>
                <w:rFonts w:ascii="Times New Roman" w:eastAsia="Times New Roman" w:hAnsi="Times New Roman"/>
                <w:bCs/>
                <w:sz w:val="24"/>
                <w:szCs w:val="24"/>
                <w:lang w:val="ro-RO"/>
              </w:rPr>
            </w:pPr>
          </w:p>
          <w:p w14:paraId="1ED3D36C" w14:textId="77777777" w:rsidR="00DE0CFC" w:rsidRPr="00DE0CFC" w:rsidRDefault="00DE0CFC" w:rsidP="00DE0CFC">
            <w:pPr>
              <w:jc w:val="center"/>
              <w:rPr>
                <w:rFonts w:ascii="Times New Roman" w:eastAsia="Times New Roman" w:hAnsi="Times New Roman"/>
                <w:b/>
                <w:sz w:val="24"/>
                <w:szCs w:val="24"/>
                <w:lang w:val="ro-RO"/>
              </w:rPr>
            </w:pPr>
            <w:r w:rsidRPr="00DE0CFC">
              <w:rPr>
                <w:rFonts w:ascii="Times New Roman" w:eastAsia="Times New Roman" w:hAnsi="Times New Roman"/>
                <w:b/>
                <w:sz w:val="24"/>
                <w:szCs w:val="24"/>
                <w:lang w:val="ro-RO"/>
              </w:rPr>
              <w:t>Prevederi UE neaplicabile</w:t>
            </w:r>
          </w:p>
          <w:p w14:paraId="53029A08" w14:textId="7359681A" w:rsidR="001A316F" w:rsidRPr="00D63E2C"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03053FDB" w14:textId="77777777" w:rsidR="001A316F" w:rsidRDefault="001A316F" w:rsidP="001A316F">
            <w:pPr>
              <w:rPr>
                <w:rFonts w:ascii="Times New Roman" w:eastAsia="Times New Roman" w:hAnsi="Times New Roman"/>
                <w:sz w:val="24"/>
                <w:szCs w:val="24"/>
                <w:lang w:val="ro-RO"/>
              </w:rPr>
            </w:pPr>
          </w:p>
          <w:p w14:paraId="7B6F7345" w14:textId="77777777" w:rsidR="001A316F" w:rsidRDefault="001A316F" w:rsidP="001A316F">
            <w:pPr>
              <w:rPr>
                <w:rFonts w:ascii="Times New Roman" w:eastAsia="Times New Roman" w:hAnsi="Times New Roman"/>
                <w:sz w:val="24"/>
                <w:szCs w:val="24"/>
                <w:lang w:val="ro-RO"/>
              </w:rPr>
            </w:pPr>
          </w:p>
          <w:p w14:paraId="7DA61F8B" w14:textId="47C91678" w:rsidR="001A316F" w:rsidRPr="002410DF" w:rsidRDefault="001A316F" w:rsidP="001A316F">
            <w:pPr>
              <w:rPr>
                <w:rFonts w:ascii="Times New Roman" w:eastAsia="Times New Roman" w:hAnsi="Times New Roman"/>
                <w:sz w:val="24"/>
                <w:szCs w:val="24"/>
                <w:lang w:val="ro-RO"/>
              </w:rPr>
            </w:pPr>
          </w:p>
        </w:tc>
      </w:tr>
      <w:tr w:rsidR="001A316F" w:rsidRPr="002410DF" w14:paraId="7D6CA181" w14:textId="1E57D4EE"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D872629" w14:textId="67FB6235" w:rsidR="001A316F" w:rsidRPr="00093AC8" w:rsidRDefault="001A316F" w:rsidP="001A316F">
            <w:pPr>
              <w:jc w:val="both"/>
              <w:rPr>
                <w:rFonts w:ascii="Times New Roman" w:eastAsia="Times New Roman" w:hAnsi="Times New Roman"/>
                <w:iCs/>
                <w:sz w:val="24"/>
                <w:szCs w:val="24"/>
                <w:lang w:val="fr-FR"/>
              </w:rPr>
            </w:pPr>
            <w:r>
              <w:rPr>
                <w:rFonts w:ascii="Times New Roman" w:eastAsia="Times New Roman" w:hAnsi="Times New Roman"/>
                <w:b/>
                <w:iCs/>
                <w:sz w:val="24"/>
                <w:szCs w:val="24"/>
              </w:rPr>
              <w:t> </w:t>
            </w:r>
            <w:r w:rsidRPr="00666B46">
              <w:rPr>
                <w:rFonts w:ascii="Times New Roman" w:eastAsia="Times New Roman" w:hAnsi="Times New Roman"/>
                <w:iCs/>
                <w:sz w:val="24"/>
                <w:szCs w:val="24"/>
                <w:lang w:val="ro-MD"/>
              </w:rPr>
              <w:t>(7)</w:t>
            </w:r>
            <w:r>
              <w:rPr>
                <w:rFonts w:ascii="Times New Roman" w:eastAsia="Times New Roman" w:hAnsi="Times New Roman"/>
                <w:b/>
                <w:iCs/>
                <w:sz w:val="24"/>
                <w:szCs w:val="24"/>
                <w:lang w:val="ro-MD"/>
              </w:rPr>
              <w:t> </w:t>
            </w:r>
            <w:r>
              <w:rPr>
                <w:rFonts w:ascii="Times New Roman" w:eastAsia="Times New Roman" w:hAnsi="Times New Roman"/>
                <w:iCs/>
                <w:sz w:val="24"/>
                <w:szCs w:val="24"/>
                <w:lang w:val="ro-MD"/>
              </w:rPr>
              <w:t>Comisia </w:t>
            </w:r>
            <w:r w:rsidRPr="00093AC8">
              <w:rPr>
                <w:rFonts w:ascii="Times New Roman" w:eastAsia="Times New Roman" w:hAnsi="Times New Roman"/>
                <w:iCs/>
                <w:sz w:val="24"/>
                <w:szCs w:val="24"/>
                <w:lang w:val="ro-MD"/>
              </w:rPr>
              <w:t>real</w:t>
            </w:r>
            <w:r>
              <w:rPr>
                <w:rFonts w:ascii="Times New Roman" w:eastAsia="Times New Roman" w:hAnsi="Times New Roman"/>
                <w:iCs/>
                <w:sz w:val="24"/>
                <w:szCs w:val="24"/>
                <w:lang w:val="ro-MD"/>
              </w:rPr>
              <w:t>izează o evaluare  a  impactului, inclusiv o analiză costuri/beneficii, </w:t>
            </w:r>
            <w:r w:rsidRPr="00093AC8">
              <w:rPr>
                <w:rFonts w:ascii="Times New Roman" w:eastAsia="Times New Roman" w:hAnsi="Times New Roman"/>
                <w:iCs/>
                <w:sz w:val="24"/>
                <w:szCs w:val="24"/>
                <w:lang w:val="ro-MD"/>
              </w:rPr>
              <w:t xml:space="preserve">înainte de adoptarea specificaţiilor.  </w:t>
            </w:r>
          </w:p>
        </w:tc>
        <w:tc>
          <w:tcPr>
            <w:tcW w:w="4536" w:type="dxa"/>
            <w:tcBorders>
              <w:top w:val="single" w:sz="4" w:space="0" w:color="auto"/>
              <w:left w:val="single" w:sz="4" w:space="0" w:color="auto"/>
              <w:bottom w:val="single" w:sz="4" w:space="0" w:color="auto"/>
              <w:right w:val="single" w:sz="4" w:space="0" w:color="auto"/>
            </w:tcBorders>
          </w:tcPr>
          <w:p w14:paraId="74CFE23C" w14:textId="09B2367A" w:rsidR="001A316F" w:rsidRPr="00A27C19" w:rsidRDefault="001A316F" w:rsidP="001A316F">
            <w:pPr>
              <w:ind w:right="-113"/>
              <w:rPr>
                <w:rFonts w:ascii="Times New Roman" w:eastAsia="Times New Roman" w:hAnsi="Times New Roman"/>
                <w:bCs/>
                <w:iCs/>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1D3EAB42" w14:textId="77777777" w:rsidR="00DE0CFC" w:rsidRPr="00DE0CFC" w:rsidRDefault="00DE0CFC" w:rsidP="00DE0CFC">
            <w:pPr>
              <w:jc w:val="center"/>
              <w:rPr>
                <w:rFonts w:ascii="Times New Roman" w:eastAsia="Times New Roman" w:hAnsi="Times New Roman"/>
                <w:b/>
                <w:sz w:val="24"/>
                <w:szCs w:val="24"/>
                <w:lang w:val="ro-RO"/>
              </w:rPr>
            </w:pPr>
            <w:r w:rsidRPr="00DE0CFC">
              <w:rPr>
                <w:rFonts w:ascii="Times New Roman" w:eastAsia="Times New Roman" w:hAnsi="Times New Roman"/>
                <w:b/>
                <w:sz w:val="24"/>
                <w:szCs w:val="24"/>
                <w:lang w:val="ro-RO"/>
              </w:rPr>
              <w:t>Prevederi UE neaplicabile</w:t>
            </w:r>
          </w:p>
          <w:p w14:paraId="1440B91F" w14:textId="3184F8E1" w:rsidR="001A316F" w:rsidRPr="00D63E2C"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3B119024" w14:textId="77777777" w:rsidR="001A316F" w:rsidRDefault="001A316F" w:rsidP="001A316F">
            <w:pPr>
              <w:rPr>
                <w:rFonts w:ascii="Times New Roman" w:eastAsia="Times New Roman" w:hAnsi="Times New Roman"/>
                <w:sz w:val="24"/>
                <w:szCs w:val="24"/>
                <w:lang w:val="ro-RO"/>
              </w:rPr>
            </w:pPr>
          </w:p>
          <w:p w14:paraId="2BD3901E" w14:textId="77777777" w:rsidR="001A316F" w:rsidRDefault="001A316F" w:rsidP="001A316F">
            <w:pPr>
              <w:rPr>
                <w:rFonts w:ascii="Times New Roman" w:eastAsia="Times New Roman" w:hAnsi="Times New Roman"/>
                <w:sz w:val="24"/>
                <w:szCs w:val="24"/>
                <w:lang w:val="ro-RO"/>
              </w:rPr>
            </w:pPr>
          </w:p>
          <w:p w14:paraId="6E4C9CF9" w14:textId="37B8387D" w:rsidR="001A316F" w:rsidRPr="002410DF" w:rsidRDefault="001A316F" w:rsidP="001A316F">
            <w:pPr>
              <w:rPr>
                <w:rFonts w:ascii="Times New Roman" w:eastAsia="Times New Roman" w:hAnsi="Times New Roman"/>
                <w:sz w:val="24"/>
                <w:szCs w:val="24"/>
                <w:lang w:val="ro-RO"/>
              </w:rPr>
            </w:pPr>
          </w:p>
        </w:tc>
      </w:tr>
      <w:tr w:rsidR="001A316F" w:rsidRPr="002410DF" w14:paraId="79558C40" w14:textId="03378144"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2F8065E" w14:textId="6F8D9334" w:rsidR="001A316F" w:rsidRPr="00093AC8" w:rsidRDefault="001A316F" w:rsidP="00666B46">
            <w:pPr>
              <w:jc w:val="both"/>
              <w:rPr>
                <w:rFonts w:ascii="Times New Roman" w:eastAsia="Times New Roman" w:hAnsi="Times New Roman"/>
                <w:sz w:val="24"/>
                <w:szCs w:val="24"/>
                <w:lang w:eastAsia="ru-RU"/>
              </w:rPr>
            </w:pPr>
            <w:r w:rsidRPr="00666B46">
              <w:rPr>
                <w:rFonts w:ascii="Times New Roman" w:eastAsia="Times New Roman" w:hAnsi="Times New Roman"/>
                <w:sz w:val="24"/>
                <w:szCs w:val="24"/>
                <w:lang w:val="ro-MD" w:eastAsia="ru-RU"/>
              </w:rPr>
              <w:t>(8)</w:t>
            </w:r>
            <w:r w:rsidR="00666B46">
              <w:rPr>
                <w:rFonts w:ascii="Times New Roman" w:eastAsia="Times New Roman" w:hAnsi="Times New Roman"/>
                <w:sz w:val="24"/>
                <w:szCs w:val="24"/>
                <w:lang w:val="ro-MD" w:eastAsia="ru-RU"/>
              </w:rPr>
              <w:t> </w:t>
            </w:r>
            <w:r w:rsidRPr="00093AC8">
              <w:rPr>
                <w:rFonts w:ascii="Times New Roman" w:eastAsia="Times New Roman" w:hAnsi="Times New Roman"/>
                <w:sz w:val="24"/>
                <w:szCs w:val="24"/>
                <w:lang w:val="ro-MD" w:eastAsia="ru-RU"/>
              </w:rPr>
              <w:t>Comisia adoptă acte delegate în conformitate cu articolul 12, pentru stabilirea specificaţiilor menţionate la prezentul articol. Respectivele acte delegate nu acoperă mai mult de un domeniu prioritar și pentru fiecare dintre acţiunile prioritare se adoptă un act del egat separat.</w:t>
            </w:r>
          </w:p>
        </w:tc>
        <w:tc>
          <w:tcPr>
            <w:tcW w:w="4536" w:type="dxa"/>
            <w:tcBorders>
              <w:top w:val="single" w:sz="4" w:space="0" w:color="auto"/>
              <w:left w:val="single" w:sz="4" w:space="0" w:color="auto"/>
              <w:bottom w:val="single" w:sz="4" w:space="0" w:color="auto"/>
              <w:right w:val="single" w:sz="4" w:space="0" w:color="auto"/>
            </w:tcBorders>
          </w:tcPr>
          <w:p w14:paraId="30192661" w14:textId="77777777" w:rsidR="001A316F" w:rsidRPr="002410DF" w:rsidRDefault="001A316F" w:rsidP="001A316F">
            <w:pPr>
              <w:ind w:right="-113"/>
              <w:rPr>
                <w:rFonts w:ascii="Times New Roman" w:eastAsia="Times New Roman" w:hAnsi="Times New Roman"/>
                <w:b/>
                <w:bCs/>
                <w:i/>
                <w:iCs/>
                <w:sz w:val="24"/>
                <w:szCs w:val="24"/>
                <w:u w:val="single"/>
                <w:lang w:val="fr-FR"/>
              </w:rPr>
            </w:pPr>
          </w:p>
        </w:tc>
        <w:tc>
          <w:tcPr>
            <w:tcW w:w="1701" w:type="dxa"/>
            <w:tcBorders>
              <w:top w:val="single" w:sz="4" w:space="0" w:color="auto"/>
              <w:left w:val="single" w:sz="4" w:space="0" w:color="auto"/>
              <w:bottom w:val="single" w:sz="4" w:space="0" w:color="auto"/>
              <w:right w:val="single" w:sz="4" w:space="0" w:color="auto"/>
            </w:tcBorders>
          </w:tcPr>
          <w:p w14:paraId="4FE2362C" w14:textId="77777777" w:rsidR="001A316F" w:rsidRPr="00D63E2C" w:rsidRDefault="001A316F" w:rsidP="001A316F">
            <w:pPr>
              <w:jc w:val="center"/>
              <w:rPr>
                <w:rFonts w:ascii="Times New Roman" w:eastAsia="Times New Roman" w:hAnsi="Times New Roman"/>
                <w:b/>
                <w:sz w:val="24"/>
                <w:szCs w:val="24"/>
                <w:lang w:val="ro-RO"/>
              </w:rPr>
            </w:pPr>
          </w:p>
          <w:p w14:paraId="3A9433A6" w14:textId="77777777" w:rsidR="00A27C19" w:rsidRPr="00A27C19" w:rsidRDefault="00A27C19" w:rsidP="00A27C19">
            <w:pPr>
              <w:jc w:val="center"/>
              <w:rPr>
                <w:rFonts w:ascii="Times New Roman" w:eastAsia="Times New Roman" w:hAnsi="Times New Roman"/>
                <w:b/>
                <w:sz w:val="24"/>
                <w:szCs w:val="24"/>
                <w:lang w:val="ro-RO"/>
              </w:rPr>
            </w:pPr>
            <w:r w:rsidRPr="00A27C19">
              <w:rPr>
                <w:rFonts w:ascii="Times New Roman" w:eastAsia="Times New Roman" w:hAnsi="Times New Roman"/>
                <w:b/>
                <w:sz w:val="24"/>
                <w:szCs w:val="24"/>
                <w:lang w:val="ro-RO"/>
              </w:rPr>
              <w:t>Prevederi UE neaplicabile</w:t>
            </w:r>
          </w:p>
          <w:p w14:paraId="5948FA24" w14:textId="19C0763D" w:rsidR="001A316F" w:rsidRPr="00D63E2C"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28F6A11F" w14:textId="77777777" w:rsidR="001A316F" w:rsidRDefault="001A316F" w:rsidP="001A316F">
            <w:pPr>
              <w:rPr>
                <w:rFonts w:ascii="Times New Roman" w:eastAsia="Times New Roman" w:hAnsi="Times New Roman"/>
                <w:sz w:val="24"/>
                <w:szCs w:val="24"/>
                <w:lang w:val="ro-RO"/>
              </w:rPr>
            </w:pPr>
          </w:p>
          <w:p w14:paraId="188FDA29" w14:textId="77777777" w:rsidR="001A316F" w:rsidRDefault="001A316F" w:rsidP="001A316F">
            <w:pPr>
              <w:rPr>
                <w:rFonts w:ascii="Times New Roman" w:eastAsia="Times New Roman" w:hAnsi="Times New Roman"/>
                <w:sz w:val="24"/>
                <w:szCs w:val="24"/>
                <w:lang w:val="ro-RO"/>
              </w:rPr>
            </w:pPr>
          </w:p>
          <w:p w14:paraId="61B11DB3" w14:textId="65F8B4AF" w:rsidR="001A316F" w:rsidRPr="002410DF" w:rsidRDefault="001A316F" w:rsidP="001A316F">
            <w:pPr>
              <w:rPr>
                <w:rFonts w:ascii="Times New Roman" w:eastAsia="Times New Roman" w:hAnsi="Times New Roman"/>
                <w:sz w:val="24"/>
                <w:szCs w:val="24"/>
                <w:lang w:val="ro-RO"/>
              </w:rPr>
            </w:pPr>
          </w:p>
        </w:tc>
      </w:tr>
      <w:tr w:rsidR="001A316F" w:rsidRPr="002410DF" w14:paraId="3E725E12" w14:textId="15AF4EAD" w:rsidTr="007C7EFD">
        <w:trPr>
          <w:trHeight w:val="5190"/>
        </w:trPr>
        <w:tc>
          <w:tcPr>
            <w:tcW w:w="4678" w:type="dxa"/>
            <w:tcBorders>
              <w:top w:val="single" w:sz="4" w:space="0" w:color="auto"/>
              <w:left w:val="single" w:sz="4" w:space="0" w:color="auto"/>
              <w:bottom w:val="single" w:sz="4" w:space="0" w:color="auto"/>
              <w:right w:val="single" w:sz="4" w:space="0" w:color="auto"/>
            </w:tcBorders>
          </w:tcPr>
          <w:p w14:paraId="760D989E" w14:textId="39A406E7" w:rsidR="001A316F" w:rsidRPr="00093AC8" w:rsidRDefault="001A316F" w:rsidP="001A316F">
            <w:pPr>
              <w:ind w:firstLine="313"/>
              <w:jc w:val="both"/>
              <w:rPr>
                <w:rFonts w:ascii="Times New Roman" w:eastAsia="Times New Roman" w:hAnsi="Times New Roman"/>
                <w:sz w:val="24"/>
                <w:szCs w:val="24"/>
                <w:lang w:eastAsia="ru-RU"/>
              </w:rPr>
            </w:pPr>
            <w:r>
              <w:rPr>
                <w:rFonts w:ascii="Times New Roman" w:eastAsia="Times New Roman" w:hAnsi="Times New Roman"/>
                <w:b/>
                <w:sz w:val="24"/>
                <w:szCs w:val="24"/>
                <w:lang w:val="ro-MD" w:eastAsia="ru-RU"/>
              </w:rPr>
              <w:t xml:space="preserve">Articolul 6a </w:t>
            </w:r>
            <w:r w:rsidRPr="00093AC8">
              <w:rPr>
                <w:rFonts w:ascii="Times New Roman" w:eastAsia="Times New Roman" w:hAnsi="Times New Roman"/>
                <w:b/>
                <w:sz w:val="24"/>
                <w:szCs w:val="24"/>
                <w:lang w:val="ro-MD" w:eastAsia="ru-RU"/>
              </w:rPr>
              <w:t>Disponibil</w:t>
            </w:r>
            <w:r>
              <w:rPr>
                <w:rFonts w:ascii="Times New Roman" w:eastAsia="Times New Roman" w:hAnsi="Times New Roman"/>
                <w:b/>
                <w:sz w:val="24"/>
                <w:szCs w:val="24"/>
                <w:lang w:val="ro-MD" w:eastAsia="ru-RU"/>
              </w:rPr>
              <w:t>itatea datelor și implementarea serviciilor </w:t>
            </w:r>
            <w:r w:rsidRPr="00093AC8">
              <w:rPr>
                <w:rFonts w:ascii="Times New Roman" w:eastAsia="Times New Roman" w:hAnsi="Times New Roman"/>
                <w:b/>
                <w:sz w:val="24"/>
                <w:szCs w:val="24"/>
                <w:lang w:val="ro-MD" w:eastAsia="ru-RU"/>
              </w:rPr>
              <w:t>STI</w:t>
            </w:r>
            <w:r w:rsidRPr="00093AC8">
              <w:rPr>
                <w:rFonts w:ascii="Times New Roman" w:eastAsia="Times New Roman" w:hAnsi="Times New Roman"/>
                <w:sz w:val="24"/>
                <w:szCs w:val="24"/>
                <w:lang w:val="ro-MD" w:eastAsia="ru-RU"/>
              </w:rPr>
              <w:t xml:space="preserve">  </w:t>
            </w:r>
            <w:r w:rsidRPr="00093AC8">
              <w:rPr>
                <w:rFonts w:ascii="Times New Roman" w:eastAsia="Times New Roman" w:hAnsi="Times New Roman"/>
                <w:sz w:val="24"/>
                <w:szCs w:val="24"/>
                <w:lang w:val="ro-MD" w:eastAsia="ru-RU"/>
              </w:rPr>
              <w:br/>
            </w:r>
            <w:r w:rsidRPr="00811DE4">
              <w:rPr>
                <w:rFonts w:ascii="Times New Roman" w:eastAsia="Times New Roman" w:hAnsi="Times New Roman"/>
                <w:sz w:val="24"/>
                <w:szCs w:val="24"/>
                <w:lang w:val="ro-MD" w:eastAsia="ru-RU"/>
              </w:rPr>
              <w:t xml:space="preserve">     (1)</w:t>
            </w:r>
            <w:r w:rsidRPr="00093AC8">
              <w:rPr>
                <w:rFonts w:ascii="Times New Roman" w:eastAsia="Times New Roman" w:hAnsi="Times New Roman"/>
                <w:sz w:val="24"/>
                <w:szCs w:val="24"/>
                <w:lang w:val="ro-MD" w:eastAsia="ru-RU"/>
              </w:rPr>
              <w:t xml:space="preserve"> Statele membre se asigură că, în cazul în care informaţiile  de bază există deja, datele sunt disponibile pentru zona geografică acoperită aferent</w:t>
            </w:r>
            <w:r>
              <w:rPr>
                <w:rFonts w:ascii="Times New Roman" w:eastAsia="Times New Roman" w:hAnsi="Times New Roman"/>
                <w:sz w:val="24"/>
                <w:szCs w:val="24"/>
                <w:lang w:val="ro-MD" w:eastAsia="ru-RU"/>
              </w:rPr>
              <w:t>ă fiecărui tip de date prevăzut în anexa </w:t>
            </w:r>
            <w:r w:rsidRPr="00093AC8">
              <w:rPr>
                <w:rFonts w:ascii="Times New Roman" w:eastAsia="Times New Roman" w:hAnsi="Times New Roman"/>
                <w:sz w:val="24"/>
                <w:szCs w:val="24"/>
                <w:lang w:val="ro-MD" w:eastAsia="ru-RU"/>
              </w:rPr>
              <w:t xml:space="preserve">III.  </w:t>
            </w:r>
            <w:r w:rsidRPr="00093AC8">
              <w:rPr>
                <w:rFonts w:ascii="Times New Roman" w:eastAsia="Times New Roman" w:hAnsi="Times New Roman"/>
                <w:sz w:val="24"/>
                <w:szCs w:val="24"/>
                <w:lang w:val="ro-MD" w:eastAsia="ru-RU"/>
              </w:rPr>
              <w:br/>
              <w:t>Statele membre se asigură că datele corespunzătoare informaţiilor de bază create sau actualizate la data prevăzută în coloana a trei a din anexa III sau după această dată s</w:t>
            </w:r>
            <w:r w:rsidR="005E1AC7">
              <w:rPr>
                <w:rFonts w:ascii="Times New Roman" w:eastAsia="Times New Roman" w:hAnsi="Times New Roman"/>
                <w:sz w:val="24"/>
                <w:szCs w:val="24"/>
                <w:lang w:val="ro-MD" w:eastAsia="ru-RU"/>
              </w:rPr>
              <w:t>unt puse la dispoziţie fără înt</w:t>
            </w:r>
            <w:r w:rsidRPr="00093AC8">
              <w:rPr>
                <w:rFonts w:ascii="Times New Roman" w:eastAsia="Times New Roman" w:hAnsi="Times New Roman"/>
                <w:sz w:val="24"/>
                <w:szCs w:val="24"/>
                <w:lang w:val="ro-MD" w:eastAsia="ru-RU"/>
              </w:rPr>
              <w:t xml:space="preserve">ârziere.  </w:t>
            </w:r>
            <w:r w:rsidRPr="00093AC8">
              <w:rPr>
                <w:rFonts w:ascii="Times New Roman" w:eastAsia="Times New Roman" w:hAnsi="Times New Roman"/>
                <w:sz w:val="24"/>
                <w:szCs w:val="24"/>
                <w:lang w:val="ro-MD" w:eastAsia="ru-RU"/>
              </w:rPr>
              <w:br/>
              <w:t>De asemenea, statele membre se asigură că, cu excepţia cazului în care se prevede altfel în anexa III, alte date care corespund tuturor informaţiilor de bază existente, create sau actualizate înainte de data prevăzută în coloana a patra din anexa respectivă sunt puse la dispoziţie fără întârziere după data respectivă.</w:t>
            </w:r>
          </w:p>
        </w:tc>
        <w:tc>
          <w:tcPr>
            <w:tcW w:w="4536" w:type="dxa"/>
            <w:tcBorders>
              <w:top w:val="single" w:sz="4" w:space="0" w:color="auto"/>
              <w:left w:val="single" w:sz="4" w:space="0" w:color="auto"/>
              <w:bottom w:val="single" w:sz="4" w:space="0" w:color="auto"/>
              <w:right w:val="single" w:sz="4" w:space="0" w:color="auto"/>
            </w:tcBorders>
          </w:tcPr>
          <w:p w14:paraId="54CC23CC" w14:textId="0B4AC160" w:rsidR="001A316F" w:rsidRPr="002B23C1" w:rsidRDefault="00E926E1" w:rsidP="001A316F">
            <w:pPr>
              <w:jc w:val="both"/>
              <w:rPr>
                <w:rFonts w:ascii="Times New Roman" w:eastAsia="Times New Roman" w:hAnsi="Times New Roman"/>
                <w:b/>
                <w:bCs/>
                <w:iCs/>
                <w:sz w:val="24"/>
                <w:szCs w:val="24"/>
                <w:lang w:val="ro-MD"/>
              </w:rPr>
            </w:pPr>
            <w:r>
              <w:rPr>
                <w:rFonts w:ascii="Times New Roman" w:eastAsia="Times New Roman" w:hAnsi="Times New Roman"/>
                <w:b/>
                <w:bCs/>
                <w:iCs/>
                <w:sz w:val="24"/>
                <w:szCs w:val="24"/>
                <w:lang w:val="ro-MD"/>
              </w:rPr>
              <w:t>Articolul </w:t>
            </w:r>
            <w:r w:rsidR="00437F30">
              <w:rPr>
                <w:rFonts w:ascii="Times New Roman" w:eastAsia="Times New Roman" w:hAnsi="Times New Roman"/>
                <w:b/>
                <w:bCs/>
                <w:iCs/>
                <w:sz w:val="24"/>
                <w:szCs w:val="24"/>
                <w:lang w:val="ro-MD"/>
              </w:rPr>
              <w:t>6</w:t>
            </w:r>
            <w:r w:rsidR="00155EB7">
              <w:rPr>
                <w:rFonts w:ascii="Times New Roman" w:eastAsia="Times New Roman" w:hAnsi="Times New Roman"/>
                <w:b/>
                <w:bCs/>
                <w:iCs/>
                <w:sz w:val="24"/>
                <w:szCs w:val="24"/>
                <w:lang w:val="ro-MD"/>
              </w:rPr>
              <w:t>.</w:t>
            </w:r>
            <w:r>
              <w:rPr>
                <w:rFonts w:ascii="Times New Roman" w:eastAsia="Times New Roman" w:hAnsi="Times New Roman"/>
                <w:b/>
                <w:bCs/>
                <w:iCs/>
                <w:sz w:val="24"/>
                <w:szCs w:val="24"/>
                <w:lang w:val="ro-MD"/>
              </w:rPr>
              <w:t> </w:t>
            </w:r>
            <w:r w:rsidR="001A316F" w:rsidRPr="002B23C1">
              <w:rPr>
                <w:rFonts w:ascii="Times New Roman" w:eastAsia="Times New Roman" w:hAnsi="Times New Roman"/>
                <w:b/>
                <w:bCs/>
                <w:iCs/>
                <w:sz w:val="24"/>
                <w:szCs w:val="24"/>
                <w:lang w:val="ro-MD"/>
              </w:rPr>
              <w:t xml:space="preserve">Disponibilitatea datelor </w:t>
            </w:r>
            <w:r w:rsidR="001A316F" w:rsidRPr="002B23C1">
              <w:rPr>
                <w:rFonts w:ascii="Times New Roman" w:eastAsia="Times New Roman" w:hAnsi="Times New Roman"/>
                <w:b/>
                <w:bCs/>
                <w:iCs/>
                <w:sz w:val="24"/>
                <w:szCs w:val="24"/>
                <w:lang w:val="ro-RO"/>
              </w:rPr>
              <w:t>și implementarea serviciilor STI</w:t>
            </w:r>
          </w:p>
          <w:p w14:paraId="36863801" w14:textId="77777777" w:rsidR="001A316F" w:rsidRPr="002B23C1" w:rsidRDefault="001A316F" w:rsidP="001A316F">
            <w:pPr>
              <w:jc w:val="both"/>
              <w:rPr>
                <w:rFonts w:ascii="Times New Roman" w:eastAsia="Times New Roman" w:hAnsi="Times New Roman"/>
                <w:bCs/>
                <w:iCs/>
                <w:sz w:val="24"/>
                <w:szCs w:val="24"/>
                <w:lang w:val="ro-MD"/>
              </w:rPr>
            </w:pPr>
            <w:r w:rsidRPr="002B23C1">
              <w:rPr>
                <w:rFonts w:ascii="Times New Roman" w:eastAsia="Times New Roman" w:hAnsi="Times New Roman"/>
                <w:bCs/>
                <w:iCs/>
                <w:sz w:val="24"/>
                <w:szCs w:val="24"/>
                <w:lang w:val="ro-MD"/>
              </w:rPr>
              <w:t>(1) Ministerul Infrastructurii și Dezvoltării Regionale se asigură că:</w:t>
            </w:r>
          </w:p>
          <w:p w14:paraId="561F519C" w14:textId="77777777" w:rsidR="001A316F" w:rsidRPr="002B23C1" w:rsidRDefault="001A316F" w:rsidP="001A316F">
            <w:pPr>
              <w:jc w:val="both"/>
              <w:rPr>
                <w:rFonts w:ascii="Times New Roman" w:eastAsia="Times New Roman" w:hAnsi="Times New Roman"/>
                <w:bCs/>
                <w:iCs/>
                <w:sz w:val="24"/>
                <w:szCs w:val="24"/>
                <w:lang w:val="ro-MD"/>
              </w:rPr>
            </w:pPr>
            <w:r w:rsidRPr="002B23C1">
              <w:rPr>
                <w:rFonts w:ascii="Times New Roman" w:eastAsia="Times New Roman" w:hAnsi="Times New Roman"/>
                <w:bCs/>
                <w:iCs/>
                <w:sz w:val="24"/>
                <w:szCs w:val="24"/>
                <w:lang w:val="ro-MD"/>
              </w:rPr>
              <w:t>a) în cazul în care informațiile de bază există deja, datele sunt disponibile pentru zona geografică acoperită aferentă fiecărui tip de date prevăzut în anexa III la prezenta lege.</w:t>
            </w:r>
          </w:p>
          <w:p w14:paraId="0A8A9FF2" w14:textId="53EDADE3" w:rsidR="001A316F" w:rsidRPr="002B23C1" w:rsidRDefault="001A316F" w:rsidP="001A316F">
            <w:pPr>
              <w:jc w:val="both"/>
              <w:rPr>
                <w:rFonts w:ascii="Times New Roman" w:eastAsia="Times New Roman" w:hAnsi="Times New Roman"/>
                <w:bCs/>
                <w:iCs/>
                <w:sz w:val="24"/>
                <w:szCs w:val="24"/>
                <w:lang w:val="ro-MD"/>
              </w:rPr>
            </w:pPr>
            <w:r w:rsidRPr="002B23C1">
              <w:rPr>
                <w:rFonts w:ascii="Times New Roman" w:eastAsia="Times New Roman" w:hAnsi="Times New Roman"/>
                <w:bCs/>
                <w:iCs/>
                <w:sz w:val="24"/>
                <w:szCs w:val="24"/>
                <w:lang w:val="ro-MD"/>
              </w:rPr>
              <w:t>b) datele de bază create sau actualizate la data prevăzută în coloana a treia din anexa III sau după această dată se pun la dispoziție în termen.</w:t>
            </w:r>
          </w:p>
          <w:p w14:paraId="02A4CF6D" w14:textId="63C4A1D9" w:rsidR="001A316F" w:rsidRPr="002B23C1" w:rsidRDefault="001A316F" w:rsidP="001A316F">
            <w:pPr>
              <w:jc w:val="both"/>
              <w:rPr>
                <w:rFonts w:ascii="Times New Roman" w:eastAsia="Times New Roman" w:hAnsi="Times New Roman"/>
                <w:b/>
                <w:bCs/>
                <w:i/>
                <w:iCs/>
                <w:sz w:val="24"/>
                <w:szCs w:val="24"/>
                <w:u w:val="single"/>
                <w:lang w:val="ro-MD"/>
              </w:rPr>
            </w:pPr>
            <w:r w:rsidRPr="002B23C1">
              <w:rPr>
                <w:rFonts w:ascii="Times New Roman" w:eastAsia="Times New Roman" w:hAnsi="Times New Roman"/>
                <w:bCs/>
                <w:iCs/>
                <w:sz w:val="24"/>
                <w:szCs w:val="24"/>
                <w:lang w:val="ro-MD"/>
              </w:rPr>
              <w:t>c) cu excepția cazului în care se prevede altfel în anexa III, alte date care corespund tuturor informațiilor de bază existente, create sau actualizate înainte de data prevăzută în coloana a patra din anexa respectivă sunt puse la dispoziție</w:t>
            </w:r>
            <w:r>
              <w:rPr>
                <w:rFonts w:ascii="Times New Roman" w:eastAsia="Times New Roman" w:hAnsi="Times New Roman"/>
                <w:bCs/>
                <w:iCs/>
                <w:sz w:val="24"/>
                <w:szCs w:val="24"/>
                <w:lang w:val="ro-MD"/>
              </w:rPr>
              <w:t xml:space="preserve"> în termen</w:t>
            </w:r>
            <w:r w:rsidRPr="002B23C1">
              <w:rPr>
                <w:rFonts w:ascii="Times New Roman" w:eastAsia="Times New Roman" w:hAnsi="Times New Roman"/>
                <w:bCs/>
                <w:iCs/>
                <w:sz w:val="24"/>
                <w:szCs w:val="24"/>
                <w:lang w:val="ro-MD"/>
              </w:rPr>
              <w:t>.</w:t>
            </w:r>
          </w:p>
        </w:tc>
        <w:tc>
          <w:tcPr>
            <w:tcW w:w="1701" w:type="dxa"/>
            <w:vMerge w:val="restart"/>
            <w:tcBorders>
              <w:top w:val="single" w:sz="4" w:space="0" w:color="auto"/>
              <w:left w:val="single" w:sz="4" w:space="0" w:color="auto"/>
              <w:right w:val="single" w:sz="4" w:space="0" w:color="auto"/>
            </w:tcBorders>
          </w:tcPr>
          <w:p w14:paraId="4ABDCC79" w14:textId="5B981286" w:rsidR="001A316F" w:rsidRPr="00D63E2C" w:rsidRDefault="00320C1D" w:rsidP="001A316F">
            <w:pP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1A316F">
              <w:rPr>
                <w:rFonts w:ascii="Times New Roman" w:eastAsia="Times New Roman" w:hAnsi="Times New Roman"/>
                <w:b/>
                <w:sz w:val="24"/>
                <w:szCs w:val="24"/>
                <w:lang w:val="ro-RO"/>
              </w:rPr>
              <w:t>Compatibil</w:t>
            </w:r>
          </w:p>
        </w:tc>
        <w:tc>
          <w:tcPr>
            <w:tcW w:w="3119" w:type="dxa"/>
            <w:vMerge w:val="restart"/>
            <w:tcBorders>
              <w:top w:val="single" w:sz="4" w:space="0" w:color="auto"/>
              <w:left w:val="single" w:sz="4" w:space="0" w:color="auto"/>
              <w:right w:val="single" w:sz="4" w:space="0" w:color="auto"/>
            </w:tcBorders>
          </w:tcPr>
          <w:p w14:paraId="43B085A5" w14:textId="581D93B1" w:rsidR="001A316F" w:rsidRPr="002410DF" w:rsidRDefault="001A316F" w:rsidP="001A316F">
            <w:pPr>
              <w:rPr>
                <w:rFonts w:ascii="Times New Roman" w:eastAsia="Times New Roman" w:hAnsi="Times New Roman"/>
                <w:sz w:val="24"/>
                <w:szCs w:val="24"/>
                <w:lang w:val="ro-RO"/>
              </w:rPr>
            </w:pPr>
          </w:p>
        </w:tc>
      </w:tr>
      <w:tr w:rsidR="001A316F" w:rsidRPr="002410DF" w14:paraId="4E23FC35" w14:textId="77777777" w:rsidTr="007C7EFD">
        <w:trPr>
          <w:trHeight w:val="1122"/>
        </w:trPr>
        <w:tc>
          <w:tcPr>
            <w:tcW w:w="4678" w:type="dxa"/>
            <w:tcBorders>
              <w:top w:val="single" w:sz="4" w:space="0" w:color="auto"/>
              <w:left w:val="single" w:sz="4" w:space="0" w:color="auto"/>
              <w:bottom w:val="single" w:sz="4" w:space="0" w:color="auto"/>
              <w:right w:val="single" w:sz="4" w:space="0" w:color="auto"/>
            </w:tcBorders>
          </w:tcPr>
          <w:p w14:paraId="175C1769" w14:textId="12C4DC75" w:rsidR="001A316F" w:rsidRDefault="001A316F" w:rsidP="001A316F">
            <w:pPr>
              <w:jc w:val="both"/>
              <w:rPr>
                <w:rFonts w:ascii="Times New Roman" w:eastAsia="Times New Roman" w:hAnsi="Times New Roman"/>
                <w:b/>
                <w:sz w:val="24"/>
                <w:szCs w:val="24"/>
                <w:lang w:val="ro-MD" w:eastAsia="ru-RU"/>
              </w:rPr>
            </w:pPr>
            <w:r w:rsidRPr="00093AC8">
              <w:rPr>
                <w:rFonts w:ascii="Times New Roman" w:eastAsia="Times New Roman" w:hAnsi="Times New Roman"/>
                <w:sz w:val="24"/>
                <w:szCs w:val="24"/>
                <w:lang w:val="ro-MD" w:eastAsia="ru-RU"/>
              </w:rPr>
              <w:lastRenderedPageBreak/>
              <w:t>În cazul în care nu este indicată nicio dată în coloana a patra  din anexa III, datele aplicabile se definesc prin intermediul unui act delegat adoptat în temeiul articolului 7.</w:t>
            </w:r>
          </w:p>
        </w:tc>
        <w:tc>
          <w:tcPr>
            <w:tcW w:w="4536" w:type="dxa"/>
            <w:tcBorders>
              <w:top w:val="single" w:sz="4" w:space="0" w:color="auto"/>
              <w:left w:val="single" w:sz="4" w:space="0" w:color="auto"/>
              <w:bottom w:val="single" w:sz="4" w:space="0" w:color="auto"/>
              <w:right w:val="single" w:sz="4" w:space="0" w:color="auto"/>
            </w:tcBorders>
          </w:tcPr>
          <w:p w14:paraId="42FADDA7" w14:textId="415C6FAE" w:rsidR="001A316F" w:rsidRPr="00543FC4" w:rsidRDefault="001A316F" w:rsidP="001A316F">
            <w:pPr>
              <w:jc w:val="both"/>
              <w:rPr>
                <w:rFonts w:ascii="Times New Roman" w:eastAsia="Times New Roman" w:hAnsi="Times New Roman"/>
                <w:bCs/>
                <w:iCs/>
                <w:sz w:val="24"/>
                <w:szCs w:val="24"/>
                <w:lang w:val="ro-MD"/>
              </w:rPr>
            </w:pPr>
            <w:r>
              <w:rPr>
                <w:rFonts w:ascii="Times New Roman" w:eastAsia="Times New Roman" w:hAnsi="Times New Roman"/>
                <w:bCs/>
                <w:iCs/>
                <w:sz w:val="24"/>
                <w:szCs w:val="24"/>
                <w:lang w:val="ro-MD"/>
              </w:rPr>
              <w:t>(</w:t>
            </w:r>
            <w:r w:rsidRPr="00543FC4">
              <w:rPr>
                <w:rFonts w:ascii="Times New Roman" w:eastAsia="Times New Roman" w:hAnsi="Times New Roman"/>
                <w:bCs/>
                <w:iCs/>
                <w:sz w:val="24"/>
                <w:szCs w:val="24"/>
                <w:lang w:val="ro-MD"/>
              </w:rPr>
              <w:t>2) În absența unei date specifice în coloana a patra din Anexa III, datele aplicabile și termenele de disponibilitate se stabilesc de Guvern</w:t>
            </w:r>
            <w:r>
              <w:rPr>
                <w:rFonts w:ascii="Times New Roman" w:eastAsia="Times New Roman" w:hAnsi="Times New Roman"/>
                <w:bCs/>
                <w:iCs/>
                <w:sz w:val="24"/>
                <w:szCs w:val="24"/>
                <w:lang w:val="ro-MD"/>
              </w:rPr>
              <w:t>.</w:t>
            </w:r>
          </w:p>
        </w:tc>
        <w:tc>
          <w:tcPr>
            <w:tcW w:w="1701" w:type="dxa"/>
            <w:vMerge/>
            <w:tcBorders>
              <w:left w:val="single" w:sz="4" w:space="0" w:color="auto"/>
              <w:right w:val="single" w:sz="4" w:space="0" w:color="auto"/>
            </w:tcBorders>
          </w:tcPr>
          <w:p w14:paraId="2D162696" w14:textId="77777777" w:rsidR="001A316F" w:rsidRPr="00D63E2C" w:rsidRDefault="001A316F"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45D316F1" w14:textId="77777777" w:rsidR="001A316F" w:rsidRPr="002410DF" w:rsidRDefault="001A316F" w:rsidP="001A316F">
            <w:pPr>
              <w:rPr>
                <w:rFonts w:ascii="Times New Roman" w:eastAsia="Times New Roman" w:hAnsi="Times New Roman"/>
                <w:sz w:val="24"/>
                <w:szCs w:val="24"/>
                <w:lang w:val="ro-RO"/>
              </w:rPr>
            </w:pPr>
          </w:p>
        </w:tc>
      </w:tr>
      <w:tr w:rsidR="001A316F" w:rsidRPr="002410DF" w14:paraId="04970B0E" w14:textId="77777777" w:rsidTr="007C7EFD">
        <w:trPr>
          <w:trHeight w:val="1665"/>
        </w:trPr>
        <w:tc>
          <w:tcPr>
            <w:tcW w:w="4678" w:type="dxa"/>
            <w:tcBorders>
              <w:top w:val="single" w:sz="4" w:space="0" w:color="auto"/>
              <w:left w:val="single" w:sz="4" w:space="0" w:color="auto"/>
              <w:right w:val="single" w:sz="4" w:space="0" w:color="auto"/>
            </w:tcBorders>
          </w:tcPr>
          <w:p w14:paraId="05A21334" w14:textId="77777777" w:rsidR="001A316F" w:rsidRDefault="001A316F" w:rsidP="001A316F">
            <w:pPr>
              <w:jc w:val="both"/>
              <w:rPr>
                <w:rFonts w:ascii="Times New Roman" w:eastAsia="Times New Roman" w:hAnsi="Times New Roman"/>
                <w:sz w:val="24"/>
                <w:szCs w:val="24"/>
                <w:lang w:val="ro-MD" w:eastAsia="ru-RU"/>
              </w:rPr>
            </w:pPr>
            <w:r w:rsidRPr="00093AC8">
              <w:rPr>
                <w:rFonts w:ascii="Times New Roman" w:eastAsia="Times New Roman" w:hAnsi="Times New Roman"/>
                <w:sz w:val="24"/>
                <w:szCs w:val="24"/>
                <w:lang w:val="ro-MD" w:eastAsia="ru-RU"/>
              </w:rPr>
              <w:t>Termenele prevăzute la prezentul alineat se aplică numai infrastructurii existente. Pentru infrastructura finalizată la o dată ulterioară, aceste termene se i</w:t>
            </w:r>
            <w:r>
              <w:rPr>
                <w:rFonts w:ascii="Times New Roman" w:eastAsia="Times New Roman" w:hAnsi="Times New Roman"/>
                <w:sz w:val="24"/>
                <w:szCs w:val="24"/>
                <w:lang w:val="ro-MD" w:eastAsia="ru-RU"/>
              </w:rPr>
              <w:t>nterpretează ca fiind datele de </w:t>
            </w:r>
            <w:r w:rsidRPr="00093AC8">
              <w:rPr>
                <w:rFonts w:ascii="Times New Roman" w:eastAsia="Times New Roman" w:hAnsi="Times New Roman"/>
                <w:sz w:val="24"/>
                <w:szCs w:val="24"/>
                <w:lang w:val="ro-MD" w:eastAsia="ru-RU"/>
              </w:rPr>
              <w:t xml:space="preserve">finalizare.  </w:t>
            </w:r>
          </w:p>
          <w:p w14:paraId="6786DD78" w14:textId="0E8BE9DF" w:rsidR="001A316F" w:rsidRPr="00093AC8" w:rsidRDefault="001A316F" w:rsidP="001A316F">
            <w:pPr>
              <w:jc w:val="both"/>
              <w:rPr>
                <w:rFonts w:ascii="Times New Roman" w:eastAsia="Times New Roman" w:hAnsi="Times New Roman"/>
                <w:sz w:val="24"/>
                <w:szCs w:val="24"/>
                <w:lang w:val="ro-MD" w:eastAsia="ru-RU"/>
              </w:rPr>
            </w:pPr>
          </w:p>
        </w:tc>
        <w:tc>
          <w:tcPr>
            <w:tcW w:w="4536" w:type="dxa"/>
            <w:tcBorders>
              <w:top w:val="single" w:sz="4" w:space="0" w:color="auto"/>
              <w:left w:val="single" w:sz="4" w:space="0" w:color="auto"/>
              <w:bottom w:val="single" w:sz="4" w:space="0" w:color="auto"/>
              <w:right w:val="single" w:sz="4" w:space="0" w:color="auto"/>
            </w:tcBorders>
          </w:tcPr>
          <w:p w14:paraId="17A5A426" w14:textId="4E3C5333" w:rsidR="001A316F" w:rsidRDefault="001A316F" w:rsidP="001A316F">
            <w:pPr>
              <w:jc w:val="both"/>
              <w:rPr>
                <w:rFonts w:ascii="Times New Roman" w:eastAsia="Times New Roman" w:hAnsi="Times New Roman"/>
                <w:bCs/>
                <w:iCs/>
                <w:sz w:val="24"/>
                <w:szCs w:val="24"/>
                <w:lang w:val="ro-MD"/>
              </w:rPr>
            </w:pPr>
            <w:r w:rsidRPr="00543FC4">
              <w:rPr>
                <w:rFonts w:ascii="Times New Roman" w:eastAsia="Times New Roman" w:hAnsi="Times New Roman"/>
                <w:bCs/>
                <w:iCs/>
                <w:sz w:val="24"/>
                <w:szCs w:val="24"/>
                <w:lang w:val="ro-MD"/>
              </w:rPr>
              <w:t>(3) Termenele de punere la dispoziție a</w:t>
            </w:r>
          </w:p>
          <w:p w14:paraId="3BEB3BBB" w14:textId="0CECBABE" w:rsidR="001A316F" w:rsidRDefault="001A316F" w:rsidP="001A316F">
            <w:pPr>
              <w:jc w:val="both"/>
              <w:rPr>
                <w:rFonts w:ascii="Times New Roman" w:eastAsia="Times New Roman" w:hAnsi="Times New Roman"/>
                <w:bCs/>
                <w:iCs/>
                <w:sz w:val="24"/>
                <w:szCs w:val="24"/>
                <w:lang w:val="ro-MD"/>
              </w:rPr>
            </w:pPr>
            <w:r w:rsidRPr="00543FC4">
              <w:rPr>
                <w:rFonts w:ascii="Times New Roman" w:eastAsia="Times New Roman" w:hAnsi="Times New Roman"/>
                <w:bCs/>
                <w:iCs/>
                <w:sz w:val="24"/>
                <w:szCs w:val="24"/>
                <w:lang w:val="ro-MD"/>
              </w:rPr>
              <w:t>datelor menționate la alin. (1) și (2) se aplică infrastructurii existente. Pentru drumurile și sistemele finalizate ulterior, termenele se calculează de la data recepției finale a lucrărilor.</w:t>
            </w:r>
          </w:p>
        </w:tc>
        <w:tc>
          <w:tcPr>
            <w:tcW w:w="1701" w:type="dxa"/>
            <w:vMerge/>
            <w:tcBorders>
              <w:left w:val="single" w:sz="4" w:space="0" w:color="auto"/>
              <w:right w:val="single" w:sz="4" w:space="0" w:color="auto"/>
            </w:tcBorders>
          </w:tcPr>
          <w:p w14:paraId="4A5F476E" w14:textId="77777777" w:rsidR="001A316F" w:rsidRPr="00D63E2C" w:rsidRDefault="001A316F"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44442047" w14:textId="77777777" w:rsidR="001A316F" w:rsidRPr="002410DF" w:rsidRDefault="001A316F" w:rsidP="001A316F">
            <w:pPr>
              <w:rPr>
                <w:rFonts w:ascii="Times New Roman" w:eastAsia="Times New Roman" w:hAnsi="Times New Roman"/>
                <w:sz w:val="24"/>
                <w:szCs w:val="24"/>
                <w:lang w:val="ro-RO"/>
              </w:rPr>
            </w:pPr>
          </w:p>
        </w:tc>
      </w:tr>
      <w:tr w:rsidR="001A316F" w:rsidRPr="002410DF" w14:paraId="33B3DFA3" w14:textId="77777777" w:rsidTr="007C7EFD">
        <w:trPr>
          <w:trHeight w:val="528"/>
        </w:trPr>
        <w:tc>
          <w:tcPr>
            <w:tcW w:w="4678" w:type="dxa"/>
            <w:tcBorders>
              <w:left w:val="single" w:sz="4" w:space="0" w:color="auto"/>
              <w:bottom w:val="single" w:sz="4" w:space="0" w:color="auto"/>
              <w:right w:val="single" w:sz="4" w:space="0" w:color="auto"/>
            </w:tcBorders>
          </w:tcPr>
          <w:p w14:paraId="582522E8" w14:textId="5F56398C" w:rsidR="001A316F" w:rsidRPr="00093AC8" w:rsidRDefault="001A316F" w:rsidP="001A316F">
            <w:pPr>
              <w:jc w:val="both"/>
              <w:rPr>
                <w:rFonts w:ascii="Times New Roman" w:eastAsia="Times New Roman" w:hAnsi="Times New Roman"/>
                <w:sz w:val="24"/>
                <w:szCs w:val="24"/>
                <w:lang w:val="ro-MD" w:eastAsia="ru-RU"/>
              </w:rPr>
            </w:pPr>
            <w:r w:rsidRPr="00093AC8">
              <w:rPr>
                <w:rFonts w:ascii="Times New Roman" w:eastAsia="Times New Roman" w:hAnsi="Times New Roman"/>
                <w:sz w:val="24"/>
                <w:szCs w:val="24"/>
                <w:lang w:val="ro-MD" w:eastAsia="ru-RU"/>
              </w:rPr>
              <w:t xml:space="preserve">Statele membre asigură accesibilitatea datelor respective prin intermediul punctelor de acces naţionale până la aceeași dată.  </w:t>
            </w:r>
          </w:p>
        </w:tc>
        <w:tc>
          <w:tcPr>
            <w:tcW w:w="4536" w:type="dxa"/>
            <w:tcBorders>
              <w:top w:val="single" w:sz="4" w:space="0" w:color="auto"/>
              <w:left w:val="single" w:sz="4" w:space="0" w:color="auto"/>
              <w:bottom w:val="single" w:sz="4" w:space="0" w:color="auto"/>
              <w:right w:val="single" w:sz="4" w:space="0" w:color="auto"/>
            </w:tcBorders>
          </w:tcPr>
          <w:p w14:paraId="23B8F37A" w14:textId="740B8747" w:rsidR="001A316F" w:rsidRPr="00543FC4" w:rsidRDefault="001A316F" w:rsidP="001A316F">
            <w:pPr>
              <w:jc w:val="both"/>
              <w:rPr>
                <w:rFonts w:ascii="Times New Roman" w:eastAsia="Times New Roman" w:hAnsi="Times New Roman"/>
                <w:bCs/>
                <w:iCs/>
                <w:sz w:val="24"/>
                <w:szCs w:val="24"/>
                <w:lang w:val="ro-MD"/>
              </w:rPr>
            </w:pPr>
            <w:r w:rsidRPr="00811DE4">
              <w:rPr>
                <w:rFonts w:ascii="Times New Roman" w:eastAsia="Times New Roman" w:hAnsi="Times New Roman"/>
                <w:bCs/>
                <w:iCs/>
                <w:sz w:val="24"/>
                <w:szCs w:val="24"/>
                <w:lang w:val="ro-MD"/>
              </w:rPr>
              <w:t>(4)</w:t>
            </w:r>
            <w:r w:rsidR="00320C1D">
              <w:rPr>
                <w:rFonts w:ascii="Times New Roman" w:eastAsia="Times New Roman" w:hAnsi="Times New Roman"/>
                <w:bCs/>
                <w:iCs/>
                <w:sz w:val="24"/>
                <w:szCs w:val="24"/>
                <w:lang w:val="ro-MD"/>
              </w:rPr>
              <w:t> </w:t>
            </w:r>
            <w:r>
              <w:rPr>
                <w:rFonts w:ascii="Times New Roman" w:eastAsia="Times New Roman" w:hAnsi="Times New Roman"/>
                <w:bCs/>
                <w:iCs/>
                <w:sz w:val="24"/>
                <w:szCs w:val="24"/>
                <w:lang w:val="ro-MD"/>
              </w:rPr>
              <w:t>Accesibilitatea datelor menționate se asigură prin intermediul Punctului Național </w:t>
            </w:r>
            <w:r w:rsidRPr="00811DE4">
              <w:rPr>
                <w:rFonts w:ascii="Times New Roman" w:eastAsia="Times New Roman" w:hAnsi="Times New Roman"/>
                <w:bCs/>
                <w:iCs/>
                <w:sz w:val="24"/>
                <w:szCs w:val="24"/>
                <w:lang w:val="ro-MD"/>
              </w:rPr>
              <w:t>de Acces</w:t>
            </w:r>
            <w:r>
              <w:rPr>
                <w:rFonts w:ascii="Times New Roman" w:eastAsia="Times New Roman" w:hAnsi="Times New Roman"/>
                <w:bCs/>
                <w:iCs/>
                <w:sz w:val="24"/>
                <w:szCs w:val="24"/>
                <w:lang w:val="ro-MD"/>
              </w:rPr>
              <w:t>, respectând termenele de </w:t>
            </w:r>
            <w:r w:rsidRPr="00811DE4">
              <w:rPr>
                <w:rFonts w:ascii="Times New Roman" w:eastAsia="Times New Roman" w:hAnsi="Times New Roman"/>
                <w:bCs/>
                <w:iCs/>
                <w:sz w:val="24"/>
                <w:szCs w:val="24"/>
                <w:lang w:val="ro-MD"/>
              </w:rPr>
              <w:t>disponibilitate stabilite de prezenta lege.</w:t>
            </w:r>
          </w:p>
        </w:tc>
        <w:tc>
          <w:tcPr>
            <w:tcW w:w="1701" w:type="dxa"/>
            <w:vMerge/>
            <w:tcBorders>
              <w:left w:val="single" w:sz="4" w:space="0" w:color="auto"/>
              <w:bottom w:val="single" w:sz="4" w:space="0" w:color="auto"/>
              <w:right w:val="single" w:sz="4" w:space="0" w:color="auto"/>
            </w:tcBorders>
          </w:tcPr>
          <w:p w14:paraId="096156F5" w14:textId="77777777" w:rsidR="001A316F" w:rsidRPr="00D63E2C" w:rsidRDefault="001A316F" w:rsidP="001A316F">
            <w:pPr>
              <w:jc w:val="center"/>
              <w:rPr>
                <w:rFonts w:ascii="Times New Roman" w:eastAsia="Times New Roman" w:hAnsi="Times New Roman"/>
                <w:b/>
                <w:sz w:val="24"/>
                <w:szCs w:val="24"/>
                <w:lang w:val="ro-RO"/>
              </w:rPr>
            </w:pPr>
          </w:p>
        </w:tc>
        <w:tc>
          <w:tcPr>
            <w:tcW w:w="3119" w:type="dxa"/>
            <w:vMerge/>
            <w:tcBorders>
              <w:left w:val="single" w:sz="4" w:space="0" w:color="auto"/>
              <w:bottom w:val="single" w:sz="4" w:space="0" w:color="auto"/>
              <w:right w:val="single" w:sz="4" w:space="0" w:color="auto"/>
            </w:tcBorders>
          </w:tcPr>
          <w:p w14:paraId="76519AFD" w14:textId="77777777" w:rsidR="001A316F" w:rsidRPr="002410DF" w:rsidRDefault="001A316F" w:rsidP="001A316F">
            <w:pPr>
              <w:rPr>
                <w:rFonts w:ascii="Times New Roman" w:eastAsia="Times New Roman" w:hAnsi="Times New Roman"/>
                <w:sz w:val="24"/>
                <w:szCs w:val="24"/>
                <w:lang w:val="ro-RO"/>
              </w:rPr>
            </w:pPr>
          </w:p>
        </w:tc>
      </w:tr>
      <w:tr w:rsidR="001A316F" w:rsidRPr="002410DF" w14:paraId="54375E4D" w14:textId="5A90F309"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E286015" w14:textId="414C59E1" w:rsidR="001A316F" w:rsidRPr="00093AC8" w:rsidRDefault="001A316F" w:rsidP="001A316F">
            <w:pPr>
              <w:ind w:firstLine="313"/>
              <w:jc w:val="both"/>
              <w:rPr>
                <w:rFonts w:ascii="Times New Roman" w:eastAsia="Times New Roman" w:hAnsi="Times New Roman"/>
                <w:iCs/>
                <w:sz w:val="24"/>
                <w:szCs w:val="24"/>
                <w:lang w:val="ro-MD"/>
              </w:rPr>
            </w:pPr>
            <w:r w:rsidRPr="00811DE4">
              <w:rPr>
                <w:rFonts w:ascii="Times New Roman" w:eastAsia="Times New Roman" w:hAnsi="Times New Roman"/>
                <w:sz w:val="24"/>
                <w:szCs w:val="24"/>
                <w:lang w:val="ro-MD" w:eastAsia="ru-RU"/>
              </w:rPr>
              <w:t>(2)</w:t>
            </w:r>
            <w:r w:rsidRPr="00093AC8">
              <w:rPr>
                <w:rFonts w:ascii="Times New Roman" w:eastAsia="Times New Roman" w:hAnsi="Times New Roman"/>
                <w:sz w:val="24"/>
                <w:szCs w:val="24"/>
                <w:lang w:val="ro-MD" w:eastAsia="ru-RU"/>
              </w:rPr>
              <w:t xml:space="preserve"> Statele membre se asigură că serviciile STI menţionate în anexa IV sunt implementate pentru zona geografică acoperită cât mai curând posibil și, în orice caz, până cel târziu la datele corespunzătoare stabilite în anexa respectivă.</w:t>
            </w:r>
          </w:p>
        </w:tc>
        <w:tc>
          <w:tcPr>
            <w:tcW w:w="4536" w:type="dxa"/>
            <w:tcBorders>
              <w:top w:val="single" w:sz="4" w:space="0" w:color="auto"/>
              <w:left w:val="single" w:sz="4" w:space="0" w:color="auto"/>
              <w:bottom w:val="single" w:sz="4" w:space="0" w:color="auto"/>
              <w:right w:val="single" w:sz="4" w:space="0" w:color="auto"/>
            </w:tcBorders>
          </w:tcPr>
          <w:p w14:paraId="6DFB03A8" w14:textId="09EAA92C" w:rsidR="001A316F" w:rsidRPr="00543FC4" w:rsidRDefault="001A316F" w:rsidP="001A316F">
            <w:pPr>
              <w:jc w:val="both"/>
              <w:rPr>
                <w:rFonts w:ascii="Times New Roman" w:eastAsia="Times New Roman" w:hAnsi="Times New Roman"/>
                <w:bCs/>
                <w:iCs/>
                <w:sz w:val="24"/>
                <w:szCs w:val="24"/>
                <w:lang w:val="fr-FR"/>
              </w:rPr>
            </w:pPr>
            <w:r>
              <w:rPr>
                <w:rFonts w:ascii="Times New Roman" w:eastAsia="Times New Roman" w:hAnsi="Times New Roman"/>
                <w:bCs/>
                <w:iCs/>
                <w:sz w:val="24"/>
                <w:szCs w:val="24"/>
                <w:lang w:val="ro-MD"/>
              </w:rPr>
              <w:t xml:space="preserve">(5) </w:t>
            </w:r>
            <w:r w:rsidRPr="00543FC4">
              <w:rPr>
                <w:rFonts w:ascii="Times New Roman" w:eastAsia="Times New Roman" w:hAnsi="Times New Roman"/>
                <w:bCs/>
                <w:iCs/>
                <w:sz w:val="24"/>
                <w:szCs w:val="24"/>
                <w:lang w:val="ro-MD"/>
              </w:rPr>
              <w:t>Ministerul Infrastructurii și Dezvoltării Regionale asigură implementarea serviciilor STI prevăzute în Anexa nr. IV pentru zona geografică stabilită în cel mai scurt timp posibil, dar nu mai târziu de datele limită menționate în anexa respectivă.</w:t>
            </w:r>
          </w:p>
        </w:tc>
        <w:tc>
          <w:tcPr>
            <w:tcW w:w="1701" w:type="dxa"/>
            <w:tcBorders>
              <w:top w:val="single" w:sz="4" w:space="0" w:color="auto"/>
              <w:left w:val="single" w:sz="4" w:space="0" w:color="auto"/>
              <w:bottom w:val="single" w:sz="4" w:space="0" w:color="auto"/>
              <w:right w:val="single" w:sz="4" w:space="0" w:color="auto"/>
            </w:tcBorders>
          </w:tcPr>
          <w:p w14:paraId="601C5E88" w14:textId="76503810" w:rsidR="001A316F" w:rsidRPr="00D63E2C" w:rsidRDefault="001A316F" w:rsidP="001A316F">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1B9D8F67" w14:textId="01B7D71B" w:rsidR="001A316F" w:rsidRPr="002410DF" w:rsidRDefault="001A316F" w:rsidP="001A316F">
            <w:pPr>
              <w:rPr>
                <w:rFonts w:ascii="Times New Roman" w:eastAsia="Times New Roman" w:hAnsi="Times New Roman"/>
                <w:sz w:val="24"/>
                <w:szCs w:val="24"/>
                <w:lang w:val="ro-RO"/>
              </w:rPr>
            </w:pPr>
          </w:p>
        </w:tc>
      </w:tr>
      <w:tr w:rsidR="001A316F" w:rsidRPr="002410DF" w14:paraId="7DAE06EA" w14:textId="7A38EC4A"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05C7E98" w14:textId="2E3A2FD4" w:rsidR="001A316F" w:rsidRPr="00093AC8" w:rsidRDefault="001A316F" w:rsidP="001A316F">
            <w:pPr>
              <w:spacing w:line="276" w:lineRule="auto"/>
              <w:jc w:val="both"/>
              <w:rPr>
                <w:rFonts w:ascii="Times New Roman" w:eastAsia="Times New Roman" w:hAnsi="Times New Roman"/>
                <w:iCs/>
                <w:sz w:val="24"/>
                <w:szCs w:val="24"/>
                <w:lang w:val="fr-FR"/>
              </w:rPr>
            </w:pPr>
            <w:r>
              <w:rPr>
                <w:rFonts w:ascii="Times New Roman" w:eastAsia="Times New Roman" w:hAnsi="Times New Roman"/>
                <w:b/>
                <w:sz w:val="24"/>
                <w:szCs w:val="24"/>
                <w:lang w:val="ro-MD" w:eastAsia="ru-RU"/>
              </w:rPr>
              <w:t>Articolul 7 Modificarea anexei </w:t>
            </w:r>
            <w:r w:rsidRPr="00093AC8">
              <w:rPr>
                <w:rFonts w:ascii="Times New Roman" w:eastAsia="Times New Roman" w:hAnsi="Times New Roman"/>
                <w:b/>
                <w:sz w:val="24"/>
                <w:szCs w:val="24"/>
                <w:lang w:val="ro-MD" w:eastAsia="ru-RU"/>
              </w:rPr>
              <w:t>III</w:t>
            </w:r>
            <w:r w:rsidRPr="00093AC8">
              <w:rPr>
                <w:rFonts w:ascii="Times New Roman" w:eastAsia="Times New Roman" w:hAnsi="Times New Roman"/>
                <w:sz w:val="24"/>
                <w:szCs w:val="24"/>
                <w:lang w:val="ro-MD" w:eastAsia="ru-RU"/>
              </w:rPr>
              <w:t xml:space="preserve">  </w:t>
            </w:r>
            <w:r w:rsidRPr="00093AC8">
              <w:rPr>
                <w:rFonts w:ascii="Times New Roman" w:eastAsia="Times New Roman" w:hAnsi="Times New Roman"/>
                <w:sz w:val="24"/>
                <w:szCs w:val="24"/>
                <w:lang w:val="ro-MD" w:eastAsia="ru-RU"/>
              </w:rPr>
              <w:br/>
            </w:r>
            <w:r>
              <w:rPr>
                <w:rFonts w:ascii="Times New Roman" w:eastAsia="Times New Roman" w:hAnsi="Times New Roman"/>
                <w:b/>
                <w:sz w:val="24"/>
                <w:szCs w:val="24"/>
                <w:lang w:val="ro-MD" w:eastAsia="ru-RU"/>
              </w:rPr>
              <w:t xml:space="preserve">     </w:t>
            </w:r>
            <w:r w:rsidRPr="00666B46">
              <w:rPr>
                <w:rFonts w:ascii="Times New Roman" w:eastAsia="Times New Roman" w:hAnsi="Times New Roman"/>
                <w:sz w:val="24"/>
                <w:szCs w:val="24"/>
                <w:lang w:val="ro-MD" w:eastAsia="ru-RU"/>
              </w:rPr>
              <w:t>(1)</w:t>
            </w:r>
            <w:r w:rsidRPr="00093AC8">
              <w:rPr>
                <w:rFonts w:ascii="Times New Roman" w:eastAsia="Times New Roman" w:hAnsi="Times New Roman"/>
                <w:sz w:val="24"/>
                <w:szCs w:val="24"/>
                <w:lang w:val="ro-MD" w:eastAsia="ru-RU"/>
              </w:rPr>
              <w:t xml:space="preserve"> Înainte de adoptarea actelor delegate în temeiul prezentului articol, Comisia, în cadrul procesului de consultare periodică și împreună cu experţii desemnaţi </w:t>
            </w:r>
            <w:r>
              <w:rPr>
                <w:rFonts w:ascii="Times New Roman" w:eastAsia="Times New Roman" w:hAnsi="Times New Roman"/>
                <w:sz w:val="24"/>
                <w:szCs w:val="24"/>
                <w:lang w:val="ro-MD" w:eastAsia="ru-RU"/>
              </w:rPr>
              <w:t>de statele membre și cu părţileinte­resate,verifică maturitatea </w:t>
            </w:r>
            <w:r w:rsidRPr="00093AC8">
              <w:rPr>
                <w:rFonts w:ascii="Times New Roman" w:eastAsia="Times New Roman" w:hAnsi="Times New Roman"/>
                <w:sz w:val="24"/>
                <w:szCs w:val="24"/>
                <w:lang w:val="ro-MD" w:eastAsia="ru-RU"/>
              </w:rPr>
              <w:t xml:space="preserve">descrierilor conţinutului digital al tipurilor de date care urmează să fie puse la dispoziţie în conformitate cu articolul 6a și asigură finalizarea lucrărilor pregătitoare adecvate.  </w:t>
            </w:r>
          </w:p>
        </w:tc>
        <w:tc>
          <w:tcPr>
            <w:tcW w:w="4536" w:type="dxa"/>
            <w:tcBorders>
              <w:top w:val="single" w:sz="4" w:space="0" w:color="auto"/>
              <w:left w:val="single" w:sz="4" w:space="0" w:color="auto"/>
              <w:bottom w:val="single" w:sz="4" w:space="0" w:color="auto"/>
              <w:right w:val="single" w:sz="4" w:space="0" w:color="auto"/>
            </w:tcBorders>
          </w:tcPr>
          <w:p w14:paraId="277182DC" w14:textId="0981EC29" w:rsidR="001A316F" w:rsidRPr="002410DF" w:rsidRDefault="001A316F" w:rsidP="001A316F">
            <w:pPr>
              <w:ind w:right="-113"/>
              <w:rPr>
                <w:rFonts w:ascii="Times New Roman" w:eastAsia="Times New Roman" w:hAnsi="Times New Roman"/>
                <w:b/>
                <w:bCs/>
                <w:i/>
                <w:iCs/>
                <w:sz w:val="24"/>
                <w:szCs w:val="24"/>
                <w:u w:val="single"/>
                <w:lang w:val="fr-FR"/>
              </w:rPr>
            </w:pPr>
          </w:p>
        </w:tc>
        <w:tc>
          <w:tcPr>
            <w:tcW w:w="1701" w:type="dxa"/>
            <w:tcBorders>
              <w:top w:val="single" w:sz="4" w:space="0" w:color="auto"/>
              <w:left w:val="single" w:sz="4" w:space="0" w:color="auto"/>
              <w:bottom w:val="single" w:sz="4" w:space="0" w:color="auto"/>
              <w:right w:val="single" w:sz="4" w:space="0" w:color="auto"/>
            </w:tcBorders>
          </w:tcPr>
          <w:p w14:paraId="422F9EF9" w14:textId="77777777" w:rsidR="001A316F" w:rsidRPr="008D1A08" w:rsidRDefault="001A316F"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48B5EC4A" w14:textId="77777777" w:rsidR="001A316F" w:rsidRPr="002410DF" w:rsidRDefault="001A316F" w:rsidP="001A316F">
            <w:pPr>
              <w:jc w:val="center"/>
              <w:rPr>
                <w:rFonts w:ascii="Times New Roman" w:eastAsia="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7D6A05E6" w14:textId="77777777" w:rsidR="001A316F" w:rsidRPr="002410DF" w:rsidRDefault="001A316F" w:rsidP="001A316F">
            <w:pPr>
              <w:rPr>
                <w:rFonts w:ascii="Times New Roman" w:eastAsia="Times New Roman" w:hAnsi="Times New Roman"/>
                <w:bCs/>
                <w:iCs/>
                <w:sz w:val="24"/>
                <w:szCs w:val="24"/>
                <w:lang w:val="ro-RO"/>
              </w:rPr>
            </w:pPr>
          </w:p>
        </w:tc>
      </w:tr>
      <w:tr w:rsidR="005E1AC7" w:rsidRPr="002410DF" w14:paraId="1D95815A" w14:textId="17B1BE89" w:rsidTr="00CF25BD">
        <w:trPr>
          <w:trHeight w:val="143"/>
        </w:trPr>
        <w:tc>
          <w:tcPr>
            <w:tcW w:w="4678" w:type="dxa"/>
            <w:vMerge w:val="restart"/>
            <w:tcBorders>
              <w:top w:val="single" w:sz="4" w:space="0" w:color="auto"/>
              <w:left w:val="single" w:sz="4" w:space="0" w:color="auto"/>
              <w:right w:val="single" w:sz="4" w:space="0" w:color="auto"/>
            </w:tcBorders>
          </w:tcPr>
          <w:p w14:paraId="3E696A86" w14:textId="77777777" w:rsidR="005E1AC7" w:rsidRPr="00093AC8" w:rsidRDefault="005E1AC7" w:rsidP="001A316F">
            <w:pPr>
              <w:spacing w:line="276" w:lineRule="auto"/>
              <w:ind w:firstLine="313"/>
              <w:jc w:val="both"/>
              <w:rPr>
                <w:rFonts w:ascii="Times New Roman" w:eastAsia="Times New Roman" w:hAnsi="Times New Roman"/>
                <w:iCs/>
                <w:sz w:val="24"/>
                <w:szCs w:val="24"/>
                <w:lang w:val="ro-MD"/>
              </w:rPr>
            </w:pPr>
            <w:r w:rsidRPr="005C7B3D">
              <w:rPr>
                <w:rFonts w:ascii="Times New Roman" w:eastAsia="Times New Roman" w:hAnsi="Times New Roman"/>
                <w:iCs/>
                <w:sz w:val="24"/>
                <w:szCs w:val="24"/>
                <w:lang w:val="ro-MD"/>
              </w:rPr>
              <w:t>(1a</w:t>
            </w:r>
            <w:r w:rsidRPr="00093AC8">
              <w:rPr>
                <w:rFonts w:ascii="Times New Roman" w:eastAsia="Times New Roman" w:hAnsi="Times New Roman"/>
                <w:b/>
                <w:iCs/>
                <w:sz w:val="24"/>
                <w:szCs w:val="24"/>
                <w:lang w:val="ro-MD"/>
              </w:rPr>
              <w:t>)</w:t>
            </w:r>
            <w:r w:rsidRPr="00093AC8">
              <w:rPr>
                <w:rFonts w:ascii="Times New Roman" w:eastAsia="Times New Roman" w:hAnsi="Times New Roman"/>
                <w:iCs/>
                <w:sz w:val="24"/>
                <w:szCs w:val="24"/>
                <w:lang w:val="ro-MD"/>
              </w:rPr>
              <w:t xml:space="preserve"> În urma unei analize cost-beneficiu și a unor consultări adecvate și ţinând seama de </w:t>
            </w:r>
            <w:r w:rsidRPr="00093AC8">
              <w:rPr>
                <w:rFonts w:ascii="Times New Roman" w:eastAsia="Times New Roman" w:hAnsi="Times New Roman"/>
                <w:iCs/>
                <w:sz w:val="24"/>
                <w:szCs w:val="24"/>
                <w:lang w:val="ro-MD"/>
              </w:rPr>
              <w:lastRenderedPageBreak/>
              <w:t xml:space="preserve">evoluţia pieţei și a tehnologiei în întreaga  Uniune, Comisia este împuternicită să adopte acte delegate în conformit ate cu articolul 12 pentru a modifica anexa III prin:  </w:t>
            </w:r>
          </w:p>
          <w:p w14:paraId="6D286CB2" w14:textId="77777777" w:rsidR="005E1AC7" w:rsidRPr="00CD214B" w:rsidRDefault="005E1AC7" w:rsidP="001A316F">
            <w:pPr>
              <w:tabs>
                <w:tab w:val="left" w:pos="2085"/>
              </w:tabs>
              <w:spacing w:line="276" w:lineRule="auto"/>
              <w:ind w:firstLine="313"/>
              <w:jc w:val="both"/>
              <w:rPr>
                <w:rFonts w:ascii="Times New Roman" w:eastAsia="Times New Roman" w:hAnsi="Times New Roman"/>
                <w:iCs/>
                <w:sz w:val="24"/>
                <w:szCs w:val="24"/>
              </w:rPr>
            </w:pPr>
            <w:r w:rsidRPr="00093AC8">
              <w:rPr>
                <w:rFonts w:ascii="Times New Roman" w:eastAsia="Times New Roman" w:hAnsi="Times New Roman"/>
                <w:iCs/>
                <w:sz w:val="24"/>
                <w:szCs w:val="24"/>
                <w:lang w:val="ro-MD"/>
              </w:rPr>
              <w:t xml:space="preserve">(a) adăugarea tipurilor de date care intră în domeniul de aplicare al uneia dintre categoriile sau subcategoriile de date menţionate în anexa III și care sunt enumerate în specificaţiile stabilite în  temeiul articolului 6 alineatul (8), în cazul în care, conform unei analize cost-beneficiu, disponibilitatea unor astfel de tipuri de date aduce beneficii și îmbunătăţiri substanţiale și justificate în mod clar în ceea ce privește durabilitatea transporturilor, siguranţa și  securitatea transporturilor sau eficienţa și gestionarea transporturilor, precum și definirea datelor aplicabile;  </w:t>
            </w:r>
          </w:p>
          <w:p w14:paraId="42DED696" w14:textId="77777777" w:rsidR="005E1AC7" w:rsidRPr="00CD214B" w:rsidRDefault="005E1AC7" w:rsidP="001A316F">
            <w:pPr>
              <w:tabs>
                <w:tab w:val="left" w:pos="2085"/>
              </w:tabs>
              <w:jc w:val="both"/>
              <w:rPr>
                <w:rFonts w:ascii="Times New Roman" w:eastAsia="Times New Roman" w:hAnsi="Times New Roman"/>
                <w:b/>
                <w:iCs/>
                <w:sz w:val="24"/>
                <w:szCs w:val="24"/>
                <w:lang w:val="fr-FR"/>
              </w:rPr>
            </w:pPr>
            <w:r>
              <w:rPr>
                <w:rFonts w:ascii="Times New Roman" w:eastAsia="Times New Roman" w:hAnsi="Times New Roman"/>
                <w:iCs/>
                <w:sz w:val="24"/>
                <w:szCs w:val="24"/>
              </w:rPr>
              <w:t xml:space="preserve">     </w:t>
            </w:r>
            <w:r w:rsidRPr="005C7B3D">
              <w:rPr>
                <w:rFonts w:ascii="Times New Roman" w:eastAsia="Times New Roman" w:hAnsi="Times New Roman"/>
                <w:iCs/>
                <w:sz w:val="24"/>
                <w:szCs w:val="24"/>
                <w:lang w:val="ro-MD"/>
              </w:rPr>
              <w:t>(b) eliminarea unor tipuri de date din anexa III, în cazul în care acest l</w:t>
            </w:r>
            <w:r>
              <w:rPr>
                <w:rFonts w:ascii="Times New Roman" w:eastAsia="Times New Roman" w:hAnsi="Times New Roman"/>
                <w:iCs/>
                <w:sz w:val="24"/>
                <w:szCs w:val="24"/>
                <w:lang w:val="ro-MD"/>
              </w:rPr>
              <w:t xml:space="preserve">ucru este justificat în mod clar;  </w:t>
            </w:r>
          </w:p>
          <w:p w14:paraId="754E5D70" w14:textId="79DAFDF3" w:rsidR="005E1AC7" w:rsidRPr="00093AC8" w:rsidRDefault="005E1AC7" w:rsidP="001A316F">
            <w:pPr>
              <w:ind w:firstLine="318"/>
              <w:jc w:val="both"/>
              <w:rPr>
                <w:rFonts w:ascii="Times New Roman" w:eastAsia="Times New Roman" w:hAnsi="Times New Roman"/>
                <w:iCs/>
                <w:sz w:val="24"/>
                <w:szCs w:val="24"/>
                <w:lang w:val="ro-MD"/>
              </w:rPr>
            </w:pPr>
            <w:r w:rsidRPr="005C7B3D">
              <w:rPr>
                <w:rFonts w:ascii="Times New Roman" w:eastAsia="Times New Roman" w:hAnsi="Times New Roman"/>
                <w:sz w:val="24"/>
                <w:szCs w:val="24"/>
                <w:lang w:val="ro-MD" w:eastAsia="ru-RU"/>
              </w:rPr>
              <w:t xml:space="preserve">(c) stabilirea datelor aplicabile pentru tipurile de date enumerate în anexa III pentru cazurile în care, începând cu 20 decembrie 2023, nu au fost stabilite date.   </w:t>
            </w:r>
          </w:p>
        </w:tc>
        <w:tc>
          <w:tcPr>
            <w:tcW w:w="4536" w:type="dxa"/>
            <w:tcBorders>
              <w:top w:val="single" w:sz="4" w:space="0" w:color="auto"/>
              <w:left w:val="single" w:sz="4" w:space="0" w:color="auto"/>
              <w:bottom w:val="single" w:sz="4" w:space="0" w:color="auto"/>
              <w:right w:val="single" w:sz="4" w:space="0" w:color="auto"/>
            </w:tcBorders>
          </w:tcPr>
          <w:p w14:paraId="5A6382C1" w14:textId="77777777" w:rsidR="005E1AC7" w:rsidRPr="002410DF" w:rsidRDefault="005E1AC7" w:rsidP="001A316F">
            <w:pPr>
              <w:ind w:right="-113"/>
              <w:rPr>
                <w:rFonts w:ascii="Times New Roman" w:eastAsia="Times New Roman" w:hAnsi="Times New Roman"/>
                <w:b/>
                <w:bCs/>
                <w:i/>
                <w:iCs/>
                <w:sz w:val="24"/>
                <w:szCs w:val="24"/>
                <w:u w:val="single"/>
                <w:lang w:val="ro-RO"/>
              </w:rPr>
            </w:pPr>
          </w:p>
        </w:tc>
        <w:tc>
          <w:tcPr>
            <w:tcW w:w="1701" w:type="dxa"/>
            <w:tcBorders>
              <w:top w:val="single" w:sz="4" w:space="0" w:color="auto"/>
              <w:left w:val="single" w:sz="4" w:space="0" w:color="auto"/>
              <w:bottom w:val="single" w:sz="4" w:space="0" w:color="auto"/>
              <w:right w:val="single" w:sz="4" w:space="0" w:color="auto"/>
            </w:tcBorders>
          </w:tcPr>
          <w:p w14:paraId="47A714D2" w14:textId="77777777" w:rsidR="005E1AC7" w:rsidRPr="008D1A08" w:rsidRDefault="005E1AC7"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369C03B3" w14:textId="77777777" w:rsidR="005E1AC7" w:rsidRPr="002410DF" w:rsidRDefault="005E1AC7" w:rsidP="001A316F">
            <w:pPr>
              <w:rPr>
                <w:rFonts w:ascii="Times New Roman" w:eastAsia="Times New Roman" w:hAnsi="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271455FD" w14:textId="77777777" w:rsidR="005E1AC7" w:rsidRPr="002410DF" w:rsidRDefault="005E1AC7" w:rsidP="001A316F">
            <w:pPr>
              <w:rPr>
                <w:rFonts w:ascii="Times New Roman" w:eastAsia="Times New Roman" w:hAnsi="Times New Roman"/>
                <w:bCs/>
                <w:iCs/>
                <w:sz w:val="24"/>
                <w:szCs w:val="24"/>
                <w:lang w:val="ro-RO"/>
              </w:rPr>
            </w:pPr>
          </w:p>
        </w:tc>
      </w:tr>
      <w:tr w:rsidR="005E1AC7" w:rsidRPr="002410DF" w14:paraId="4604C49C" w14:textId="77777777" w:rsidTr="00CF25BD">
        <w:trPr>
          <w:trHeight w:val="6058"/>
        </w:trPr>
        <w:tc>
          <w:tcPr>
            <w:tcW w:w="4678" w:type="dxa"/>
            <w:vMerge/>
            <w:tcBorders>
              <w:left w:val="single" w:sz="4" w:space="0" w:color="auto"/>
              <w:right w:val="single" w:sz="4" w:space="0" w:color="auto"/>
            </w:tcBorders>
          </w:tcPr>
          <w:p w14:paraId="1AB3EDB8" w14:textId="1ECD20A0" w:rsidR="005E1AC7" w:rsidRPr="00CD214B" w:rsidRDefault="005E1AC7" w:rsidP="001A316F">
            <w:pPr>
              <w:ind w:firstLine="318"/>
              <w:jc w:val="both"/>
              <w:rPr>
                <w:rFonts w:ascii="Times New Roman" w:eastAsia="Times New Roman" w:hAnsi="Times New Roman"/>
                <w:iCs/>
                <w:sz w:val="24"/>
                <w:szCs w:val="24"/>
              </w:rPr>
            </w:pPr>
          </w:p>
        </w:tc>
        <w:tc>
          <w:tcPr>
            <w:tcW w:w="4536" w:type="dxa"/>
            <w:tcBorders>
              <w:top w:val="single" w:sz="4" w:space="0" w:color="auto"/>
              <w:left w:val="single" w:sz="4" w:space="0" w:color="auto"/>
              <w:right w:val="single" w:sz="4" w:space="0" w:color="auto"/>
            </w:tcBorders>
          </w:tcPr>
          <w:p w14:paraId="03B36FBC" w14:textId="0A4AE092" w:rsidR="005E1AC7" w:rsidRPr="00E11F46" w:rsidRDefault="005E1AC7" w:rsidP="001A316F">
            <w:pPr>
              <w:jc w:val="both"/>
              <w:rPr>
                <w:rFonts w:ascii="Times New Roman" w:eastAsia="Times New Roman" w:hAnsi="Times New Roman"/>
                <w:i/>
                <w:sz w:val="24"/>
                <w:szCs w:val="24"/>
                <w:lang w:val="ro-RO"/>
              </w:rPr>
            </w:pPr>
          </w:p>
        </w:tc>
        <w:tc>
          <w:tcPr>
            <w:tcW w:w="1701" w:type="dxa"/>
            <w:tcBorders>
              <w:top w:val="single" w:sz="4" w:space="0" w:color="auto"/>
              <w:left w:val="single" w:sz="4" w:space="0" w:color="auto"/>
              <w:right w:val="single" w:sz="4" w:space="0" w:color="auto"/>
            </w:tcBorders>
          </w:tcPr>
          <w:p w14:paraId="15D22224" w14:textId="6FD69214" w:rsidR="005E1AC7" w:rsidRDefault="005E1AC7" w:rsidP="001A316F">
            <w:pPr>
              <w:jc w:val="center"/>
              <w:rPr>
                <w:rFonts w:ascii="Times New Roman" w:eastAsia="Times New Roman" w:hAnsi="Times New Roman"/>
                <w:b/>
                <w:sz w:val="24"/>
                <w:szCs w:val="24"/>
                <w:lang w:val="ro-RO"/>
              </w:rPr>
            </w:pPr>
          </w:p>
          <w:p w14:paraId="41C2074C" w14:textId="77777777" w:rsidR="005E1AC7" w:rsidRPr="00B26321" w:rsidRDefault="005E1AC7" w:rsidP="001A316F">
            <w:pPr>
              <w:rPr>
                <w:rFonts w:ascii="Times New Roman" w:eastAsia="Times New Roman" w:hAnsi="Times New Roman"/>
                <w:sz w:val="24"/>
                <w:szCs w:val="24"/>
                <w:lang w:val="ro-RO"/>
              </w:rPr>
            </w:pPr>
          </w:p>
          <w:p w14:paraId="2326D05A" w14:textId="77777777" w:rsidR="005E1AC7" w:rsidRPr="00B26321" w:rsidRDefault="005E1AC7" w:rsidP="001A316F">
            <w:pPr>
              <w:rPr>
                <w:rFonts w:ascii="Times New Roman" w:eastAsia="Times New Roman" w:hAnsi="Times New Roman"/>
                <w:sz w:val="24"/>
                <w:szCs w:val="24"/>
                <w:lang w:val="ro-RO"/>
              </w:rPr>
            </w:pPr>
          </w:p>
          <w:p w14:paraId="49A8D3AC" w14:textId="77777777" w:rsidR="005E1AC7" w:rsidRPr="00B26321" w:rsidRDefault="005E1AC7" w:rsidP="001A316F">
            <w:pPr>
              <w:rPr>
                <w:rFonts w:ascii="Times New Roman" w:eastAsia="Times New Roman" w:hAnsi="Times New Roman"/>
                <w:sz w:val="24"/>
                <w:szCs w:val="24"/>
                <w:lang w:val="ro-RO"/>
              </w:rPr>
            </w:pPr>
          </w:p>
          <w:p w14:paraId="18A39EEF" w14:textId="77777777" w:rsidR="005E1AC7" w:rsidRPr="00B26321" w:rsidRDefault="005E1AC7" w:rsidP="001A316F">
            <w:pPr>
              <w:rPr>
                <w:rFonts w:ascii="Times New Roman" w:eastAsia="Times New Roman" w:hAnsi="Times New Roman"/>
                <w:sz w:val="24"/>
                <w:szCs w:val="24"/>
                <w:lang w:val="ro-RO"/>
              </w:rPr>
            </w:pPr>
          </w:p>
          <w:p w14:paraId="15AF08A6" w14:textId="5814EB7F" w:rsidR="005E1AC7" w:rsidRDefault="005E1AC7" w:rsidP="001A316F">
            <w:pPr>
              <w:rPr>
                <w:rFonts w:ascii="Times New Roman" w:eastAsia="Times New Roman" w:hAnsi="Times New Roman"/>
                <w:sz w:val="24"/>
                <w:szCs w:val="24"/>
                <w:lang w:val="ro-RO"/>
              </w:rPr>
            </w:pPr>
          </w:p>
          <w:p w14:paraId="53DDFA59" w14:textId="77777777" w:rsidR="005E1AC7" w:rsidRPr="00B26321" w:rsidRDefault="005E1AC7" w:rsidP="001A316F">
            <w:pPr>
              <w:rPr>
                <w:rFonts w:ascii="Times New Roman" w:eastAsia="Times New Roman" w:hAnsi="Times New Roman"/>
                <w:sz w:val="24"/>
                <w:szCs w:val="24"/>
                <w:lang w:val="ro-RO"/>
              </w:rPr>
            </w:pPr>
          </w:p>
          <w:p w14:paraId="359B5B94" w14:textId="05DA0878" w:rsidR="005E1AC7" w:rsidRDefault="005E1AC7" w:rsidP="001A316F">
            <w:pPr>
              <w:rPr>
                <w:rFonts w:ascii="Times New Roman" w:eastAsia="Times New Roman" w:hAnsi="Times New Roman"/>
                <w:sz w:val="24"/>
                <w:szCs w:val="24"/>
                <w:lang w:val="ro-RO"/>
              </w:rPr>
            </w:pPr>
          </w:p>
          <w:p w14:paraId="188398CC" w14:textId="0B897C3D" w:rsidR="005E1AC7" w:rsidRDefault="005E1AC7" w:rsidP="001A316F">
            <w:pPr>
              <w:rPr>
                <w:rFonts w:ascii="Times New Roman" w:eastAsia="Times New Roman" w:hAnsi="Times New Roman"/>
                <w:sz w:val="24"/>
                <w:szCs w:val="24"/>
                <w:lang w:val="ro-RO"/>
              </w:rPr>
            </w:pPr>
          </w:p>
          <w:p w14:paraId="4676739E" w14:textId="77777777" w:rsidR="005E1AC7" w:rsidRPr="008D1A08" w:rsidRDefault="005E1AC7"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346FF77E" w14:textId="77777777" w:rsidR="005E1AC7" w:rsidRPr="00B26321" w:rsidRDefault="005E1AC7" w:rsidP="001A316F">
            <w:pPr>
              <w:jc w:val="center"/>
              <w:rPr>
                <w:rFonts w:ascii="Times New Roman" w:eastAsia="Times New Roman" w:hAnsi="Times New Roman"/>
                <w:sz w:val="24"/>
                <w:szCs w:val="24"/>
                <w:lang w:val="ro-RO"/>
              </w:rPr>
            </w:pPr>
          </w:p>
        </w:tc>
        <w:tc>
          <w:tcPr>
            <w:tcW w:w="3119" w:type="dxa"/>
            <w:tcBorders>
              <w:top w:val="single" w:sz="4" w:space="0" w:color="auto"/>
              <w:left w:val="single" w:sz="4" w:space="0" w:color="auto"/>
              <w:right w:val="single" w:sz="4" w:space="0" w:color="auto"/>
            </w:tcBorders>
          </w:tcPr>
          <w:p w14:paraId="39748450" w14:textId="77777777" w:rsidR="005E1AC7" w:rsidRPr="002410DF" w:rsidRDefault="005E1AC7" w:rsidP="001A316F">
            <w:pPr>
              <w:rPr>
                <w:rFonts w:ascii="Times New Roman" w:eastAsia="Times New Roman" w:hAnsi="Times New Roman"/>
                <w:bCs/>
                <w:iCs/>
                <w:sz w:val="24"/>
                <w:szCs w:val="24"/>
                <w:lang w:val="ro-RO"/>
              </w:rPr>
            </w:pPr>
          </w:p>
        </w:tc>
      </w:tr>
      <w:tr w:rsidR="001A316F" w:rsidRPr="002410DF" w14:paraId="1D967CB3" w14:textId="48AB015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AB2C59F" w14:textId="65663C1F" w:rsidR="001A316F" w:rsidRPr="005C7B3D" w:rsidRDefault="001A316F" w:rsidP="001A316F">
            <w:pPr>
              <w:ind w:firstLine="313"/>
              <w:jc w:val="both"/>
              <w:rPr>
                <w:rFonts w:ascii="Times New Roman" w:eastAsia="Times New Roman" w:hAnsi="Times New Roman"/>
                <w:bCs/>
                <w:sz w:val="24"/>
                <w:szCs w:val="24"/>
                <w:lang w:val="ro-MD" w:eastAsia="ru-RU"/>
              </w:rPr>
            </w:pPr>
            <w:r w:rsidRPr="003F2451">
              <w:rPr>
                <w:rFonts w:ascii="Times New Roman" w:eastAsia="Times New Roman" w:hAnsi="Times New Roman"/>
                <w:sz w:val="24"/>
                <w:szCs w:val="24"/>
                <w:lang w:val="ro-MD" w:eastAsia="ru-RU"/>
              </w:rPr>
              <w:t>(2)</w:t>
            </w:r>
            <w:r w:rsidRPr="005C7B3D">
              <w:rPr>
                <w:rFonts w:ascii="Times New Roman" w:eastAsia="Times New Roman" w:hAnsi="Times New Roman"/>
                <w:sz w:val="24"/>
                <w:szCs w:val="24"/>
                <w:lang w:val="ro-MD" w:eastAsia="ru-RU"/>
              </w:rPr>
              <w:t xml:space="preserve"> Actele delegate adoptate în temeiul alineatului (1a) de la prezentul articol sunt în concordanţă cu tipurile de date stabilite în cel mai recent program de lucru adopta</w:t>
            </w:r>
            <w:r>
              <w:rPr>
                <w:rFonts w:ascii="Times New Roman" w:eastAsia="Times New Roman" w:hAnsi="Times New Roman"/>
                <w:sz w:val="24"/>
                <w:szCs w:val="24"/>
                <w:lang w:val="ro-MD" w:eastAsia="ru-RU"/>
              </w:rPr>
              <w:t>t în conformitate cu </w:t>
            </w:r>
            <w:r w:rsidRPr="005C7B3D">
              <w:rPr>
                <w:rFonts w:ascii="Times New Roman" w:eastAsia="Times New Roman" w:hAnsi="Times New Roman"/>
                <w:sz w:val="24"/>
                <w:szCs w:val="24"/>
                <w:lang w:val="ro-MD" w:eastAsia="ru-RU"/>
              </w:rPr>
              <w:t>articolu</w:t>
            </w:r>
            <w:r>
              <w:rPr>
                <w:rFonts w:ascii="Times New Roman" w:eastAsia="Times New Roman" w:hAnsi="Times New Roman"/>
                <w:sz w:val="24"/>
                <w:szCs w:val="24"/>
                <w:lang w:val="ro-MD" w:eastAsia="ru-RU"/>
              </w:rPr>
              <w:t>l </w:t>
            </w:r>
            <w:r w:rsidRPr="005C7B3D">
              <w:rPr>
                <w:rFonts w:ascii="Times New Roman" w:eastAsia="Times New Roman" w:hAnsi="Times New Roman"/>
                <w:sz w:val="24"/>
                <w:szCs w:val="24"/>
                <w:lang w:val="ro-MD" w:eastAsia="ru-RU"/>
              </w:rPr>
              <w:t xml:space="preserve">l4a. </w:t>
            </w:r>
            <w:r w:rsidRPr="005C7B3D">
              <w:rPr>
                <w:rFonts w:ascii="Times New Roman" w:eastAsia="Times New Roman" w:hAnsi="Times New Roman"/>
                <w:sz w:val="24"/>
                <w:szCs w:val="24"/>
                <w:lang w:val="ro-MD" w:eastAsia="ru-RU"/>
              </w:rPr>
              <w:br/>
              <w:t xml:space="preserve">Actele delegate respective se referă, după caz, la conţinutul digital definit în cadrul lucrărilor pregătitoare menţionate la alineatul (1) de la prezentul articol. Actele delegate respective nu </w:t>
            </w:r>
            <w:r>
              <w:rPr>
                <w:rFonts w:ascii="Times New Roman" w:eastAsia="Times New Roman" w:hAnsi="Times New Roman"/>
                <w:sz w:val="24"/>
                <w:szCs w:val="24"/>
                <w:lang w:val="ro-MD" w:eastAsia="ru-RU"/>
              </w:rPr>
              <w:t xml:space="preserve">acoperă mai  mult de un domeniu prioritar.  </w:t>
            </w:r>
          </w:p>
        </w:tc>
        <w:tc>
          <w:tcPr>
            <w:tcW w:w="4536" w:type="dxa"/>
            <w:tcBorders>
              <w:top w:val="single" w:sz="4" w:space="0" w:color="auto"/>
              <w:left w:val="single" w:sz="4" w:space="0" w:color="auto"/>
              <w:bottom w:val="single" w:sz="4" w:space="0" w:color="auto"/>
              <w:right w:val="single" w:sz="4" w:space="0" w:color="auto"/>
            </w:tcBorders>
          </w:tcPr>
          <w:p w14:paraId="57542413" w14:textId="7D22541F" w:rsidR="001A316F" w:rsidRPr="002410DF" w:rsidRDefault="001A316F" w:rsidP="001A316F">
            <w:pPr>
              <w:ind w:right="28"/>
              <w:jc w:val="both"/>
              <w:rPr>
                <w:rFonts w:ascii="Times New Roman" w:eastAsia="Times New Roman" w:hAnsi="Times New Roman"/>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51F8D966" w14:textId="1E50DEFC"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1D21DCD5" w14:textId="6EB74E16" w:rsidR="001A316F" w:rsidRPr="002410DF" w:rsidRDefault="001A316F" w:rsidP="001A316F">
            <w:pPr>
              <w:rPr>
                <w:rFonts w:ascii="Times New Roman" w:eastAsia="Times New Roman" w:hAnsi="Times New Roman"/>
                <w:bCs/>
                <w:iCs/>
                <w:sz w:val="24"/>
                <w:szCs w:val="24"/>
                <w:lang w:val="ro-RO"/>
              </w:rPr>
            </w:pPr>
          </w:p>
        </w:tc>
      </w:tr>
      <w:tr w:rsidR="001A316F" w:rsidRPr="002410DF" w14:paraId="2144E0FD" w14:textId="5AF5878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E7DB743" w14:textId="526864FB" w:rsidR="001A316F" w:rsidRPr="0068064C" w:rsidRDefault="001A316F" w:rsidP="001A316F">
            <w:pPr>
              <w:ind w:firstLine="313"/>
              <w:jc w:val="both"/>
              <w:rPr>
                <w:rFonts w:ascii="Times New Roman" w:eastAsia="Times New Roman" w:hAnsi="Times New Roman"/>
                <w:sz w:val="24"/>
                <w:szCs w:val="24"/>
                <w:lang w:eastAsia="ru-RU"/>
              </w:rPr>
            </w:pPr>
            <w:r w:rsidRPr="00CA3191">
              <w:rPr>
                <w:rFonts w:ascii="Times New Roman" w:eastAsia="Times New Roman" w:hAnsi="Times New Roman"/>
                <w:sz w:val="24"/>
                <w:szCs w:val="24"/>
                <w:lang w:val="ro-MD" w:eastAsia="ru-RU"/>
              </w:rPr>
              <w:lastRenderedPageBreak/>
              <w:t>(3)</w:t>
            </w:r>
            <w:r w:rsidRPr="0068064C">
              <w:rPr>
                <w:rFonts w:ascii="Times New Roman" w:eastAsia="Times New Roman" w:hAnsi="Times New Roman"/>
                <w:sz w:val="24"/>
                <w:szCs w:val="24"/>
                <w:lang w:val="ro-MD" w:eastAsia="ru-RU"/>
              </w:rPr>
              <w:t xml:space="preserve"> Zona geografică acoperită pentru un tip de date, astfel cum  se menţionează la alineatul (1a) literele (a) și (c), este fie identică, fie mai limitată decât cea definită în anexa III pentru categoriile sau  subcategoriile din care face parte tipul de date, urmând, după caz, o abordare etapizată.  </w:t>
            </w:r>
          </w:p>
        </w:tc>
        <w:tc>
          <w:tcPr>
            <w:tcW w:w="4536" w:type="dxa"/>
            <w:tcBorders>
              <w:top w:val="single" w:sz="4" w:space="0" w:color="auto"/>
              <w:left w:val="single" w:sz="4" w:space="0" w:color="auto"/>
              <w:bottom w:val="single" w:sz="4" w:space="0" w:color="auto"/>
              <w:right w:val="single" w:sz="4" w:space="0" w:color="auto"/>
            </w:tcBorders>
          </w:tcPr>
          <w:p w14:paraId="27EC4ED9" w14:textId="77777777" w:rsidR="001A316F" w:rsidRPr="002410DF" w:rsidRDefault="001A316F" w:rsidP="001A316F">
            <w:pPr>
              <w:ind w:right="-113"/>
              <w:rPr>
                <w:rFonts w:ascii="Times New Roman" w:eastAsia="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3E3BE1" w14:textId="77777777" w:rsidR="001A316F" w:rsidRPr="008D1A08" w:rsidRDefault="001A316F"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2F999594" w14:textId="659B25B3" w:rsidR="001A316F" w:rsidRPr="00810302" w:rsidRDefault="001A316F" w:rsidP="001A316F">
            <w:pP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1414BB4C" w14:textId="31610DC0" w:rsidR="001A316F" w:rsidRPr="00AF49EE" w:rsidRDefault="001A316F" w:rsidP="001A316F">
            <w:pPr>
              <w:jc w:val="both"/>
              <w:rPr>
                <w:rFonts w:ascii="Times New Roman" w:eastAsia="Times New Roman" w:hAnsi="Times New Roman"/>
                <w:bCs/>
                <w:iCs/>
                <w:color w:val="EE0000"/>
                <w:sz w:val="24"/>
                <w:szCs w:val="24"/>
                <w:lang w:val="ro-RO"/>
              </w:rPr>
            </w:pPr>
          </w:p>
        </w:tc>
      </w:tr>
      <w:tr w:rsidR="001A316F" w:rsidRPr="002410DF" w14:paraId="165FF262" w14:textId="4C14FF4D" w:rsidTr="007C7EFD">
        <w:trPr>
          <w:trHeight w:val="143"/>
        </w:trPr>
        <w:tc>
          <w:tcPr>
            <w:tcW w:w="4678" w:type="dxa"/>
            <w:vMerge w:val="restart"/>
            <w:tcBorders>
              <w:top w:val="single" w:sz="4" w:space="0" w:color="auto"/>
              <w:left w:val="single" w:sz="4" w:space="0" w:color="auto"/>
              <w:right w:val="single" w:sz="4" w:space="0" w:color="auto"/>
            </w:tcBorders>
          </w:tcPr>
          <w:p w14:paraId="560EAE93" w14:textId="77777777" w:rsidR="001A316F" w:rsidRPr="00F57516" w:rsidRDefault="001A316F" w:rsidP="001A316F">
            <w:pPr>
              <w:ind w:firstLine="313"/>
              <w:jc w:val="both"/>
              <w:rPr>
                <w:rFonts w:ascii="Times New Roman" w:eastAsia="Times New Roman" w:hAnsi="Times New Roman"/>
                <w:bCs/>
                <w:sz w:val="24"/>
                <w:szCs w:val="24"/>
                <w:lang w:eastAsia="ru-RU"/>
              </w:rPr>
            </w:pPr>
            <w:r w:rsidRPr="00CA3191">
              <w:rPr>
                <w:rFonts w:ascii="Times New Roman" w:eastAsia="Times New Roman" w:hAnsi="Times New Roman"/>
                <w:bCs/>
                <w:sz w:val="24"/>
                <w:szCs w:val="24"/>
                <w:lang w:val="ro-MD" w:eastAsia="ru-RU"/>
              </w:rPr>
              <w:t>(4)</w:t>
            </w:r>
            <w:r w:rsidRPr="0068064C">
              <w:rPr>
                <w:rFonts w:ascii="Times New Roman" w:eastAsia="Times New Roman" w:hAnsi="Times New Roman"/>
                <w:bCs/>
                <w:sz w:val="24"/>
                <w:szCs w:val="24"/>
                <w:lang w:val="ro-MD" w:eastAsia="ru-RU"/>
              </w:rPr>
              <w:t xml:space="preserve"> Datele prevăzute în actele delegate menţionate la alineatul  (1a) literele (a) și (c):  </w:t>
            </w:r>
          </w:p>
          <w:p w14:paraId="0C4C117A" w14:textId="77777777" w:rsidR="001A316F" w:rsidRPr="0068064C" w:rsidRDefault="001A316F" w:rsidP="001A316F">
            <w:pPr>
              <w:ind w:firstLine="313"/>
              <w:jc w:val="both"/>
              <w:rPr>
                <w:rFonts w:ascii="Times New Roman" w:eastAsia="Times New Roman" w:hAnsi="Times New Roman"/>
                <w:bCs/>
                <w:sz w:val="24"/>
                <w:szCs w:val="24"/>
                <w:lang w:val="ro-MD" w:eastAsia="ru-RU"/>
              </w:rPr>
            </w:pPr>
            <w:r w:rsidRPr="0068064C">
              <w:rPr>
                <w:rFonts w:ascii="Times New Roman" w:eastAsia="Times New Roman" w:hAnsi="Times New Roman"/>
                <w:bCs/>
                <w:sz w:val="24"/>
                <w:szCs w:val="24"/>
                <w:lang w:val="ro-MD" w:eastAsia="ru-RU"/>
              </w:rPr>
              <w:t xml:space="preserve">(a) în ceea ce privește coloana a treia din anexa III, nu pot fi stabilite înainte de expirarea a doi ani de la intrarea în vigoare a actului delegat în cauză și, după caz, urmează o abordare etapizată;  </w:t>
            </w:r>
          </w:p>
          <w:p w14:paraId="1B59ECF2" w14:textId="5D472127" w:rsidR="001A316F" w:rsidRPr="00F57516" w:rsidRDefault="001A316F" w:rsidP="001A316F">
            <w:pPr>
              <w:ind w:firstLine="313"/>
              <w:jc w:val="both"/>
              <w:rPr>
                <w:rFonts w:ascii="Times New Roman" w:eastAsia="Times New Roman" w:hAnsi="Times New Roman"/>
                <w:bCs/>
                <w:sz w:val="24"/>
                <w:szCs w:val="24"/>
                <w:lang w:eastAsia="ru-RU"/>
              </w:rPr>
            </w:pPr>
            <w:r w:rsidRPr="00CB102E">
              <w:rPr>
                <w:rFonts w:ascii="Times New Roman" w:eastAsia="Times New Roman" w:hAnsi="Times New Roman"/>
                <w:bCs/>
                <w:sz w:val="24"/>
                <w:szCs w:val="24"/>
                <w:lang w:val="ro-MD" w:eastAsia="ru-RU"/>
              </w:rPr>
              <w:t>(b) în ceea ce privește coloana a patra din anexa III, nu pot fi stabilite înainte de expirarea a patru ani</w:t>
            </w:r>
            <w:r>
              <w:rPr>
                <w:rFonts w:ascii="Times New Roman" w:eastAsia="Times New Roman" w:hAnsi="Times New Roman"/>
                <w:bCs/>
                <w:sz w:val="24"/>
                <w:szCs w:val="24"/>
                <w:lang w:val="ro-MD" w:eastAsia="ru-RU"/>
              </w:rPr>
              <w:t xml:space="preserve"> de la intrarea în vigoare a </w:t>
            </w:r>
            <w:r w:rsidRPr="00CB102E">
              <w:rPr>
                <w:rFonts w:ascii="Times New Roman" w:eastAsia="Times New Roman" w:hAnsi="Times New Roman"/>
                <w:bCs/>
                <w:sz w:val="24"/>
                <w:szCs w:val="24"/>
                <w:lang w:val="ro-MD" w:eastAsia="ru-RU"/>
              </w:rPr>
              <w:t>ac</w:t>
            </w:r>
            <w:r>
              <w:rPr>
                <w:rFonts w:ascii="Times New Roman" w:eastAsia="Times New Roman" w:hAnsi="Times New Roman"/>
                <w:bCs/>
                <w:sz w:val="24"/>
                <w:szCs w:val="24"/>
                <w:lang w:val="ro-MD" w:eastAsia="ru-RU"/>
              </w:rPr>
              <w:t>tului delegat în </w:t>
            </w:r>
            <w:r w:rsidRPr="00CB102E">
              <w:rPr>
                <w:rFonts w:ascii="Times New Roman" w:eastAsia="Times New Roman" w:hAnsi="Times New Roman"/>
                <w:bCs/>
                <w:sz w:val="24"/>
                <w:szCs w:val="24"/>
                <w:lang w:val="ro-MD" w:eastAsia="ru-RU"/>
              </w:rPr>
              <w:t xml:space="preserve">cauză.  </w:t>
            </w:r>
            <w:r w:rsidRPr="00CB102E">
              <w:rPr>
                <w:rFonts w:ascii="Times New Roman" w:eastAsia="Times New Roman" w:hAnsi="Times New Roman"/>
                <w:bCs/>
                <w:sz w:val="24"/>
                <w:szCs w:val="24"/>
                <w:lang w:val="ro-MD" w:eastAsia="ru-RU"/>
              </w:rPr>
              <w:br/>
              <w:t>În cazul în care în coloana a treia din anexa III este deja specific</w:t>
            </w:r>
            <w:r>
              <w:rPr>
                <w:rFonts w:ascii="Times New Roman" w:eastAsia="Times New Roman" w:hAnsi="Times New Roman"/>
                <w:bCs/>
                <w:sz w:val="24"/>
                <w:szCs w:val="24"/>
                <w:lang w:val="ro-MD" w:eastAsia="ru-RU"/>
              </w:rPr>
              <w:t>ată o dată, data pentru coloana a </w:t>
            </w:r>
            <w:r w:rsidRPr="00CB102E">
              <w:rPr>
                <w:rFonts w:ascii="Times New Roman" w:eastAsia="Times New Roman" w:hAnsi="Times New Roman"/>
                <w:bCs/>
                <w:sz w:val="24"/>
                <w:szCs w:val="24"/>
                <w:lang w:val="ro-MD" w:eastAsia="ru-RU"/>
              </w:rPr>
              <w:t xml:space="preserve">patra:  </w:t>
            </w:r>
            <w:r w:rsidRPr="00CB102E">
              <w:rPr>
                <w:rFonts w:ascii="Times New Roman" w:eastAsia="Times New Roman" w:hAnsi="Times New Roman"/>
                <w:bCs/>
                <w:sz w:val="24"/>
                <w:szCs w:val="24"/>
                <w:lang w:val="ro-MD" w:eastAsia="ru-RU"/>
              </w:rPr>
              <w:br/>
              <w:t xml:space="preserve">(a) nu poate fi stabilită înainte de expirarea a doi ani de la data specificată în coloana a treia și nu poate fi stabilită înainte de expirarea a </w:t>
            </w:r>
            <w:r w:rsidRPr="00CB102E">
              <w:rPr>
                <w:rFonts w:ascii="Times New Roman" w:eastAsia="Times New Roman" w:hAnsi="Times New Roman"/>
                <w:bCs/>
                <w:sz w:val="24"/>
                <w:szCs w:val="24"/>
                <w:lang w:val="ro-MD" w:eastAsia="ru-RU"/>
              </w:rPr>
              <w:br/>
              <w:t>doi ani de la intrar</w:t>
            </w:r>
            <w:r>
              <w:rPr>
                <w:rFonts w:ascii="Times New Roman" w:eastAsia="Times New Roman" w:hAnsi="Times New Roman"/>
                <w:bCs/>
                <w:sz w:val="24"/>
                <w:szCs w:val="24"/>
                <w:lang w:val="ro-MD" w:eastAsia="ru-RU"/>
              </w:rPr>
              <w:t>ea în vigoare a actului delegat în </w:t>
            </w:r>
            <w:r w:rsidRPr="00CB102E">
              <w:rPr>
                <w:rFonts w:ascii="Times New Roman" w:eastAsia="Times New Roman" w:hAnsi="Times New Roman"/>
                <w:bCs/>
                <w:sz w:val="24"/>
                <w:szCs w:val="24"/>
                <w:lang w:val="ro-MD" w:eastAsia="ru-RU"/>
              </w:rPr>
              <w:t xml:space="preserve">cauză;  </w:t>
            </w:r>
            <w:r w:rsidRPr="00CB102E">
              <w:rPr>
                <w:rFonts w:ascii="Times New Roman" w:eastAsia="Times New Roman" w:hAnsi="Times New Roman"/>
                <w:bCs/>
                <w:sz w:val="24"/>
                <w:szCs w:val="24"/>
                <w:lang w:val="ro-MD" w:eastAsia="ru-RU"/>
              </w:rPr>
              <w:br/>
              <w:t>(b) în ceea ce privește datele statice privind traficul multimo dal pentru serviciile de informare cu privire la călătoriile multimodale l a nivelul UE (localizarea nodurilor de acces identificate) pe înt reaga reţea de transport a Uniunii, nu pot</w:t>
            </w:r>
            <w:r>
              <w:rPr>
                <w:rFonts w:ascii="Times New Roman" w:eastAsia="Times New Roman" w:hAnsi="Times New Roman"/>
                <w:bCs/>
                <w:sz w:val="24"/>
                <w:szCs w:val="24"/>
                <w:lang w:val="ro-MD" w:eastAsia="ru-RU"/>
              </w:rPr>
              <w:t xml:space="preserve"> fi stabilite înainte de 31 decembrie </w:t>
            </w:r>
            <w:r w:rsidRPr="00CB102E">
              <w:rPr>
                <w:rFonts w:ascii="Times New Roman" w:eastAsia="Times New Roman" w:hAnsi="Times New Roman"/>
                <w:bCs/>
                <w:sz w:val="24"/>
                <w:szCs w:val="24"/>
                <w:lang w:val="ro-MD" w:eastAsia="ru-RU"/>
              </w:rPr>
              <w:t xml:space="preserve">2032.  </w:t>
            </w:r>
            <w:r w:rsidRPr="00CB102E">
              <w:rPr>
                <w:rFonts w:ascii="Times New Roman" w:eastAsia="Times New Roman" w:hAnsi="Times New Roman"/>
                <w:bCs/>
                <w:sz w:val="24"/>
                <w:szCs w:val="24"/>
                <w:lang w:val="ro-MD" w:eastAsia="ru-RU"/>
              </w:rPr>
              <w:br/>
              <w:t xml:space="preserve">Cu toate acestea, în cazul în care disponibilitatea datelor existente corespunzătoare informaţiilor create sau actualizate înainte de data  prevăzută </w:t>
            </w:r>
            <w:r w:rsidRPr="00CB102E">
              <w:rPr>
                <w:rFonts w:ascii="Times New Roman" w:eastAsia="Times New Roman" w:hAnsi="Times New Roman"/>
                <w:bCs/>
                <w:sz w:val="24"/>
                <w:szCs w:val="24"/>
                <w:lang w:val="ro-MD" w:eastAsia="ru-RU"/>
              </w:rPr>
              <w:br/>
              <w:t xml:space="preserve">în coloana a treia din anexa III nu este </w:t>
            </w:r>
            <w:r w:rsidRPr="00CB102E">
              <w:rPr>
                <w:rFonts w:ascii="Times New Roman" w:eastAsia="Times New Roman" w:hAnsi="Times New Roman"/>
                <w:bCs/>
                <w:sz w:val="24"/>
                <w:szCs w:val="24"/>
                <w:lang w:val="ro-MD" w:eastAsia="ru-RU"/>
              </w:rPr>
              <w:lastRenderedPageBreak/>
              <w:t xml:space="preserve">considerată necesară d in motiv că informaţiile corespunzătoare se perimează rapid, actele delegate adoptate în temeiul alineatului (1a) literele (a) și (c) de la prezentul articol pot indica în coloana a patra din anexa III că obligaţi a prevăzută la articolul 6a alineatul (1) al patrulea paragraf nu  se aplică unor astfel de date.  </w:t>
            </w:r>
          </w:p>
        </w:tc>
        <w:tc>
          <w:tcPr>
            <w:tcW w:w="4536" w:type="dxa"/>
            <w:vMerge w:val="restart"/>
            <w:tcBorders>
              <w:top w:val="single" w:sz="4" w:space="0" w:color="auto"/>
              <w:left w:val="single" w:sz="4" w:space="0" w:color="auto"/>
              <w:right w:val="single" w:sz="4" w:space="0" w:color="auto"/>
            </w:tcBorders>
          </w:tcPr>
          <w:p w14:paraId="63E3C06D" w14:textId="426511AD" w:rsidR="001A316F" w:rsidRPr="00F57516" w:rsidRDefault="001A316F" w:rsidP="001A316F">
            <w:pPr>
              <w:ind w:right="28"/>
              <w:jc w:val="both"/>
            </w:pPr>
          </w:p>
        </w:tc>
        <w:tc>
          <w:tcPr>
            <w:tcW w:w="1701" w:type="dxa"/>
            <w:vMerge w:val="restart"/>
            <w:tcBorders>
              <w:top w:val="single" w:sz="4" w:space="0" w:color="auto"/>
              <w:left w:val="single" w:sz="4" w:space="0" w:color="auto"/>
              <w:right w:val="single" w:sz="4" w:space="0" w:color="auto"/>
            </w:tcBorders>
          </w:tcPr>
          <w:p w14:paraId="5EA2AC8E" w14:textId="77777777" w:rsidR="001A316F" w:rsidRPr="008D1A08" w:rsidRDefault="001A316F"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3359FE80" w14:textId="1F87352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77105FD5" w14:textId="093B9F93"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5D969AF8" w14:textId="77777777" w:rsidTr="007C7EFD">
        <w:trPr>
          <w:trHeight w:val="562"/>
        </w:trPr>
        <w:tc>
          <w:tcPr>
            <w:tcW w:w="4678" w:type="dxa"/>
            <w:vMerge/>
            <w:tcBorders>
              <w:left w:val="single" w:sz="4" w:space="0" w:color="auto"/>
              <w:right w:val="single" w:sz="4" w:space="0" w:color="auto"/>
            </w:tcBorders>
          </w:tcPr>
          <w:p w14:paraId="6F80796F" w14:textId="5FE101CB" w:rsidR="001A316F" w:rsidRPr="0068064C" w:rsidRDefault="001A316F" w:rsidP="001A316F">
            <w:pPr>
              <w:ind w:firstLine="313"/>
              <w:jc w:val="both"/>
              <w:rPr>
                <w:rFonts w:ascii="Times New Roman" w:eastAsia="Times New Roman" w:hAnsi="Times New Roman"/>
                <w:bCs/>
                <w:sz w:val="24"/>
                <w:szCs w:val="24"/>
                <w:lang w:val="ro-MD" w:eastAsia="ru-RU"/>
              </w:rPr>
            </w:pPr>
          </w:p>
        </w:tc>
        <w:tc>
          <w:tcPr>
            <w:tcW w:w="4536" w:type="dxa"/>
            <w:vMerge/>
            <w:tcBorders>
              <w:left w:val="single" w:sz="4" w:space="0" w:color="auto"/>
              <w:right w:val="single" w:sz="4" w:space="0" w:color="auto"/>
            </w:tcBorders>
          </w:tcPr>
          <w:p w14:paraId="2EBF90DC" w14:textId="77777777" w:rsidR="001A316F" w:rsidRPr="00F57516" w:rsidRDefault="001A316F" w:rsidP="001A316F">
            <w:pPr>
              <w:ind w:right="28"/>
              <w:jc w:val="both"/>
            </w:pPr>
          </w:p>
        </w:tc>
        <w:tc>
          <w:tcPr>
            <w:tcW w:w="1701" w:type="dxa"/>
            <w:vMerge/>
            <w:tcBorders>
              <w:left w:val="single" w:sz="4" w:space="0" w:color="auto"/>
              <w:right w:val="single" w:sz="4" w:space="0" w:color="auto"/>
            </w:tcBorders>
          </w:tcPr>
          <w:p w14:paraId="06251361"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right w:val="single" w:sz="4" w:space="0" w:color="auto"/>
            </w:tcBorders>
          </w:tcPr>
          <w:p w14:paraId="57652057"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557C1301"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22F2E52" w14:textId="4673A9CF" w:rsidR="001A316F" w:rsidRPr="00CB102E" w:rsidRDefault="001A316F" w:rsidP="001A316F">
            <w:pPr>
              <w:ind w:firstLine="313"/>
              <w:jc w:val="both"/>
              <w:rPr>
                <w:rFonts w:ascii="Times New Roman" w:eastAsia="Times New Roman" w:hAnsi="Times New Roman"/>
                <w:bCs/>
                <w:sz w:val="24"/>
                <w:szCs w:val="24"/>
                <w:lang w:val="ro-MD" w:eastAsia="ru-RU"/>
              </w:rPr>
            </w:pPr>
            <w:r w:rsidRPr="00CB102E">
              <w:rPr>
                <w:rFonts w:ascii="Times New Roman" w:eastAsia="Times New Roman" w:hAnsi="Times New Roman"/>
                <w:bCs/>
                <w:sz w:val="24"/>
                <w:szCs w:val="24"/>
                <w:lang w:val="ro-MD" w:eastAsia="ru-RU"/>
              </w:rPr>
              <w:t xml:space="preserve">(5) Atunci când adoptă acte delegate în temeiul prezentului articol, Comisia ţine seama de cerinţele Regulamentului (UE) 2016/679 și  ale Directivei 2002/58/CE, în special în ceea ce privește riscul de  interferenţă cu datele cu caracter personal, precum și costurile și resursele umane necesare pentru a pune la dispoziţie datele relevante la un nivel de calitate suficient pentru a se asigura că respectiveleinter ferenţe, costuri și resurse, în special cele suportate de autorităţile publice, sunt menţinute la un nivel minim. Comisia ia în considerare, de asemenea, costurile și sarcina administrativă care le revin operatorilor privaţi cărora li se poate solicita să furnizeze datele.  </w:t>
            </w:r>
          </w:p>
        </w:tc>
        <w:tc>
          <w:tcPr>
            <w:tcW w:w="4536" w:type="dxa"/>
            <w:tcBorders>
              <w:top w:val="single" w:sz="4" w:space="0" w:color="auto"/>
              <w:left w:val="single" w:sz="4" w:space="0" w:color="auto"/>
              <w:bottom w:val="single" w:sz="4" w:space="0" w:color="auto"/>
              <w:right w:val="single" w:sz="4" w:space="0" w:color="auto"/>
            </w:tcBorders>
          </w:tcPr>
          <w:p w14:paraId="3710AFF8"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738C0B84" w14:textId="77777777" w:rsidR="001A316F" w:rsidRPr="008D1A08" w:rsidRDefault="001A316F" w:rsidP="001A316F">
            <w:pPr>
              <w:jc w:val="center"/>
              <w:rPr>
                <w:rFonts w:ascii="Times New Roman" w:eastAsia="Times New Roman" w:hAnsi="Times New Roman"/>
                <w:b/>
                <w:sz w:val="24"/>
                <w:szCs w:val="24"/>
                <w:lang w:val="ro-RO"/>
              </w:rPr>
            </w:pPr>
            <w:r w:rsidRPr="008D1A08">
              <w:rPr>
                <w:rFonts w:ascii="Times New Roman" w:eastAsia="Times New Roman" w:hAnsi="Times New Roman"/>
                <w:b/>
                <w:sz w:val="24"/>
                <w:szCs w:val="24"/>
                <w:lang w:val="ro-RO"/>
              </w:rPr>
              <w:t>Prevederi UE neaplicabile</w:t>
            </w:r>
          </w:p>
          <w:p w14:paraId="163B8F11"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05EC4E14"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7E29D694"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5796317" w14:textId="12087F86" w:rsidR="001A316F" w:rsidRPr="00CB102E" w:rsidRDefault="001A316F" w:rsidP="001A316F">
            <w:pPr>
              <w:jc w:val="both"/>
              <w:rPr>
                <w:rFonts w:ascii="Times New Roman" w:eastAsia="Times New Roman" w:hAnsi="Times New Roman"/>
                <w:bCs/>
                <w:sz w:val="24"/>
                <w:szCs w:val="24"/>
                <w:lang w:val="ro-MD" w:eastAsia="ru-RU"/>
              </w:rPr>
            </w:pPr>
            <w:r w:rsidRPr="0016692B">
              <w:rPr>
                <w:rFonts w:ascii="Times New Roman" w:eastAsia="Times New Roman" w:hAnsi="Times New Roman"/>
                <w:b/>
                <w:bCs/>
                <w:sz w:val="24"/>
                <w:szCs w:val="24"/>
                <w:lang w:val="ro-MD" w:eastAsia="ru-RU"/>
              </w:rPr>
              <w:t>Articolul 7a Măsuri provizorii</w:t>
            </w:r>
            <w:r w:rsidRPr="00CB102E">
              <w:rPr>
                <w:rFonts w:ascii="Times New Roman" w:eastAsia="Times New Roman" w:hAnsi="Times New Roman"/>
                <w:bCs/>
                <w:sz w:val="24"/>
                <w:szCs w:val="24"/>
                <w:lang w:val="ro-MD" w:eastAsia="ru-RU"/>
              </w:rPr>
              <w:t xml:space="preserve">  </w:t>
            </w:r>
            <w:r w:rsidRPr="00CB102E">
              <w:rPr>
                <w:rFonts w:ascii="Times New Roman" w:eastAsia="Times New Roman" w:hAnsi="Times New Roman"/>
                <w:bCs/>
                <w:sz w:val="24"/>
                <w:szCs w:val="24"/>
                <w:lang w:val="ro-MD" w:eastAsia="ru-RU"/>
              </w:rPr>
              <w:br/>
              <w:t>(1) Fără a aduce atingere mecanismelor de pregătire și răspuns în caz de incidente, cum ar fi cele instituite în temeiul Directivei (UE) 2016/1148 a Parlamentu</w:t>
            </w:r>
            <w:r>
              <w:rPr>
                <w:rFonts w:ascii="Times New Roman" w:eastAsia="Times New Roman" w:hAnsi="Times New Roman"/>
                <w:bCs/>
                <w:sz w:val="24"/>
                <w:szCs w:val="24"/>
                <w:lang w:val="ro-MD" w:eastAsia="ru-RU"/>
              </w:rPr>
              <w:t>lui European și a Consiliului, </w:t>
            </w:r>
            <w:r w:rsidRPr="00CB102E">
              <w:rPr>
                <w:rFonts w:ascii="Times New Roman" w:eastAsia="Times New Roman" w:hAnsi="Times New Roman"/>
                <w:bCs/>
                <w:sz w:val="24"/>
                <w:szCs w:val="24"/>
                <w:lang w:val="ro-MD" w:eastAsia="ru-RU"/>
              </w:rPr>
              <w:t xml:space="preserve">Comisia poate adopta, într-o situaţie de urgenţă, </w:t>
            </w:r>
            <w:r>
              <w:rPr>
                <w:rFonts w:ascii="Times New Roman" w:eastAsia="Times New Roman" w:hAnsi="Times New Roman"/>
                <w:bCs/>
                <w:sz w:val="24"/>
                <w:szCs w:val="24"/>
                <w:lang w:val="ro-MD" w:eastAsia="ru-RU"/>
              </w:rPr>
              <w:t>la cererea unui stat membru sau din proprie iniţiativă, </w:t>
            </w:r>
            <w:r w:rsidRPr="00CB102E">
              <w:rPr>
                <w:rFonts w:ascii="Times New Roman" w:eastAsia="Times New Roman" w:hAnsi="Times New Roman"/>
                <w:bCs/>
                <w:sz w:val="24"/>
                <w:szCs w:val="24"/>
                <w:lang w:val="ro-MD" w:eastAsia="ru-RU"/>
              </w:rPr>
              <w:t>a</w:t>
            </w:r>
            <w:r>
              <w:rPr>
                <w:rFonts w:ascii="Times New Roman" w:eastAsia="Times New Roman" w:hAnsi="Times New Roman"/>
                <w:bCs/>
                <w:sz w:val="24"/>
                <w:szCs w:val="24"/>
                <w:lang w:val="ro-MD" w:eastAsia="ru-RU"/>
              </w:rPr>
              <w:t xml:space="preserve">cte de punere în aplicare imediat </w:t>
            </w:r>
            <w:r w:rsidRPr="00CB102E">
              <w:rPr>
                <w:rFonts w:ascii="Times New Roman" w:eastAsia="Times New Roman" w:hAnsi="Times New Roman"/>
                <w:bCs/>
                <w:sz w:val="24"/>
                <w:szCs w:val="24"/>
                <w:lang w:val="ro-MD" w:eastAsia="ru-RU"/>
              </w:rPr>
              <w:t>plicabile prin care să stabilească mă</w:t>
            </w:r>
            <w:r>
              <w:rPr>
                <w:rFonts w:ascii="Times New Roman" w:eastAsia="Times New Roman" w:hAnsi="Times New Roman"/>
                <w:bCs/>
                <w:sz w:val="24"/>
                <w:szCs w:val="24"/>
                <w:lang w:val="ro-MD" w:eastAsia="ru-RU"/>
              </w:rPr>
              <w:t>suri de contracarare a cauzelor șia consecinţelor situaţiei </w:t>
            </w:r>
            <w:r w:rsidRPr="00CB102E">
              <w:rPr>
                <w:rFonts w:ascii="Times New Roman" w:eastAsia="Times New Roman" w:hAnsi="Times New Roman"/>
                <w:bCs/>
                <w:sz w:val="24"/>
                <w:szCs w:val="24"/>
                <w:lang w:val="ro-MD" w:eastAsia="ru-RU"/>
              </w:rPr>
              <w:t xml:space="preserve">respective, cum ar fi suspendarea obligaţiilor în cadrul domeniilor prioritare stabilite la articolul 2. Comisia informează statele membre cât mai curând posibil atunci </w:t>
            </w:r>
            <w:r w:rsidRPr="00CB102E">
              <w:rPr>
                <w:rFonts w:ascii="Times New Roman" w:eastAsia="Times New Roman" w:hAnsi="Times New Roman"/>
                <w:bCs/>
                <w:sz w:val="24"/>
                <w:szCs w:val="24"/>
                <w:lang w:val="ro-MD" w:eastAsia="ru-RU"/>
              </w:rPr>
              <w:lastRenderedPageBreak/>
              <w:t xml:space="preserve">când consideră că a apărut o situaţie de urgenţă.  </w:t>
            </w:r>
          </w:p>
        </w:tc>
        <w:tc>
          <w:tcPr>
            <w:tcW w:w="4536" w:type="dxa"/>
            <w:tcBorders>
              <w:top w:val="single" w:sz="4" w:space="0" w:color="auto"/>
              <w:left w:val="single" w:sz="4" w:space="0" w:color="auto"/>
              <w:bottom w:val="single" w:sz="4" w:space="0" w:color="auto"/>
              <w:right w:val="single" w:sz="4" w:space="0" w:color="auto"/>
            </w:tcBorders>
          </w:tcPr>
          <w:p w14:paraId="4757CBCC" w14:textId="09A56FDE" w:rsidR="001A316F" w:rsidRPr="00B85AD6" w:rsidRDefault="001A316F" w:rsidP="001A316F">
            <w:pPr>
              <w:ind w:right="28"/>
              <w:jc w:val="both"/>
              <w:rPr>
                <w:rFonts w:ascii="Times New Roman" w:eastAsia="Times New Roman" w:hAnsi="Times New Roman"/>
                <w:bCs/>
                <w:sz w:val="24"/>
                <w:szCs w:val="24"/>
                <w:lang w:val="ro-MD" w:eastAsia="ru-RU"/>
              </w:rPr>
            </w:pPr>
            <w:r w:rsidRPr="00B85AD6">
              <w:rPr>
                <w:rFonts w:ascii="Times New Roman" w:eastAsia="Times New Roman" w:hAnsi="Times New Roman"/>
                <w:b/>
                <w:bCs/>
                <w:sz w:val="24"/>
                <w:szCs w:val="24"/>
                <w:lang w:val="ro-MD" w:eastAsia="ru-RU"/>
              </w:rPr>
              <w:lastRenderedPageBreak/>
              <w:t>Articolul</w:t>
            </w:r>
            <w:r>
              <w:rPr>
                <w:rFonts w:ascii="Times New Roman" w:eastAsia="Times New Roman" w:hAnsi="Times New Roman"/>
                <w:b/>
                <w:bCs/>
                <w:sz w:val="24"/>
                <w:szCs w:val="24"/>
                <w:lang w:val="ro-MD" w:eastAsia="ru-RU"/>
              </w:rPr>
              <w:t> </w:t>
            </w:r>
            <w:r w:rsidR="00155EB7">
              <w:rPr>
                <w:rFonts w:ascii="Times New Roman" w:eastAsia="Times New Roman" w:hAnsi="Times New Roman"/>
                <w:b/>
                <w:bCs/>
                <w:sz w:val="24"/>
                <w:szCs w:val="24"/>
                <w:lang w:val="ro-MD" w:eastAsia="ru-RU"/>
              </w:rPr>
              <w:t>7</w:t>
            </w:r>
            <w:r w:rsidRPr="00B85AD6">
              <w:rPr>
                <w:rFonts w:ascii="Times New Roman" w:eastAsia="Times New Roman" w:hAnsi="Times New Roman"/>
                <w:b/>
                <w:bCs/>
                <w:sz w:val="24"/>
                <w:szCs w:val="24"/>
                <w:lang w:val="ro-MD" w:eastAsia="ru-RU"/>
              </w:rPr>
              <w:t>.</w:t>
            </w:r>
            <w:r>
              <w:rPr>
                <w:rFonts w:ascii="Times New Roman" w:eastAsia="Times New Roman" w:hAnsi="Times New Roman"/>
                <w:b/>
                <w:bCs/>
                <w:sz w:val="24"/>
                <w:szCs w:val="24"/>
                <w:lang w:val="ro-MD" w:eastAsia="ru-RU"/>
              </w:rPr>
              <w:t> </w:t>
            </w:r>
            <w:r w:rsidRPr="00B85AD6">
              <w:rPr>
                <w:rFonts w:ascii="Times New Roman" w:eastAsia="Times New Roman" w:hAnsi="Times New Roman"/>
                <w:b/>
                <w:bCs/>
                <w:sz w:val="24"/>
                <w:szCs w:val="24"/>
                <w:lang w:val="ro-MD" w:eastAsia="ru-RU"/>
              </w:rPr>
              <w:t>Măsuri</w:t>
            </w:r>
            <w:r>
              <w:rPr>
                <w:rFonts w:ascii="Times New Roman" w:eastAsia="Times New Roman" w:hAnsi="Times New Roman"/>
                <w:b/>
                <w:bCs/>
                <w:sz w:val="24"/>
                <w:szCs w:val="24"/>
                <w:lang w:val="ro-MD" w:eastAsia="ru-RU"/>
              </w:rPr>
              <w:t> </w:t>
            </w:r>
            <w:r w:rsidRPr="00B85AD6">
              <w:rPr>
                <w:rFonts w:ascii="Times New Roman" w:eastAsia="Times New Roman" w:hAnsi="Times New Roman"/>
                <w:b/>
                <w:bCs/>
                <w:sz w:val="24"/>
                <w:szCs w:val="24"/>
                <w:lang w:val="ro-MD" w:eastAsia="ru-RU"/>
              </w:rPr>
              <w:t xml:space="preserve">provizorii                                                                    </w:t>
            </w:r>
            <w:r w:rsidRPr="00B85AD6">
              <w:rPr>
                <w:rFonts w:ascii="Times New Roman" w:eastAsia="Times New Roman" w:hAnsi="Times New Roman"/>
                <w:bCs/>
                <w:sz w:val="24"/>
                <w:szCs w:val="24"/>
                <w:lang w:val="ro-MD" w:eastAsia="ru-RU"/>
              </w:rPr>
              <w:t>În situații justificate de motive de siguranță publică, securitate națională, situații de urgență sau protejarea interesului public major, Guvernul po</w:t>
            </w:r>
            <w:r>
              <w:rPr>
                <w:rFonts w:ascii="Times New Roman" w:eastAsia="Times New Roman" w:hAnsi="Times New Roman"/>
                <w:bCs/>
                <w:sz w:val="24"/>
                <w:szCs w:val="24"/>
                <w:lang w:val="ro-MD" w:eastAsia="ru-RU"/>
              </w:rPr>
              <w:t>ate suspenda temporar aplicarea unor specificații </w:t>
            </w:r>
            <w:r w:rsidRPr="00B85AD6">
              <w:rPr>
                <w:rFonts w:ascii="Times New Roman" w:eastAsia="Times New Roman" w:hAnsi="Times New Roman"/>
                <w:bCs/>
                <w:sz w:val="24"/>
                <w:szCs w:val="24"/>
                <w:lang w:val="ro-MD" w:eastAsia="ru-RU"/>
              </w:rPr>
              <w:t>adoptate</w:t>
            </w:r>
            <w:r>
              <w:rPr>
                <w:rFonts w:ascii="Times New Roman" w:eastAsia="Times New Roman" w:hAnsi="Times New Roman"/>
                <w:bCs/>
                <w:sz w:val="24"/>
                <w:szCs w:val="24"/>
                <w:lang w:val="ro-MD" w:eastAsia="ru-RU"/>
              </w:rPr>
              <w:t xml:space="preserve"> </w:t>
            </w:r>
            <w:r w:rsidRPr="00B85AD6">
              <w:rPr>
                <w:rFonts w:ascii="Times New Roman" w:eastAsia="Times New Roman" w:hAnsi="Times New Roman"/>
                <w:bCs/>
                <w:sz w:val="24"/>
                <w:szCs w:val="24"/>
                <w:lang w:val="ro-MD" w:eastAsia="ru-RU"/>
              </w:rPr>
              <w:t>conform prezentei legi.</w:t>
            </w:r>
          </w:p>
          <w:p w14:paraId="1CDB17F7" w14:textId="77777777" w:rsidR="001A316F" w:rsidRPr="00B85AD6" w:rsidRDefault="001A316F" w:rsidP="001A316F">
            <w:pPr>
              <w:ind w:right="28"/>
              <w:jc w:val="both"/>
              <w:rPr>
                <w:lang w:val="ro-MD"/>
              </w:rPr>
            </w:pPr>
          </w:p>
        </w:tc>
        <w:tc>
          <w:tcPr>
            <w:tcW w:w="1701" w:type="dxa"/>
            <w:tcBorders>
              <w:top w:val="single" w:sz="4" w:space="0" w:color="auto"/>
              <w:left w:val="single" w:sz="4" w:space="0" w:color="auto"/>
              <w:bottom w:val="single" w:sz="4" w:space="0" w:color="auto"/>
              <w:right w:val="single" w:sz="4" w:space="0" w:color="auto"/>
            </w:tcBorders>
          </w:tcPr>
          <w:p w14:paraId="1C331176" w14:textId="71B53BD7" w:rsidR="001A316F" w:rsidRPr="00F57516" w:rsidRDefault="00E006FD" w:rsidP="001A316F">
            <w:pPr>
              <w:jc w:val="center"/>
              <w:rPr>
                <w:rFonts w:ascii="Times New Roman" w:eastAsia="Times New Roman" w:hAnsi="Times New Roman"/>
                <w:b/>
                <w:sz w:val="24"/>
                <w:szCs w:val="24"/>
                <w:lang w:val="ro-RO"/>
              </w:rPr>
            </w:pPr>
            <w:r w:rsidRPr="00E006F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6E318E37"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35B1F98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1F8F6D19" w14:textId="6AF93080" w:rsidR="001A316F" w:rsidRPr="0068064C" w:rsidRDefault="001A316F" w:rsidP="001A316F">
            <w:pPr>
              <w:ind w:firstLine="313"/>
              <w:jc w:val="both"/>
              <w:rPr>
                <w:rFonts w:ascii="Times New Roman" w:eastAsia="Times New Roman" w:hAnsi="Times New Roman"/>
                <w:b/>
                <w:bCs/>
                <w:sz w:val="24"/>
                <w:szCs w:val="24"/>
                <w:lang w:val="ro-MD" w:eastAsia="ru-RU"/>
              </w:rPr>
            </w:pPr>
            <w:r w:rsidRPr="005E1AC7">
              <w:rPr>
                <w:rFonts w:ascii="Times New Roman" w:eastAsia="Times New Roman" w:hAnsi="Times New Roman"/>
                <w:bCs/>
                <w:sz w:val="24"/>
                <w:szCs w:val="24"/>
                <w:lang w:val="ro-MD" w:eastAsia="ru-RU"/>
              </w:rPr>
              <w:t>(2</w:t>
            </w:r>
            <w:r w:rsidRPr="00480D7A">
              <w:rPr>
                <w:rFonts w:ascii="Times New Roman" w:eastAsia="Times New Roman" w:hAnsi="Times New Roman"/>
                <w:bCs/>
                <w:sz w:val="24"/>
                <w:szCs w:val="24"/>
                <w:lang w:val="ro-MD" w:eastAsia="ru-RU"/>
              </w:rPr>
              <w:t>) Comisia poate adopta acte de</w:t>
            </w:r>
            <w:r>
              <w:rPr>
                <w:rFonts w:ascii="Times New Roman" w:eastAsia="Times New Roman" w:hAnsi="Times New Roman"/>
                <w:bCs/>
                <w:sz w:val="24"/>
                <w:szCs w:val="24"/>
                <w:lang w:val="ro-MD" w:eastAsia="ru-RU"/>
              </w:rPr>
              <w:t xml:space="preserve"> punere în aplicare în conformi</w:t>
            </w:r>
            <w:r w:rsidRPr="00480D7A">
              <w:rPr>
                <w:rFonts w:ascii="Times New Roman" w:eastAsia="Times New Roman" w:hAnsi="Times New Roman"/>
                <w:bCs/>
                <w:sz w:val="24"/>
                <w:szCs w:val="24"/>
                <w:lang w:val="ro-MD" w:eastAsia="ru-RU"/>
              </w:rPr>
              <w:t xml:space="preserve">tate cu alineatul (1) numai în cazul unei situaţii de </w:t>
            </w:r>
            <w:r>
              <w:rPr>
                <w:rFonts w:ascii="Times New Roman" w:eastAsia="Times New Roman" w:hAnsi="Times New Roman"/>
                <w:bCs/>
                <w:sz w:val="24"/>
                <w:szCs w:val="24"/>
                <w:lang w:val="ro-MD" w:eastAsia="ru-RU"/>
              </w:rPr>
              <w:t>urgenţă neprev ăzute generate de compromiterea </w:t>
            </w:r>
            <w:r w:rsidRPr="00480D7A">
              <w:rPr>
                <w:rFonts w:ascii="Times New Roman" w:eastAsia="Times New Roman" w:hAnsi="Times New Roman"/>
                <w:bCs/>
                <w:sz w:val="24"/>
                <w:szCs w:val="24"/>
                <w:lang w:val="ro-MD" w:eastAsia="ru-RU"/>
              </w:rPr>
              <w:t xml:space="preserve">disponibilităţii sau a integrităţii serviciilor </w:t>
            </w:r>
            <w:r>
              <w:rPr>
                <w:rFonts w:ascii="Times New Roman" w:eastAsia="Times New Roman" w:hAnsi="Times New Roman"/>
                <w:bCs/>
                <w:sz w:val="24"/>
                <w:szCs w:val="24"/>
                <w:lang w:val="ro-MD" w:eastAsia="ru-RU"/>
              </w:rPr>
              <w:t xml:space="preserve">STI care fac obiectul specificaţiilor adoptate în conformitate cu </w:t>
            </w:r>
            <w:r w:rsidRPr="00480D7A">
              <w:rPr>
                <w:rFonts w:ascii="Times New Roman" w:eastAsia="Times New Roman" w:hAnsi="Times New Roman"/>
                <w:bCs/>
                <w:sz w:val="24"/>
                <w:szCs w:val="24"/>
                <w:lang w:val="ro-MD" w:eastAsia="ru-RU"/>
              </w:rPr>
              <w:t>articolul 6, atunci când o astfel de situaţie</w:t>
            </w:r>
            <w:r>
              <w:rPr>
                <w:rFonts w:ascii="Times New Roman" w:eastAsia="Times New Roman" w:hAnsi="Times New Roman"/>
                <w:bCs/>
                <w:sz w:val="24"/>
                <w:szCs w:val="24"/>
                <w:lang w:val="ro-MD" w:eastAsia="ru-RU"/>
              </w:rPr>
              <w:t xml:space="preserve"> este de natură să  compromită </w:t>
            </w:r>
            <w:r w:rsidRPr="00480D7A">
              <w:rPr>
                <w:rFonts w:ascii="Times New Roman" w:eastAsia="Times New Roman" w:hAnsi="Times New Roman"/>
                <w:bCs/>
                <w:sz w:val="24"/>
                <w:szCs w:val="24"/>
                <w:lang w:val="ro-MD" w:eastAsia="ru-RU"/>
              </w:rPr>
              <w:t>funcţionarea corespunzătoare și în condiţii de siguranţă a sistemului de transport al Uniunii sau are un efect neg</w:t>
            </w:r>
            <w:r>
              <w:rPr>
                <w:rFonts w:ascii="Times New Roman" w:eastAsia="Times New Roman" w:hAnsi="Times New Roman"/>
                <w:bCs/>
                <w:sz w:val="24"/>
                <w:szCs w:val="24"/>
                <w:lang w:val="ro-MD" w:eastAsia="ru-RU"/>
              </w:rPr>
              <w:t xml:space="preserve">ativ asupra siguranţei  rutiere și </w:t>
            </w:r>
            <w:r w:rsidRPr="00480D7A">
              <w:rPr>
                <w:rFonts w:ascii="Times New Roman" w:eastAsia="Times New Roman" w:hAnsi="Times New Roman"/>
                <w:bCs/>
                <w:sz w:val="24"/>
                <w:szCs w:val="24"/>
                <w:lang w:val="ro-MD" w:eastAsia="ru-RU"/>
              </w:rPr>
              <w:t>numai în cazul în care nu se poate preconiza că aplicarea unui mecanism de răspuns în caz de incidente sau modificarea s</w:t>
            </w:r>
            <w:r>
              <w:rPr>
                <w:rFonts w:ascii="Times New Roman" w:eastAsia="Times New Roman" w:hAnsi="Times New Roman"/>
                <w:bCs/>
                <w:sz w:val="24"/>
                <w:szCs w:val="24"/>
                <w:lang w:val="ro-MD" w:eastAsia="ru-RU"/>
              </w:rPr>
              <w:t>pecificaţiilor în conformitate cu </w:t>
            </w:r>
            <w:r w:rsidRPr="00480D7A">
              <w:rPr>
                <w:rFonts w:ascii="Times New Roman" w:eastAsia="Times New Roman" w:hAnsi="Times New Roman"/>
                <w:bCs/>
                <w:sz w:val="24"/>
                <w:szCs w:val="24"/>
                <w:lang w:val="ro-MD" w:eastAsia="ru-RU"/>
              </w:rPr>
              <w:t>ar</w:t>
            </w:r>
            <w:r>
              <w:rPr>
                <w:rFonts w:ascii="Times New Roman" w:eastAsia="Times New Roman" w:hAnsi="Times New Roman"/>
                <w:bCs/>
                <w:sz w:val="24"/>
                <w:szCs w:val="24"/>
                <w:lang w:val="ro-MD" w:eastAsia="ru-RU"/>
              </w:rPr>
              <w:t>ticolul 6   va asigura un răspuns prompt și eficace. Măsurile adoptate de Comisie </w:t>
            </w:r>
            <w:r w:rsidRPr="00480D7A">
              <w:rPr>
                <w:rFonts w:ascii="Times New Roman" w:eastAsia="Times New Roman" w:hAnsi="Times New Roman"/>
                <w:bCs/>
                <w:sz w:val="24"/>
                <w:szCs w:val="24"/>
                <w:lang w:val="ro-MD" w:eastAsia="ru-RU"/>
              </w:rPr>
              <w:t>se</w:t>
            </w:r>
            <w:r>
              <w:rPr>
                <w:rFonts w:ascii="Times New Roman" w:eastAsia="Times New Roman" w:hAnsi="Times New Roman"/>
                <w:bCs/>
                <w:sz w:val="24"/>
                <w:szCs w:val="24"/>
                <w:lang w:val="ro-MD" w:eastAsia="ru-RU"/>
              </w:rPr>
              <w:t> limitează strict la abordarea </w:t>
            </w:r>
            <w:r w:rsidRPr="00480D7A">
              <w:rPr>
                <w:rFonts w:ascii="Times New Roman" w:eastAsia="Times New Roman" w:hAnsi="Times New Roman"/>
                <w:bCs/>
                <w:sz w:val="24"/>
                <w:szCs w:val="24"/>
                <w:lang w:val="ro-MD" w:eastAsia="ru-RU"/>
              </w:rPr>
              <w:t>c</w:t>
            </w:r>
            <w:r>
              <w:rPr>
                <w:rFonts w:ascii="Times New Roman" w:eastAsia="Times New Roman" w:hAnsi="Times New Roman"/>
                <w:bCs/>
                <w:sz w:val="24"/>
                <w:szCs w:val="24"/>
                <w:lang w:val="ro-MD" w:eastAsia="ru-RU"/>
              </w:rPr>
              <w:t>auzelor și a consecinţelor situaţiilor de urgenţă respectiv</w:t>
            </w:r>
            <w:r w:rsidR="005E1AC7">
              <w:rPr>
                <w:rFonts w:ascii="Times New Roman" w:eastAsia="Times New Roman" w:hAnsi="Times New Roman"/>
                <w:bCs/>
                <w:sz w:val="24"/>
                <w:szCs w:val="24"/>
                <w:lang w:val="ro-MD" w:eastAsia="ru-RU"/>
              </w:rPr>
              <w:t>e</w:t>
            </w:r>
            <w:r w:rsidRPr="00480D7A">
              <w:rPr>
                <w:rFonts w:ascii="Times New Roman" w:eastAsia="Times New Roman" w:hAnsi="Times New Roman"/>
                <w:bCs/>
                <w:sz w:val="24"/>
                <w:szCs w:val="24"/>
                <w:lang w:val="ro-MD" w:eastAsia="ru-RU"/>
              </w:rPr>
              <w:t>.</w:t>
            </w:r>
            <w:r w:rsidRPr="00480D7A">
              <w:rPr>
                <w:rFonts w:ascii="Times New Roman" w:eastAsia="Times New Roman" w:hAnsi="Times New Roman"/>
                <w:b/>
                <w:bCs/>
                <w:sz w:val="24"/>
                <w:szCs w:val="24"/>
                <w:lang w:val="ro-MD"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5C59100D"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3AEA3C1C" w14:textId="77777777" w:rsidR="00CF25BD" w:rsidRPr="00CF25BD" w:rsidRDefault="00CF25BD" w:rsidP="00CF25BD">
            <w:pPr>
              <w:jc w:val="center"/>
              <w:rPr>
                <w:rFonts w:ascii="Times New Roman" w:eastAsia="Times New Roman" w:hAnsi="Times New Roman"/>
                <w:b/>
                <w:sz w:val="24"/>
                <w:szCs w:val="24"/>
                <w:lang w:val="ro-RO"/>
              </w:rPr>
            </w:pPr>
            <w:r w:rsidRPr="00CF25BD">
              <w:rPr>
                <w:rFonts w:ascii="Times New Roman" w:eastAsia="Times New Roman" w:hAnsi="Times New Roman"/>
                <w:b/>
                <w:sz w:val="24"/>
                <w:szCs w:val="24"/>
                <w:lang w:val="ro-RO"/>
              </w:rPr>
              <w:t>Prevederi UE neaplicabile</w:t>
            </w:r>
          </w:p>
          <w:p w14:paraId="5FC9B6DC"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58790497"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445E6286"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F488D3B" w14:textId="6CB4D0D0" w:rsidR="001A316F" w:rsidRPr="008D1E75" w:rsidRDefault="001A316F" w:rsidP="001A316F">
            <w:pPr>
              <w:ind w:firstLine="313"/>
              <w:jc w:val="both"/>
              <w:rPr>
                <w:rFonts w:ascii="Times New Roman" w:eastAsia="Times New Roman" w:hAnsi="Times New Roman"/>
                <w:bCs/>
                <w:sz w:val="24"/>
                <w:szCs w:val="24"/>
                <w:lang w:val="ro-MD" w:eastAsia="ru-RU"/>
              </w:rPr>
            </w:pPr>
            <w:r w:rsidRPr="008D1E75">
              <w:rPr>
                <w:rFonts w:ascii="Times New Roman" w:eastAsia="Times New Roman" w:hAnsi="Times New Roman"/>
                <w:bCs/>
                <w:sz w:val="24"/>
                <w:szCs w:val="24"/>
                <w:lang w:val="ro-MD" w:eastAsia="ru-RU"/>
              </w:rPr>
              <w:t>(3)</w:t>
            </w:r>
            <w:r>
              <w:rPr>
                <w:rFonts w:ascii="Times New Roman" w:eastAsia="Times New Roman" w:hAnsi="Times New Roman"/>
                <w:bCs/>
                <w:sz w:val="24"/>
                <w:szCs w:val="24"/>
                <w:lang w:val="ro-MD" w:eastAsia="ru-RU"/>
              </w:rPr>
              <w:t> </w:t>
            </w:r>
            <w:r w:rsidRPr="008D1E75">
              <w:rPr>
                <w:rFonts w:ascii="Times New Roman" w:eastAsia="Times New Roman" w:hAnsi="Times New Roman"/>
                <w:bCs/>
                <w:sz w:val="24"/>
                <w:szCs w:val="24"/>
                <w:lang w:val="ro-MD" w:eastAsia="ru-RU"/>
              </w:rPr>
              <w:t>Adoptarea de măsuri provizorii în conformitate cu prezentul  articol nu aduce atingere compe</w:t>
            </w:r>
            <w:r>
              <w:rPr>
                <w:rFonts w:ascii="Times New Roman" w:eastAsia="Times New Roman" w:hAnsi="Times New Roman"/>
                <w:bCs/>
                <w:sz w:val="24"/>
                <w:szCs w:val="24"/>
                <w:lang w:val="ro-MD" w:eastAsia="ru-RU"/>
              </w:rPr>
              <w:t xml:space="preserve">tenţei statelor membre de a lua măsuri </w:t>
            </w:r>
            <w:r w:rsidRPr="008D1E75">
              <w:rPr>
                <w:rFonts w:ascii="Times New Roman" w:eastAsia="Times New Roman" w:hAnsi="Times New Roman"/>
                <w:bCs/>
                <w:sz w:val="24"/>
                <w:szCs w:val="24"/>
                <w:lang w:val="ro-MD" w:eastAsia="ru-RU"/>
              </w:rPr>
              <w:t>într-o situaţie de urgenţă legată de chestiuni de securitat</w:t>
            </w:r>
            <w:r>
              <w:rPr>
                <w:rFonts w:ascii="Times New Roman" w:eastAsia="Times New Roman" w:hAnsi="Times New Roman"/>
                <w:bCs/>
                <w:sz w:val="24"/>
                <w:szCs w:val="24"/>
                <w:lang w:val="ro-MD" w:eastAsia="ru-RU"/>
              </w:rPr>
              <w:t>e naţională sau de apărare care afectează </w:t>
            </w:r>
            <w:r w:rsidRPr="008D1E75">
              <w:rPr>
                <w:rFonts w:ascii="Times New Roman" w:eastAsia="Times New Roman" w:hAnsi="Times New Roman"/>
                <w:bCs/>
                <w:sz w:val="24"/>
                <w:szCs w:val="24"/>
                <w:lang w:val="ro-MD" w:eastAsia="ru-RU"/>
              </w:rPr>
              <w:t>aplica</w:t>
            </w:r>
            <w:r>
              <w:rPr>
                <w:rFonts w:ascii="Times New Roman" w:eastAsia="Times New Roman" w:hAnsi="Times New Roman"/>
                <w:bCs/>
                <w:sz w:val="24"/>
                <w:szCs w:val="24"/>
                <w:lang w:val="ro-MD" w:eastAsia="ru-RU"/>
              </w:rPr>
              <w:t>ţiile și serviciile STI </w:t>
            </w:r>
            <w:r w:rsidRPr="008D1E75">
              <w:rPr>
                <w:rFonts w:ascii="Times New Roman" w:eastAsia="Times New Roman" w:hAnsi="Times New Roman"/>
                <w:bCs/>
                <w:sz w:val="24"/>
                <w:szCs w:val="24"/>
                <w:lang w:val="ro-MD" w:eastAsia="ru-RU"/>
              </w:rPr>
              <w:t>impleme</w:t>
            </w:r>
            <w:r>
              <w:rPr>
                <w:rFonts w:ascii="Times New Roman" w:eastAsia="Times New Roman" w:hAnsi="Times New Roman"/>
                <w:bCs/>
                <w:sz w:val="24"/>
                <w:szCs w:val="24"/>
                <w:lang w:val="ro-MD" w:eastAsia="ru-RU"/>
              </w:rPr>
              <w:t xml:space="preserve">ntate pe </w:t>
            </w:r>
            <w:r w:rsidRPr="008D1E75">
              <w:rPr>
                <w:rFonts w:ascii="Times New Roman" w:eastAsia="Times New Roman" w:hAnsi="Times New Roman"/>
                <w:bCs/>
                <w:sz w:val="24"/>
                <w:szCs w:val="24"/>
                <w:lang w:val="ro-MD" w:eastAsia="ru-RU"/>
              </w:rPr>
              <w:t xml:space="preserve">teritoriul lor.  </w:t>
            </w:r>
          </w:p>
        </w:tc>
        <w:tc>
          <w:tcPr>
            <w:tcW w:w="4536" w:type="dxa"/>
            <w:tcBorders>
              <w:top w:val="single" w:sz="4" w:space="0" w:color="auto"/>
              <w:left w:val="single" w:sz="4" w:space="0" w:color="auto"/>
              <w:bottom w:val="single" w:sz="4" w:space="0" w:color="auto"/>
              <w:right w:val="single" w:sz="4" w:space="0" w:color="auto"/>
            </w:tcBorders>
          </w:tcPr>
          <w:p w14:paraId="0D5ECE07"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0912A1DC"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2AD83B0E"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203B015C"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6352A8E" w14:textId="7C75FFFE" w:rsidR="001A316F" w:rsidRPr="008D1E75" w:rsidRDefault="001A316F" w:rsidP="001A316F">
            <w:pPr>
              <w:ind w:firstLine="313"/>
              <w:jc w:val="both"/>
              <w:rPr>
                <w:rFonts w:ascii="Times New Roman" w:eastAsia="Times New Roman" w:hAnsi="Times New Roman"/>
                <w:bCs/>
                <w:sz w:val="24"/>
                <w:szCs w:val="24"/>
                <w:lang w:val="ro-MD" w:eastAsia="ru-RU"/>
              </w:rPr>
            </w:pPr>
            <w:r w:rsidRPr="008D1E75">
              <w:rPr>
                <w:rFonts w:ascii="Times New Roman" w:eastAsia="Times New Roman" w:hAnsi="Times New Roman"/>
                <w:bCs/>
                <w:sz w:val="24"/>
                <w:szCs w:val="24"/>
                <w:lang w:val="ro-MD" w:eastAsia="ru-RU"/>
              </w:rPr>
              <w:t xml:space="preserve">4) Actele de punere în aplicare </w:t>
            </w:r>
            <w:r>
              <w:rPr>
                <w:rFonts w:ascii="Times New Roman" w:eastAsia="Times New Roman" w:hAnsi="Times New Roman"/>
                <w:bCs/>
                <w:sz w:val="24"/>
                <w:szCs w:val="24"/>
                <w:lang w:val="ro-MD" w:eastAsia="ru-RU"/>
              </w:rPr>
              <w:t xml:space="preserve">menţionate la alineatul (1) se </w:t>
            </w:r>
            <w:r w:rsidRPr="008D1E75">
              <w:rPr>
                <w:rFonts w:ascii="Times New Roman" w:eastAsia="Times New Roman" w:hAnsi="Times New Roman"/>
                <w:bCs/>
                <w:sz w:val="24"/>
                <w:szCs w:val="24"/>
                <w:lang w:val="ro-MD" w:eastAsia="ru-RU"/>
              </w:rPr>
              <w:t>adoptă în conformitate cu procedura prevăzută l</w:t>
            </w:r>
            <w:r>
              <w:rPr>
                <w:rFonts w:ascii="Times New Roman" w:eastAsia="Times New Roman" w:hAnsi="Times New Roman"/>
                <w:bCs/>
                <w:sz w:val="24"/>
                <w:szCs w:val="24"/>
                <w:lang w:val="ro-MD" w:eastAsia="ru-RU"/>
              </w:rPr>
              <w:t>a articolul 15 alineatu</w:t>
            </w:r>
            <w:r w:rsidRPr="008D1E75">
              <w:rPr>
                <w:rFonts w:ascii="Times New Roman" w:eastAsia="Times New Roman" w:hAnsi="Times New Roman"/>
                <w:bCs/>
                <w:sz w:val="24"/>
                <w:szCs w:val="24"/>
                <w:lang w:val="ro-MD" w:eastAsia="ru-RU"/>
              </w:rPr>
              <w:t xml:space="preserve">l (3). Respectivele acte de punere în aplicare au o perioadă de valabilitate de cel mult opt luni. Comisia informează statele membre atunci când consideră că situaţia de urgenţă a încetat. Comisia abrogă respectivele acte de punere în aplicare de îndată ce situaţia respectivă a încetat sau atunci când Comisia a modificat </w:t>
            </w:r>
            <w:r w:rsidRPr="008D1E75">
              <w:rPr>
                <w:rFonts w:ascii="Times New Roman" w:eastAsia="Times New Roman" w:hAnsi="Times New Roman"/>
                <w:bCs/>
                <w:sz w:val="24"/>
                <w:szCs w:val="24"/>
                <w:lang w:val="ro-MD" w:eastAsia="ru-RU"/>
              </w:rPr>
              <w:lastRenderedPageBreak/>
              <w:t>specificaţi</w:t>
            </w:r>
            <w:r>
              <w:rPr>
                <w:rFonts w:ascii="Times New Roman" w:eastAsia="Times New Roman" w:hAnsi="Times New Roman"/>
                <w:bCs/>
                <w:sz w:val="24"/>
                <w:szCs w:val="24"/>
                <w:lang w:val="ro-MD" w:eastAsia="ru-RU"/>
              </w:rPr>
              <w:t>ile relevante pentru a remedia </w:t>
            </w:r>
            <w:r w:rsidRPr="008D1E75">
              <w:rPr>
                <w:rFonts w:ascii="Times New Roman" w:eastAsia="Times New Roman" w:hAnsi="Times New Roman"/>
                <w:bCs/>
                <w:sz w:val="24"/>
                <w:szCs w:val="24"/>
                <w:lang w:val="ro-MD" w:eastAsia="ru-RU"/>
              </w:rPr>
              <w:t>situaţia</w:t>
            </w:r>
            <w:r>
              <w:rPr>
                <w:rFonts w:ascii="Times New Roman" w:eastAsia="Times New Roman" w:hAnsi="Times New Roman"/>
                <w:bCs/>
                <w:sz w:val="24"/>
                <w:szCs w:val="24"/>
                <w:lang w:val="ro-MD" w:eastAsia="ru-RU"/>
              </w:rPr>
              <w:t>, oricare dintre </w:t>
            </w:r>
            <w:r w:rsidRPr="008D1E75">
              <w:rPr>
                <w:rFonts w:ascii="Times New Roman" w:eastAsia="Times New Roman" w:hAnsi="Times New Roman"/>
                <w:bCs/>
                <w:sz w:val="24"/>
                <w:szCs w:val="24"/>
                <w:lang w:val="ro-MD" w:eastAsia="ru-RU"/>
              </w:rPr>
              <w:t>a</w:t>
            </w:r>
            <w:r>
              <w:rPr>
                <w:rFonts w:ascii="Times New Roman" w:eastAsia="Times New Roman" w:hAnsi="Times New Roman"/>
                <w:bCs/>
                <w:sz w:val="24"/>
                <w:szCs w:val="24"/>
                <w:lang w:val="ro-MD" w:eastAsia="ru-RU"/>
              </w:rPr>
              <w:t>ceste </w:t>
            </w:r>
            <w:r w:rsidRPr="008D1E75">
              <w:rPr>
                <w:rFonts w:ascii="Times New Roman" w:eastAsia="Times New Roman" w:hAnsi="Times New Roman"/>
                <w:bCs/>
                <w:sz w:val="24"/>
                <w:szCs w:val="24"/>
                <w:lang w:val="ro-MD" w:eastAsia="ru-RU"/>
              </w:rPr>
              <w:t>împrejurări are loc mai întâi.</w:t>
            </w:r>
          </w:p>
        </w:tc>
        <w:tc>
          <w:tcPr>
            <w:tcW w:w="4536" w:type="dxa"/>
            <w:tcBorders>
              <w:top w:val="single" w:sz="4" w:space="0" w:color="auto"/>
              <w:left w:val="single" w:sz="4" w:space="0" w:color="auto"/>
              <w:bottom w:val="single" w:sz="4" w:space="0" w:color="auto"/>
              <w:right w:val="single" w:sz="4" w:space="0" w:color="auto"/>
            </w:tcBorders>
          </w:tcPr>
          <w:p w14:paraId="20AE79D5"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1C182288" w14:textId="77777777" w:rsidR="00CF25BD" w:rsidRPr="00CF25BD" w:rsidRDefault="00CF25BD" w:rsidP="00CF25BD">
            <w:pPr>
              <w:jc w:val="center"/>
              <w:rPr>
                <w:rFonts w:ascii="Times New Roman" w:eastAsia="Times New Roman" w:hAnsi="Times New Roman"/>
                <w:b/>
                <w:sz w:val="24"/>
                <w:szCs w:val="24"/>
                <w:lang w:val="ro-RO"/>
              </w:rPr>
            </w:pPr>
            <w:r w:rsidRPr="00CF25BD">
              <w:rPr>
                <w:rFonts w:ascii="Times New Roman" w:eastAsia="Times New Roman" w:hAnsi="Times New Roman"/>
                <w:b/>
                <w:sz w:val="24"/>
                <w:szCs w:val="24"/>
                <w:lang w:val="ro-RO"/>
              </w:rPr>
              <w:t>Prevederi UE neaplicabile</w:t>
            </w:r>
          </w:p>
          <w:p w14:paraId="60849799"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59B8C3C3" w14:textId="77777777" w:rsidR="001A316F" w:rsidRPr="00AF49EE" w:rsidRDefault="001A316F" w:rsidP="001A316F">
            <w:pPr>
              <w:rPr>
                <w:rFonts w:ascii="Times New Roman" w:eastAsia="Times New Roman" w:hAnsi="Times New Roman"/>
                <w:bCs/>
                <w:iCs/>
                <w:color w:val="EE0000"/>
                <w:sz w:val="24"/>
                <w:szCs w:val="24"/>
                <w:lang w:val="ro-RO"/>
              </w:rPr>
            </w:pPr>
          </w:p>
        </w:tc>
      </w:tr>
      <w:tr w:rsidR="00544BDD" w:rsidRPr="002410DF" w14:paraId="2C8DABB7" w14:textId="77777777" w:rsidTr="00CF25BD">
        <w:trPr>
          <w:trHeight w:val="3588"/>
        </w:trPr>
        <w:tc>
          <w:tcPr>
            <w:tcW w:w="4678" w:type="dxa"/>
            <w:tcBorders>
              <w:top w:val="single" w:sz="4" w:space="0" w:color="auto"/>
              <w:left w:val="single" w:sz="4" w:space="0" w:color="auto"/>
              <w:right w:val="single" w:sz="4" w:space="0" w:color="auto"/>
            </w:tcBorders>
          </w:tcPr>
          <w:p w14:paraId="5800B7E9" w14:textId="7DAE261D" w:rsidR="00544BDD" w:rsidRPr="008D1E75" w:rsidRDefault="00544BDD" w:rsidP="001A316F">
            <w:pPr>
              <w:jc w:val="both"/>
              <w:rPr>
                <w:rFonts w:ascii="Times New Roman" w:eastAsia="Times New Roman" w:hAnsi="Times New Roman"/>
                <w:bCs/>
                <w:sz w:val="24"/>
                <w:szCs w:val="24"/>
                <w:lang w:val="ro-MD" w:eastAsia="ru-RU"/>
              </w:rPr>
            </w:pPr>
            <w:r w:rsidRPr="008D1E75">
              <w:rPr>
                <w:rFonts w:ascii="Times New Roman" w:eastAsia="Times New Roman" w:hAnsi="Times New Roman"/>
                <w:b/>
                <w:bCs/>
                <w:sz w:val="24"/>
                <w:szCs w:val="24"/>
                <w:lang w:val="ro-MD" w:eastAsia="ru-RU"/>
              </w:rPr>
              <w:t>Articolul</w:t>
            </w:r>
            <w:r>
              <w:rPr>
                <w:rFonts w:ascii="Times New Roman" w:eastAsia="Times New Roman" w:hAnsi="Times New Roman"/>
                <w:b/>
                <w:bCs/>
                <w:sz w:val="24"/>
                <w:szCs w:val="24"/>
                <w:lang w:val="ro-MD" w:eastAsia="ru-RU"/>
              </w:rPr>
              <w:t> </w:t>
            </w:r>
            <w:r w:rsidRPr="008D1E75">
              <w:rPr>
                <w:rFonts w:ascii="Times New Roman" w:eastAsia="Times New Roman" w:hAnsi="Times New Roman"/>
                <w:b/>
                <w:bCs/>
                <w:sz w:val="24"/>
                <w:szCs w:val="24"/>
                <w:lang w:val="ro-MD" w:eastAsia="ru-RU"/>
              </w:rPr>
              <w:t>8</w:t>
            </w:r>
            <w:r>
              <w:rPr>
                <w:rFonts w:ascii="Times New Roman" w:eastAsia="Times New Roman" w:hAnsi="Times New Roman"/>
                <w:b/>
                <w:bCs/>
                <w:sz w:val="24"/>
                <w:szCs w:val="24"/>
                <w:lang w:val="ro-MD" w:eastAsia="ru-RU"/>
              </w:rPr>
              <w:t> </w:t>
            </w:r>
            <w:r w:rsidRPr="008D1E75">
              <w:rPr>
                <w:rFonts w:ascii="Times New Roman" w:eastAsia="Times New Roman" w:hAnsi="Times New Roman"/>
                <w:b/>
                <w:bCs/>
                <w:sz w:val="24"/>
                <w:szCs w:val="24"/>
                <w:lang w:val="ro-MD" w:eastAsia="ru-RU"/>
              </w:rPr>
              <w:t>Standarde</w:t>
            </w:r>
            <w:r w:rsidRPr="008D1E75">
              <w:rPr>
                <w:rFonts w:ascii="Times New Roman" w:eastAsia="Times New Roman" w:hAnsi="Times New Roman"/>
                <w:bCs/>
                <w:sz w:val="24"/>
                <w:szCs w:val="24"/>
                <w:lang w:val="ro-MD" w:eastAsia="ru-RU"/>
              </w:rPr>
              <w:t xml:space="preserve">  </w:t>
            </w:r>
            <w:r w:rsidRPr="008D1E75">
              <w:rPr>
                <w:rFonts w:ascii="Times New Roman" w:eastAsia="Times New Roman" w:hAnsi="Times New Roman"/>
                <w:bCs/>
                <w:sz w:val="24"/>
                <w:szCs w:val="24"/>
                <w:lang w:val="ro-MD" w:eastAsia="ru-RU"/>
              </w:rPr>
              <w:br/>
              <w:t>(1</w:t>
            </w:r>
            <w:r>
              <w:rPr>
                <w:rFonts w:ascii="Times New Roman" w:eastAsia="Times New Roman" w:hAnsi="Times New Roman"/>
                <w:bCs/>
                <w:sz w:val="24"/>
                <w:szCs w:val="24"/>
                <w:lang w:val="ro-MD" w:eastAsia="ru-RU"/>
              </w:rPr>
              <w:t>) </w:t>
            </w:r>
            <w:r w:rsidRPr="00FE1345">
              <w:rPr>
                <w:rFonts w:ascii="Times New Roman" w:eastAsia="Times New Roman" w:hAnsi="Times New Roman"/>
                <w:bCs/>
                <w:sz w:val="24"/>
                <w:szCs w:val="24"/>
                <w:lang w:val="ro-MD" w:eastAsia="ru-RU"/>
              </w:rPr>
              <w:t xml:space="preserve">Standardele necesare pentru asigurarea interoperabilităţii, compatibilităţii și continuităţii implementării și utilizării operaţionale a STI se elaborează în cadrul domeniilor prioritare și pentru acţiunile prioritare. </w:t>
            </w:r>
            <w:r w:rsidRPr="00FE1345">
              <w:rPr>
                <w:rFonts w:ascii="Times New Roman" w:eastAsia="Times New Roman" w:hAnsi="Times New Roman"/>
                <w:bCs/>
                <w:sz w:val="24"/>
                <w:szCs w:val="24"/>
                <w:lang w:val="ro-MD" w:eastAsia="ru-RU"/>
              </w:rPr>
              <w:br/>
              <w:t>În acest scop, după consultarea comitetului menţionat la articolul 15, Comisia solicită organismelor de standardizare relevante, în confor­mitate cu procedura stabilită în Directiva (UE) 2015/1535 a Parlamentului European și a Consiliului, să depună toate eforturile necesare pentru a adopta rapid aceste standarde.</w:t>
            </w:r>
            <w:r w:rsidRPr="008D1E75">
              <w:rPr>
                <w:rFonts w:ascii="Times New Roman" w:eastAsia="Times New Roman" w:hAnsi="Times New Roman"/>
                <w:bCs/>
                <w:sz w:val="24"/>
                <w:szCs w:val="24"/>
                <w:lang w:val="ro-MD" w:eastAsia="ru-RU"/>
              </w:rPr>
              <w:t xml:space="preserve">  </w:t>
            </w:r>
          </w:p>
        </w:tc>
        <w:tc>
          <w:tcPr>
            <w:tcW w:w="4536" w:type="dxa"/>
            <w:tcBorders>
              <w:top w:val="single" w:sz="4" w:space="0" w:color="auto"/>
              <w:left w:val="single" w:sz="4" w:space="0" w:color="auto"/>
              <w:right w:val="single" w:sz="4" w:space="0" w:color="auto"/>
            </w:tcBorders>
          </w:tcPr>
          <w:p w14:paraId="2E9C5238" w14:textId="20D340FE" w:rsidR="00544BDD" w:rsidRPr="00951DF6" w:rsidRDefault="00544BDD" w:rsidP="001A316F">
            <w:pPr>
              <w:ind w:right="28"/>
              <w:jc w:val="both"/>
              <w:rPr>
                <w:rFonts w:ascii="Times New Roman" w:hAnsi="Times New Roman"/>
                <w:sz w:val="24"/>
              </w:rPr>
            </w:pPr>
          </w:p>
        </w:tc>
        <w:tc>
          <w:tcPr>
            <w:tcW w:w="1701" w:type="dxa"/>
            <w:tcBorders>
              <w:top w:val="single" w:sz="4" w:space="0" w:color="auto"/>
              <w:left w:val="single" w:sz="4" w:space="0" w:color="auto"/>
              <w:right w:val="single" w:sz="4" w:space="0" w:color="auto"/>
            </w:tcBorders>
          </w:tcPr>
          <w:p w14:paraId="3D949C38" w14:textId="77777777" w:rsidR="00544BDD" w:rsidRPr="00544BDD" w:rsidRDefault="00544BDD" w:rsidP="00544BDD">
            <w:pPr>
              <w:jc w:val="center"/>
              <w:rPr>
                <w:rFonts w:ascii="Times New Roman" w:eastAsia="Times New Roman" w:hAnsi="Times New Roman"/>
                <w:b/>
                <w:sz w:val="24"/>
                <w:szCs w:val="24"/>
                <w:lang w:val="ro-RO"/>
              </w:rPr>
            </w:pPr>
            <w:r w:rsidRPr="00544BDD">
              <w:rPr>
                <w:rFonts w:ascii="Times New Roman" w:eastAsia="Times New Roman" w:hAnsi="Times New Roman"/>
                <w:b/>
                <w:sz w:val="24"/>
                <w:szCs w:val="24"/>
                <w:lang w:val="ro-RO"/>
              </w:rPr>
              <w:t>Prevederi UE neaplicabile</w:t>
            </w:r>
          </w:p>
          <w:p w14:paraId="3E0AE963" w14:textId="01AA5028" w:rsidR="00544BDD" w:rsidRPr="00F57516" w:rsidRDefault="00544BDD"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right w:val="single" w:sz="4" w:space="0" w:color="auto"/>
            </w:tcBorders>
          </w:tcPr>
          <w:p w14:paraId="14AD1123" w14:textId="7D8BF7CE" w:rsidR="00544BDD" w:rsidRPr="00544BDD" w:rsidRDefault="00544BDD" w:rsidP="00544BDD">
            <w:pPr>
              <w:rPr>
                <w:rFonts w:ascii="Times New Roman" w:eastAsia="Times New Roman" w:hAnsi="Times New Roman"/>
                <w:bCs/>
                <w:sz w:val="24"/>
                <w:szCs w:val="24"/>
                <w:lang w:val="ro-MD" w:eastAsia="ru-RU"/>
              </w:rPr>
            </w:pPr>
            <w:r w:rsidRPr="00544BDD">
              <w:rPr>
                <w:rFonts w:ascii="Times New Roman" w:eastAsia="Times New Roman" w:hAnsi="Times New Roman"/>
                <w:bCs/>
                <w:sz w:val="24"/>
                <w:szCs w:val="24"/>
                <w:lang w:val="ro-MD" w:eastAsia="ru-RU"/>
              </w:rPr>
              <w:t xml:space="preserve">Articolul se referă la competența Comisiei și organismelor de standardizare Europene de elaborare și adoptare a standartelor. </w:t>
            </w:r>
          </w:p>
          <w:p w14:paraId="43A859E6" w14:textId="77777777" w:rsidR="00544BDD" w:rsidRPr="00544BDD" w:rsidRDefault="00544BDD" w:rsidP="001A316F">
            <w:pPr>
              <w:rPr>
                <w:rFonts w:ascii="Times New Roman" w:eastAsia="Times New Roman" w:hAnsi="Times New Roman"/>
                <w:bCs/>
                <w:iCs/>
                <w:color w:val="EE0000"/>
                <w:sz w:val="24"/>
                <w:szCs w:val="24"/>
              </w:rPr>
            </w:pPr>
          </w:p>
        </w:tc>
      </w:tr>
      <w:tr w:rsidR="001A316F" w:rsidRPr="002410DF" w14:paraId="6B2141B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4B3BADD" w14:textId="6CF942D3" w:rsidR="001A316F" w:rsidRPr="0068064C" w:rsidRDefault="001A316F" w:rsidP="001A316F">
            <w:pPr>
              <w:jc w:val="both"/>
              <w:rPr>
                <w:rFonts w:ascii="Times New Roman" w:eastAsia="Times New Roman" w:hAnsi="Times New Roman"/>
                <w:b/>
                <w:bCs/>
                <w:sz w:val="24"/>
                <w:szCs w:val="24"/>
                <w:lang w:val="ro-MD" w:eastAsia="ru-RU"/>
              </w:rPr>
            </w:pPr>
            <w:r w:rsidRPr="00CA3191">
              <w:rPr>
                <w:rFonts w:ascii="Times New Roman" w:eastAsia="Times New Roman" w:hAnsi="Times New Roman"/>
                <w:bCs/>
                <w:sz w:val="24"/>
                <w:szCs w:val="24"/>
                <w:lang w:val="ro-MD" w:eastAsia="ru-RU"/>
              </w:rPr>
              <w:t>(2)</w:t>
            </w:r>
            <w:r w:rsidRPr="00FE1345">
              <w:rPr>
                <w:rFonts w:ascii="Times New Roman" w:eastAsia="Times New Roman" w:hAnsi="Times New Roman"/>
                <w:b/>
                <w:bCs/>
                <w:sz w:val="24"/>
                <w:szCs w:val="24"/>
                <w:lang w:val="ro-MD" w:eastAsia="ru-RU"/>
              </w:rPr>
              <w:t xml:space="preserve"> </w:t>
            </w:r>
            <w:r w:rsidRPr="00FE1345">
              <w:rPr>
                <w:rFonts w:ascii="Times New Roman" w:eastAsia="Times New Roman" w:hAnsi="Times New Roman"/>
                <w:bCs/>
                <w:sz w:val="24"/>
                <w:szCs w:val="24"/>
                <w:lang w:val="ro-MD" w:eastAsia="ru-RU"/>
              </w:rPr>
              <w:t>La acordarea mandatului organismelor de standardizare sunt respectate principiile enunţate în anexa II, precum și orice di spoziţie funcţională inclusă într-o specificaţie adoptată în conformitate cu articolul 6.</w:t>
            </w:r>
            <w:r w:rsidRPr="00FE1345">
              <w:rPr>
                <w:rFonts w:ascii="Times New Roman" w:eastAsia="Times New Roman" w:hAnsi="Times New Roman"/>
                <w:b/>
                <w:bCs/>
                <w:sz w:val="24"/>
                <w:szCs w:val="24"/>
                <w:lang w:val="ro-MD"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2E14A314" w14:textId="76B82CEB" w:rsidR="001A316F" w:rsidRPr="00B85AD6" w:rsidRDefault="001A316F" w:rsidP="001A316F">
            <w:pPr>
              <w:ind w:right="28"/>
              <w:jc w:val="both"/>
              <w:rPr>
                <w:lang w:val="ro-MD"/>
              </w:rPr>
            </w:pPr>
          </w:p>
        </w:tc>
        <w:tc>
          <w:tcPr>
            <w:tcW w:w="1701" w:type="dxa"/>
            <w:tcBorders>
              <w:top w:val="single" w:sz="4" w:space="0" w:color="auto"/>
              <w:left w:val="single" w:sz="4" w:space="0" w:color="auto"/>
              <w:bottom w:val="single" w:sz="4" w:space="0" w:color="auto"/>
              <w:right w:val="single" w:sz="4" w:space="0" w:color="auto"/>
            </w:tcBorders>
          </w:tcPr>
          <w:p w14:paraId="7DD1B005" w14:textId="77777777" w:rsidR="00544BDD" w:rsidRPr="00544BDD" w:rsidRDefault="00544BDD" w:rsidP="00544BDD">
            <w:pPr>
              <w:jc w:val="center"/>
              <w:rPr>
                <w:rFonts w:ascii="Times New Roman" w:eastAsia="Times New Roman" w:hAnsi="Times New Roman"/>
                <w:b/>
                <w:sz w:val="24"/>
                <w:szCs w:val="24"/>
                <w:lang w:val="ro-RO"/>
              </w:rPr>
            </w:pPr>
            <w:r w:rsidRPr="00544BDD">
              <w:rPr>
                <w:rFonts w:ascii="Times New Roman" w:eastAsia="Times New Roman" w:hAnsi="Times New Roman"/>
                <w:b/>
                <w:sz w:val="24"/>
                <w:szCs w:val="24"/>
                <w:lang w:val="ro-RO"/>
              </w:rPr>
              <w:t>Prevederi UE neaplicabile</w:t>
            </w:r>
          </w:p>
          <w:p w14:paraId="68C0F43B" w14:textId="0F7D8BDE"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4D665D97"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64760E62"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1A259A2" w14:textId="153BA745" w:rsidR="001A316F" w:rsidRPr="00FE1345" w:rsidRDefault="001A316F" w:rsidP="001A316F">
            <w:pPr>
              <w:jc w:val="both"/>
              <w:rPr>
                <w:rFonts w:ascii="Times New Roman" w:eastAsia="Times New Roman" w:hAnsi="Times New Roman"/>
                <w:b/>
                <w:bCs/>
                <w:sz w:val="24"/>
                <w:szCs w:val="24"/>
                <w:lang w:val="ro-MD" w:eastAsia="ru-RU"/>
              </w:rPr>
            </w:pPr>
            <w:r w:rsidRPr="00FE1345">
              <w:rPr>
                <w:rFonts w:ascii="Times New Roman" w:eastAsia="Times New Roman" w:hAnsi="Times New Roman"/>
                <w:b/>
                <w:bCs/>
                <w:sz w:val="24"/>
                <w:szCs w:val="24"/>
                <w:lang w:val="ro-MD" w:eastAsia="ru-RU"/>
              </w:rPr>
              <w:t>Articolul</w:t>
            </w:r>
            <w:r>
              <w:rPr>
                <w:rFonts w:ascii="Times New Roman" w:eastAsia="Times New Roman" w:hAnsi="Times New Roman"/>
                <w:b/>
                <w:bCs/>
                <w:sz w:val="24"/>
                <w:szCs w:val="24"/>
                <w:lang w:val="ro-MD" w:eastAsia="ru-RU"/>
              </w:rPr>
              <w:t> </w:t>
            </w:r>
            <w:r w:rsidRPr="00FE1345">
              <w:rPr>
                <w:rFonts w:ascii="Times New Roman" w:eastAsia="Times New Roman" w:hAnsi="Times New Roman"/>
                <w:b/>
                <w:bCs/>
                <w:sz w:val="24"/>
                <w:szCs w:val="24"/>
                <w:lang w:val="ro-MD" w:eastAsia="ru-RU"/>
              </w:rPr>
              <w:t>9</w:t>
            </w:r>
            <w:r>
              <w:rPr>
                <w:rFonts w:ascii="Times New Roman" w:eastAsia="Times New Roman" w:hAnsi="Times New Roman"/>
                <w:b/>
                <w:bCs/>
                <w:sz w:val="24"/>
                <w:szCs w:val="24"/>
                <w:lang w:val="ro-MD" w:eastAsia="ru-RU"/>
              </w:rPr>
              <w:t>Măsuri fără caracter </w:t>
            </w:r>
            <w:r w:rsidRPr="00FE1345">
              <w:rPr>
                <w:rFonts w:ascii="Times New Roman" w:eastAsia="Times New Roman" w:hAnsi="Times New Roman"/>
                <w:b/>
                <w:bCs/>
                <w:sz w:val="24"/>
                <w:szCs w:val="24"/>
                <w:lang w:val="ro-MD" w:eastAsia="ru-RU"/>
              </w:rPr>
              <w:t>obligatoriu</w:t>
            </w:r>
          </w:p>
          <w:p w14:paraId="41BDF71E" w14:textId="2C557F95" w:rsidR="001A316F" w:rsidRPr="0068064C" w:rsidRDefault="001A316F" w:rsidP="001A316F">
            <w:pPr>
              <w:jc w:val="both"/>
              <w:rPr>
                <w:rFonts w:ascii="Times New Roman" w:eastAsia="Times New Roman" w:hAnsi="Times New Roman"/>
                <w:b/>
                <w:bCs/>
                <w:sz w:val="24"/>
                <w:szCs w:val="24"/>
                <w:lang w:val="ro-MD" w:eastAsia="ru-RU"/>
              </w:rPr>
            </w:pPr>
            <w:r w:rsidRPr="00FE1345">
              <w:rPr>
                <w:rFonts w:ascii="Times New Roman" w:eastAsia="Times New Roman" w:hAnsi="Times New Roman"/>
                <w:bCs/>
                <w:sz w:val="24"/>
                <w:szCs w:val="24"/>
                <w:lang w:val="ro-MD" w:eastAsia="ru-RU"/>
              </w:rPr>
              <w:t>Comisia poate adopta orientări și alte măsuri fără caracter obligatoriu pentru a înlesni cooperarea statelor membre cu privire la domeniile prioritare în conformitate cu procedura consultativă prevăzută la articolul 15 alineatul (2).</w:t>
            </w:r>
          </w:p>
        </w:tc>
        <w:tc>
          <w:tcPr>
            <w:tcW w:w="4536" w:type="dxa"/>
            <w:tcBorders>
              <w:top w:val="single" w:sz="4" w:space="0" w:color="auto"/>
              <w:left w:val="single" w:sz="4" w:space="0" w:color="auto"/>
              <w:bottom w:val="single" w:sz="4" w:space="0" w:color="auto"/>
              <w:right w:val="single" w:sz="4" w:space="0" w:color="auto"/>
            </w:tcBorders>
          </w:tcPr>
          <w:p w14:paraId="2FBE10D1"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2997F061" w14:textId="1273E37C" w:rsidR="001A316F" w:rsidRPr="00F57516" w:rsidRDefault="001A316F" w:rsidP="001A316F">
            <w:pPr>
              <w:jc w:val="center"/>
              <w:rPr>
                <w:rFonts w:ascii="Times New Roman" w:eastAsia="Times New Roman" w:hAnsi="Times New Roman"/>
                <w:b/>
                <w:sz w:val="24"/>
                <w:szCs w:val="24"/>
                <w:lang w:val="ro-RO"/>
              </w:rPr>
            </w:pPr>
            <w:r w:rsidRPr="00991EE3">
              <w:rPr>
                <w:rFonts w:ascii="Times New Roman" w:eastAsia="Times New Roman" w:hAnsi="Times New Roman"/>
                <w:b/>
                <w:sz w:val="24"/>
                <w:szCs w:val="24"/>
                <w:lang w:val="ro-MD"/>
              </w:rPr>
              <w:t>Prevederi UE opționale</w:t>
            </w:r>
          </w:p>
        </w:tc>
        <w:tc>
          <w:tcPr>
            <w:tcW w:w="3119" w:type="dxa"/>
            <w:tcBorders>
              <w:top w:val="single" w:sz="4" w:space="0" w:color="auto"/>
              <w:left w:val="single" w:sz="4" w:space="0" w:color="auto"/>
              <w:bottom w:val="single" w:sz="4" w:space="0" w:color="auto"/>
              <w:right w:val="single" w:sz="4" w:space="0" w:color="auto"/>
            </w:tcBorders>
          </w:tcPr>
          <w:p w14:paraId="44ED7388"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4D1F3A74"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ECAA42C" w14:textId="7FB24CD8" w:rsidR="001A316F" w:rsidRPr="00FE1345" w:rsidRDefault="001A316F" w:rsidP="001A316F">
            <w:pPr>
              <w:jc w:val="both"/>
              <w:rPr>
                <w:rFonts w:ascii="Times New Roman" w:eastAsia="Times New Roman" w:hAnsi="Times New Roman"/>
                <w:bCs/>
                <w:sz w:val="24"/>
                <w:szCs w:val="24"/>
                <w:lang w:val="ro-MD" w:eastAsia="ru-RU"/>
              </w:rPr>
            </w:pPr>
            <w:r w:rsidRPr="00FE1345">
              <w:rPr>
                <w:rFonts w:ascii="Times New Roman" w:eastAsia="Times New Roman" w:hAnsi="Times New Roman"/>
                <w:b/>
                <w:bCs/>
                <w:sz w:val="24"/>
                <w:szCs w:val="24"/>
                <w:lang w:val="ro-MD" w:eastAsia="ru-RU"/>
              </w:rPr>
              <w:t>Articolul 10 Norme privind protecția și confidențialitatea datelor</w:t>
            </w:r>
            <w:r w:rsidRPr="00FE1345">
              <w:rPr>
                <w:rFonts w:ascii="Times New Roman" w:eastAsia="Times New Roman" w:hAnsi="Times New Roman"/>
                <w:bCs/>
                <w:sz w:val="24"/>
                <w:szCs w:val="24"/>
                <w:lang w:val="ro-MD" w:eastAsia="ru-RU"/>
              </w:rPr>
              <w:t xml:space="preserve">                                       (1)</w:t>
            </w:r>
            <w:r>
              <w:rPr>
                <w:rFonts w:ascii="Times New Roman" w:eastAsia="Times New Roman" w:hAnsi="Times New Roman"/>
                <w:bCs/>
                <w:sz w:val="24"/>
                <w:szCs w:val="24"/>
                <w:lang w:val="ro-MD" w:eastAsia="ru-RU"/>
              </w:rPr>
              <w:t> </w:t>
            </w:r>
            <w:r w:rsidRPr="00FE1345">
              <w:rPr>
                <w:rFonts w:ascii="Times New Roman" w:eastAsia="Times New Roman" w:hAnsi="Times New Roman"/>
                <w:bCs/>
                <w:sz w:val="24"/>
                <w:szCs w:val="24"/>
                <w:lang w:val="ro-MD" w:eastAsia="ru-RU"/>
              </w:rPr>
              <w:t xml:space="preserve">Datele care constituie date cu caracter personal în sensul definiției de la articolul 4 punctul 1 din Regulamentul (UE) 2016/679 al Parlamentului European și al Consiliului sunt prelucrate în temeiul prezentei directive numai în măsura în care o astfel de prelucrare este necesară pentru buna funcționare a aplicațiilor, serviciilor și acțiunilor STI identificate în </w:t>
            </w:r>
            <w:r w:rsidRPr="00FE1345">
              <w:rPr>
                <w:rFonts w:ascii="Times New Roman" w:eastAsia="Times New Roman" w:hAnsi="Times New Roman"/>
                <w:bCs/>
                <w:sz w:val="24"/>
                <w:szCs w:val="24"/>
                <w:lang w:val="ro-MD" w:eastAsia="ru-RU"/>
              </w:rPr>
              <w:lastRenderedPageBreak/>
              <w:t xml:space="preserve">anexa I la prezenta directivă, în vederea asigurării siguranței sau securității rutiere și a serviciilor extinse de gestionare a traficului, a mobilității sau a incidentelor.                                                                  </w:t>
            </w:r>
          </w:p>
        </w:tc>
        <w:tc>
          <w:tcPr>
            <w:tcW w:w="4536" w:type="dxa"/>
            <w:tcBorders>
              <w:top w:val="single" w:sz="4" w:space="0" w:color="auto"/>
              <w:left w:val="single" w:sz="4" w:space="0" w:color="auto"/>
              <w:bottom w:val="single" w:sz="4" w:space="0" w:color="auto"/>
              <w:right w:val="single" w:sz="4" w:space="0" w:color="auto"/>
            </w:tcBorders>
          </w:tcPr>
          <w:p w14:paraId="1E54E85C" w14:textId="537A6729" w:rsidR="001A316F" w:rsidRPr="00991EE3" w:rsidRDefault="001A316F" w:rsidP="001A316F">
            <w:pPr>
              <w:ind w:right="28"/>
              <w:jc w:val="both"/>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lastRenderedPageBreak/>
              <w:t>Articolul </w:t>
            </w:r>
            <w:r w:rsidR="00155EB7">
              <w:rPr>
                <w:rFonts w:ascii="Times New Roman" w:eastAsia="Times New Roman" w:hAnsi="Times New Roman"/>
                <w:b/>
                <w:bCs/>
                <w:sz w:val="24"/>
                <w:szCs w:val="24"/>
                <w:lang w:val="ro-MD" w:eastAsia="ru-RU"/>
              </w:rPr>
              <w:t>8</w:t>
            </w:r>
            <w:r w:rsidRPr="00991EE3">
              <w:rPr>
                <w:rFonts w:ascii="Times New Roman" w:eastAsia="Times New Roman" w:hAnsi="Times New Roman"/>
                <w:b/>
                <w:bCs/>
                <w:sz w:val="24"/>
                <w:szCs w:val="24"/>
                <w:lang w:val="ro-MD" w:eastAsia="ru-RU"/>
              </w:rPr>
              <w:t>.</w:t>
            </w:r>
            <w:r>
              <w:rPr>
                <w:rFonts w:ascii="Times New Roman" w:eastAsia="Times New Roman" w:hAnsi="Times New Roman"/>
                <w:b/>
                <w:bCs/>
                <w:sz w:val="24"/>
                <w:szCs w:val="24"/>
                <w:lang w:val="ro-MD" w:eastAsia="ru-RU"/>
              </w:rPr>
              <w:t> Protecția și</w:t>
            </w:r>
            <w:r w:rsidR="00DC27AB">
              <w:rPr>
                <w:rFonts w:ascii="Times New Roman" w:eastAsia="Times New Roman" w:hAnsi="Times New Roman"/>
                <w:b/>
                <w:bCs/>
                <w:sz w:val="24"/>
                <w:szCs w:val="24"/>
                <w:lang w:val="ro-MD" w:eastAsia="ru-RU"/>
              </w:rPr>
              <w:t xml:space="preserve"> </w:t>
            </w:r>
            <w:r>
              <w:rPr>
                <w:rFonts w:ascii="Times New Roman" w:eastAsia="Times New Roman" w:hAnsi="Times New Roman"/>
                <w:b/>
                <w:bCs/>
                <w:sz w:val="24"/>
                <w:szCs w:val="24"/>
                <w:lang w:val="ro-MD" w:eastAsia="ru-RU"/>
              </w:rPr>
              <w:t>confidențialitatea datelor cu </w:t>
            </w:r>
            <w:r w:rsidRPr="00991EE3">
              <w:rPr>
                <w:rFonts w:ascii="Times New Roman" w:eastAsia="Times New Roman" w:hAnsi="Times New Roman"/>
                <w:b/>
                <w:bCs/>
                <w:sz w:val="24"/>
                <w:szCs w:val="24"/>
                <w:lang w:val="ro-MD" w:eastAsia="ru-RU"/>
              </w:rPr>
              <w:t>caracter personal</w:t>
            </w:r>
          </w:p>
          <w:p w14:paraId="1F09096C" w14:textId="1BDA132E" w:rsidR="001A316F" w:rsidRPr="00991EE3" w:rsidRDefault="001A316F" w:rsidP="001A316F">
            <w:pPr>
              <w:ind w:right="28"/>
              <w:jc w:val="both"/>
              <w:rPr>
                <w:lang w:val="ro-MD"/>
              </w:rPr>
            </w:pPr>
            <w:r w:rsidRPr="00991EE3">
              <w:rPr>
                <w:rFonts w:ascii="Times New Roman" w:eastAsia="Times New Roman" w:hAnsi="Times New Roman"/>
                <w:bCs/>
                <w:sz w:val="24"/>
                <w:szCs w:val="24"/>
                <w:lang w:val="ro-MD" w:eastAsia="ru-RU"/>
              </w:rPr>
              <w:t>(1) Prelucrarea datelor cu caracter personal în cadrul sistemelor STI se efectuează în conformitate cu Legea nr. 133/2011 privind protecția datelor cu caracter personal, exclusiv în măsura în care aceasta este necesară pentru funcționa</w:t>
            </w:r>
            <w:r>
              <w:rPr>
                <w:rFonts w:ascii="Times New Roman" w:eastAsia="Times New Roman" w:hAnsi="Times New Roman"/>
                <w:bCs/>
                <w:sz w:val="24"/>
                <w:szCs w:val="24"/>
                <w:lang w:val="ro-MD" w:eastAsia="ru-RU"/>
              </w:rPr>
              <w:t>rea serviciilor STI, asigurarea siguranței rutiere și gestionarea e</w:t>
            </w:r>
            <w:r>
              <w:rPr>
                <w:rFonts w:ascii="Times New Roman" w:eastAsia="Times New Roman" w:hAnsi="Times New Roman"/>
                <w:bCs/>
                <w:sz w:val="24"/>
                <w:szCs w:val="24"/>
                <w:lang w:val="ro-MD" w:eastAsia="ru-RU"/>
              </w:rPr>
              <w:lastRenderedPageBreak/>
              <w:t>ficientă a </w:t>
            </w:r>
            <w:r w:rsidRPr="00991EE3">
              <w:rPr>
                <w:rFonts w:ascii="Times New Roman" w:eastAsia="Times New Roman" w:hAnsi="Times New Roman"/>
                <w:bCs/>
                <w:sz w:val="24"/>
                <w:szCs w:val="24"/>
                <w:lang w:val="ro-MD" w:eastAsia="ru-RU"/>
              </w:rPr>
              <w:t>traficului.</w:t>
            </w:r>
            <w:r w:rsidRPr="00991EE3">
              <w:rPr>
                <w:lang w:val="ro-MD"/>
              </w:rPr>
              <w:br/>
            </w:r>
          </w:p>
        </w:tc>
        <w:tc>
          <w:tcPr>
            <w:tcW w:w="1701" w:type="dxa"/>
            <w:tcBorders>
              <w:top w:val="single" w:sz="4" w:space="0" w:color="auto"/>
              <w:left w:val="single" w:sz="4" w:space="0" w:color="auto"/>
              <w:bottom w:val="single" w:sz="4" w:space="0" w:color="auto"/>
              <w:right w:val="single" w:sz="4" w:space="0" w:color="auto"/>
            </w:tcBorders>
          </w:tcPr>
          <w:p w14:paraId="38BB3B1E" w14:textId="12E0049B" w:rsidR="001A316F" w:rsidRPr="00F57516" w:rsidRDefault="00E006FD" w:rsidP="001A316F">
            <w:pPr>
              <w:jc w:val="center"/>
              <w:rPr>
                <w:rFonts w:ascii="Times New Roman" w:eastAsia="Times New Roman" w:hAnsi="Times New Roman"/>
                <w:b/>
                <w:sz w:val="24"/>
                <w:szCs w:val="24"/>
                <w:lang w:val="ro-RO"/>
              </w:rPr>
            </w:pPr>
            <w:r w:rsidRPr="00E006FD">
              <w:rPr>
                <w:rFonts w:ascii="Times New Roman" w:eastAsia="Times New Roman" w:hAnsi="Times New Roman"/>
                <w:b/>
                <w:sz w:val="24"/>
                <w:szCs w:val="24"/>
                <w:lang w:val="ro-RO"/>
              </w:rPr>
              <w:lastRenderedPageBreak/>
              <w:t>Compatibil</w:t>
            </w:r>
          </w:p>
        </w:tc>
        <w:tc>
          <w:tcPr>
            <w:tcW w:w="3119" w:type="dxa"/>
            <w:tcBorders>
              <w:top w:val="single" w:sz="4" w:space="0" w:color="auto"/>
              <w:left w:val="single" w:sz="4" w:space="0" w:color="auto"/>
              <w:bottom w:val="single" w:sz="4" w:space="0" w:color="auto"/>
              <w:right w:val="single" w:sz="4" w:space="0" w:color="auto"/>
            </w:tcBorders>
          </w:tcPr>
          <w:p w14:paraId="01D7C14C"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7C811738"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28EBBAAC" w14:textId="37659E4D" w:rsidR="001A316F" w:rsidRPr="00FE1345" w:rsidRDefault="001A316F" w:rsidP="001A316F">
            <w:pPr>
              <w:jc w:val="both"/>
              <w:rPr>
                <w:rFonts w:ascii="Times New Roman" w:eastAsia="Times New Roman" w:hAnsi="Times New Roman"/>
                <w:bCs/>
                <w:sz w:val="24"/>
                <w:szCs w:val="24"/>
                <w:lang w:val="ro-MD" w:eastAsia="ru-RU"/>
              </w:rPr>
            </w:pPr>
            <w:r>
              <w:rPr>
                <w:rFonts w:ascii="Times New Roman" w:eastAsia="Times New Roman" w:hAnsi="Times New Roman"/>
                <w:bCs/>
                <w:sz w:val="24"/>
                <w:szCs w:val="24"/>
                <w:lang w:val="ro-MD" w:eastAsia="ru-RU"/>
              </w:rPr>
              <w:t>(2) </w:t>
            </w:r>
            <w:r w:rsidRPr="00FE1345">
              <w:rPr>
                <w:rFonts w:ascii="Times New Roman" w:eastAsia="Times New Roman" w:hAnsi="Times New Roman"/>
                <w:bCs/>
                <w:sz w:val="24"/>
                <w:szCs w:val="24"/>
                <w:lang w:val="ro-MD" w:eastAsia="ru-RU"/>
              </w:rPr>
              <w:t>Atunci când specificațiile adoptate în temeiul articolului 6 se referă la prelucrarea acelor date care sunt date cu caracter personal, astfel cum sunt definite la articolul 4 punctul 1 din Regulamentul (UE) 2016/679, acestea stabilesc categoriile de date respective și prevăd garanții adecvate în materie de protecție a datelor cu caracter personal în temeiul Regulamentului (UE) 2016/679 și al Directivei 2002/58/CE. În astfel de cazuri, evaluarea impactului menționată la articolul 6 alineatul (7) din prezenta directivă include o analiză a impactului unei astfel de prelucrări asupra protecției persoanelor fizice în ceea ce privește prelucrarea datelor cu caracter personal.</w:t>
            </w:r>
          </w:p>
        </w:tc>
        <w:tc>
          <w:tcPr>
            <w:tcW w:w="4536" w:type="dxa"/>
            <w:tcBorders>
              <w:top w:val="single" w:sz="4" w:space="0" w:color="auto"/>
              <w:left w:val="single" w:sz="4" w:space="0" w:color="auto"/>
              <w:bottom w:val="single" w:sz="4" w:space="0" w:color="auto"/>
              <w:right w:val="single" w:sz="4" w:space="0" w:color="auto"/>
            </w:tcBorders>
          </w:tcPr>
          <w:p w14:paraId="766511CD" w14:textId="451236AF" w:rsidR="001A316F" w:rsidRPr="00F57516" w:rsidRDefault="001A316F" w:rsidP="001A316F">
            <w:pPr>
              <w:ind w:right="28"/>
              <w:jc w:val="both"/>
            </w:pPr>
            <w:r w:rsidRPr="00991EE3">
              <w:rPr>
                <w:rFonts w:ascii="Times New Roman" w:eastAsia="Times New Roman" w:hAnsi="Times New Roman"/>
                <w:bCs/>
                <w:sz w:val="24"/>
                <w:szCs w:val="24"/>
                <w:lang w:val="ro-MD" w:eastAsia="ru-RU"/>
              </w:rPr>
              <w:t>(2)</w:t>
            </w:r>
            <w:r>
              <w:rPr>
                <w:rFonts w:ascii="Times New Roman" w:eastAsia="Times New Roman" w:hAnsi="Times New Roman"/>
                <w:bCs/>
                <w:sz w:val="24"/>
                <w:szCs w:val="24"/>
                <w:lang w:val="ro-MD" w:eastAsia="ru-RU"/>
              </w:rPr>
              <w:t> </w:t>
            </w:r>
            <w:r w:rsidRPr="00991EE3">
              <w:rPr>
                <w:rFonts w:ascii="Times New Roman" w:eastAsia="Times New Roman" w:hAnsi="Times New Roman"/>
                <w:bCs/>
                <w:sz w:val="24"/>
                <w:szCs w:val="24"/>
                <w:lang w:val="ro-MD" w:eastAsia="ru-RU"/>
              </w:rPr>
              <w:t>Specificațiile aprobate vor stabili categoriile de date cu caracter personal prelucrate și garanțiile adecvate pentru protecția acestora.</w:t>
            </w:r>
          </w:p>
        </w:tc>
        <w:tc>
          <w:tcPr>
            <w:tcW w:w="1701" w:type="dxa"/>
            <w:tcBorders>
              <w:top w:val="single" w:sz="4" w:space="0" w:color="auto"/>
              <w:left w:val="single" w:sz="4" w:space="0" w:color="auto"/>
              <w:bottom w:val="single" w:sz="4" w:space="0" w:color="auto"/>
              <w:right w:val="single" w:sz="4" w:space="0" w:color="auto"/>
            </w:tcBorders>
          </w:tcPr>
          <w:p w14:paraId="1E68E3F4" w14:textId="4606E27A" w:rsidR="001A316F" w:rsidRPr="00F57516" w:rsidRDefault="00E006FD" w:rsidP="001A316F">
            <w:pPr>
              <w:jc w:val="center"/>
              <w:rPr>
                <w:rFonts w:ascii="Times New Roman" w:eastAsia="Times New Roman" w:hAnsi="Times New Roman"/>
                <w:b/>
                <w:sz w:val="24"/>
                <w:szCs w:val="24"/>
                <w:lang w:val="ro-RO"/>
              </w:rPr>
            </w:pPr>
            <w:r w:rsidRPr="00E006F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38FDD27F"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1F6E253B"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6159875" w14:textId="7FF9510C" w:rsidR="001A316F" w:rsidRPr="00FE1345" w:rsidRDefault="001A316F" w:rsidP="001A316F">
            <w:pPr>
              <w:jc w:val="both"/>
              <w:rPr>
                <w:rFonts w:ascii="Times New Roman" w:eastAsia="Times New Roman" w:hAnsi="Times New Roman"/>
                <w:bCs/>
                <w:sz w:val="24"/>
                <w:szCs w:val="24"/>
                <w:lang w:val="ro-MD" w:eastAsia="ru-RU"/>
              </w:rPr>
            </w:pPr>
            <w:r w:rsidRPr="00FE1345">
              <w:rPr>
                <w:rFonts w:ascii="Times New Roman" w:eastAsia="Times New Roman" w:hAnsi="Times New Roman"/>
                <w:bCs/>
                <w:sz w:val="24"/>
                <w:szCs w:val="24"/>
                <w:lang w:val="ro-MD" w:eastAsia="ru-RU"/>
              </w:rPr>
              <w:t xml:space="preserve">(3) În cazul în care anonimizarea este fezabilă din punct de vedere tehnic, iar scopurile prelucrării datelor pot fi îndeplinite cu date anonimizate, se utilizează date anonimizate.                                      </w:t>
            </w:r>
          </w:p>
        </w:tc>
        <w:tc>
          <w:tcPr>
            <w:tcW w:w="4536" w:type="dxa"/>
            <w:tcBorders>
              <w:top w:val="single" w:sz="4" w:space="0" w:color="auto"/>
              <w:left w:val="single" w:sz="4" w:space="0" w:color="auto"/>
              <w:bottom w:val="single" w:sz="4" w:space="0" w:color="auto"/>
              <w:right w:val="single" w:sz="4" w:space="0" w:color="auto"/>
            </w:tcBorders>
          </w:tcPr>
          <w:p w14:paraId="3586B086" w14:textId="3E02952C" w:rsidR="001A316F" w:rsidRPr="00F57516" w:rsidRDefault="001C2446" w:rsidP="001A316F">
            <w:pPr>
              <w:ind w:right="28"/>
              <w:jc w:val="both"/>
            </w:pPr>
            <w:r>
              <w:rPr>
                <w:rFonts w:ascii="Times New Roman" w:eastAsia="Times New Roman" w:hAnsi="Times New Roman"/>
                <w:bCs/>
                <w:sz w:val="24"/>
                <w:szCs w:val="24"/>
                <w:lang w:val="ro-MD" w:eastAsia="ru-RU"/>
              </w:rPr>
              <w:t>(3</w:t>
            </w:r>
            <w:r w:rsidRPr="00991EE3">
              <w:rPr>
                <w:rFonts w:ascii="Times New Roman" w:eastAsia="Times New Roman" w:hAnsi="Times New Roman"/>
                <w:bCs/>
                <w:sz w:val="24"/>
                <w:szCs w:val="24"/>
                <w:lang w:val="ro-MD" w:eastAsia="ru-RU"/>
              </w:rPr>
              <w:t>)</w:t>
            </w:r>
            <w:r>
              <w:rPr>
                <w:rFonts w:ascii="Times New Roman" w:eastAsia="Times New Roman" w:hAnsi="Times New Roman"/>
                <w:bCs/>
                <w:sz w:val="24"/>
                <w:szCs w:val="24"/>
                <w:lang w:val="ro-MD" w:eastAsia="ru-RU"/>
              </w:rPr>
              <w:t xml:space="preserve"> </w:t>
            </w:r>
            <w:r w:rsidRPr="00991EE3">
              <w:rPr>
                <w:rFonts w:ascii="Times New Roman" w:eastAsia="Times New Roman" w:hAnsi="Times New Roman"/>
                <w:bCs/>
                <w:sz w:val="24"/>
                <w:szCs w:val="24"/>
                <w:lang w:val="ro-MD" w:eastAsia="ru-RU"/>
              </w:rPr>
              <w:t xml:space="preserve"> În cazul în care anonimizarea este tehnic posibilă, iar scopurile prelucrării datelor pot fi îndeplinite cu date anonimizate, se utilizează date anonimizate.</w:t>
            </w:r>
          </w:p>
        </w:tc>
        <w:tc>
          <w:tcPr>
            <w:tcW w:w="1701" w:type="dxa"/>
            <w:tcBorders>
              <w:top w:val="single" w:sz="4" w:space="0" w:color="auto"/>
              <w:left w:val="single" w:sz="4" w:space="0" w:color="auto"/>
              <w:bottom w:val="single" w:sz="4" w:space="0" w:color="auto"/>
              <w:right w:val="single" w:sz="4" w:space="0" w:color="auto"/>
            </w:tcBorders>
          </w:tcPr>
          <w:p w14:paraId="0B2ECD70"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1D8C037A" w14:textId="77777777" w:rsidR="001A316F" w:rsidRPr="00AF49EE" w:rsidRDefault="001A316F" w:rsidP="001A316F">
            <w:pPr>
              <w:rPr>
                <w:rFonts w:ascii="Times New Roman" w:eastAsia="Times New Roman" w:hAnsi="Times New Roman"/>
                <w:bCs/>
                <w:iCs/>
                <w:color w:val="EE0000"/>
                <w:sz w:val="24"/>
                <w:szCs w:val="24"/>
                <w:lang w:val="ro-RO"/>
              </w:rPr>
            </w:pPr>
          </w:p>
        </w:tc>
      </w:tr>
      <w:tr w:rsidR="00B912D3" w:rsidRPr="002410DF" w14:paraId="19478921" w14:textId="77777777" w:rsidTr="00104E01">
        <w:trPr>
          <w:trHeight w:val="2484"/>
        </w:trPr>
        <w:tc>
          <w:tcPr>
            <w:tcW w:w="4678" w:type="dxa"/>
            <w:tcBorders>
              <w:top w:val="single" w:sz="4" w:space="0" w:color="auto"/>
              <w:left w:val="single" w:sz="4" w:space="0" w:color="auto"/>
              <w:right w:val="single" w:sz="4" w:space="0" w:color="auto"/>
            </w:tcBorders>
          </w:tcPr>
          <w:p w14:paraId="70FD76D9" w14:textId="52240AEB" w:rsidR="00B912D3" w:rsidRPr="00FE1345" w:rsidRDefault="00B912D3" w:rsidP="001A316F">
            <w:pPr>
              <w:jc w:val="both"/>
              <w:rPr>
                <w:rFonts w:ascii="Times New Roman" w:eastAsia="Times New Roman" w:hAnsi="Times New Roman"/>
                <w:bCs/>
                <w:sz w:val="24"/>
                <w:szCs w:val="24"/>
                <w:lang w:val="ro-MD" w:eastAsia="ru-RU"/>
              </w:rPr>
            </w:pPr>
            <w:r>
              <w:rPr>
                <w:rFonts w:ascii="Times New Roman" w:eastAsia="Times New Roman" w:hAnsi="Times New Roman"/>
                <w:bCs/>
                <w:sz w:val="24"/>
                <w:szCs w:val="24"/>
                <w:lang w:val="ro-MD" w:eastAsia="ru-RU"/>
              </w:rPr>
              <w:t>(4) </w:t>
            </w:r>
            <w:r w:rsidRPr="00FE1345">
              <w:rPr>
                <w:rFonts w:ascii="Times New Roman" w:eastAsia="Times New Roman" w:hAnsi="Times New Roman"/>
                <w:bCs/>
                <w:sz w:val="24"/>
                <w:szCs w:val="24"/>
                <w:lang w:val="ro-MD" w:eastAsia="ru-RU"/>
              </w:rPr>
              <w:t xml:space="preserve">În cazul în care anonimizarea nu este fezabilă din punct de vedere tehnic sau scopurile prelucrării datelor nu pot fi îndeplinite cu date anonimizate, datele sunt pseudonimizate, cu condiţia ca pseudoni mizarea să fie fezabilă din punct de vedere tehnic și scopurile </w:t>
            </w:r>
            <w:r>
              <w:rPr>
                <w:rFonts w:ascii="Times New Roman" w:eastAsia="Times New Roman" w:hAnsi="Times New Roman"/>
                <w:bCs/>
                <w:sz w:val="24"/>
                <w:szCs w:val="24"/>
                <w:lang w:val="ro-MD" w:eastAsia="ru-RU"/>
              </w:rPr>
              <w:t>prelucrării datelor să poată fi realizate prin utilizarea datelor </w:t>
            </w:r>
            <w:r w:rsidRPr="00FE1345">
              <w:rPr>
                <w:rFonts w:ascii="Times New Roman" w:eastAsia="Times New Roman" w:hAnsi="Times New Roman"/>
                <w:bCs/>
                <w:sz w:val="24"/>
                <w:szCs w:val="24"/>
                <w:lang w:val="ro-MD" w:eastAsia="ru-RU"/>
              </w:rPr>
              <w:t xml:space="preserve">pseudonimizate.                                                     </w:t>
            </w:r>
          </w:p>
        </w:tc>
        <w:tc>
          <w:tcPr>
            <w:tcW w:w="4536" w:type="dxa"/>
            <w:tcBorders>
              <w:top w:val="single" w:sz="4" w:space="0" w:color="auto"/>
              <w:left w:val="single" w:sz="4" w:space="0" w:color="auto"/>
              <w:right w:val="single" w:sz="4" w:space="0" w:color="auto"/>
            </w:tcBorders>
          </w:tcPr>
          <w:p w14:paraId="46C5442A" w14:textId="15C888D0" w:rsidR="00B912D3" w:rsidRPr="00991EE3" w:rsidRDefault="00B912D3" w:rsidP="001A316F">
            <w:pPr>
              <w:ind w:right="28"/>
              <w:jc w:val="both"/>
              <w:rPr>
                <w:lang w:val="ro-MD"/>
              </w:rPr>
            </w:pPr>
            <w:r>
              <w:rPr>
                <w:rFonts w:ascii="Times New Roman" w:eastAsia="Times New Roman" w:hAnsi="Times New Roman"/>
                <w:bCs/>
                <w:sz w:val="24"/>
                <w:szCs w:val="24"/>
                <w:lang w:val="ro-MD" w:eastAsia="ru-RU"/>
              </w:rPr>
              <w:t>(4</w:t>
            </w:r>
            <w:r w:rsidRPr="00991EE3">
              <w:rPr>
                <w:rFonts w:ascii="Times New Roman" w:eastAsia="Times New Roman" w:hAnsi="Times New Roman"/>
                <w:bCs/>
                <w:sz w:val="24"/>
                <w:szCs w:val="24"/>
                <w:lang w:val="ro-MD" w:eastAsia="ru-RU"/>
              </w:rPr>
              <w:t>)</w:t>
            </w:r>
            <w:r w:rsidRPr="00991EE3">
              <w:rPr>
                <w:rFonts w:ascii="Times New Roman" w:eastAsia="Times New Roman" w:hAnsi="Times New Roman"/>
                <w:bCs/>
                <w:i/>
                <w:sz w:val="24"/>
                <w:szCs w:val="24"/>
                <w:lang w:val="ro-MD" w:eastAsia="ru-RU"/>
              </w:rPr>
              <w:t xml:space="preserve"> </w:t>
            </w:r>
            <w:r w:rsidRPr="00991EE3">
              <w:rPr>
                <w:rFonts w:ascii="Times New Roman" w:eastAsia="Times New Roman" w:hAnsi="Times New Roman"/>
                <w:bCs/>
                <w:sz w:val="24"/>
                <w:szCs w:val="24"/>
                <w:lang w:val="ro-MD" w:eastAsia="ru-RU"/>
              </w:rPr>
              <w:t>Dacă anonimizarea nu este tehnic posibilă, datele vor fi pseudonimizate, asigurându-se că scopul prelucrării poate fi realizat fără a permite identificarea directă a persoanei, în condițiile legii</w:t>
            </w:r>
          </w:p>
        </w:tc>
        <w:tc>
          <w:tcPr>
            <w:tcW w:w="1701" w:type="dxa"/>
            <w:tcBorders>
              <w:top w:val="single" w:sz="4" w:space="0" w:color="auto"/>
              <w:left w:val="single" w:sz="4" w:space="0" w:color="auto"/>
              <w:right w:val="single" w:sz="4" w:space="0" w:color="auto"/>
            </w:tcBorders>
          </w:tcPr>
          <w:p w14:paraId="18D4D74D" w14:textId="77777777" w:rsidR="00B912D3" w:rsidRPr="00F57516" w:rsidRDefault="00B912D3"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right w:val="single" w:sz="4" w:space="0" w:color="auto"/>
            </w:tcBorders>
          </w:tcPr>
          <w:p w14:paraId="385468DC" w14:textId="77777777" w:rsidR="00B912D3" w:rsidRPr="00AF49EE" w:rsidRDefault="00B912D3" w:rsidP="001A316F">
            <w:pPr>
              <w:rPr>
                <w:rFonts w:ascii="Times New Roman" w:eastAsia="Times New Roman" w:hAnsi="Times New Roman"/>
                <w:bCs/>
                <w:iCs/>
                <w:color w:val="EE0000"/>
                <w:sz w:val="24"/>
                <w:szCs w:val="24"/>
                <w:lang w:val="ro-RO"/>
              </w:rPr>
            </w:pPr>
          </w:p>
        </w:tc>
      </w:tr>
      <w:tr w:rsidR="00301467" w:rsidRPr="002410DF" w14:paraId="5A326529" w14:textId="77777777" w:rsidTr="00CF25BD">
        <w:trPr>
          <w:trHeight w:val="143"/>
        </w:trPr>
        <w:tc>
          <w:tcPr>
            <w:tcW w:w="4678" w:type="dxa"/>
            <w:vMerge w:val="restart"/>
            <w:tcBorders>
              <w:top w:val="single" w:sz="4" w:space="0" w:color="auto"/>
              <w:left w:val="single" w:sz="4" w:space="0" w:color="auto"/>
              <w:right w:val="single" w:sz="4" w:space="0" w:color="auto"/>
            </w:tcBorders>
          </w:tcPr>
          <w:p w14:paraId="7A125517" w14:textId="4CA9BEB7" w:rsidR="00301467" w:rsidRPr="00301467" w:rsidRDefault="00301467" w:rsidP="00301467">
            <w:pPr>
              <w:jc w:val="both"/>
              <w:rPr>
                <w:rFonts w:ascii="Times New Roman" w:eastAsia="Times New Roman" w:hAnsi="Times New Roman"/>
                <w:bCs/>
                <w:sz w:val="24"/>
                <w:szCs w:val="24"/>
                <w:lang w:val="ro-MD" w:eastAsia="ru-RU"/>
              </w:rPr>
            </w:pPr>
            <w:r w:rsidRPr="006B6F9E">
              <w:rPr>
                <w:rFonts w:ascii="Times New Roman" w:eastAsia="Times New Roman" w:hAnsi="Times New Roman"/>
                <w:b/>
                <w:bCs/>
                <w:sz w:val="24"/>
                <w:szCs w:val="24"/>
                <w:lang w:val="ro-MD" w:eastAsia="ru-RU"/>
              </w:rPr>
              <w:t>Articolul 10a Sistemul UE de gestionare a acreditărilor de securitate pentru STI-C</w:t>
            </w:r>
            <w:r w:rsidRPr="00FE1345">
              <w:rPr>
                <w:rFonts w:ascii="Times New Roman" w:eastAsia="Times New Roman" w:hAnsi="Times New Roman"/>
                <w:bCs/>
                <w:sz w:val="24"/>
                <w:szCs w:val="24"/>
                <w:lang w:val="ro-MD" w:eastAsia="ru-RU"/>
              </w:rPr>
              <w:t xml:space="preserve"> </w:t>
            </w:r>
            <w:r w:rsidRPr="00FE1345">
              <w:rPr>
                <w:rFonts w:ascii="Times New Roman" w:eastAsia="Times New Roman" w:hAnsi="Times New Roman"/>
                <w:bCs/>
                <w:sz w:val="24"/>
                <w:szCs w:val="24"/>
                <w:lang w:val="ro-MD" w:eastAsia="ru-RU"/>
              </w:rPr>
              <w:lastRenderedPageBreak/>
              <w:t>Specificațiile pentru domeniul prioritar menționat la articolul 2 alineatul (1) litera (d), care urmează să fie adoptate de Comisie în exercitarea competențelor sale în temeiul articolului 6 alineatul (8), se aplică sistemului UE de gestionare a acreditărilor de securitate pentru STI-C men</w:t>
            </w:r>
            <w:r>
              <w:rPr>
                <w:rFonts w:ascii="Times New Roman" w:eastAsia="Times New Roman" w:hAnsi="Times New Roman"/>
                <w:bCs/>
                <w:sz w:val="24"/>
                <w:szCs w:val="24"/>
                <w:lang w:val="ro-MD" w:eastAsia="ru-RU"/>
              </w:rPr>
              <w:t xml:space="preserve">ționat la punctul 4.3 din anexa I.  </w:t>
            </w:r>
            <w:r w:rsidRPr="00FE1345">
              <w:rPr>
                <w:rFonts w:ascii="Times New Roman" w:eastAsia="Times New Roman" w:hAnsi="Times New Roman"/>
                <w:bCs/>
                <w:sz w:val="24"/>
                <w:szCs w:val="24"/>
                <w:lang w:val="ro-MD" w:eastAsia="ru-RU"/>
              </w:rPr>
              <w:t xml:space="preserve">Specificațiile care se aplică sistemului respectiv stabilesc atribuțiile următoarelor roluri:                   </w:t>
            </w:r>
          </w:p>
          <w:p w14:paraId="2C575189" w14:textId="77777777" w:rsidR="00301467" w:rsidRPr="00F452D1" w:rsidRDefault="00301467" w:rsidP="001A316F">
            <w:pPr>
              <w:ind w:firstLine="313"/>
              <w:jc w:val="both"/>
              <w:rPr>
                <w:rFonts w:ascii="Times New Roman" w:eastAsia="Times New Roman" w:hAnsi="Times New Roman"/>
                <w:bCs/>
                <w:sz w:val="24"/>
                <w:szCs w:val="24"/>
                <w:lang w:val="ro-MD" w:eastAsia="ru-RU"/>
              </w:rPr>
            </w:pPr>
            <w:r w:rsidRPr="00F452D1">
              <w:rPr>
                <w:rFonts w:ascii="Times New Roman" w:eastAsia="Times New Roman" w:hAnsi="Times New Roman"/>
                <w:bCs/>
                <w:sz w:val="24"/>
                <w:szCs w:val="24"/>
                <w:lang w:val="ro-MD" w:eastAsia="ru-RU"/>
              </w:rPr>
              <w:t>(a) autoritatea responsabilă cu politica de certificare a STI-C</w:t>
            </w:r>
          </w:p>
          <w:p w14:paraId="2CDFCA1D" w14:textId="77777777" w:rsidR="00301467" w:rsidRPr="00F452D1" w:rsidRDefault="00301467" w:rsidP="001A316F">
            <w:pPr>
              <w:ind w:firstLine="313"/>
              <w:jc w:val="both"/>
              <w:rPr>
                <w:rFonts w:ascii="Times New Roman" w:eastAsia="Times New Roman" w:hAnsi="Times New Roman"/>
                <w:bCs/>
                <w:sz w:val="24"/>
                <w:szCs w:val="24"/>
                <w:lang w:val="ro-MD" w:eastAsia="ru-RU"/>
              </w:rPr>
            </w:pPr>
            <w:r w:rsidRPr="00F452D1">
              <w:rPr>
                <w:rFonts w:ascii="Times New Roman" w:eastAsia="Times New Roman" w:hAnsi="Times New Roman"/>
                <w:bCs/>
                <w:sz w:val="24"/>
                <w:szCs w:val="24"/>
                <w:lang w:val="ro-MD" w:eastAsia="ru-RU"/>
              </w:rPr>
              <w:t xml:space="preserve">(b) managerul listei de încredere pentru STI-C;           </w:t>
            </w:r>
          </w:p>
          <w:p w14:paraId="16723D0C" w14:textId="2059901B" w:rsidR="00301467" w:rsidRPr="00F452D1" w:rsidRDefault="00301467" w:rsidP="001A316F">
            <w:pPr>
              <w:ind w:firstLine="313"/>
              <w:jc w:val="both"/>
              <w:rPr>
                <w:rFonts w:ascii="Times New Roman" w:eastAsia="Times New Roman" w:hAnsi="Times New Roman"/>
                <w:bCs/>
                <w:sz w:val="24"/>
                <w:szCs w:val="24"/>
                <w:lang w:val="ro-MD" w:eastAsia="ru-RU"/>
              </w:rPr>
            </w:pPr>
            <w:r w:rsidRPr="00F452D1">
              <w:rPr>
                <w:rFonts w:ascii="Times New Roman" w:eastAsia="Times New Roman" w:hAnsi="Times New Roman"/>
                <w:bCs/>
                <w:sz w:val="24"/>
                <w:szCs w:val="24"/>
                <w:lang w:val="ro-MD" w:eastAsia="ru-RU"/>
              </w:rPr>
              <w:t xml:space="preserve">(c) punctul de contact pentru STI-C.                </w:t>
            </w:r>
          </w:p>
        </w:tc>
        <w:tc>
          <w:tcPr>
            <w:tcW w:w="4536" w:type="dxa"/>
            <w:tcBorders>
              <w:top w:val="single" w:sz="4" w:space="0" w:color="auto"/>
              <w:left w:val="single" w:sz="4" w:space="0" w:color="auto"/>
              <w:bottom w:val="single" w:sz="4" w:space="0" w:color="auto"/>
              <w:right w:val="single" w:sz="4" w:space="0" w:color="auto"/>
            </w:tcBorders>
          </w:tcPr>
          <w:p w14:paraId="379CADC8" w14:textId="77777777" w:rsidR="00301467" w:rsidRPr="00F57516" w:rsidRDefault="00301467"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10C3A2E2" w14:textId="033300DB" w:rsidR="00301467" w:rsidRPr="00F57516" w:rsidRDefault="00301467" w:rsidP="001A316F">
            <w:pPr>
              <w:jc w:val="center"/>
              <w:rPr>
                <w:rFonts w:ascii="Times New Roman" w:eastAsia="Times New Roman" w:hAnsi="Times New Roman"/>
                <w:b/>
                <w:sz w:val="24"/>
                <w:szCs w:val="24"/>
                <w:lang w:val="ro-RO"/>
              </w:rPr>
            </w:pPr>
            <w:r w:rsidRPr="00991EE3">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3C4C67AE" w14:textId="77777777" w:rsidR="00301467" w:rsidRPr="00AF49EE" w:rsidRDefault="00301467" w:rsidP="001A316F">
            <w:pPr>
              <w:rPr>
                <w:rFonts w:ascii="Times New Roman" w:eastAsia="Times New Roman" w:hAnsi="Times New Roman"/>
                <w:bCs/>
                <w:iCs/>
                <w:color w:val="EE0000"/>
                <w:sz w:val="24"/>
                <w:szCs w:val="24"/>
                <w:lang w:val="ro-RO"/>
              </w:rPr>
            </w:pPr>
          </w:p>
        </w:tc>
      </w:tr>
      <w:tr w:rsidR="00301467" w:rsidRPr="002410DF" w14:paraId="404DC33C" w14:textId="77777777" w:rsidTr="00CF25BD">
        <w:trPr>
          <w:trHeight w:val="2208"/>
        </w:trPr>
        <w:tc>
          <w:tcPr>
            <w:tcW w:w="4678" w:type="dxa"/>
            <w:vMerge/>
            <w:tcBorders>
              <w:left w:val="single" w:sz="4" w:space="0" w:color="auto"/>
              <w:right w:val="single" w:sz="4" w:space="0" w:color="auto"/>
            </w:tcBorders>
          </w:tcPr>
          <w:p w14:paraId="63528E26" w14:textId="253DFD97" w:rsidR="00301467" w:rsidRPr="006B6F9E" w:rsidRDefault="00301467" w:rsidP="001A316F">
            <w:pPr>
              <w:ind w:firstLine="313"/>
              <w:jc w:val="both"/>
              <w:rPr>
                <w:rFonts w:ascii="Times New Roman" w:eastAsia="Times New Roman" w:hAnsi="Times New Roman"/>
                <w:b/>
                <w:bCs/>
                <w:sz w:val="24"/>
                <w:szCs w:val="24"/>
                <w:lang w:val="ro-MD" w:eastAsia="ru-RU"/>
              </w:rPr>
            </w:pPr>
          </w:p>
        </w:tc>
        <w:tc>
          <w:tcPr>
            <w:tcW w:w="4536" w:type="dxa"/>
            <w:tcBorders>
              <w:top w:val="single" w:sz="4" w:space="0" w:color="auto"/>
              <w:left w:val="single" w:sz="4" w:space="0" w:color="auto"/>
              <w:right w:val="single" w:sz="4" w:space="0" w:color="auto"/>
            </w:tcBorders>
          </w:tcPr>
          <w:p w14:paraId="71243041" w14:textId="77777777" w:rsidR="00301467" w:rsidRPr="00F57516" w:rsidRDefault="00301467" w:rsidP="001A316F">
            <w:pPr>
              <w:ind w:right="28"/>
              <w:jc w:val="both"/>
            </w:pPr>
          </w:p>
        </w:tc>
        <w:tc>
          <w:tcPr>
            <w:tcW w:w="1701" w:type="dxa"/>
            <w:tcBorders>
              <w:top w:val="single" w:sz="4" w:space="0" w:color="auto"/>
              <w:left w:val="single" w:sz="4" w:space="0" w:color="auto"/>
              <w:right w:val="single" w:sz="4" w:space="0" w:color="auto"/>
            </w:tcBorders>
          </w:tcPr>
          <w:p w14:paraId="145C0F66" w14:textId="69D62E7F" w:rsidR="00301467" w:rsidRPr="00F57516" w:rsidRDefault="00301467" w:rsidP="001A316F">
            <w:pPr>
              <w:jc w:val="center"/>
              <w:rPr>
                <w:rFonts w:ascii="Times New Roman" w:eastAsia="Times New Roman" w:hAnsi="Times New Roman"/>
                <w:b/>
                <w:sz w:val="24"/>
                <w:szCs w:val="24"/>
                <w:lang w:val="ro-RO"/>
              </w:rPr>
            </w:pPr>
            <w:r w:rsidRPr="00991EE3">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right w:val="single" w:sz="4" w:space="0" w:color="auto"/>
            </w:tcBorders>
          </w:tcPr>
          <w:p w14:paraId="2AC7712E" w14:textId="77777777" w:rsidR="00301467" w:rsidRPr="00AF49EE" w:rsidRDefault="00301467" w:rsidP="001A316F">
            <w:pPr>
              <w:rPr>
                <w:rFonts w:ascii="Times New Roman" w:eastAsia="Times New Roman" w:hAnsi="Times New Roman"/>
                <w:bCs/>
                <w:iCs/>
                <w:color w:val="EE0000"/>
                <w:sz w:val="24"/>
                <w:szCs w:val="24"/>
                <w:lang w:val="ro-RO"/>
              </w:rPr>
            </w:pPr>
          </w:p>
        </w:tc>
      </w:tr>
      <w:tr w:rsidR="001A316F" w:rsidRPr="002410DF" w14:paraId="12E7660D"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54FDFC5" w14:textId="4E832044" w:rsidR="001A316F" w:rsidRPr="00F452D1" w:rsidRDefault="001A316F" w:rsidP="001A316F">
            <w:pPr>
              <w:ind w:firstLine="313"/>
              <w:jc w:val="both"/>
              <w:rPr>
                <w:rFonts w:ascii="Times New Roman" w:eastAsia="Times New Roman" w:hAnsi="Times New Roman"/>
                <w:bCs/>
                <w:sz w:val="24"/>
                <w:szCs w:val="24"/>
                <w:lang w:val="ro-MD" w:eastAsia="ru-RU"/>
              </w:rPr>
            </w:pPr>
            <w:r w:rsidRPr="00F452D1">
              <w:rPr>
                <w:rFonts w:ascii="Times New Roman" w:eastAsia="Times New Roman" w:hAnsi="Times New Roman"/>
                <w:bCs/>
                <w:sz w:val="24"/>
                <w:szCs w:val="24"/>
                <w:lang w:val="ro-MD" w:eastAsia="ru-RU"/>
              </w:rPr>
              <w:t>Comisia este responsabilă de asigurarea îndeplinirii atribuțiilor acestor roluri.</w:t>
            </w:r>
          </w:p>
        </w:tc>
        <w:tc>
          <w:tcPr>
            <w:tcW w:w="4536" w:type="dxa"/>
            <w:tcBorders>
              <w:top w:val="single" w:sz="4" w:space="0" w:color="auto"/>
              <w:left w:val="single" w:sz="4" w:space="0" w:color="auto"/>
              <w:bottom w:val="single" w:sz="4" w:space="0" w:color="auto"/>
              <w:right w:val="single" w:sz="4" w:space="0" w:color="auto"/>
            </w:tcBorders>
          </w:tcPr>
          <w:p w14:paraId="74486DA4"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19A32E0F" w14:textId="58C2B68C" w:rsidR="001A316F" w:rsidRPr="00F57516" w:rsidRDefault="001A316F" w:rsidP="001A316F">
            <w:pPr>
              <w:jc w:val="center"/>
              <w:rPr>
                <w:rFonts w:ascii="Times New Roman" w:eastAsia="Times New Roman" w:hAnsi="Times New Roman"/>
                <w:b/>
                <w:sz w:val="24"/>
                <w:szCs w:val="24"/>
                <w:lang w:val="ro-RO"/>
              </w:rPr>
            </w:pPr>
            <w:r w:rsidRPr="00991EE3">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242AA422"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6770D305"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AAA99FB" w14:textId="327E64AA" w:rsidR="001A316F" w:rsidRDefault="001A316F" w:rsidP="001A316F">
            <w:pPr>
              <w:jc w:val="both"/>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Articolul 11 Normele </w:t>
            </w:r>
            <w:r w:rsidRPr="0009442E">
              <w:rPr>
                <w:rFonts w:ascii="Times New Roman" w:eastAsia="Times New Roman" w:hAnsi="Times New Roman"/>
                <w:b/>
                <w:bCs/>
                <w:sz w:val="24"/>
                <w:szCs w:val="24"/>
                <w:lang w:val="ro-MD" w:eastAsia="ru-RU"/>
              </w:rPr>
              <w:t xml:space="preserve">privind răspunderea    </w:t>
            </w:r>
          </w:p>
          <w:p w14:paraId="2974AF93" w14:textId="39B6C676" w:rsidR="001A316F" w:rsidRPr="0009442E" w:rsidRDefault="001A316F" w:rsidP="001A316F">
            <w:pPr>
              <w:jc w:val="both"/>
              <w:rPr>
                <w:rFonts w:ascii="Times New Roman" w:eastAsia="Times New Roman" w:hAnsi="Times New Roman"/>
                <w:bCs/>
                <w:sz w:val="24"/>
                <w:szCs w:val="24"/>
                <w:lang w:val="ro-MD" w:eastAsia="ru-RU"/>
              </w:rPr>
            </w:pPr>
            <w:r>
              <w:rPr>
                <w:rFonts w:ascii="Times New Roman" w:eastAsia="Times New Roman" w:hAnsi="Times New Roman"/>
                <w:bCs/>
                <w:sz w:val="24"/>
                <w:szCs w:val="24"/>
                <w:lang w:val="ro-MD" w:eastAsia="ru-RU"/>
              </w:rPr>
              <w:t xml:space="preserve">    </w:t>
            </w:r>
            <w:r w:rsidRPr="0009442E">
              <w:rPr>
                <w:rFonts w:ascii="Times New Roman" w:eastAsia="Times New Roman" w:hAnsi="Times New Roman"/>
                <w:bCs/>
                <w:sz w:val="24"/>
                <w:szCs w:val="24"/>
                <w:lang w:val="ro-MD" w:eastAsia="ru-RU"/>
              </w:rPr>
              <w:t>Statele membre</w:t>
            </w:r>
            <w:r>
              <w:rPr>
                <w:rFonts w:ascii="Times New Roman" w:eastAsia="Times New Roman" w:hAnsi="Times New Roman"/>
                <w:bCs/>
                <w:sz w:val="24"/>
                <w:szCs w:val="24"/>
                <w:lang w:val="ro-MD" w:eastAsia="ru-RU"/>
              </w:rPr>
              <w:t xml:space="preserve"> se asigură că aspectele legate de răspundere, la implementarea </w:t>
            </w:r>
            <w:r w:rsidRPr="0009442E">
              <w:rPr>
                <w:rFonts w:ascii="Times New Roman" w:eastAsia="Times New Roman" w:hAnsi="Times New Roman"/>
                <w:bCs/>
                <w:sz w:val="24"/>
                <w:szCs w:val="24"/>
                <w:lang w:val="ro-MD" w:eastAsia="ru-RU"/>
              </w:rPr>
              <w:t>și utilizarea aplicațiilor și serviciilor STI, prevăzute în specificațiile adoptate în conformitate cu articolul 6, sunt abordate în conformitate cu dreptul Uniunii, în special cu Directiva 85/374/CEE a Consiliului din 25 iulie 1985 de apropiere a actelor cu putere de lege și a actelor administrative ale statelor membre cu privire la răspunderea pentru produsele cu defecte (1), precum și cu legislația națională relevantă.</w:t>
            </w:r>
          </w:p>
        </w:tc>
        <w:tc>
          <w:tcPr>
            <w:tcW w:w="4536" w:type="dxa"/>
            <w:tcBorders>
              <w:top w:val="single" w:sz="4" w:space="0" w:color="auto"/>
              <w:left w:val="single" w:sz="4" w:space="0" w:color="auto"/>
              <w:bottom w:val="single" w:sz="4" w:space="0" w:color="auto"/>
              <w:right w:val="single" w:sz="4" w:space="0" w:color="auto"/>
            </w:tcBorders>
          </w:tcPr>
          <w:p w14:paraId="0669C460" w14:textId="6260B4BF" w:rsidR="00DC27AB" w:rsidRPr="009B197D" w:rsidRDefault="00155EB7" w:rsidP="00DC27AB">
            <w:pPr>
              <w:ind w:right="28"/>
              <w:jc w:val="both"/>
              <w:rPr>
                <w:rFonts w:ascii="Times New Roman" w:eastAsia="Times New Roman" w:hAnsi="Times New Roman"/>
                <w:b/>
                <w:bCs/>
                <w:sz w:val="24"/>
                <w:szCs w:val="24"/>
                <w:lang w:val="ro-MD" w:eastAsia="ru-RU"/>
              </w:rPr>
            </w:pPr>
            <w:r w:rsidRPr="009B197D">
              <w:rPr>
                <w:rFonts w:ascii="Times New Roman" w:eastAsia="Times New Roman" w:hAnsi="Times New Roman"/>
                <w:b/>
                <w:bCs/>
                <w:sz w:val="24"/>
                <w:szCs w:val="24"/>
                <w:lang w:val="ro-MD" w:eastAsia="ru-RU"/>
              </w:rPr>
              <w:t>Articolul 12</w:t>
            </w:r>
            <w:r w:rsidR="00DC27AB" w:rsidRPr="009B197D">
              <w:rPr>
                <w:rFonts w:ascii="Times New Roman" w:eastAsia="Times New Roman" w:hAnsi="Times New Roman"/>
                <w:b/>
                <w:bCs/>
                <w:sz w:val="24"/>
                <w:szCs w:val="24"/>
                <w:lang w:val="ro-MD" w:eastAsia="ru-RU"/>
              </w:rPr>
              <w:t>. Răspunderea</w:t>
            </w:r>
          </w:p>
          <w:p w14:paraId="229F469B" w14:textId="3A05CB1D" w:rsidR="00DC27AB" w:rsidRPr="009B197D" w:rsidRDefault="002C5366"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 xml:space="preserve">(1) </w:t>
            </w:r>
            <w:r w:rsidR="00DC27AB" w:rsidRPr="009B197D">
              <w:rPr>
                <w:rFonts w:ascii="Times New Roman" w:eastAsia="Times New Roman" w:hAnsi="Times New Roman"/>
                <w:bCs/>
                <w:sz w:val="24"/>
                <w:szCs w:val="24"/>
                <w:lang w:val="ro-MD" w:eastAsia="ru-RU"/>
              </w:rPr>
              <w:t>Răspunderea pentru daunele cauzate legate de implementarea, neimplementarea, utilizarea aplicațiilor și serviciilor în domeniul sistemelor inteligente de transport se stabilește în conformitate cu prevederile Legii nr. 105/2003 privind protecția consumatorilor și ale Codul Civil nr. 1107/2002.</w:t>
            </w:r>
          </w:p>
          <w:p w14:paraId="536476D5" w14:textId="77777777" w:rsidR="00DC27AB" w:rsidRPr="009B197D" w:rsidRDefault="00DC27AB"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(2) Constituie contravenții la prezenta lege următoarele acțiuni:</w:t>
            </w:r>
          </w:p>
          <w:p w14:paraId="502FB101" w14:textId="77777777" w:rsidR="00DC27AB" w:rsidRPr="009B197D" w:rsidRDefault="00DC27AB"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 xml:space="preserve">a) nepublicarea datelor obligatorii în PNA la termenele stabilite; </w:t>
            </w:r>
          </w:p>
          <w:p w14:paraId="50A65538" w14:textId="77777777" w:rsidR="00DC27AB" w:rsidRPr="009B197D" w:rsidRDefault="00DC27AB"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b) furnizarea de date neconforme cu cerințele de calitate;</w:t>
            </w:r>
          </w:p>
          <w:p w14:paraId="182027BA" w14:textId="77777777" w:rsidR="00DC27AB" w:rsidRPr="009B197D" w:rsidRDefault="00DC27AB"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c) nerespectarea condițiilor de securitate cibernetică;</w:t>
            </w:r>
          </w:p>
          <w:p w14:paraId="24A0D101" w14:textId="60410C5A" w:rsidR="00DC27AB" w:rsidRPr="009B197D" w:rsidRDefault="00DC27AB" w:rsidP="00DC27AB">
            <w:pPr>
              <w:ind w:right="28"/>
              <w:jc w:val="both"/>
              <w:rPr>
                <w:rFonts w:ascii="Times New Roman" w:eastAsia="Times New Roman" w:hAnsi="Times New Roman"/>
                <w:bCs/>
                <w:sz w:val="24"/>
                <w:szCs w:val="24"/>
                <w:lang w:val="ro-MD" w:eastAsia="ru-RU"/>
              </w:rPr>
            </w:pPr>
            <w:r w:rsidRPr="009B197D">
              <w:rPr>
                <w:rFonts w:ascii="Times New Roman" w:eastAsia="Times New Roman" w:hAnsi="Times New Roman"/>
                <w:bCs/>
                <w:sz w:val="24"/>
                <w:szCs w:val="24"/>
                <w:lang w:val="ro-MD" w:eastAsia="ru-RU"/>
              </w:rPr>
              <w:t xml:space="preserve">d)blocarea/obstacularea accesului nediscriminatoriu la date. </w:t>
            </w:r>
          </w:p>
          <w:p w14:paraId="7C80578A" w14:textId="487EE350" w:rsidR="001A316F" w:rsidRPr="00F57516" w:rsidRDefault="00DC27AB" w:rsidP="00DC27AB">
            <w:pPr>
              <w:ind w:right="28"/>
              <w:jc w:val="both"/>
            </w:pPr>
            <w:r w:rsidRPr="009B197D">
              <w:rPr>
                <w:rFonts w:ascii="Times New Roman" w:eastAsia="Times New Roman" w:hAnsi="Times New Roman"/>
                <w:bCs/>
                <w:sz w:val="24"/>
                <w:szCs w:val="24"/>
                <w:lang w:val="ro-MD" w:eastAsia="ru-RU"/>
              </w:rPr>
              <w:t xml:space="preserve">(3) Contravențiile prevăzute la alin. (2) se sancționează în conformitate cu prevederile </w:t>
            </w:r>
            <w:r w:rsidRPr="009B197D">
              <w:rPr>
                <w:rFonts w:ascii="Times New Roman" w:eastAsia="Times New Roman" w:hAnsi="Times New Roman"/>
                <w:bCs/>
                <w:sz w:val="24"/>
                <w:szCs w:val="24"/>
                <w:lang w:val="ro-MD" w:eastAsia="ru-RU"/>
              </w:rPr>
              <w:lastRenderedPageBreak/>
              <w:t>Codul contravențional al Republicii Moldova.</w:t>
            </w:r>
          </w:p>
        </w:tc>
        <w:tc>
          <w:tcPr>
            <w:tcW w:w="1701" w:type="dxa"/>
            <w:tcBorders>
              <w:top w:val="single" w:sz="4" w:space="0" w:color="auto"/>
              <w:left w:val="single" w:sz="4" w:space="0" w:color="auto"/>
              <w:bottom w:val="single" w:sz="4" w:space="0" w:color="auto"/>
              <w:right w:val="single" w:sz="4" w:space="0" w:color="auto"/>
            </w:tcBorders>
          </w:tcPr>
          <w:p w14:paraId="62AB51BA" w14:textId="1A731FC3" w:rsidR="001A316F" w:rsidRPr="00F57516" w:rsidRDefault="00DC27AB" w:rsidP="001A316F">
            <w:pPr>
              <w:jc w:val="center"/>
              <w:rPr>
                <w:rFonts w:ascii="Times New Roman" w:eastAsia="Times New Roman" w:hAnsi="Times New Roman"/>
                <w:b/>
                <w:sz w:val="24"/>
                <w:szCs w:val="24"/>
                <w:lang w:val="ro-RO"/>
              </w:rPr>
            </w:pPr>
            <w:r w:rsidRPr="00DC27AB">
              <w:rPr>
                <w:rFonts w:ascii="Times New Roman" w:eastAsia="Times New Roman" w:hAnsi="Times New Roman"/>
                <w:b/>
                <w:sz w:val="24"/>
                <w:szCs w:val="24"/>
                <w:lang w:val="ro-MD"/>
              </w:rPr>
              <w:lastRenderedPageBreak/>
              <w:t>Compatibil</w:t>
            </w:r>
          </w:p>
        </w:tc>
        <w:tc>
          <w:tcPr>
            <w:tcW w:w="3119" w:type="dxa"/>
            <w:tcBorders>
              <w:top w:val="single" w:sz="4" w:space="0" w:color="auto"/>
              <w:left w:val="single" w:sz="4" w:space="0" w:color="auto"/>
              <w:bottom w:val="single" w:sz="4" w:space="0" w:color="auto"/>
              <w:right w:val="single" w:sz="4" w:space="0" w:color="auto"/>
            </w:tcBorders>
          </w:tcPr>
          <w:p w14:paraId="616B2B81" w14:textId="4DB34F60" w:rsidR="001A316F" w:rsidRPr="00DC27AB" w:rsidRDefault="00155EB7" w:rsidP="001A316F">
            <w:pPr>
              <w:rPr>
                <w:rFonts w:ascii="Times New Roman" w:eastAsia="Times New Roman" w:hAnsi="Times New Roman"/>
                <w:bCs/>
                <w:iCs/>
                <w:color w:val="EE0000"/>
                <w:sz w:val="24"/>
                <w:szCs w:val="24"/>
                <w:lang w:val="ro-RO"/>
              </w:rPr>
            </w:pPr>
            <w:r>
              <w:rPr>
                <w:rFonts w:ascii="Times New Roman" w:eastAsia="Times New Roman" w:hAnsi="Times New Roman"/>
                <w:sz w:val="24"/>
                <w:szCs w:val="24"/>
                <w:lang w:val="ro-MD"/>
              </w:rPr>
              <w:t>Prevăzut la art. 12</w:t>
            </w:r>
            <w:r w:rsidR="00B912D3" w:rsidRPr="00B912D3">
              <w:rPr>
                <w:rFonts w:ascii="Times New Roman" w:eastAsia="Times New Roman" w:hAnsi="Times New Roman" w:cstheme="minorBidi"/>
                <w:iCs/>
                <w:sz w:val="24"/>
                <w:szCs w:val="24"/>
              </w:rPr>
              <w:t xml:space="preserve"> </w:t>
            </w:r>
            <w:r w:rsidR="00B912D3" w:rsidRPr="00B912D3">
              <w:rPr>
                <w:rFonts w:ascii="Times New Roman" w:eastAsia="Times New Roman" w:hAnsi="Times New Roman"/>
                <w:iCs/>
                <w:sz w:val="24"/>
                <w:szCs w:val="24"/>
              </w:rPr>
              <w:t>din proiectul legii</w:t>
            </w:r>
            <w:r w:rsidR="00B912D3" w:rsidRPr="00B912D3">
              <w:rPr>
                <w:rFonts w:ascii="Times New Roman" w:eastAsia="Times New Roman" w:hAnsi="Times New Roman"/>
                <w:sz w:val="24"/>
                <w:szCs w:val="24"/>
                <w:lang w:val="ro-MD"/>
              </w:rPr>
              <w:t xml:space="preserve"> </w:t>
            </w:r>
            <w:r w:rsidR="00B912D3" w:rsidRPr="00B912D3">
              <w:rPr>
                <w:rFonts w:ascii="Times New Roman" w:eastAsia="Times New Roman" w:hAnsi="Times New Roman"/>
                <w:iCs/>
                <w:sz w:val="24"/>
                <w:szCs w:val="24"/>
                <w:lang w:val="ro-MD"/>
              </w:rPr>
              <w:t>privind Sistemele de Transport Inteligente</w:t>
            </w:r>
            <w:r w:rsidR="00DC27AB" w:rsidRPr="00DC27AB">
              <w:rPr>
                <w:rFonts w:ascii="Times New Roman" w:eastAsia="Times New Roman" w:hAnsi="Times New Roman"/>
                <w:sz w:val="24"/>
                <w:szCs w:val="24"/>
                <w:lang w:val="ro-MD"/>
              </w:rPr>
              <w:t>.</w:t>
            </w:r>
          </w:p>
        </w:tc>
      </w:tr>
      <w:tr w:rsidR="0033138B" w:rsidRPr="002410DF" w14:paraId="5B4BE8EB"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7A046FF0" w14:textId="4DB4933D" w:rsidR="0033138B" w:rsidRPr="00301467" w:rsidRDefault="0033138B" w:rsidP="001A316F">
            <w:pPr>
              <w:jc w:val="both"/>
              <w:rPr>
                <w:rFonts w:ascii="Times New Roman" w:eastAsia="Times New Roman" w:hAnsi="Times New Roman"/>
                <w:bCs/>
                <w:sz w:val="24"/>
                <w:szCs w:val="24"/>
                <w:lang w:val="ro-RO" w:eastAsia="ru-RU"/>
              </w:rPr>
            </w:pPr>
            <w:r w:rsidRPr="0009442E">
              <w:rPr>
                <w:rFonts w:ascii="Times New Roman" w:eastAsia="Times New Roman" w:hAnsi="Times New Roman"/>
                <w:b/>
                <w:bCs/>
                <w:sz w:val="24"/>
                <w:szCs w:val="24"/>
                <w:lang w:val="ro-MD" w:eastAsia="ru-RU"/>
              </w:rPr>
              <w:t>Articolul 12 Exercitarea delegării de competențe</w:t>
            </w:r>
            <w:r w:rsidRPr="0009442E">
              <w:rPr>
                <w:rFonts w:ascii="Times New Roman" w:eastAsia="Times New Roman" w:hAnsi="Times New Roman"/>
                <w:bCs/>
                <w:sz w:val="24"/>
                <w:szCs w:val="24"/>
                <w:lang w:val="ro-MD" w:eastAsia="ru-RU"/>
              </w:rPr>
              <w:br/>
            </w:r>
            <w:r w:rsidR="00301467">
              <w:rPr>
                <w:rFonts w:ascii="Times New Roman" w:eastAsia="Times New Roman" w:hAnsi="Times New Roman"/>
                <w:bCs/>
                <w:sz w:val="24"/>
                <w:szCs w:val="24"/>
                <w:lang w:val="ro-RO" w:eastAsia="ru-RU"/>
              </w:rPr>
              <w:t xml:space="preserve">      </w:t>
            </w:r>
            <w:r w:rsidR="00301467">
              <w:rPr>
                <w:rFonts w:ascii="Times New Roman" w:eastAsia="Times New Roman" w:hAnsi="Times New Roman" w:hint="eastAsia"/>
                <w:bCs/>
                <w:sz w:val="24"/>
                <w:szCs w:val="24"/>
                <w:lang w:val="ro-RO" w:eastAsia="ru-RU"/>
              </w:rPr>
              <w:t>(1) </w:t>
            </w:r>
            <w:r w:rsidR="00301467" w:rsidRPr="00301467">
              <w:rPr>
                <w:rFonts w:ascii="Times New Roman" w:eastAsia="Times New Roman" w:hAnsi="Times New Roman" w:hint="eastAsia"/>
                <w:bCs/>
                <w:sz w:val="24"/>
                <w:szCs w:val="24"/>
                <w:lang w:val="ro-RO" w:eastAsia="ru-RU"/>
              </w:rPr>
              <w:t>Competența de a adopta acte delegate se conferă Comisiei în condițiile prevăzute în prezentul articol.</w:t>
            </w:r>
          </w:p>
        </w:tc>
        <w:tc>
          <w:tcPr>
            <w:tcW w:w="4536" w:type="dxa"/>
            <w:vMerge w:val="restart"/>
            <w:tcBorders>
              <w:top w:val="single" w:sz="4" w:space="0" w:color="auto"/>
              <w:left w:val="single" w:sz="4" w:space="0" w:color="auto"/>
              <w:right w:val="single" w:sz="4" w:space="0" w:color="auto"/>
            </w:tcBorders>
          </w:tcPr>
          <w:p w14:paraId="17474B85" w14:textId="77777777" w:rsidR="0033138B" w:rsidRPr="00F57516" w:rsidRDefault="0033138B" w:rsidP="001A316F">
            <w:pPr>
              <w:ind w:right="28"/>
              <w:jc w:val="both"/>
            </w:pPr>
          </w:p>
        </w:tc>
        <w:tc>
          <w:tcPr>
            <w:tcW w:w="1701" w:type="dxa"/>
            <w:vMerge w:val="restart"/>
            <w:tcBorders>
              <w:top w:val="single" w:sz="4" w:space="0" w:color="auto"/>
              <w:left w:val="single" w:sz="4" w:space="0" w:color="auto"/>
              <w:right w:val="single" w:sz="4" w:space="0" w:color="auto"/>
            </w:tcBorders>
          </w:tcPr>
          <w:p w14:paraId="2528E524" w14:textId="41F56B90" w:rsidR="0033138B" w:rsidRPr="00F57516" w:rsidRDefault="0033138B" w:rsidP="001A316F">
            <w:pPr>
              <w:jc w:val="center"/>
              <w:rPr>
                <w:rFonts w:ascii="Times New Roman" w:eastAsia="Times New Roman" w:hAnsi="Times New Roman"/>
                <w:b/>
                <w:sz w:val="24"/>
                <w:szCs w:val="24"/>
                <w:lang w:val="ro-RO"/>
              </w:rPr>
            </w:pPr>
            <w:r w:rsidRPr="00D9335D">
              <w:rPr>
                <w:rFonts w:ascii="Times New Roman" w:eastAsia="Times New Roman" w:hAnsi="Times New Roman"/>
                <w:b/>
                <w:iCs/>
                <w:sz w:val="24"/>
                <w:szCs w:val="24"/>
                <w:lang w:val="ro-MD"/>
              </w:rPr>
              <w:t>prevederi UE neaplicabile</w:t>
            </w:r>
            <w:r w:rsidRPr="00D9335D">
              <w:rPr>
                <w:rFonts w:ascii="Times New Roman" w:eastAsia="Times New Roman" w:hAnsi="Times New Roman"/>
                <w:b/>
                <w:sz w:val="24"/>
                <w:szCs w:val="24"/>
                <w:lang w:val="ro-MD"/>
              </w:rPr>
              <w:t> </w:t>
            </w:r>
          </w:p>
        </w:tc>
        <w:tc>
          <w:tcPr>
            <w:tcW w:w="3119" w:type="dxa"/>
            <w:vMerge w:val="restart"/>
            <w:tcBorders>
              <w:top w:val="single" w:sz="4" w:space="0" w:color="auto"/>
              <w:left w:val="single" w:sz="4" w:space="0" w:color="auto"/>
              <w:right w:val="single" w:sz="4" w:space="0" w:color="auto"/>
            </w:tcBorders>
          </w:tcPr>
          <w:p w14:paraId="2CEB55EB" w14:textId="6C9AE4D3" w:rsidR="0033138B" w:rsidRPr="00DC27AB" w:rsidRDefault="00544BDD" w:rsidP="001A316F">
            <w:pPr>
              <w:rPr>
                <w:rFonts w:ascii="Times New Roman" w:eastAsia="Times New Roman" w:hAnsi="Times New Roman"/>
                <w:bCs/>
                <w:iCs/>
                <w:color w:val="EE0000"/>
                <w:sz w:val="24"/>
                <w:szCs w:val="24"/>
                <w:lang w:val="ro-RO"/>
              </w:rPr>
            </w:pPr>
            <w:r>
              <w:rPr>
                <w:rFonts w:ascii="Times New Roman" w:eastAsia="Times New Roman" w:hAnsi="Times New Roman"/>
                <w:iCs/>
                <w:sz w:val="24"/>
                <w:szCs w:val="24"/>
                <w:lang w:val="ro-MD"/>
              </w:rPr>
              <w:t xml:space="preserve">Articolul </w:t>
            </w:r>
            <w:r w:rsidR="0033138B" w:rsidRPr="00DC27AB">
              <w:rPr>
                <w:rFonts w:ascii="Times New Roman" w:eastAsia="Times New Roman" w:hAnsi="Times New Roman"/>
                <w:iCs/>
                <w:sz w:val="24"/>
                <w:szCs w:val="24"/>
                <w:lang w:val="ro-MD"/>
              </w:rPr>
              <w:t>se referă la activitatea Comisiei Europene</w:t>
            </w:r>
          </w:p>
        </w:tc>
      </w:tr>
      <w:tr w:rsidR="0033138B" w:rsidRPr="002410DF" w14:paraId="073DA864"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6DB67099" w14:textId="6B5D70FC" w:rsidR="0033138B" w:rsidRPr="0009442E" w:rsidRDefault="0033138B" w:rsidP="001A316F">
            <w:pPr>
              <w:ind w:firstLine="313"/>
              <w:jc w:val="both"/>
              <w:rPr>
                <w:rFonts w:ascii="Times New Roman" w:eastAsia="Times New Roman" w:hAnsi="Times New Roman"/>
                <w:bCs/>
                <w:sz w:val="24"/>
                <w:szCs w:val="24"/>
                <w:lang w:val="ro-MD" w:eastAsia="ru-RU"/>
              </w:rPr>
            </w:pPr>
            <w:r w:rsidRPr="0009442E">
              <w:rPr>
                <w:rFonts w:ascii="Times New Roman" w:eastAsia="Times New Roman" w:hAnsi="Times New Roman"/>
                <w:bCs/>
                <w:sz w:val="24"/>
                <w:szCs w:val="24"/>
                <w:lang w:val="ro-MD" w:eastAsia="ru-RU"/>
              </w:rPr>
              <w:t>(2) Competența de a adopta acte delegate menționată la articolele 6 și 7 se conferă Comisiei pentru o perioadă de cinci ani de la 20 decembrie 2023.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tc>
        <w:tc>
          <w:tcPr>
            <w:tcW w:w="4536" w:type="dxa"/>
            <w:vMerge/>
            <w:tcBorders>
              <w:left w:val="single" w:sz="4" w:space="0" w:color="auto"/>
              <w:right w:val="single" w:sz="4" w:space="0" w:color="auto"/>
            </w:tcBorders>
          </w:tcPr>
          <w:p w14:paraId="0B0A7C85" w14:textId="77777777" w:rsidR="0033138B" w:rsidRPr="00F57516" w:rsidRDefault="0033138B" w:rsidP="001A316F">
            <w:pPr>
              <w:ind w:right="28"/>
              <w:jc w:val="both"/>
            </w:pPr>
          </w:p>
        </w:tc>
        <w:tc>
          <w:tcPr>
            <w:tcW w:w="1701" w:type="dxa"/>
            <w:vMerge/>
            <w:tcBorders>
              <w:left w:val="single" w:sz="4" w:space="0" w:color="auto"/>
              <w:right w:val="single" w:sz="4" w:space="0" w:color="auto"/>
            </w:tcBorders>
          </w:tcPr>
          <w:p w14:paraId="2C57B330" w14:textId="77777777" w:rsidR="0033138B" w:rsidRPr="00F57516" w:rsidRDefault="0033138B"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3B820D1B" w14:textId="77777777" w:rsidR="0033138B" w:rsidRPr="00AF49EE" w:rsidRDefault="0033138B" w:rsidP="001A316F">
            <w:pPr>
              <w:rPr>
                <w:rFonts w:ascii="Times New Roman" w:eastAsia="Times New Roman" w:hAnsi="Times New Roman"/>
                <w:bCs/>
                <w:iCs/>
                <w:color w:val="EE0000"/>
                <w:sz w:val="24"/>
                <w:szCs w:val="24"/>
                <w:lang w:val="ro-RO"/>
              </w:rPr>
            </w:pPr>
          </w:p>
        </w:tc>
      </w:tr>
      <w:tr w:rsidR="0033138B" w:rsidRPr="002410DF" w14:paraId="46A7319C"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10ABB686" w14:textId="5E70194F" w:rsidR="0033138B" w:rsidRPr="0009442E" w:rsidRDefault="0033138B" w:rsidP="001A316F">
            <w:pPr>
              <w:ind w:firstLine="313"/>
              <w:jc w:val="both"/>
              <w:rPr>
                <w:rFonts w:ascii="Times New Roman" w:eastAsia="Times New Roman" w:hAnsi="Times New Roman"/>
                <w:bCs/>
                <w:sz w:val="24"/>
                <w:szCs w:val="24"/>
                <w:lang w:val="ro-MD" w:eastAsia="ru-RU"/>
              </w:rPr>
            </w:pPr>
            <w:r w:rsidRPr="0009442E">
              <w:rPr>
                <w:rFonts w:ascii="Times New Roman" w:eastAsia="Times New Roman" w:hAnsi="Times New Roman"/>
                <w:bCs/>
                <w:sz w:val="24"/>
                <w:szCs w:val="24"/>
                <w:lang w:val="ro-MD" w:eastAsia="ru-RU"/>
              </w:rPr>
              <w:t xml:space="preserve">(3) Delegarea de competențe menționată la articolele 6 și 7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  </w:t>
            </w:r>
          </w:p>
        </w:tc>
        <w:tc>
          <w:tcPr>
            <w:tcW w:w="4536" w:type="dxa"/>
            <w:vMerge/>
            <w:tcBorders>
              <w:left w:val="single" w:sz="4" w:space="0" w:color="auto"/>
              <w:right w:val="single" w:sz="4" w:space="0" w:color="auto"/>
            </w:tcBorders>
          </w:tcPr>
          <w:p w14:paraId="2685FA8A" w14:textId="77777777" w:rsidR="0033138B" w:rsidRPr="00F57516" w:rsidRDefault="0033138B" w:rsidP="001A316F">
            <w:pPr>
              <w:ind w:right="28"/>
              <w:jc w:val="both"/>
            </w:pPr>
          </w:p>
        </w:tc>
        <w:tc>
          <w:tcPr>
            <w:tcW w:w="1701" w:type="dxa"/>
            <w:vMerge/>
            <w:tcBorders>
              <w:left w:val="single" w:sz="4" w:space="0" w:color="auto"/>
              <w:right w:val="single" w:sz="4" w:space="0" w:color="auto"/>
            </w:tcBorders>
          </w:tcPr>
          <w:p w14:paraId="7CE93B06" w14:textId="77777777" w:rsidR="0033138B" w:rsidRPr="00F57516" w:rsidRDefault="0033138B"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1A8A4C8B" w14:textId="77777777" w:rsidR="0033138B" w:rsidRPr="00AF49EE" w:rsidRDefault="0033138B" w:rsidP="001A316F">
            <w:pPr>
              <w:rPr>
                <w:rFonts w:ascii="Times New Roman" w:eastAsia="Times New Roman" w:hAnsi="Times New Roman"/>
                <w:bCs/>
                <w:iCs/>
                <w:color w:val="EE0000"/>
                <w:sz w:val="24"/>
                <w:szCs w:val="24"/>
                <w:lang w:val="ro-RO"/>
              </w:rPr>
            </w:pPr>
          </w:p>
        </w:tc>
      </w:tr>
      <w:tr w:rsidR="0033138B" w:rsidRPr="002410DF" w14:paraId="3E067EE8"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530D5E79" w14:textId="7B5D610B" w:rsidR="0033138B" w:rsidRPr="0009442E" w:rsidRDefault="0033138B" w:rsidP="001A316F">
            <w:pPr>
              <w:ind w:firstLine="313"/>
              <w:jc w:val="both"/>
              <w:rPr>
                <w:rFonts w:ascii="Times New Roman" w:eastAsia="Times New Roman" w:hAnsi="Times New Roman"/>
                <w:bCs/>
                <w:sz w:val="24"/>
                <w:szCs w:val="24"/>
                <w:lang w:val="ro-MD" w:eastAsia="ru-RU"/>
              </w:rPr>
            </w:pPr>
            <w:r w:rsidRPr="0009442E">
              <w:rPr>
                <w:rFonts w:ascii="Times New Roman" w:eastAsia="Times New Roman" w:hAnsi="Times New Roman"/>
                <w:bCs/>
                <w:sz w:val="24"/>
                <w:szCs w:val="24"/>
                <w:lang w:val="ro-MD" w:eastAsia="ru-RU"/>
              </w:rPr>
              <w:t xml:space="preserve">(4) Înainte de adoptarea unui act delegat, Comisia consultă experţii desemnaţi de fiecare stat membru în conformitate cu principiile prevăzute în Acordul interinstituţional din 13 aprilie 2016 privind o mai bună legiferare.                                                           </w:t>
            </w:r>
          </w:p>
        </w:tc>
        <w:tc>
          <w:tcPr>
            <w:tcW w:w="4536" w:type="dxa"/>
            <w:vMerge/>
            <w:tcBorders>
              <w:left w:val="single" w:sz="4" w:space="0" w:color="auto"/>
              <w:right w:val="single" w:sz="4" w:space="0" w:color="auto"/>
            </w:tcBorders>
          </w:tcPr>
          <w:p w14:paraId="42EE1FB3" w14:textId="77777777" w:rsidR="0033138B" w:rsidRPr="00F57516" w:rsidRDefault="0033138B" w:rsidP="001A316F">
            <w:pPr>
              <w:ind w:right="28"/>
              <w:jc w:val="both"/>
            </w:pPr>
          </w:p>
        </w:tc>
        <w:tc>
          <w:tcPr>
            <w:tcW w:w="1701" w:type="dxa"/>
            <w:vMerge/>
            <w:tcBorders>
              <w:left w:val="single" w:sz="4" w:space="0" w:color="auto"/>
              <w:right w:val="single" w:sz="4" w:space="0" w:color="auto"/>
            </w:tcBorders>
          </w:tcPr>
          <w:p w14:paraId="4442E467" w14:textId="77777777" w:rsidR="0033138B" w:rsidRPr="00F57516" w:rsidRDefault="0033138B"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55411D1B" w14:textId="77777777" w:rsidR="0033138B" w:rsidRPr="00AF49EE" w:rsidRDefault="0033138B" w:rsidP="001A316F">
            <w:pPr>
              <w:rPr>
                <w:rFonts w:ascii="Times New Roman" w:eastAsia="Times New Roman" w:hAnsi="Times New Roman"/>
                <w:bCs/>
                <w:iCs/>
                <w:color w:val="EE0000"/>
                <w:sz w:val="24"/>
                <w:szCs w:val="24"/>
                <w:lang w:val="ro-RO"/>
              </w:rPr>
            </w:pPr>
          </w:p>
        </w:tc>
      </w:tr>
      <w:tr w:rsidR="0033138B" w:rsidRPr="002410DF" w14:paraId="61E73EE5"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3C150362" w14:textId="43FB46CE" w:rsidR="0033138B" w:rsidRPr="0009442E" w:rsidRDefault="0033138B" w:rsidP="001A316F">
            <w:pPr>
              <w:ind w:firstLine="313"/>
              <w:jc w:val="both"/>
              <w:rPr>
                <w:rFonts w:ascii="Times New Roman" w:eastAsia="Times New Roman" w:hAnsi="Times New Roman"/>
                <w:bCs/>
                <w:sz w:val="24"/>
                <w:szCs w:val="24"/>
                <w:lang w:val="ro-MD" w:eastAsia="ru-RU"/>
              </w:rPr>
            </w:pPr>
            <w:r w:rsidRPr="00905E1B">
              <w:rPr>
                <w:rFonts w:ascii="Times New Roman" w:eastAsia="Times New Roman" w:hAnsi="Times New Roman"/>
                <w:bCs/>
                <w:sz w:val="24"/>
                <w:szCs w:val="24"/>
                <w:lang w:val="ro-MD" w:eastAsia="ru-RU"/>
              </w:rPr>
              <w:t>(5)</w:t>
            </w:r>
            <w:r w:rsidRPr="0009442E">
              <w:rPr>
                <w:rFonts w:ascii="Times New Roman" w:eastAsia="Times New Roman" w:hAnsi="Times New Roman"/>
                <w:bCs/>
                <w:sz w:val="24"/>
                <w:szCs w:val="24"/>
                <w:lang w:val="ro-MD" w:eastAsia="ru-RU"/>
              </w:rPr>
              <w:t xml:space="preserve"> De îndată ce adoptă un act delegat, Comisia îl notifică simultan Parlamentului European și Consiliului.</w:t>
            </w:r>
          </w:p>
        </w:tc>
        <w:tc>
          <w:tcPr>
            <w:tcW w:w="4536" w:type="dxa"/>
            <w:vMerge/>
            <w:tcBorders>
              <w:left w:val="single" w:sz="4" w:space="0" w:color="auto"/>
              <w:right w:val="single" w:sz="4" w:space="0" w:color="auto"/>
            </w:tcBorders>
          </w:tcPr>
          <w:p w14:paraId="0D2F97FA" w14:textId="77777777" w:rsidR="0033138B" w:rsidRPr="00F57516" w:rsidRDefault="0033138B" w:rsidP="001A316F">
            <w:pPr>
              <w:ind w:right="28"/>
              <w:jc w:val="both"/>
            </w:pPr>
          </w:p>
        </w:tc>
        <w:tc>
          <w:tcPr>
            <w:tcW w:w="1701" w:type="dxa"/>
            <w:vMerge/>
            <w:tcBorders>
              <w:left w:val="single" w:sz="4" w:space="0" w:color="auto"/>
              <w:right w:val="single" w:sz="4" w:space="0" w:color="auto"/>
            </w:tcBorders>
          </w:tcPr>
          <w:p w14:paraId="75E60F55" w14:textId="77777777" w:rsidR="0033138B" w:rsidRPr="00F57516" w:rsidRDefault="0033138B"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15E734F4" w14:textId="77777777" w:rsidR="0033138B" w:rsidRPr="00AF49EE" w:rsidRDefault="0033138B" w:rsidP="001A316F">
            <w:pPr>
              <w:rPr>
                <w:rFonts w:ascii="Times New Roman" w:eastAsia="Times New Roman" w:hAnsi="Times New Roman"/>
                <w:bCs/>
                <w:iCs/>
                <w:color w:val="EE0000"/>
                <w:sz w:val="24"/>
                <w:szCs w:val="24"/>
                <w:lang w:val="ro-RO"/>
              </w:rPr>
            </w:pPr>
          </w:p>
        </w:tc>
      </w:tr>
      <w:tr w:rsidR="0033138B" w:rsidRPr="002410DF" w14:paraId="49B32BE0" w14:textId="77777777" w:rsidTr="00DE0CFC">
        <w:trPr>
          <w:trHeight w:val="143"/>
        </w:trPr>
        <w:tc>
          <w:tcPr>
            <w:tcW w:w="4678" w:type="dxa"/>
            <w:tcBorders>
              <w:top w:val="single" w:sz="4" w:space="0" w:color="auto"/>
              <w:left w:val="single" w:sz="4" w:space="0" w:color="auto"/>
              <w:bottom w:val="single" w:sz="4" w:space="0" w:color="auto"/>
              <w:right w:val="single" w:sz="4" w:space="0" w:color="auto"/>
            </w:tcBorders>
          </w:tcPr>
          <w:p w14:paraId="0BEBFE3B" w14:textId="2A8C703B" w:rsidR="0033138B" w:rsidRPr="0009442E" w:rsidRDefault="0033138B" w:rsidP="001A316F">
            <w:pPr>
              <w:ind w:firstLine="313"/>
              <w:jc w:val="both"/>
              <w:rPr>
                <w:rFonts w:ascii="Times New Roman" w:eastAsia="Times New Roman" w:hAnsi="Times New Roman"/>
                <w:bCs/>
                <w:sz w:val="24"/>
                <w:szCs w:val="24"/>
                <w:lang w:val="ro-MD" w:eastAsia="ru-RU"/>
              </w:rPr>
            </w:pPr>
            <w:r w:rsidRPr="00905E1B">
              <w:rPr>
                <w:rFonts w:ascii="Times New Roman" w:eastAsia="Times New Roman" w:hAnsi="Times New Roman"/>
                <w:bCs/>
                <w:sz w:val="24"/>
                <w:szCs w:val="24"/>
                <w:lang w:val="ro-MD" w:eastAsia="ru-RU"/>
              </w:rPr>
              <w:lastRenderedPageBreak/>
              <w:t>(6)</w:t>
            </w:r>
            <w:r w:rsidRPr="0009442E">
              <w:rPr>
                <w:rFonts w:ascii="Times New Roman" w:eastAsia="Times New Roman" w:hAnsi="Times New Roman"/>
                <w:b/>
                <w:bCs/>
                <w:sz w:val="24"/>
                <w:szCs w:val="24"/>
                <w:lang w:val="ro-MD" w:eastAsia="ru-RU"/>
              </w:rPr>
              <w:t xml:space="preserve"> </w:t>
            </w:r>
            <w:r w:rsidRPr="0009442E">
              <w:rPr>
                <w:rFonts w:ascii="Times New Roman" w:eastAsia="Times New Roman" w:hAnsi="Times New Roman"/>
                <w:bCs/>
                <w:sz w:val="24"/>
                <w:szCs w:val="24"/>
                <w:lang w:val="ro-MD" w:eastAsia="ru-RU"/>
              </w:rPr>
              <w:t>Un act delegat adoptat în temeiul articolului 6 sau 7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formulat obiecții. Respectivul termen se prelungește cu două luni la inițiativa Parlamentului European sau a Consiliului</w:t>
            </w:r>
          </w:p>
        </w:tc>
        <w:tc>
          <w:tcPr>
            <w:tcW w:w="4536" w:type="dxa"/>
            <w:vMerge/>
            <w:tcBorders>
              <w:left w:val="single" w:sz="4" w:space="0" w:color="auto"/>
              <w:bottom w:val="single" w:sz="4" w:space="0" w:color="auto"/>
              <w:right w:val="single" w:sz="4" w:space="0" w:color="auto"/>
            </w:tcBorders>
          </w:tcPr>
          <w:p w14:paraId="7784D254" w14:textId="77777777" w:rsidR="0033138B" w:rsidRPr="00F57516" w:rsidRDefault="0033138B" w:rsidP="001A316F">
            <w:pPr>
              <w:ind w:right="28"/>
              <w:jc w:val="both"/>
            </w:pPr>
          </w:p>
        </w:tc>
        <w:tc>
          <w:tcPr>
            <w:tcW w:w="1701" w:type="dxa"/>
            <w:vMerge/>
            <w:tcBorders>
              <w:left w:val="single" w:sz="4" w:space="0" w:color="auto"/>
              <w:bottom w:val="single" w:sz="4" w:space="0" w:color="auto"/>
              <w:right w:val="single" w:sz="4" w:space="0" w:color="auto"/>
            </w:tcBorders>
          </w:tcPr>
          <w:p w14:paraId="3D85E9DC" w14:textId="77777777" w:rsidR="0033138B" w:rsidRPr="00F57516" w:rsidRDefault="0033138B" w:rsidP="001A316F">
            <w:pPr>
              <w:jc w:val="center"/>
              <w:rPr>
                <w:rFonts w:ascii="Times New Roman" w:eastAsia="Times New Roman" w:hAnsi="Times New Roman"/>
                <w:b/>
                <w:sz w:val="24"/>
                <w:szCs w:val="24"/>
                <w:lang w:val="ro-RO"/>
              </w:rPr>
            </w:pPr>
          </w:p>
        </w:tc>
        <w:tc>
          <w:tcPr>
            <w:tcW w:w="3119" w:type="dxa"/>
            <w:vMerge/>
            <w:tcBorders>
              <w:left w:val="single" w:sz="4" w:space="0" w:color="auto"/>
              <w:bottom w:val="single" w:sz="4" w:space="0" w:color="auto"/>
              <w:right w:val="single" w:sz="4" w:space="0" w:color="auto"/>
            </w:tcBorders>
          </w:tcPr>
          <w:p w14:paraId="556974D0" w14:textId="77777777" w:rsidR="0033138B" w:rsidRPr="00AF49EE" w:rsidRDefault="0033138B" w:rsidP="001A316F">
            <w:pPr>
              <w:rPr>
                <w:rFonts w:ascii="Times New Roman" w:eastAsia="Times New Roman" w:hAnsi="Times New Roman"/>
                <w:bCs/>
                <w:iCs/>
                <w:color w:val="EE0000"/>
                <w:sz w:val="24"/>
                <w:szCs w:val="24"/>
                <w:lang w:val="ro-RO"/>
              </w:rPr>
            </w:pPr>
          </w:p>
        </w:tc>
      </w:tr>
      <w:tr w:rsidR="00B912D3" w:rsidRPr="002410DF" w14:paraId="645A8FF7" w14:textId="77777777" w:rsidTr="002E2B32">
        <w:trPr>
          <w:trHeight w:val="143"/>
        </w:trPr>
        <w:tc>
          <w:tcPr>
            <w:tcW w:w="4678" w:type="dxa"/>
            <w:tcBorders>
              <w:top w:val="single" w:sz="4" w:space="0" w:color="auto"/>
              <w:left w:val="single" w:sz="4" w:space="0" w:color="auto"/>
              <w:bottom w:val="single" w:sz="4" w:space="0" w:color="auto"/>
              <w:right w:val="single" w:sz="4" w:space="0" w:color="auto"/>
            </w:tcBorders>
          </w:tcPr>
          <w:p w14:paraId="275E610E" w14:textId="542C433C" w:rsidR="00B912D3" w:rsidRPr="0009442E" w:rsidRDefault="00B912D3" w:rsidP="001A316F">
            <w:pPr>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t>Articolul 15 Procedura </w:t>
            </w:r>
            <w:r w:rsidRPr="0009442E">
              <w:rPr>
                <w:rFonts w:ascii="Times New Roman" w:eastAsia="Times New Roman" w:hAnsi="Times New Roman"/>
                <w:b/>
                <w:bCs/>
                <w:sz w:val="24"/>
                <w:szCs w:val="24"/>
                <w:lang w:val="ro-MD" w:eastAsia="ru-RU"/>
              </w:rPr>
              <w:t>comitetului</w:t>
            </w:r>
            <w:r w:rsidRPr="0009442E">
              <w:rPr>
                <w:rFonts w:ascii="Times New Roman" w:eastAsia="Times New Roman" w:hAnsi="Times New Roman"/>
                <w:bCs/>
                <w:sz w:val="24"/>
                <w:szCs w:val="24"/>
                <w:lang w:val="ro-MD" w:eastAsia="ru-RU"/>
              </w:rPr>
              <w:br/>
            </w:r>
            <w:r w:rsidRPr="00905E1B">
              <w:rPr>
                <w:rFonts w:ascii="Times New Roman" w:eastAsia="Times New Roman" w:hAnsi="Times New Roman"/>
                <w:bCs/>
                <w:sz w:val="24"/>
                <w:szCs w:val="24"/>
                <w:lang w:val="ro-MD" w:eastAsia="ru-RU"/>
              </w:rPr>
              <w:t xml:space="preserve">      (1)</w:t>
            </w:r>
            <w:r w:rsidRPr="0009442E">
              <w:rPr>
                <w:rFonts w:ascii="Times New Roman" w:eastAsia="Times New Roman" w:hAnsi="Times New Roman"/>
                <w:bCs/>
                <w:sz w:val="24"/>
                <w:szCs w:val="24"/>
                <w:lang w:val="ro-MD" w:eastAsia="ru-RU"/>
              </w:rPr>
              <w:t xml:space="preserve"> Comisia este asistată de Comitetul european pentru STI (EIC). Comitetul respectiv este un comitet în înțelesul Regulamentului (UE) nr. 182/2011 al Parlamentului European și al Consiliului.</w:t>
            </w:r>
          </w:p>
        </w:tc>
        <w:tc>
          <w:tcPr>
            <w:tcW w:w="4536" w:type="dxa"/>
            <w:vMerge w:val="restart"/>
            <w:tcBorders>
              <w:top w:val="single" w:sz="4" w:space="0" w:color="auto"/>
              <w:left w:val="single" w:sz="4" w:space="0" w:color="auto"/>
              <w:right w:val="single" w:sz="4" w:space="0" w:color="auto"/>
            </w:tcBorders>
          </w:tcPr>
          <w:p w14:paraId="6ABE28CE" w14:textId="5AAA95FA" w:rsidR="00B912D3" w:rsidRPr="00301467" w:rsidRDefault="00B912D3" w:rsidP="001A316F">
            <w:pPr>
              <w:ind w:right="28"/>
              <w:jc w:val="both"/>
              <w:rPr>
                <w:rFonts w:ascii="Times New Roman" w:eastAsia="Times New Roman" w:hAnsi="Times New Roman"/>
                <w:bCs/>
                <w:sz w:val="24"/>
                <w:szCs w:val="24"/>
                <w:lang w:val="ro-MD" w:eastAsia="ru-RU"/>
              </w:rPr>
            </w:pPr>
            <w:r>
              <w:rPr>
                <w:rFonts w:ascii="Times New Roman" w:eastAsia="Times New Roman" w:hAnsi="Times New Roman"/>
                <w:bCs/>
                <w:sz w:val="24"/>
                <w:szCs w:val="24"/>
                <w:lang w:val="ro-MD" w:eastAsia="ru-RU"/>
              </w:rPr>
              <w:t xml:space="preserve"> </w:t>
            </w:r>
          </w:p>
        </w:tc>
        <w:tc>
          <w:tcPr>
            <w:tcW w:w="1701" w:type="dxa"/>
            <w:vMerge w:val="restart"/>
            <w:tcBorders>
              <w:top w:val="single" w:sz="4" w:space="0" w:color="auto"/>
              <w:left w:val="single" w:sz="4" w:space="0" w:color="auto"/>
              <w:right w:val="single" w:sz="4" w:space="0" w:color="auto"/>
            </w:tcBorders>
          </w:tcPr>
          <w:p w14:paraId="1C30550F" w14:textId="3130B338" w:rsidR="00B912D3" w:rsidRPr="00F57516" w:rsidRDefault="00B912D3" w:rsidP="00B912D3">
            <w:pPr>
              <w:rPr>
                <w:rFonts w:ascii="Times New Roman" w:eastAsia="Times New Roman" w:hAnsi="Times New Roman"/>
                <w:b/>
                <w:sz w:val="24"/>
                <w:szCs w:val="24"/>
                <w:lang w:val="ro-RO"/>
              </w:rPr>
            </w:pPr>
            <w:r w:rsidRPr="00B62222">
              <w:rPr>
                <w:rFonts w:ascii="Times New Roman" w:eastAsia="Times New Roman" w:hAnsi="Times New Roman"/>
                <w:b/>
                <w:sz w:val="24"/>
                <w:szCs w:val="24"/>
                <w:lang w:val="ro-MD"/>
              </w:rPr>
              <w:t>Prevederi UE neaplicabile</w:t>
            </w:r>
          </w:p>
        </w:tc>
        <w:tc>
          <w:tcPr>
            <w:tcW w:w="3119" w:type="dxa"/>
            <w:vMerge w:val="restart"/>
            <w:tcBorders>
              <w:top w:val="single" w:sz="4" w:space="0" w:color="auto"/>
              <w:left w:val="single" w:sz="4" w:space="0" w:color="auto"/>
              <w:right w:val="single" w:sz="4" w:space="0" w:color="auto"/>
            </w:tcBorders>
          </w:tcPr>
          <w:p w14:paraId="053BDB59" w14:textId="77777777" w:rsidR="00B912D3" w:rsidRPr="00AF49EE" w:rsidRDefault="00B912D3" w:rsidP="001A316F">
            <w:pPr>
              <w:rPr>
                <w:rFonts w:ascii="Times New Roman" w:eastAsia="Times New Roman" w:hAnsi="Times New Roman"/>
                <w:bCs/>
                <w:iCs/>
                <w:color w:val="EE0000"/>
                <w:sz w:val="24"/>
                <w:szCs w:val="24"/>
                <w:lang w:val="ro-RO"/>
              </w:rPr>
            </w:pPr>
          </w:p>
        </w:tc>
      </w:tr>
      <w:tr w:rsidR="00B912D3" w:rsidRPr="002410DF" w14:paraId="7A08967C" w14:textId="77777777" w:rsidTr="002E2B32">
        <w:trPr>
          <w:trHeight w:val="143"/>
        </w:trPr>
        <w:tc>
          <w:tcPr>
            <w:tcW w:w="4678" w:type="dxa"/>
            <w:tcBorders>
              <w:top w:val="single" w:sz="4" w:space="0" w:color="auto"/>
              <w:left w:val="single" w:sz="4" w:space="0" w:color="auto"/>
              <w:bottom w:val="single" w:sz="4" w:space="0" w:color="auto"/>
              <w:right w:val="single" w:sz="4" w:space="0" w:color="auto"/>
            </w:tcBorders>
          </w:tcPr>
          <w:p w14:paraId="5BBA65E5" w14:textId="19551938" w:rsidR="00B912D3" w:rsidRPr="0009442E" w:rsidRDefault="00B912D3" w:rsidP="001A316F">
            <w:pPr>
              <w:ind w:firstLine="313"/>
              <w:jc w:val="both"/>
              <w:rPr>
                <w:rFonts w:ascii="Times New Roman" w:eastAsia="Times New Roman" w:hAnsi="Times New Roman"/>
                <w:bCs/>
                <w:sz w:val="24"/>
                <w:szCs w:val="24"/>
                <w:lang w:val="ro-MD" w:eastAsia="ru-RU"/>
              </w:rPr>
            </w:pPr>
            <w:r w:rsidRPr="00905E1B">
              <w:rPr>
                <w:rFonts w:ascii="Times New Roman" w:eastAsia="Times New Roman" w:hAnsi="Times New Roman"/>
                <w:bCs/>
                <w:sz w:val="24"/>
                <w:szCs w:val="24"/>
                <w:lang w:val="ro-MD" w:eastAsia="ru-RU"/>
              </w:rPr>
              <w:t>(2)</w:t>
            </w:r>
            <w:r w:rsidRPr="002B742B">
              <w:rPr>
                <w:rFonts w:ascii="Times New Roman" w:eastAsia="Times New Roman" w:hAnsi="Times New Roman"/>
                <w:bCs/>
                <w:sz w:val="24"/>
                <w:szCs w:val="24"/>
                <w:lang w:val="ro-MD" w:eastAsia="ru-RU"/>
              </w:rPr>
              <w:t xml:space="preserve"> În cazul în care se face trimitere la prezentul alineat, se aplică articolul 4 din Regulamentul (UE) nr. 182/2011.                                                             </w:t>
            </w:r>
          </w:p>
        </w:tc>
        <w:tc>
          <w:tcPr>
            <w:tcW w:w="4536" w:type="dxa"/>
            <w:vMerge/>
            <w:tcBorders>
              <w:left w:val="single" w:sz="4" w:space="0" w:color="auto"/>
              <w:right w:val="single" w:sz="4" w:space="0" w:color="auto"/>
            </w:tcBorders>
          </w:tcPr>
          <w:p w14:paraId="18E3DB82" w14:textId="658FD9FC" w:rsidR="00B912D3" w:rsidRPr="00F57516" w:rsidRDefault="00B912D3" w:rsidP="001A316F">
            <w:pPr>
              <w:ind w:right="28"/>
              <w:jc w:val="both"/>
            </w:pPr>
          </w:p>
        </w:tc>
        <w:tc>
          <w:tcPr>
            <w:tcW w:w="1701" w:type="dxa"/>
            <w:vMerge/>
            <w:tcBorders>
              <w:left w:val="single" w:sz="4" w:space="0" w:color="auto"/>
              <w:right w:val="single" w:sz="4" w:space="0" w:color="auto"/>
            </w:tcBorders>
          </w:tcPr>
          <w:p w14:paraId="7868D17B" w14:textId="77777777" w:rsidR="00B912D3" w:rsidRPr="00F57516" w:rsidRDefault="00B912D3"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683951EB" w14:textId="77777777" w:rsidR="00B912D3" w:rsidRPr="00AF49EE" w:rsidRDefault="00B912D3" w:rsidP="001A316F">
            <w:pPr>
              <w:rPr>
                <w:rFonts w:ascii="Times New Roman" w:eastAsia="Times New Roman" w:hAnsi="Times New Roman"/>
                <w:bCs/>
                <w:iCs/>
                <w:color w:val="EE0000"/>
                <w:sz w:val="24"/>
                <w:szCs w:val="24"/>
                <w:lang w:val="ro-RO"/>
              </w:rPr>
            </w:pPr>
          </w:p>
        </w:tc>
      </w:tr>
      <w:tr w:rsidR="00B912D3" w:rsidRPr="002410DF" w14:paraId="6259E8A9" w14:textId="77777777" w:rsidTr="002E2B32">
        <w:trPr>
          <w:trHeight w:val="143"/>
        </w:trPr>
        <w:tc>
          <w:tcPr>
            <w:tcW w:w="4678" w:type="dxa"/>
            <w:tcBorders>
              <w:top w:val="single" w:sz="4" w:space="0" w:color="auto"/>
              <w:left w:val="single" w:sz="4" w:space="0" w:color="auto"/>
              <w:bottom w:val="single" w:sz="4" w:space="0" w:color="auto"/>
              <w:right w:val="single" w:sz="4" w:space="0" w:color="auto"/>
            </w:tcBorders>
          </w:tcPr>
          <w:p w14:paraId="3AA1C317" w14:textId="35D91206" w:rsidR="00B912D3" w:rsidRPr="0009442E" w:rsidRDefault="00B912D3" w:rsidP="001A316F">
            <w:pPr>
              <w:ind w:firstLine="313"/>
              <w:jc w:val="both"/>
              <w:rPr>
                <w:rFonts w:ascii="Times New Roman" w:eastAsia="Times New Roman" w:hAnsi="Times New Roman"/>
                <w:bCs/>
                <w:sz w:val="24"/>
                <w:szCs w:val="24"/>
                <w:lang w:val="ro-MD" w:eastAsia="ru-RU"/>
              </w:rPr>
            </w:pPr>
            <w:r w:rsidRPr="00905E1B">
              <w:rPr>
                <w:rFonts w:ascii="Times New Roman" w:eastAsia="Times New Roman" w:hAnsi="Times New Roman"/>
                <w:bCs/>
                <w:sz w:val="24"/>
                <w:szCs w:val="24"/>
                <w:lang w:val="ro-MD" w:eastAsia="ru-RU"/>
              </w:rPr>
              <w:t>(3)</w:t>
            </w:r>
            <w:r w:rsidRPr="002B742B">
              <w:rPr>
                <w:rFonts w:ascii="Times New Roman" w:eastAsia="Times New Roman" w:hAnsi="Times New Roman"/>
                <w:bCs/>
                <w:sz w:val="24"/>
                <w:szCs w:val="24"/>
                <w:lang w:val="ro-MD" w:eastAsia="ru-RU"/>
              </w:rPr>
              <w:t xml:space="preserve"> În cazul în care se face trimitere la prezentul alineat, se aplică articolul 8 din Regulamentul (UE) nr. 182/2011, coroborat cu articolul 5 din respectivul regulament.                                                               </w:t>
            </w:r>
            <w:r w:rsidRPr="002B742B">
              <w:rPr>
                <w:rFonts w:ascii="Times New Roman" w:eastAsia="Times New Roman" w:hAnsi="Times New Roman"/>
                <w:b/>
                <w:bCs/>
                <w:sz w:val="24"/>
                <w:szCs w:val="24"/>
                <w:lang w:val="ro-MD" w:eastAsia="ru-RU"/>
              </w:rPr>
              <w:t xml:space="preserve"> </w:t>
            </w:r>
          </w:p>
        </w:tc>
        <w:tc>
          <w:tcPr>
            <w:tcW w:w="4536" w:type="dxa"/>
            <w:vMerge/>
            <w:tcBorders>
              <w:left w:val="single" w:sz="4" w:space="0" w:color="auto"/>
              <w:right w:val="single" w:sz="4" w:space="0" w:color="auto"/>
            </w:tcBorders>
          </w:tcPr>
          <w:p w14:paraId="6AC61C4C" w14:textId="77777777" w:rsidR="00B912D3" w:rsidRPr="009251C0" w:rsidRDefault="00B912D3" w:rsidP="00B62222">
            <w:pPr>
              <w:ind w:right="28"/>
              <w:jc w:val="both"/>
              <w:rPr>
                <w:lang w:val="ro-MD"/>
              </w:rPr>
            </w:pPr>
          </w:p>
        </w:tc>
        <w:tc>
          <w:tcPr>
            <w:tcW w:w="1701" w:type="dxa"/>
            <w:vMerge/>
            <w:tcBorders>
              <w:left w:val="single" w:sz="4" w:space="0" w:color="auto"/>
              <w:right w:val="single" w:sz="4" w:space="0" w:color="auto"/>
            </w:tcBorders>
          </w:tcPr>
          <w:p w14:paraId="4D3892BC" w14:textId="77777777" w:rsidR="00B912D3" w:rsidRPr="00F57516" w:rsidRDefault="00B912D3" w:rsidP="001A316F">
            <w:pPr>
              <w:jc w:val="center"/>
              <w:rPr>
                <w:rFonts w:ascii="Times New Roman" w:eastAsia="Times New Roman" w:hAnsi="Times New Roman"/>
                <w:b/>
                <w:sz w:val="24"/>
                <w:szCs w:val="24"/>
                <w:lang w:val="ro-RO"/>
              </w:rPr>
            </w:pPr>
          </w:p>
        </w:tc>
        <w:tc>
          <w:tcPr>
            <w:tcW w:w="3119" w:type="dxa"/>
            <w:vMerge/>
            <w:tcBorders>
              <w:left w:val="single" w:sz="4" w:space="0" w:color="auto"/>
              <w:right w:val="single" w:sz="4" w:space="0" w:color="auto"/>
            </w:tcBorders>
          </w:tcPr>
          <w:p w14:paraId="0E620B58" w14:textId="77777777" w:rsidR="00B912D3" w:rsidRPr="00AF49EE" w:rsidRDefault="00B912D3" w:rsidP="001A316F">
            <w:pPr>
              <w:rPr>
                <w:rFonts w:ascii="Times New Roman" w:eastAsia="Times New Roman" w:hAnsi="Times New Roman"/>
                <w:bCs/>
                <w:iCs/>
                <w:color w:val="EE0000"/>
                <w:sz w:val="24"/>
                <w:szCs w:val="24"/>
                <w:lang w:val="ro-RO"/>
              </w:rPr>
            </w:pPr>
          </w:p>
        </w:tc>
      </w:tr>
      <w:tr w:rsidR="00B912D3" w:rsidRPr="002410DF" w14:paraId="286B3214" w14:textId="77777777" w:rsidTr="002E2B32">
        <w:trPr>
          <w:trHeight w:val="143"/>
        </w:trPr>
        <w:tc>
          <w:tcPr>
            <w:tcW w:w="4678" w:type="dxa"/>
            <w:tcBorders>
              <w:top w:val="single" w:sz="4" w:space="0" w:color="auto"/>
              <w:left w:val="single" w:sz="4" w:space="0" w:color="auto"/>
              <w:bottom w:val="single" w:sz="4" w:space="0" w:color="auto"/>
              <w:right w:val="single" w:sz="4" w:space="0" w:color="auto"/>
            </w:tcBorders>
          </w:tcPr>
          <w:p w14:paraId="418201C7" w14:textId="1A5C250D" w:rsidR="00B912D3" w:rsidRPr="0009442E" w:rsidRDefault="00B912D3" w:rsidP="001A316F">
            <w:pPr>
              <w:ind w:firstLine="313"/>
              <w:jc w:val="both"/>
              <w:rPr>
                <w:rFonts w:ascii="Times New Roman" w:eastAsia="Times New Roman" w:hAnsi="Times New Roman"/>
                <w:bCs/>
                <w:sz w:val="24"/>
                <w:szCs w:val="24"/>
                <w:lang w:val="ro-MD" w:eastAsia="ru-RU"/>
              </w:rPr>
            </w:pPr>
            <w:r w:rsidRPr="00905E1B">
              <w:rPr>
                <w:rFonts w:ascii="Times New Roman" w:eastAsia="Times New Roman" w:hAnsi="Times New Roman"/>
                <w:bCs/>
                <w:sz w:val="24"/>
                <w:szCs w:val="24"/>
                <w:lang w:val="ro-MD" w:eastAsia="ru-RU"/>
              </w:rPr>
              <w:t>(4)</w:t>
            </w:r>
            <w:r w:rsidRPr="002B742B">
              <w:rPr>
                <w:rFonts w:ascii="Times New Roman" w:eastAsia="Times New Roman" w:hAnsi="Times New Roman"/>
                <w:bCs/>
                <w:sz w:val="24"/>
                <w:szCs w:val="24"/>
                <w:lang w:val="ro-MD" w:eastAsia="ru-RU"/>
              </w:rPr>
              <w:t xml:space="preserve"> În cazul în care se face trimitere la prezentul alineat, se aplică articolul 5 din Regulamentul (UE) nr. 182/2011. În cazul în care comitetul nu emite un aviz, Comisia nu adoptă proiectul de act de punere în aplicare și se aplică articolul 5 alineatul (4) al treilea paragraf din Regulamentul (UE) nr. 182/2011.</w:t>
            </w:r>
          </w:p>
        </w:tc>
        <w:tc>
          <w:tcPr>
            <w:tcW w:w="4536" w:type="dxa"/>
            <w:vMerge/>
            <w:tcBorders>
              <w:left w:val="single" w:sz="4" w:space="0" w:color="auto"/>
              <w:bottom w:val="single" w:sz="4" w:space="0" w:color="auto"/>
              <w:right w:val="single" w:sz="4" w:space="0" w:color="auto"/>
            </w:tcBorders>
          </w:tcPr>
          <w:p w14:paraId="338B1246" w14:textId="3DB1B595" w:rsidR="00B912D3" w:rsidRPr="00F57516" w:rsidRDefault="00B912D3" w:rsidP="001A316F">
            <w:pPr>
              <w:ind w:right="28"/>
              <w:jc w:val="both"/>
            </w:pPr>
          </w:p>
        </w:tc>
        <w:tc>
          <w:tcPr>
            <w:tcW w:w="1701" w:type="dxa"/>
            <w:vMerge/>
            <w:tcBorders>
              <w:left w:val="single" w:sz="4" w:space="0" w:color="auto"/>
              <w:bottom w:val="single" w:sz="4" w:space="0" w:color="auto"/>
              <w:right w:val="single" w:sz="4" w:space="0" w:color="auto"/>
            </w:tcBorders>
          </w:tcPr>
          <w:p w14:paraId="7948DF3E" w14:textId="77777777" w:rsidR="00B912D3" w:rsidRPr="00F57516" w:rsidRDefault="00B912D3" w:rsidP="001A316F">
            <w:pPr>
              <w:jc w:val="center"/>
              <w:rPr>
                <w:rFonts w:ascii="Times New Roman" w:eastAsia="Times New Roman" w:hAnsi="Times New Roman"/>
                <w:b/>
                <w:sz w:val="24"/>
                <w:szCs w:val="24"/>
                <w:lang w:val="ro-RO"/>
              </w:rPr>
            </w:pPr>
          </w:p>
        </w:tc>
        <w:tc>
          <w:tcPr>
            <w:tcW w:w="3119" w:type="dxa"/>
            <w:vMerge/>
            <w:tcBorders>
              <w:left w:val="single" w:sz="4" w:space="0" w:color="auto"/>
              <w:bottom w:val="single" w:sz="4" w:space="0" w:color="auto"/>
              <w:right w:val="single" w:sz="4" w:space="0" w:color="auto"/>
            </w:tcBorders>
          </w:tcPr>
          <w:p w14:paraId="7BA9493A" w14:textId="77777777" w:rsidR="00B912D3" w:rsidRPr="00AF49EE" w:rsidRDefault="00B912D3" w:rsidP="001A316F">
            <w:pPr>
              <w:rPr>
                <w:rFonts w:ascii="Times New Roman" w:eastAsia="Times New Roman" w:hAnsi="Times New Roman"/>
                <w:bCs/>
                <w:iCs/>
                <w:color w:val="EE0000"/>
                <w:sz w:val="24"/>
                <w:szCs w:val="24"/>
                <w:lang w:val="ro-RO"/>
              </w:rPr>
            </w:pPr>
          </w:p>
        </w:tc>
      </w:tr>
      <w:tr w:rsidR="001A316F" w:rsidRPr="002410DF" w14:paraId="3AE792AE"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E51B049" w14:textId="7432927C" w:rsidR="001A316F" w:rsidRPr="0009442E" w:rsidRDefault="001A316F" w:rsidP="001A316F">
            <w:pPr>
              <w:ind w:firstLine="176"/>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t>Articolul </w:t>
            </w:r>
            <w:r w:rsidR="00301467">
              <w:rPr>
                <w:rFonts w:ascii="Times New Roman" w:eastAsia="Times New Roman" w:hAnsi="Times New Roman"/>
                <w:b/>
                <w:bCs/>
                <w:sz w:val="24"/>
                <w:szCs w:val="24"/>
                <w:lang w:val="ro-MD" w:eastAsia="ru-RU"/>
              </w:rPr>
              <w:t>16</w:t>
            </w:r>
            <w:r>
              <w:rPr>
                <w:rFonts w:ascii="Times New Roman" w:eastAsia="Times New Roman" w:hAnsi="Times New Roman"/>
                <w:b/>
                <w:bCs/>
                <w:sz w:val="24"/>
                <w:szCs w:val="24"/>
                <w:lang w:val="ro-MD" w:eastAsia="ru-RU"/>
              </w:rPr>
              <w:t> </w:t>
            </w:r>
            <w:r w:rsidRPr="002B742B">
              <w:rPr>
                <w:rFonts w:ascii="Times New Roman" w:eastAsia="Times New Roman" w:hAnsi="Times New Roman"/>
                <w:b/>
                <w:bCs/>
                <w:sz w:val="24"/>
                <w:szCs w:val="24"/>
                <w:lang w:val="ro-MD" w:eastAsia="ru-RU"/>
              </w:rPr>
              <w:t>Gru</w:t>
            </w:r>
            <w:r>
              <w:rPr>
                <w:rFonts w:ascii="Times New Roman" w:eastAsia="Times New Roman" w:hAnsi="Times New Roman"/>
                <w:b/>
                <w:bCs/>
                <w:sz w:val="24"/>
                <w:szCs w:val="24"/>
                <w:lang w:val="ro-MD" w:eastAsia="ru-RU"/>
              </w:rPr>
              <w:t>pul consultativ european pentru </w:t>
            </w:r>
            <w:r w:rsidRPr="002B742B">
              <w:rPr>
                <w:rFonts w:ascii="Times New Roman" w:eastAsia="Times New Roman" w:hAnsi="Times New Roman"/>
                <w:b/>
                <w:bCs/>
                <w:sz w:val="24"/>
                <w:szCs w:val="24"/>
                <w:lang w:val="ro-MD" w:eastAsia="ru-RU"/>
              </w:rPr>
              <w:t xml:space="preserve">STI                                                                          </w:t>
            </w:r>
            <w:r w:rsidRPr="002B742B">
              <w:rPr>
                <w:rFonts w:ascii="Times New Roman" w:eastAsia="Times New Roman" w:hAnsi="Times New Roman"/>
                <w:bCs/>
                <w:sz w:val="24"/>
                <w:szCs w:val="24"/>
                <w:lang w:val="ro-MD" w:eastAsia="ru-RU"/>
              </w:rPr>
              <w:t xml:space="preserve">Comisia instituie un Grup consultativ european pentru STI, care îi oferă consultanţă cu privire la aspectele comerciale și tehnice ale implementării și utilizării STI în Uniune. </w:t>
            </w:r>
            <w:r w:rsidRPr="002B742B">
              <w:rPr>
                <w:rFonts w:ascii="Times New Roman" w:eastAsia="Times New Roman" w:hAnsi="Times New Roman"/>
                <w:bCs/>
                <w:sz w:val="24"/>
                <w:szCs w:val="24"/>
                <w:lang w:val="ro-MD" w:eastAsia="ru-RU"/>
              </w:rPr>
              <w:lastRenderedPageBreak/>
              <w:t>Grupul este compus din reprezentanţi la nivel înalt ai furnizorilor relevanţi de servicii STI, ai asociaţiilor de utilizatori, ai operatorilor de transport și de instalaţii, ai industriei de prelucrare, ai partenerilor sociali, ai asociaţiilor profesionale, ai autorităţilor locale și ai altor entităţi pertinente</w:t>
            </w:r>
            <w:r w:rsidRPr="002B742B">
              <w:rPr>
                <w:rFonts w:ascii="Times New Roman" w:eastAsia="Times New Roman" w:hAnsi="Times New Roman"/>
                <w:b/>
                <w:bCs/>
                <w:sz w:val="24"/>
                <w:szCs w:val="24"/>
                <w:lang w:val="ro-MD" w:eastAsia="ru-RU"/>
              </w:rPr>
              <w:t>.</w:t>
            </w:r>
          </w:p>
        </w:tc>
        <w:tc>
          <w:tcPr>
            <w:tcW w:w="4536" w:type="dxa"/>
            <w:tcBorders>
              <w:top w:val="single" w:sz="4" w:space="0" w:color="auto"/>
              <w:left w:val="single" w:sz="4" w:space="0" w:color="auto"/>
              <w:bottom w:val="single" w:sz="4" w:space="0" w:color="auto"/>
              <w:right w:val="single" w:sz="4" w:space="0" w:color="auto"/>
            </w:tcBorders>
          </w:tcPr>
          <w:p w14:paraId="7EE4D93A"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2C6E77D0" w14:textId="3C22A7E0" w:rsidR="001A316F" w:rsidRPr="00F57516" w:rsidRDefault="009251C0" w:rsidP="001A316F">
            <w:pPr>
              <w:jc w:val="center"/>
              <w:rPr>
                <w:rFonts w:ascii="Times New Roman" w:eastAsia="Times New Roman" w:hAnsi="Times New Roman"/>
                <w:b/>
                <w:sz w:val="24"/>
                <w:szCs w:val="24"/>
                <w:lang w:val="ro-RO"/>
              </w:rPr>
            </w:pPr>
            <w:r w:rsidRPr="009251C0">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24F73637" w14:textId="7A878B22" w:rsidR="001A316F" w:rsidRPr="009251C0" w:rsidRDefault="009251C0" w:rsidP="009251C0">
            <w:pPr>
              <w:rPr>
                <w:rFonts w:ascii="Times New Roman" w:eastAsia="Times New Roman" w:hAnsi="Times New Roman"/>
                <w:bCs/>
                <w:iCs/>
                <w:color w:val="EE0000"/>
                <w:sz w:val="24"/>
                <w:szCs w:val="24"/>
                <w:lang w:val="ro-RO"/>
              </w:rPr>
            </w:pPr>
            <w:r w:rsidRPr="009251C0">
              <w:rPr>
                <w:rFonts w:ascii="Times New Roman" w:eastAsia="Times New Roman" w:hAnsi="Times New Roman"/>
                <w:sz w:val="24"/>
                <w:szCs w:val="24"/>
                <w:lang w:val="ro-MD"/>
              </w:rPr>
              <w:t xml:space="preserve">Instituirea Grupului consultativ pentru STI va fi prevăzută în Hotărârea Guvernului privind organizarea, atribuțiile și </w:t>
            </w:r>
            <w:r w:rsidRPr="009251C0">
              <w:rPr>
                <w:rFonts w:ascii="Times New Roman" w:eastAsia="Times New Roman" w:hAnsi="Times New Roman"/>
                <w:sz w:val="24"/>
                <w:szCs w:val="24"/>
                <w:lang w:val="ro-MD"/>
              </w:rPr>
              <w:lastRenderedPageBreak/>
              <w:t>responsabilitățile Consiliul Național pentru STI</w:t>
            </w:r>
          </w:p>
        </w:tc>
      </w:tr>
      <w:tr w:rsidR="001A316F" w:rsidRPr="002410DF" w14:paraId="060D8F60"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307D9D53" w14:textId="21CDD2CC" w:rsidR="001A316F" w:rsidRPr="0009442E" w:rsidRDefault="001A316F" w:rsidP="001A316F">
            <w:pPr>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lastRenderedPageBreak/>
              <w:t>Articolul </w:t>
            </w:r>
            <w:r w:rsidR="00301467">
              <w:rPr>
                <w:rFonts w:ascii="Times New Roman" w:eastAsia="Times New Roman" w:hAnsi="Times New Roman"/>
                <w:b/>
                <w:bCs/>
                <w:sz w:val="24"/>
                <w:szCs w:val="24"/>
                <w:lang w:val="ro-MD" w:eastAsia="ru-RU"/>
              </w:rPr>
              <w:t>17</w:t>
            </w:r>
            <w:r>
              <w:rPr>
                <w:rFonts w:ascii="Times New Roman" w:eastAsia="Times New Roman" w:hAnsi="Times New Roman"/>
                <w:b/>
                <w:bCs/>
                <w:sz w:val="24"/>
                <w:szCs w:val="24"/>
                <w:lang w:val="ro-MD" w:eastAsia="ru-RU"/>
              </w:rPr>
              <w:t> </w:t>
            </w:r>
            <w:r w:rsidRPr="002B742B">
              <w:rPr>
                <w:rFonts w:ascii="Times New Roman" w:eastAsia="Times New Roman" w:hAnsi="Times New Roman"/>
                <w:b/>
                <w:bCs/>
                <w:sz w:val="24"/>
                <w:szCs w:val="24"/>
                <w:lang w:val="ro-MD" w:eastAsia="ru-RU"/>
              </w:rPr>
              <w:t xml:space="preserve">Raportarea                                            </w:t>
            </w:r>
            <w:r w:rsidRPr="00054F92">
              <w:rPr>
                <w:rFonts w:ascii="Times New Roman" w:eastAsia="Times New Roman" w:hAnsi="Times New Roman"/>
                <w:bCs/>
                <w:sz w:val="24"/>
                <w:szCs w:val="24"/>
                <w:lang w:val="ro-MD" w:eastAsia="ru-RU"/>
              </w:rPr>
              <w:t>(1)</w:t>
            </w:r>
            <w:r w:rsidRPr="002B742B">
              <w:rPr>
                <w:rFonts w:ascii="Times New Roman" w:eastAsia="Times New Roman" w:hAnsi="Times New Roman"/>
                <w:bCs/>
                <w:sz w:val="24"/>
                <w:szCs w:val="24"/>
                <w:lang w:val="ro-MD" w:eastAsia="ru-RU"/>
              </w:rPr>
              <w:t xml:space="preserve"> Statele membre prezintă Comisiei, până la 21 martie 2025, un raport privind punerea în aplicare a prezentei directive și a actelor delegate adoptate în temeiul acesteia, precum și privind principalele lor activități și proiecte naționale referitoare la domeniile prioritare și la disponibilitatea datelor și serviciilor enumerate în anexele III și IV.                                    </w:t>
            </w:r>
          </w:p>
        </w:tc>
        <w:tc>
          <w:tcPr>
            <w:tcW w:w="4536" w:type="dxa"/>
            <w:tcBorders>
              <w:top w:val="single" w:sz="4" w:space="0" w:color="auto"/>
              <w:left w:val="single" w:sz="4" w:space="0" w:color="auto"/>
              <w:bottom w:val="single" w:sz="4" w:space="0" w:color="auto"/>
              <w:right w:val="single" w:sz="4" w:space="0" w:color="auto"/>
            </w:tcBorders>
          </w:tcPr>
          <w:p w14:paraId="5E094308" w14:textId="5C71914B" w:rsidR="001A316F" w:rsidRPr="00F57516" w:rsidRDefault="00155EB7" w:rsidP="001A316F">
            <w:pPr>
              <w:ind w:right="28"/>
              <w:jc w:val="both"/>
            </w:pPr>
            <w:r>
              <w:rPr>
                <w:rFonts w:ascii="Times New Roman" w:hAnsi="Times New Roman"/>
                <w:b/>
                <w:bCs/>
                <w:sz w:val="24"/>
                <w:szCs w:val="24"/>
                <w:lang w:val="ro-MD"/>
              </w:rPr>
              <w:t>Articolul 16</w:t>
            </w:r>
            <w:r w:rsidR="001A316F" w:rsidRPr="00200805">
              <w:rPr>
                <w:rFonts w:ascii="Times New Roman" w:hAnsi="Times New Roman"/>
                <w:b/>
                <w:bCs/>
                <w:sz w:val="24"/>
                <w:szCs w:val="24"/>
                <w:lang w:val="ro-MD"/>
              </w:rPr>
              <w:t> Raportarea</w:t>
            </w:r>
            <w:r w:rsidR="001A316F" w:rsidRPr="00207BB6">
              <w:rPr>
                <w:rFonts w:ascii="Times New Roman" w:hAnsi="Times New Roman"/>
                <w:bCs/>
                <w:sz w:val="24"/>
                <w:szCs w:val="24"/>
                <w:lang w:val="ro-MD"/>
              </w:rPr>
              <w:t xml:space="preserve"> </w:t>
            </w:r>
            <w:r w:rsidR="001A316F" w:rsidRPr="00207BB6">
              <w:rPr>
                <w:rFonts w:ascii="Times New Roman" w:hAnsi="Times New Roman"/>
                <w:bCs/>
                <w:sz w:val="24"/>
                <w:szCs w:val="24"/>
                <w:lang w:val="ro-MD"/>
              </w:rPr>
              <w:br/>
              <w:t>(1) Ministrul Infrastructurii și Dezvoltării Regionale la fiecare doi ani întocmește și prezintă Guvernului un raport privind măsurile luate în temeiul prezentei legi, privind principalele a</w:t>
            </w:r>
            <w:r w:rsidR="001A316F">
              <w:rPr>
                <w:rFonts w:ascii="Times New Roman" w:hAnsi="Times New Roman"/>
                <w:bCs/>
                <w:sz w:val="24"/>
                <w:szCs w:val="24"/>
                <w:lang w:val="ro-MD"/>
              </w:rPr>
              <w:t>ctivități și proiecte naționale legate de domeniile </w:t>
            </w:r>
            <w:r w:rsidR="001A316F" w:rsidRPr="00207BB6">
              <w:rPr>
                <w:rFonts w:ascii="Times New Roman" w:hAnsi="Times New Roman"/>
                <w:bCs/>
                <w:sz w:val="24"/>
                <w:szCs w:val="24"/>
                <w:lang w:val="ro-MD"/>
              </w:rPr>
              <w:t>prioritar</w:t>
            </w:r>
            <w:r w:rsidR="001A316F">
              <w:rPr>
                <w:rFonts w:ascii="Times New Roman" w:hAnsi="Times New Roman"/>
                <w:bCs/>
                <w:sz w:val="24"/>
                <w:szCs w:val="24"/>
                <w:lang w:val="ro-MD"/>
              </w:rPr>
              <w:t>e </w:t>
            </w:r>
            <w:r w:rsidR="001A316F" w:rsidRPr="00207BB6">
              <w:rPr>
                <w:rFonts w:ascii="Times New Roman" w:hAnsi="Times New Roman"/>
                <w:bCs/>
                <w:sz w:val="24"/>
                <w:szCs w:val="24"/>
                <w:lang w:val="ro-MD"/>
              </w:rPr>
              <w:t>ș</w:t>
            </w:r>
            <w:r w:rsidR="001A316F">
              <w:rPr>
                <w:rFonts w:ascii="Times New Roman" w:hAnsi="Times New Roman"/>
                <w:bCs/>
                <w:sz w:val="24"/>
                <w:szCs w:val="24"/>
                <w:lang w:val="ro-MD"/>
              </w:rPr>
              <w:t>i privind disponibilitatea datelor </w:t>
            </w:r>
            <w:r w:rsidR="001A316F" w:rsidRPr="00207BB6">
              <w:rPr>
                <w:rFonts w:ascii="Times New Roman" w:hAnsi="Times New Roman"/>
                <w:bCs/>
                <w:sz w:val="24"/>
                <w:szCs w:val="24"/>
                <w:lang w:val="ro-MD"/>
              </w:rPr>
              <w:t>ș</w:t>
            </w:r>
            <w:r w:rsidR="001A316F">
              <w:rPr>
                <w:rFonts w:ascii="Times New Roman" w:hAnsi="Times New Roman"/>
                <w:bCs/>
                <w:sz w:val="24"/>
                <w:szCs w:val="24"/>
                <w:lang w:val="ro-MD"/>
              </w:rPr>
              <w:t>i </w:t>
            </w:r>
            <w:r w:rsidR="001A316F" w:rsidRPr="00207BB6">
              <w:rPr>
                <w:rFonts w:ascii="Times New Roman" w:hAnsi="Times New Roman"/>
                <w:bCs/>
                <w:sz w:val="24"/>
                <w:szCs w:val="24"/>
                <w:lang w:val="ro-MD"/>
              </w:rPr>
              <w:t>serviciilo</w:t>
            </w:r>
            <w:r w:rsidR="001A316F">
              <w:rPr>
                <w:rFonts w:ascii="Times New Roman" w:hAnsi="Times New Roman"/>
                <w:bCs/>
                <w:sz w:val="24"/>
                <w:szCs w:val="24"/>
                <w:lang w:val="ro-MD"/>
              </w:rPr>
              <w:t>r specificate în anexele III și </w:t>
            </w:r>
            <w:r w:rsidR="001A316F" w:rsidRPr="00207BB6">
              <w:rPr>
                <w:rFonts w:ascii="Times New Roman" w:hAnsi="Times New Roman"/>
                <w:bCs/>
                <w:sz w:val="24"/>
                <w:szCs w:val="24"/>
                <w:lang w:val="ro-MD"/>
              </w:rPr>
              <w:t>IV</w:t>
            </w:r>
            <w:r w:rsidR="001A316F">
              <w:rPr>
                <w:rFonts w:ascii="Times New Roman" w:hAnsi="Times New Roman"/>
                <w:bCs/>
                <w:sz w:val="24"/>
                <w:szCs w:val="24"/>
                <w:lang w:val="ro-MD"/>
              </w:rPr>
              <w:t> </w:t>
            </w:r>
            <w:r w:rsidR="001A316F" w:rsidRPr="00207BB6">
              <w:rPr>
                <w:rFonts w:ascii="Times New Roman" w:hAnsi="Times New Roman"/>
                <w:bCs/>
                <w:sz w:val="24"/>
                <w:szCs w:val="24"/>
                <w:lang w:val="ro-MD"/>
              </w:rPr>
              <w:t>(</w:t>
            </w:r>
            <w:r w:rsidR="001A316F">
              <w:rPr>
                <w:rFonts w:ascii="Times New Roman" w:hAnsi="Times New Roman"/>
                <w:bCs/>
                <w:sz w:val="24"/>
                <w:szCs w:val="24"/>
                <w:lang w:val="ro-MD"/>
              </w:rPr>
              <w:t>stadiul </w:t>
            </w:r>
            <w:r w:rsidR="001A316F" w:rsidRPr="00207BB6">
              <w:rPr>
                <w:rFonts w:ascii="Times New Roman" w:hAnsi="Times New Roman"/>
                <w:bCs/>
                <w:sz w:val="24"/>
                <w:szCs w:val="24"/>
                <w:lang w:val="ro-MD"/>
              </w:rPr>
              <w:t>se</w:t>
            </w:r>
            <w:r w:rsidR="001A316F">
              <w:rPr>
                <w:rFonts w:ascii="Times New Roman" w:hAnsi="Times New Roman"/>
                <w:bCs/>
                <w:sz w:val="24"/>
                <w:szCs w:val="24"/>
                <w:lang w:val="ro-MD"/>
              </w:rPr>
              <w:t>rviciilor prioritare, calitatea </w:t>
            </w:r>
            <w:r w:rsidR="001A316F" w:rsidRPr="00207BB6">
              <w:rPr>
                <w:rFonts w:ascii="Times New Roman" w:hAnsi="Times New Roman"/>
                <w:bCs/>
                <w:sz w:val="24"/>
                <w:szCs w:val="24"/>
                <w:lang w:val="ro-MD"/>
              </w:rPr>
              <w:t>ș</w:t>
            </w:r>
            <w:r w:rsidR="001A316F">
              <w:rPr>
                <w:rFonts w:ascii="Times New Roman" w:hAnsi="Times New Roman"/>
                <w:bCs/>
                <w:sz w:val="24"/>
                <w:szCs w:val="24"/>
                <w:lang w:val="ro-MD"/>
              </w:rPr>
              <w:t>i disponibilitatea datelor, indicatori de </w:t>
            </w:r>
            <w:r w:rsidR="001A316F" w:rsidRPr="00207BB6">
              <w:rPr>
                <w:rFonts w:ascii="Times New Roman" w:hAnsi="Times New Roman"/>
                <w:bCs/>
                <w:sz w:val="24"/>
                <w:szCs w:val="24"/>
                <w:lang w:val="ro-MD"/>
              </w:rPr>
              <w:t>performanță, siguranță rutieră, trafic, timpi de călătorie, obstacole și măsuri propuse).</w:t>
            </w:r>
          </w:p>
        </w:tc>
        <w:tc>
          <w:tcPr>
            <w:tcW w:w="1701" w:type="dxa"/>
            <w:tcBorders>
              <w:top w:val="single" w:sz="4" w:space="0" w:color="auto"/>
              <w:left w:val="single" w:sz="4" w:space="0" w:color="auto"/>
              <w:bottom w:val="single" w:sz="4" w:space="0" w:color="auto"/>
              <w:right w:val="single" w:sz="4" w:space="0" w:color="auto"/>
            </w:tcBorders>
          </w:tcPr>
          <w:p w14:paraId="245D677E" w14:textId="0F10D1AC" w:rsidR="001A316F" w:rsidRPr="00F57516" w:rsidRDefault="00E006FD" w:rsidP="001A316F">
            <w:pPr>
              <w:jc w:val="center"/>
              <w:rPr>
                <w:rFonts w:ascii="Times New Roman" w:eastAsia="Times New Roman" w:hAnsi="Times New Roman"/>
                <w:b/>
                <w:sz w:val="24"/>
                <w:szCs w:val="24"/>
                <w:lang w:val="ro-RO"/>
              </w:rPr>
            </w:pPr>
            <w:r w:rsidRPr="00E006FD">
              <w:rPr>
                <w:rFonts w:ascii="Times New Roman" w:eastAsia="Times New Roman" w:hAnsi="Times New Roman"/>
                <w:b/>
                <w:sz w:val="24"/>
                <w:szCs w:val="24"/>
                <w:lang w:val="ro-RO"/>
              </w:rPr>
              <w:t>Compatibil</w:t>
            </w:r>
          </w:p>
        </w:tc>
        <w:tc>
          <w:tcPr>
            <w:tcW w:w="3119" w:type="dxa"/>
            <w:tcBorders>
              <w:top w:val="single" w:sz="4" w:space="0" w:color="auto"/>
              <w:left w:val="single" w:sz="4" w:space="0" w:color="auto"/>
              <w:bottom w:val="single" w:sz="4" w:space="0" w:color="auto"/>
              <w:right w:val="single" w:sz="4" w:space="0" w:color="auto"/>
            </w:tcBorders>
          </w:tcPr>
          <w:p w14:paraId="2E582198"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7139DCD2"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46F1133B" w14:textId="2C9E45A4" w:rsidR="001A316F" w:rsidRPr="0009442E" w:rsidRDefault="001A316F" w:rsidP="001A316F">
            <w:pPr>
              <w:jc w:val="both"/>
              <w:rPr>
                <w:rFonts w:ascii="Times New Roman" w:eastAsia="Times New Roman" w:hAnsi="Times New Roman"/>
                <w:bCs/>
                <w:sz w:val="24"/>
                <w:szCs w:val="24"/>
                <w:lang w:val="ro-MD" w:eastAsia="ru-RU"/>
              </w:rPr>
            </w:pPr>
            <w:r w:rsidRPr="00054F92">
              <w:rPr>
                <w:rFonts w:ascii="Times New Roman" w:eastAsia="Times New Roman" w:hAnsi="Times New Roman"/>
                <w:bCs/>
                <w:sz w:val="24"/>
                <w:szCs w:val="24"/>
                <w:lang w:val="ro-MD" w:eastAsia="ru-RU"/>
              </w:rPr>
              <w:t>(2) Comisia adoptă acte de punere în aplicare care stabilesc modelul pe</w:t>
            </w:r>
            <w:r>
              <w:rPr>
                <w:rFonts w:ascii="Times New Roman" w:eastAsia="Times New Roman" w:hAnsi="Times New Roman"/>
                <w:bCs/>
                <w:sz w:val="24"/>
                <w:szCs w:val="24"/>
                <w:lang w:val="ro-MD" w:eastAsia="ru-RU"/>
              </w:rPr>
              <w:t>ntru raportul inițial și pentru rapoartele privind </w:t>
            </w:r>
            <w:r w:rsidRPr="00054F92">
              <w:rPr>
                <w:rFonts w:ascii="Times New Roman" w:eastAsia="Times New Roman" w:hAnsi="Times New Roman"/>
                <w:bCs/>
                <w:sz w:val="24"/>
                <w:szCs w:val="24"/>
                <w:lang w:val="ro-MD" w:eastAsia="ru-RU"/>
              </w:rPr>
              <w:t>pr</w:t>
            </w:r>
            <w:r>
              <w:rPr>
                <w:rFonts w:ascii="Times New Roman" w:eastAsia="Times New Roman" w:hAnsi="Times New Roman"/>
                <w:bCs/>
                <w:sz w:val="24"/>
                <w:szCs w:val="24"/>
                <w:lang w:val="ro-MD" w:eastAsia="ru-RU"/>
              </w:rPr>
              <w:t>ogresele </w:t>
            </w:r>
            <w:r w:rsidRPr="00054F92">
              <w:rPr>
                <w:rFonts w:ascii="Times New Roman" w:eastAsia="Times New Roman" w:hAnsi="Times New Roman"/>
                <w:bCs/>
                <w:sz w:val="24"/>
                <w:szCs w:val="24"/>
                <w:lang w:val="ro-MD" w:eastAsia="ru-RU"/>
              </w:rPr>
              <w:t xml:space="preserve">înregistrate, inclusiv o listă a indicatorilor-cheie de performanță pentru evaluarea punerii în aplicare a prezentei directive și a actelor delegate și de punere în aplicare adoptate în temeiul acesteia. Având în vedere principiul proporționalității și pe baza bunelor practici, respectivele acte de punere în aplicare fac distincție între indicatorii-cheie de performanță obligatorii care trebuie incluși în rapoarte și indicatorii suplimentari care pot fi incluși în astfel de rapoarte, după caz. Respectivele acte de punere în aplicare se adoptă în conformitate cu procedura de examinare menționată la articolul 15 alineatul (4).                                              </w:t>
            </w:r>
          </w:p>
        </w:tc>
        <w:tc>
          <w:tcPr>
            <w:tcW w:w="4536" w:type="dxa"/>
            <w:tcBorders>
              <w:top w:val="single" w:sz="4" w:space="0" w:color="auto"/>
              <w:left w:val="single" w:sz="4" w:space="0" w:color="auto"/>
              <w:bottom w:val="single" w:sz="4" w:space="0" w:color="auto"/>
              <w:right w:val="single" w:sz="4" w:space="0" w:color="auto"/>
            </w:tcBorders>
          </w:tcPr>
          <w:p w14:paraId="297B8970" w14:textId="16F6FDE5" w:rsidR="001A316F" w:rsidRPr="00F57516" w:rsidRDefault="001A316F" w:rsidP="001A316F">
            <w:pPr>
              <w:ind w:right="28"/>
              <w:jc w:val="both"/>
            </w:pPr>
            <w:r w:rsidRPr="00054F92">
              <w:rPr>
                <w:rFonts w:ascii="Times New Roman" w:hAnsi="Times New Roman"/>
                <w:bCs/>
                <w:sz w:val="24"/>
                <w:szCs w:val="24"/>
                <w:lang w:val="ro-MD"/>
              </w:rPr>
              <w:t>(2)</w:t>
            </w:r>
            <w:r>
              <w:rPr>
                <w:rFonts w:ascii="Times New Roman" w:hAnsi="Times New Roman"/>
                <w:bCs/>
                <w:sz w:val="24"/>
                <w:szCs w:val="24"/>
                <w:lang w:val="ro-MD"/>
              </w:rPr>
              <w:t> </w:t>
            </w:r>
            <w:r w:rsidRPr="00054F92">
              <w:rPr>
                <w:rFonts w:ascii="Times New Roman" w:hAnsi="Times New Roman"/>
                <w:bCs/>
                <w:sz w:val="24"/>
                <w:szCs w:val="24"/>
                <w:lang w:val="ro-MD"/>
              </w:rPr>
              <w:t>Agenția Națională Transport Auto transmite Ministrului Infrastructurii și Dezvoltării Regionale, semestrial, situația conformității furnizorilor de date și servicii și incidentele de securitate relevante.</w:t>
            </w:r>
          </w:p>
        </w:tc>
        <w:tc>
          <w:tcPr>
            <w:tcW w:w="1701" w:type="dxa"/>
            <w:tcBorders>
              <w:top w:val="single" w:sz="4" w:space="0" w:color="auto"/>
              <w:left w:val="single" w:sz="4" w:space="0" w:color="auto"/>
              <w:bottom w:val="single" w:sz="4" w:space="0" w:color="auto"/>
              <w:right w:val="single" w:sz="4" w:space="0" w:color="auto"/>
            </w:tcBorders>
          </w:tcPr>
          <w:p w14:paraId="035460B6"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570EE37B"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72674AFF"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529F22C2" w14:textId="1957E65E" w:rsidR="001A316F" w:rsidRPr="0009442E" w:rsidRDefault="001A316F" w:rsidP="001A316F">
            <w:pPr>
              <w:jc w:val="both"/>
              <w:rPr>
                <w:rFonts w:ascii="Times New Roman" w:eastAsia="Times New Roman" w:hAnsi="Times New Roman"/>
                <w:bCs/>
                <w:sz w:val="24"/>
                <w:szCs w:val="24"/>
                <w:lang w:val="ro-MD" w:eastAsia="ru-RU"/>
              </w:rPr>
            </w:pPr>
            <w:r w:rsidRPr="00054F92">
              <w:rPr>
                <w:rFonts w:ascii="Times New Roman" w:eastAsia="Times New Roman" w:hAnsi="Times New Roman"/>
                <w:bCs/>
                <w:sz w:val="24"/>
                <w:szCs w:val="24"/>
                <w:lang w:val="ro-MD" w:eastAsia="ru-RU"/>
              </w:rPr>
              <w:lastRenderedPageBreak/>
              <w:t xml:space="preserve">(3) Ulterior raportului inițial, la fiecare trei ani, statele membre prezintă rapoarte privind progresele înregistrate în punerea în aplicare a prezentei directive și a actelor delegate și actelor de punere în aplicare adoptate în temeiul acesteia. Comisia se asigură că termenele de raportare prevăzute în actele delegate adoptate în temeiul articolului 6 corespund acestei frecvențe.                                                                  </w:t>
            </w:r>
          </w:p>
        </w:tc>
        <w:tc>
          <w:tcPr>
            <w:tcW w:w="4536" w:type="dxa"/>
            <w:tcBorders>
              <w:top w:val="single" w:sz="4" w:space="0" w:color="auto"/>
              <w:left w:val="single" w:sz="4" w:space="0" w:color="auto"/>
              <w:bottom w:val="single" w:sz="4" w:space="0" w:color="auto"/>
              <w:right w:val="single" w:sz="4" w:space="0" w:color="auto"/>
            </w:tcBorders>
          </w:tcPr>
          <w:p w14:paraId="3E055501" w14:textId="4633C76C" w:rsidR="001A316F" w:rsidRPr="00F57516" w:rsidRDefault="001A316F" w:rsidP="001A316F">
            <w:pPr>
              <w:ind w:right="28"/>
              <w:jc w:val="both"/>
            </w:pPr>
            <w:r w:rsidRPr="00054F92">
              <w:rPr>
                <w:rFonts w:ascii="Times New Roman" w:hAnsi="Times New Roman"/>
                <w:bCs/>
                <w:sz w:val="24"/>
                <w:szCs w:val="24"/>
                <w:lang w:val="ro-MD"/>
              </w:rPr>
              <w:t>(3)</w:t>
            </w:r>
            <w:r>
              <w:rPr>
                <w:rFonts w:ascii="Times New Roman" w:hAnsi="Times New Roman"/>
                <w:bCs/>
                <w:sz w:val="24"/>
                <w:szCs w:val="24"/>
                <w:lang w:val="ro-MD"/>
              </w:rPr>
              <w:t> Ministerul Infrastructurii </w:t>
            </w:r>
            <w:r w:rsidRPr="00054F92">
              <w:rPr>
                <w:rFonts w:ascii="Times New Roman" w:hAnsi="Times New Roman"/>
                <w:bCs/>
                <w:sz w:val="24"/>
                <w:szCs w:val="24"/>
                <w:lang w:val="ro-MD"/>
              </w:rPr>
              <w:t>ș</w:t>
            </w:r>
            <w:r>
              <w:rPr>
                <w:rFonts w:ascii="Times New Roman" w:hAnsi="Times New Roman"/>
                <w:bCs/>
                <w:sz w:val="24"/>
                <w:szCs w:val="24"/>
                <w:lang w:val="ro-MD"/>
              </w:rPr>
              <w:t>i </w:t>
            </w:r>
            <w:r w:rsidRPr="00054F92">
              <w:rPr>
                <w:rFonts w:ascii="Times New Roman" w:hAnsi="Times New Roman"/>
                <w:bCs/>
                <w:sz w:val="24"/>
                <w:szCs w:val="24"/>
                <w:lang w:val="ro-MD"/>
              </w:rPr>
              <w:t>Dezvoltării Regionale transmite Comisiei Europene rapoartele periodice privind progresele de implementare a Sistemelor de Transport Inteligente</w:t>
            </w:r>
          </w:p>
        </w:tc>
        <w:tc>
          <w:tcPr>
            <w:tcW w:w="1701" w:type="dxa"/>
            <w:tcBorders>
              <w:top w:val="single" w:sz="4" w:space="0" w:color="auto"/>
              <w:left w:val="single" w:sz="4" w:space="0" w:color="auto"/>
              <w:bottom w:val="single" w:sz="4" w:space="0" w:color="auto"/>
              <w:right w:val="single" w:sz="4" w:space="0" w:color="auto"/>
            </w:tcBorders>
          </w:tcPr>
          <w:p w14:paraId="6D9AC9BF"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663AA20A"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0B6AA868"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1A5F28B" w14:textId="02AE692F" w:rsidR="001A316F" w:rsidRPr="0009442E" w:rsidRDefault="001A316F" w:rsidP="001A316F">
            <w:pPr>
              <w:jc w:val="both"/>
              <w:rPr>
                <w:rFonts w:ascii="Times New Roman" w:eastAsia="Times New Roman" w:hAnsi="Times New Roman"/>
                <w:bCs/>
                <w:sz w:val="24"/>
                <w:szCs w:val="24"/>
                <w:lang w:val="ro-MD" w:eastAsia="ru-RU"/>
              </w:rPr>
            </w:pPr>
            <w:r w:rsidRPr="00054F92">
              <w:rPr>
                <w:rFonts w:ascii="Times New Roman" w:eastAsia="Times New Roman" w:hAnsi="Times New Roman"/>
                <w:bCs/>
                <w:sz w:val="24"/>
                <w:szCs w:val="24"/>
                <w:lang w:val="ro-MD" w:eastAsia="ru-RU"/>
              </w:rPr>
              <w:t>(4) Cel târziu la 12 luni de la împlinirea fiecăruia dintre termenele de prezentare a rapoartelor de către statele membre, Comisia prezintă Parlamentului European și Consiliului un raport privind progresele înregistrate în punerea în aplicare a prezentei directive și a actelor delegate și actelor de punere în aplicare adoptate în temeiul acesteia. Raportul este însoțit de o analiză a funcționării și a punerii în aplicare a articolelor 5-11 și a articolului 16, inclusiv a resurselor financiare utilizate și a celor necesare. Raportul evaluează, de asemenea, necesitatea modificării prezentei directive, după caz.”</w:t>
            </w:r>
          </w:p>
        </w:tc>
        <w:tc>
          <w:tcPr>
            <w:tcW w:w="4536" w:type="dxa"/>
            <w:tcBorders>
              <w:top w:val="single" w:sz="4" w:space="0" w:color="auto"/>
              <w:left w:val="single" w:sz="4" w:space="0" w:color="auto"/>
              <w:bottom w:val="single" w:sz="4" w:space="0" w:color="auto"/>
              <w:right w:val="single" w:sz="4" w:space="0" w:color="auto"/>
            </w:tcBorders>
          </w:tcPr>
          <w:p w14:paraId="56565FC3" w14:textId="02AF1DD0" w:rsidR="001A316F" w:rsidRPr="00F57516" w:rsidRDefault="001A316F" w:rsidP="001A316F">
            <w:pPr>
              <w:ind w:right="28"/>
              <w:jc w:val="both"/>
            </w:pPr>
            <w:r w:rsidRPr="00054F92">
              <w:rPr>
                <w:rFonts w:ascii="Times New Roman" w:hAnsi="Times New Roman"/>
                <w:bCs/>
                <w:sz w:val="24"/>
                <w:szCs w:val="24"/>
                <w:lang w:val="ro-MD"/>
              </w:rPr>
              <w:t>(4) Formatul, structura și periodicitatea raportării se stabilesc prin ordin de către Ministerul Infrastructurii și Dezvoltării Regionale, ținând cont de cerințele actelor delegate și de punere în aplicare ale Uniunii Europene în domeniu.</w:t>
            </w:r>
          </w:p>
        </w:tc>
        <w:tc>
          <w:tcPr>
            <w:tcW w:w="1701" w:type="dxa"/>
            <w:tcBorders>
              <w:top w:val="single" w:sz="4" w:space="0" w:color="auto"/>
              <w:left w:val="single" w:sz="4" w:space="0" w:color="auto"/>
              <w:bottom w:val="single" w:sz="4" w:space="0" w:color="auto"/>
              <w:right w:val="single" w:sz="4" w:space="0" w:color="auto"/>
            </w:tcBorders>
          </w:tcPr>
          <w:p w14:paraId="4AA4AE8E"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2AC9666A"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7E5676F9"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605C40C8" w14:textId="1504C4EA" w:rsidR="001A316F" w:rsidRPr="00E926E1" w:rsidRDefault="001A316F" w:rsidP="00E926E1">
            <w:pPr>
              <w:ind w:firstLine="313"/>
              <w:jc w:val="both"/>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Articolul </w:t>
            </w:r>
            <w:r w:rsidR="00301467">
              <w:rPr>
                <w:rFonts w:ascii="Times New Roman" w:eastAsia="Times New Roman" w:hAnsi="Times New Roman"/>
                <w:b/>
                <w:bCs/>
                <w:sz w:val="24"/>
                <w:szCs w:val="24"/>
                <w:lang w:val="ro-MD" w:eastAsia="ru-RU"/>
              </w:rPr>
              <w:t>18</w:t>
            </w:r>
            <w:r>
              <w:rPr>
                <w:rFonts w:ascii="Times New Roman" w:eastAsia="Times New Roman" w:hAnsi="Times New Roman"/>
                <w:b/>
                <w:bCs/>
                <w:sz w:val="24"/>
                <w:szCs w:val="24"/>
                <w:lang w:val="ro-MD" w:eastAsia="ru-RU"/>
              </w:rPr>
              <w:t> </w:t>
            </w:r>
            <w:r w:rsidRPr="00054F92">
              <w:rPr>
                <w:rFonts w:ascii="Times New Roman" w:eastAsia="Times New Roman" w:hAnsi="Times New Roman"/>
                <w:b/>
                <w:bCs/>
                <w:sz w:val="24"/>
                <w:szCs w:val="24"/>
                <w:lang w:val="ro-MD" w:eastAsia="ru-RU"/>
              </w:rPr>
              <w:t xml:space="preserve">Transpunere                                               </w:t>
            </w:r>
            <w:r w:rsidRPr="00225B2F">
              <w:rPr>
                <w:rFonts w:ascii="Times New Roman" w:eastAsia="Times New Roman" w:hAnsi="Times New Roman"/>
                <w:bCs/>
                <w:sz w:val="24"/>
                <w:szCs w:val="24"/>
                <w:lang w:val="ro-MD" w:eastAsia="ru-RU"/>
              </w:rPr>
              <w:t>(1)</w:t>
            </w:r>
            <w:r>
              <w:rPr>
                <w:rFonts w:ascii="Times New Roman" w:eastAsia="Times New Roman" w:hAnsi="Times New Roman"/>
                <w:bCs/>
                <w:sz w:val="24"/>
                <w:szCs w:val="24"/>
                <w:lang w:val="ro-MD" w:eastAsia="ru-RU"/>
              </w:rPr>
              <w:t xml:space="preserve"> </w:t>
            </w:r>
            <w:r w:rsidRPr="00054F92">
              <w:rPr>
                <w:rFonts w:ascii="Times New Roman" w:eastAsia="Times New Roman" w:hAnsi="Times New Roman"/>
                <w:bCs/>
                <w:sz w:val="24"/>
                <w:szCs w:val="24"/>
                <w:lang w:val="ro-MD" w:eastAsia="ru-RU"/>
              </w:rPr>
              <w:t>Statele membre asigură intrarea în vigoare a actelor cu putere de lege și a actelor administrative necesare pentru a se conforma prezentei directive până la 27 februarie 2012. Atunci când statele membre adoptă respectivele dispoziţii, acestea conţin o trimitere la prezenta directivă sau sunt însoţite de o asemenea trimitere la data publicării lor oficiale. Statele membre stabilesc modalitatea de efectuare a acestei trimiteri, precum și textul acesteia.</w:t>
            </w:r>
            <w:r w:rsidR="00E926E1">
              <w:rPr>
                <w:rFonts w:ascii="Times New Roman" w:eastAsia="Times New Roman" w:hAnsi="Times New Roman"/>
                <w:b/>
                <w:bCs/>
                <w:sz w:val="24"/>
                <w:szCs w:val="24"/>
                <w:lang w:val="ro-MD"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4E2E150B"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58EA1F69" w14:textId="6CE8BAF6" w:rsidR="001A316F" w:rsidRPr="00F57516" w:rsidRDefault="00DC27AB" w:rsidP="001A316F">
            <w:pPr>
              <w:jc w:val="center"/>
              <w:rPr>
                <w:rFonts w:ascii="Times New Roman" w:eastAsia="Times New Roman" w:hAnsi="Times New Roman"/>
                <w:b/>
                <w:sz w:val="24"/>
                <w:szCs w:val="24"/>
                <w:lang w:val="ro-RO"/>
              </w:rPr>
            </w:pPr>
            <w:r w:rsidRPr="00DC27AB">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44177B7C" w14:textId="77777777" w:rsidR="00DC27AB" w:rsidRPr="00DC27AB" w:rsidRDefault="00DC27AB" w:rsidP="00DC27AB">
            <w:pPr>
              <w:rPr>
                <w:rFonts w:ascii="Times New Roman" w:eastAsia="Times New Roman" w:hAnsi="Times New Roman"/>
                <w:bCs/>
                <w:sz w:val="24"/>
                <w:szCs w:val="24"/>
                <w:lang w:val="ro-MD" w:eastAsia="ru-RU"/>
              </w:rPr>
            </w:pPr>
            <w:r w:rsidRPr="00DC27AB">
              <w:rPr>
                <w:rFonts w:ascii="Times New Roman" w:eastAsia="Times New Roman" w:hAnsi="Times New Roman"/>
                <w:bCs/>
                <w:sz w:val="24"/>
                <w:szCs w:val="24"/>
                <w:lang w:val="ro-MD" w:eastAsia="ru-RU"/>
              </w:rPr>
              <w:t>Norme inaplicabile statului Republicii Moldova</w:t>
            </w:r>
          </w:p>
          <w:p w14:paraId="28C3E5DF"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0D4C8EAA"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7697AA2" w14:textId="733B36AE" w:rsidR="001A316F" w:rsidRPr="0009442E" w:rsidRDefault="001A316F" w:rsidP="001A316F">
            <w:pPr>
              <w:jc w:val="both"/>
              <w:rPr>
                <w:rFonts w:ascii="Times New Roman" w:eastAsia="Times New Roman" w:hAnsi="Times New Roman"/>
                <w:bCs/>
                <w:sz w:val="24"/>
                <w:szCs w:val="24"/>
                <w:lang w:val="ro-MD" w:eastAsia="ru-RU"/>
              </w:rPr>
            </w:pPr>
            <w:r w:rsidRPr="00225B2F">
              <w:rPr>
                <w:rFonts w:ascii="Times New Roman" w:eastAsia="Times New Roman" w:hAnsi="Times New Roman"/>
                <w:bCs/>
                <w:sz w:val="24"/>
                <w:szCs w:val="24"/>
                <w:lang w:val="ro-MD" w:eastAsia="ru-RU"/>
              </w:rPr>
              <w:t>(2)</w:t>
            </w:r>
            <w:r w:rsidRPr="00225B2F">
              <w:rPr>
                <w:rFonts w:ascii="Times New Roman" w:eastAsia="Times New Roman" w:hAnsi="Times New Roman"/>
                <w:b/>
                <w:bCs/>
                <w:sz w:val="24"/>
                <w:szCs w:val="24"/>
                <w:lang w:val="ro-MD" w:eastAsia="ru-RU"/>
              </w:rPr>
              <w:t xml:space="preserve"> </w:t>
            </w:r>
            <w:r w:rsidRPr="00225B2F">
              <w:rPr>
                <w:rFonts w:ascii="Times New Roman" w:eastAsia="Times New Roman" w:hAnsi="Times New Roman"/>
                <w:bCs/>
                <w:sz w:val="24"/>
                <w:szCs w:val="24"/>
                <w:lang w:val="ro-MD" w:eastAsia="ru-RU"/>
              </w:rPr>
              <w:t xml:space="preserve">Comisiei îi sunt comunicate de către statele membre textele principalelor dispoziţii de </w:t>
            </w:r>
            <w:r w:rsidRPr="00225B2F">
              <w:rPr>
                <w:rFonts w:ascii="Times New Roman" w:eastAsia="Times New Roman" w:hAnsi="Times New Roman"/>
                <w:bCs/>
                <w:sz w:val="24"/>
                <w:szCs w:val="24"/>
                <w:lang w:val="ro-MD" w:eastAsia="ru-RU"/>
              </w:rPr>
              <w:lastRenderedPageBreak/>
              <w:t>drept intern pe care le adoptă în domeniul reglementat de prezenta directivă.</w:t>
            </w:r>
          </w:p>
        </w:tc>
        <w:tc>
          <w:tcPr>
            <w:tcW w:w="4536" w:type="dxa"/>
            <w:tcBorders>
              <w:top w:val="single" w:sz="4" w:space="0" w:color="auto"/>
              <w:left w:val="single" w:sz="4" w:space="0" w:color="auto"/>
              <w:bottom w:val="single" w:sz="4" w:space="0" w:color="auto"/>
              <w:right w:val="single" w:sz="4" w:space="0" w:color="auto"/>
            </w:tcBorders>
          </w:tcPr>
          <w:p w14:paraId="74923C97"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292B5F59" w14:textId="77777777" w:rsidR="001A316F" w:rsidRPr="00F57516" w:rsidRDefault="001A316F" w:rsidP="001A316F">
            <w:pPr>
              <w:jc w:val="center"/>
              <w:rPr>
                <w:rFonts w:ascii="Times New Roman" w:eastAsia="Times New Roman" w:hAnsi="Times New Roman"/>
                <w:b/>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7FF5A1C9"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6E5A81D5"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4B4D272" w14:textId="5D056B41" w:rsidR="001A316F" w:rsidRPr="0009442E" w:rsidRDefault="001A316F" w:rsidP="001A316F">
            <w:pPr>
              <w:ind w:firstLine="313"/>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t>Articolul 18a </w:t>
            </w:r>
            <w:r w:rsidRPr="00225B2F">
              <w:rPr>
                <w:rFonts w:ascii="Times New Roman" w:eastAsia="Times New Roman" w:hAnsi="Times New Roman"/>
                <w:b/>
                <w:bCs/>
                <w:sz w:val="24"/>
                <w:szCs w:val="24"/>
                <w:lang w:val="ro-MD" w:eastAsia="ru-RU"/>
              </w:rPr>
              <w:t xml:space="preserve">Revizuire                                                        </w:t>
            </w:r>
            <w:r w:rsidRPr="00225B2F">
              <w:rPr>
                <w:rFonts w:ascii="Times New Roman" w:eastAsia="Times New Roman" w:hAnsi="Times New Roman"/>
                <w:bCs/>
                <w:sz w:val="24"/>
                <w:szCs w:val="24"/>
                <w:lang w:val="ro-MD" w:eastAsia="ru-RU"/>
              </w:rPr>
              <w:t>Până la 31 decembrie 2028, pe baza ultimului raport al Comisiei elaborat în conformitate cu articolul 17 alineatul (4), Comisia revizuiește articolul 6a, articolul 7 și anexele III și IV și, după caz, poate prezenta o propunere de modificare. În special, pe baza progreselor înregistrate în ceea ce privește disponibilitatea și accesibilitatea datelor și în implementarea serviciilor și ţinând seama de utilizarea sporită a acestora prin intermediul aplicaţiilor STI, Comisia poate propune adaptarea zonei geografice acoperite a anumitor tipuri de date și servicii și adăugarea tipurilor de date și a serviciilor considerate esenţiale pentru implementarea în continuare a STI.</w:t>
            </w:r>
          </w:p>
        </w:tc>
        <w:tc>
          <w:tcPr>
            <w:tcW w:w="4536" w:type="dxa"/>
            <w:tcBorders>
              <w:top w:val="single" w:sz="4" w:space="0" w:color="auto"/>
              <w:left w:val="single" w:sz="4" w:space="0" w:color="auto"/>
              <w:bottom w:val="single" w:sz="4" w:space="0" w:color="auto"/>
              <w:right w:val="single" w:sz="4" w:space="0" w:color="auto"/>
            </w:tcBorders>
          </w:tcPr>
          <w:p w14:paraId="57FA43AB"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3702D276" w14:textId="3BA487FA" w:rsidR="001A316F" w:rsidRPr="004B7C8A" w:rsidRDefault="004B7C8A" w:rsidP="001A316F">
            <w:pPr>
              <w:jc w:val="center"/>
              <w:rPr>
                <w:rFonts w:ascii="Times New Roman" w:eastAsia="Times New Roman" w:hAnsi="Times New Roman"/>
                <w:b/>
                <w:sz w:val="24"/>
                <w:szCs w:val="24"/>
                <w:lang w:val="ro-RO"/>
              </w:rPr>
            </w:pPr>
            <w:r w:rsidRPr="004B7C8A">
              <w:rPr>
                <w:rFonts w:ascii="Times New Roman" w:eastAsia="Times New Roman" w:hAnsi="Times New Roman"/>
                <w:b/>
                <w:bCs/>
                <w:sz w:val="24"/>
                <w:szCs w:val="24"/>
                <w:lang w:val="ro-MD" w:eastAsia="ru-RU"/>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57971635" w14:textId="77777777" w:rsidR="004B7C8A" w:rsidRPr="004B7C8A" w:rsidRDefault="004B7C8A" w:rsidP="004B7C8A">
            <w:pPr>
              <w:rPr>
                <w:rFonts w:ascii="Times New Roman" w:eastAsia="Times New Roman" w:hAnsi="Times New Roman"/>
                <w:bCs/>
                <w:sz w:val="24"/>
                <w:szCs w:val="24"/>
                <w:lang w:val="ro-MD" w:eastAsia="ru-RU"/>
              </w:rPr>
            </w:pPr>
            <w:r w:rsidRPr="004B7C8A">
              <w:rPr>
                <w:rFonts w:ascii="Times New Roman" w:eastAsia="Times New Roman" w:hAnsi="Times New Roman"/>
                <w:bCs/>
                <w:sz w:val="24"/>
                <w:szCs w:val="24"/>
                <w:lang w:val="ro-MD" w:eastAsia="ru-RU"/>
              </w:rPr>
              <w:t>Norme inaplicabile statului Republicii Moldova</w:t>
            </w:r>
          </w:p>
          <w:p w14:paraId="0250BC75"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48D3B975"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71B13C7F" w14:textId="5EE89E86" w:rsidR="001A316F" w:rsidRPr="0009442E" w:rsidRDefault="001A316F" w:rsidP="001A316F">
            <w:pPr>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t>Articolul 19 Intrarea în </w:t>
            </w:r>
            <w:r w:rsidRPr="00225B2F">
              <w:rPr>
                <w:rFonts w:ascii="Times New Roman" w:eastAsia="Times New Roman" w:hAnsi="Times New Roman"/>
                <w:b/>
                <w:bCs/>
                <w:sz w:val="24"/>
                <w:szCs w:val="24"/>
                <w:lang w:val="ro-MD" w:eastAsia="ru-RU"/>
              </w:rPr>
              <w:t>vigoare</w:t>
            </w:r>
            <w:r w:rsidRPr="00225B2F">
              <w:rPr>
                <w:rFonts w:ascii="Times New Roman" w:eastAsia="Times New Roman" w:hAnsi="Times New Roman"/>
                <w:bCs/>
                <w:sz w:val="24"/>
                <w:szCs w:val="24"/>
                <w:lang w:val="ro-MD" w:eastAsia="ru-RU"/>
              </w:rPr>
              <w:t xml:space="preserve">  </w:t>
            </w:r>
            <w:r w:rsidRPr="00225B2F">
              <w:rPr>
                <w:rFonts w:ascii="Times New Roman" w:eastAsia="Times New Roman" w:hAnsi="Times New Roman"/>
                <w:bCs/>
                <w:sz w:val="24"/>
                <w:szCs w:val="24"/>
                <w:lang w:val="ro-MD" w:eastAsia="ru-RU"/>
              </w:rPr>
              <w:br/>
              <w:t>Prezenta directivă intră în vigoare în a douăzecea zi de la dat a publicării în Jurnalul Oficial al Uniunii Europene.</w:t>
            </w:r>
          </w:p>
        </w:tc>
        <w:tc>
          <w:tcPr>
            <w:tcW w:w="4536" w:type="dxa"/>
            <w:tcBorders>
              <w:top w:val="single" w:sz="4" w:space="0" w:color="auto"/>
              <w:left w:val="single" w:sz="4" w:space="0" w:color="auto"/>
              <w:bottom w:val="single" w:sz="4" w:space="0" w:color="auto"/>
              <w:right w:val="single" w:sz="4" w:space="0" w:color="auto"/>
            </w:tcBorders>
          </w:tcPr>
          <w:p w14:paraId="376AD0BE" w14:textId="23C2A3A4" w:rsidR="001A316F" w:rsidRPr="00225B2F" w:rsidRDefault="001A316F" w:rsidP="001A316F">
            <w:pPr>
              <w:ind w:right="28"/>
              <w:jc w:val="both"/>
              <w:rPr>
                <w:rFonts w:ascii="Times New Roman" w:hAnsi="Times New Roman"/>
                <w:sz w:val="24"/>
                <w:szCs w:val="24"/>
                <w:lang w:val="ro-RO"/>
              </w:rPr>
            </w:pPr>
            <w:r w:rsidRPr="00225B2F">
              <w:rPr>
                <w:rFonts w:ascii="Times New Roman" w:hAnsi="Times New Roman"/>
                <w:i/>
                <w:sz w:val="24"/>
                <w:szCs w:val="24"/>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14:paraId="17D6E590" w14:textId="721F8156" w:rsidR="001A316F" w:rsidRPr="00F57516" w:rsidRDefault="00B62222" w:rsidP="001A316F">
            <w:pPr>
              <w:jc w:val="center"/>
              <w:rPr>
                <w:rFonts w:ascii="Times New Roman" w:eastAsia="Times New Roman" w:hAnsi="Times New Roman"/>
                <w:b/>
                <w:sz w:val="24"/>
                <w:szCs w:val="24"/>
                <w:lang w:val="ro-RO"/>
              </w:rPr>
            </w:pPr>
            <w:r w:rsidRPr="004B7C8A">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2A31854E" w14:textId="77777777" w:rsidR="001A316F" w:rsidRPr="00AF49EE" w:rsidRDefault="001A316F" w:rsidP="001A316F">
            <w:pPr>
              <w:rPr>
                <w:rFonts w:ascii="Times New Roman" w:eastAsia="Times New Roman" w:hAnsi="Times New Roman"/>
                <w:bCs/>
                <w:iCs/>
                <w:color w:val="EE0000"/>
                <w:sz w:val="24"/>
                <w:szCs w:val="24"/>
                <w:lang w:val="ro-RO"/>
              </w:rPr>
            </w:pPr>
          </w:p>
        </w:tc>
      </w:tr>
      <w:tr w:rsidR="001A316F" w:rsidRPr="002410DF" w14:paraId="2E5E80BA" w14:textId="77777777" w:rsidTr="007C7EFD">
        <w:trPr>
          <w:trHeight w:val="143"/>
        </w:trPr>
        <w:tc>
          <w:tcPr>
            <w:tcW w:w="4678" w:type="dxa"/>
            <w:tcBorders>
              <w:top w:val="single" w:sz="4" w:space="0" w:color="auto"/>
              <w:left w:val="single" w:sz="4" w:space="0" w:color="auto"/>
              <w:bottom w:val="single" w:sz="4" w:space="0" w:color="auto"/>
              <w:right w:val="single" w:sz="4" w:space="0" w:color="auto"/>
            </w:tcBorders>
          </w:tcPr>
          <w:p w14:paraId="07104FE6" w14:textId="7A275A79" w:rsidR="001A316F" w:rsidRPr="0009442E" w:rsidRDefault="001A316F" w:rsidP="001A316F">
            <w:pPr>
              <w:jc w:val="both"/>
              <w:rPr>
                <w:rFonts w:ascii="Times New Roman" w:eastAsia="Times New Roman" w:hAnsi="Times New Roman"/>
                <w:bCs/>
                <w:sz w:val="24"/>
                <w:szCs w:val="24"/>
                <w:lang w:val="ro-MD" w:eastAsia="ru-RU"/>
              </w:rPr>
            </w:pPr>
            <w:r>
              <w:rPr>
                <w:rFonts w:ascii="Times New Roman" w:eastAsia="Times New Roman" w:hAnsi="Times New Roman"/>
                <w:b/>
                <w:bCs/>
                <w:sz w:val="24"/>
                <w:szCs w:val="24"/>
                <w:lang w:val="ro-MD" w:eastAsia="ru-RU"/>
              </w:rPr>
              <w:t>Articolul 20 </w:t>
            </w:r>
            <w:r w:rsidRPr="00225B2F">
              <w:rPr>
                <w:rFonts w:ascii="Times New Roman" w:eastAsia="Times New Roman" w:hAnsi="Times New Roman"/>
                <w:b/>
                <w:bCs/>
                <w:sz w:val="24"/>
                <w:szCs w:val="24"/>
                <w:lang w:val="ro-MD" w:eastAsia="ru-RU"/>
              </w:rPr>
              <w:t>Destinatari</w:t>
            </w:r>
            <w:r>
              <w:rPr>
                <w:rFonts w:ascii="Times New Roman" w:eastAsia="Times New Roman" w:hAnsi="Times New Roman"/>
                <w:bCs/>
                <w:sz w:val="24"/>
                <w:szCs w:val="24"/>
                <w:lang w:val="ro-MD" w:eastAsia="ru-RU"/>
              </w:rPr>
              <w:t xml:space="preserve">  </w:t>
            </w:r>
            <w:r>
              <w:rPr>
                <w:rFonts w:ascii="Times New Roman" w:eastAsia="Times New Roman" w:hAnsi="Times New Roman"/>
                <w:bCs/>
                <w:sz w:val="24"/>
                <w:szCs w:val="24"/>
                <w:lang w:val="ro-MD" w:eastAsia="ru-RU"/>
              </w:rPr>
              <w:br/>
              <w:t>Prezenta directivă se adresează </w:t>
            </w:r>
            <w:r w:rsidRPr="00225B2F">
              <w:rPr>
                <w:rFonts w:ascii="Times New Roman" w:eastAsia="Times New Roman" w:hAnsi="Times New Roman"/>
                <w:bCs/>
                <w:sz w:val="24"/>
                <w:szCs w:val="24"/>
                <w:lang w:val="ro-MD" w:eastAsia="ru-RU"/>
              </w:rPr>
              <w:t>statelor membre.</w:t>
            </w:r>
          </w:p>
        </w:tc>
        <w:tc>
          <w:tcPr>
            <w:tcW w:w="4536" w:type="dxa"/>
            <w:tcBorders>
              <w:top w:val="single" w:sz="4" w:space="0" w:color="auto"/>
              <w:left w:val="single" w:sz="4" w:space="0" w:color="auto"/>
              <w:bottom w:val="single" w:sz="4" w:space="0" w:color="auto"/>
              <w:right w:val="single" w:sz="4" w:space="0" w:color="auto"/>
            </w:tcBorders>
          </w:tcPr>
          <w:p w14:paraId="17D5D7BD" w14:textId="77777777" w:rsidR="001A316F" w:rsidRPr="00F57516" w:rsidRDefault="001A316F" w:rsidP="001A316F">
            <w:pPr>
              <w:ind w:right="28"/>
              <w:jc w:val="both"/>
            </w:pPr>
          </w:p>
        </w:tc>
        <w:tc>
          <w:tcPr>
            <w:tcW w:w="1701" w:type="dxa"/>
            <w:tcBorders>
              <w:top w:val="single" w:sz="4" w:space="0" w:color="auto"/>
              <w:left w:val="single" w:sz="4" w:space="0" w:color="auto"/>
              <w:bottom w:val="single" w:sz="4" w:space="0" w:color="auto"/>
              <w:right w:val="single" w:sz="4" w:space="0" w:color="auto"/>
            </w:tcBorders>
          </w:tcPr>
          <w:p w14:paraId="01C23572" w14:textId="4D7FB7E4" w:rsidR="001A316F" w:rsidRPr="00F57516" w:rsidRDefault="004B7C8A" w:rsidP="001A316F">
            <w:pPr>
              <w:jc w:val="center"/>
              <w:rPr>
                <w:rFonts w:ascii="Times New Roman" w:eastAsia="Times New Roman" w:hAnsi="Times New Roman"/>
                <w:b/>
                <w:sz w:val="24"/>
                <w:szCs w:val="24"/>
                <w:lang w:val="ro-RO"/>
              </w:rPr>
            </w:pPr>
            <w:r w:rsidRPr="004B7C8A">
              <w:rPr>
                <w:rFonts w:ascii="Times New Roman" w:eastAsia="Times New Roman" w:hAnsi="Times New Roman"/>
                <w:b/>
                <w:sz w:val="24"/>
                <w:szCs w:val="24"/>
                <w:lang w:val="ro-MD"/>
              </w:rPr>
              <w:t>Prevederi UE neaplicabile</w:t>
            </w:r>
          </w:p>
        </w:tc>
        <w:tc>
          <w:tcPr>
            <w:tcW w:w="3119" w:type="dxa"/>
            <w:tcBorders>
              <w:top w:val="single" w:sz="4" w:space="0" w:color="auto"/>
              <w:left w:val="single" w:sz="4" w:space="0" w:color="auto"/>
              <w:bottom w:val="single" w:sz="4" w:space="0" w:color="auto"/>
              <w:right w:val="single" w:sz="4" w:space="0" w:color="auto"/>
            </w:tcBorders>
          </w:tcPr>
          <w:p w14:paraId="5520B009" w14:textId="77777777" w:rsidR="004B7C8A" w:rsidRPr="004B7C8A" w:rsidRDefault="004B7C8A" w:rsidP="004B7C8A">
            <w:pPr>
              <w:rPr>
                <w:rFonts w:ascii="Times New Roman" w:hAnsi="Times New Roman"/>
                <w:sz w:val="24"/>
                <w:szCs w:val="24"/>
                <w:lang w:val="ro-RO"/>
              </w:rPr>
            </w:pPr>
            <w:r w:rsidRPr="004B7C8A">
              <w:rPr>
                <w:rFonts w:ascii="Times New Roman" w:hAnsi="Times New Roman"/>
                <w:sz w:val="24"/>
                <w:szCs w:val="24"/>
                <w:lang w:val="ro-RO"/>
              </w:rPr>
              <w:t>Norme inaplicabile statului Republicii Moldova</w:t>
            </w:r>
          </w:p>
          <w:p w14:paraId="12890A58" w14:textId="77777777" w:rsidR="001A316F" w:rsidRPr="00AF49EE" w:rsidRDefault="001A316F" w:rsidP="001A316F">
            <w:pPr>
              <w:rPr>
                <w:rFonts w:ascii="Times New Roman" w:eastAsia="Times New Roman" w:hAnsi="Times New Roman"/>
                <w:bCs/>
                <w:iCs/>
                <w:color w:val="EE0000"/>
                <w:sz w:val="24"/>
                <w:szCs w:val="24"/>
                <w:lang w:val="ro-RO"/>
              </w:rPr>
            </w:pPr>
          </w:p>
        </w:tc>
      </w:tr>
    </w:tbl>
    <w:p w14:paraId="79E247C1" w14:textId="77777777" w:rsidR="002410DF" w:rsidRPr="009E6388" w:rsidRDefault="002410DF">
      <w:pPr>
        <w:rPr>
          <w:lang w:val="fr-FR"/>
        </w:rPr>
      </w:pPr>
    </w:p>
    <w:sectPr w:rsidR="002410DF" w:rsidRPr="009E6388" w:rsidSect="00105F96">
      <w:pgSz w:w="15840" w:h="12240" w:orient="landscape"/>
      <w:pgMar w:top="810"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6B17B" w14:textId="77777777" w:rsidR="001B4602" w:rsidRDefault="001B4602" w:rsidP="001E607C">
      <w:pPr>
        <w:spacing w:after="0" w:line="240" w:lineRule="auto"/>
      </w:pPr>
      <w:r>
        <w:separator/>
      </w:r>
    </w:p>
  </w:endnote>
  <w:endnote w:type="continuationSeparator" w:id="0">
    <w:p w14:paraId="34D09E93" w14:textId="77777777" w:rsidR="001B4602" w:rsidRDefault="001B4602" w:rsidP="001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B3C12" w14:textId="77777777" w:rsidR="001B4602" w:rsidRDefault="001B4602" w:rsidP="001E607C">
      <w:pPr>
        <w:spacing w:after="0" w:line="240" w:lineRule="auto"/>
      </w:pPr>
      <w:r>
        <w:separator/>
      </w:r>
    </w:p>
  </w:footnote>
  <w:footnote w:type="continuationSeparator" w:id="0">
    <w:p w14:paraId="7754EB2A" w14:textId="77777777" w:rsidR="001B4602" w:rsidRDefault="001B4602" w:rsidP="001E6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32548"/>
    <w:multiLevelType w:val="hybridMultilevel"/>
    <w:tmpl w:val="0E621AA0"/>
    <w:lvl w:ilvl="0" w:tplc="666A84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27B7"/>
    <w:multiLevelType w:val="multilevel"/>
    <w:tmpl w:val="B4F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790962"/>
    <w:multiLevelType w:val="hybridMultilevel"/>
    <w:tmpl w:val="56323C10"/>
    <w:lvl w:ilvl="0" w:tplc="05607184">
      <w:start w:val="3"/>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78"/>
    <w:rsid w:val="0000361A"/>
    <w:rsid w:val="0000364E"/>
    <w:rsid w:val="00005488"/>
    <w:rsid w:val="00005798"/>
    <w:rsid w:val="00013104"/>
    <w:rsid w:val="00013B3A"/>
    <w:rsid w:val="0002110F"/>
    <w:rsid w:val="00021795"/>
    <w:rsid w:val="00024AE3"/>
    <w:rsid w:val="00027BEF"/>
    <w:rsid w:val="00031442"/>
    <w:rsid w:val="00032469"/>
    <w:rsid w:val="00037BD6"/>
    <w:rsid w:val="00052689"/>
    <w:rsid w:val="00052A99"/>
    <w:rsid w:val="00054F92"/>
    <w:rsid w:val="00060DED"/>
    <w:rsid w:val="000647AE"/>
    <w:rsid w:val="000651F8"/>
    <w:rsid w:val="00072B46"/>
    <w:rsid w:val="0007441C"/>
    <w:rsid w:val="00074560"/>
    <w:rsid w:val="00077E52"/>
    <w:rsid w:val="00080277"/>
    <w:rsid w:val="00080C8B"/>
    <w:rsid w:val="0008130E"/>
    <w:rsid w:val="000839DE"/>
    <w:rsid w:val="000869CC"/>
    <w:rsid w:val="00093AC8"/>
    <w:rsid w:val="0009442E"/>
    <w:rsid w:val="000B0D3C"/>
    <w:rsid w:val="000B3A06"/>
    <w:rsid w:val="000C048D"/>
    <w:rsid w:val="000D0036"/>
    <w:rsid w:val="000D03F9"/>
    <w:rsid w:val="000D3188"/>
    <w:rsid w:val="000D5A57"/>
    <w:rsid w:val="000D77D1"/>
    <w:rsid w:val="000E1771"/>
    <w:rsid w:val="000E3E15"/>
    <w:rsid w:val="000E3E61"/>
    <w:rsid w:val="000F4EF2"/>
    <w:rsid w:val="001005B0"/>
    <w:rsid w:val="00102D53"/>
    <w:rsid w:val="00103406"/>
    <w:rsid w:val="00105F96"/>
    <w:rsid w:val="00107A84"/>
    <w:rsid w:val="00115937"/>
    <w:rsid w:val="0012344D"/>
    <w:rsid w:val="00124D13"/>
    <w:rsid w:val="0012677F"/>
    <w:rsid w:val="00126862"/>
    <w:rsid w:val="001306AC"/>
    <w:rsid w:val="00131AFF"/>
    <w:rsid w:val="001323EA"/>
    <w:rsid w:val="00137BF6"/>
    <w:rsid w:val="00140FDD"/>
    <w:rsid w:val="001422DA"/>
    <w:rsid w:val="001460AE"/>
    <w:rsid w:val="00153478"/>
    <w:rsid w:val="001544CD"/>
    <w:rsid w:val="00155EB7"/>
    <w:rsid w:val="00156CCC"/>
    <w:rsid w:val="0015719A"/>
    <w:rsid w:val="0016385B"/>
    <w:rsid w:val="001639CA"/>
    <w:rsid w:val="0016692B"/>
    <w:rsid w:val="0017038D"/>
    <w:rsid w:val="001715EF"/>
    <w:rsid w:val="00171DD0"/>
    <w:rsid w:val="001849B4"/>
    <w:rsid w:val="00186DF9"/>
    <w:rsid w:val="00190F85"/>
    <w:rsid w:val="00192F8A"/>
    <w:rsid w:val="00193D24"/>
    <w:rsid w:val="001A316F"/>
    <w:rsid w:val="001A6794"/>
    <w:rsid w:val="001B025D"/>
    <w:rsid w:val="001B4602"/>
    <w:rsid w:val="001B48AD"/>
    <w:rsid w:val="001C2446"/>
    <w:rsid w:val="001C35EE"/>
    <w:rsid w:val="001C7280"/>
    <w:rsid w:val="001E1929"/>
    <w:rsid w:val="001E20C2"/>
    <w:rsid w:val="001E607C"/>
    <w:rsid w:val="001F22B7"/>
    <w:rsid w:val="001F2DEE"/>
    <w:rsid w:val="001F3773"/>
    <w:rsid w:val="001F456A"/>
    <w:rsid w:val="001F5572"/>
    <w:rsid w:val="001F6C5B"/>
    <w:rsid w:val="00200805"/>
    <w:rsid w:val="00206B1A"/>
    <w:rsid w:val="00207BB6"/>
    <w:rsid w:val="002132D3"/>
    <w:rsid w:val="00214092"/>
    <w:rsid w:val="00221A28"/>
    <w:rsid w:val="00222EBC"/>
    <w:rsid w:val="00225B2F"/>
    <w:rsid w:val="0022696D"/>
    <w:rsid w:val="00240C98"/>
    <w:rsid w:val="002410DF"/>
    <w:rsid w:val="002429F2"/>
    <w:rsid w:val="00243D07"/>
    <w:rsid w:val="00244D51"/>
    <w:rsid w:val="00251297"/>
    <w:rsid w:val="00252245"/>
    <w:rsid w:val="00256D43"/>
    <w:rsid w:val="00257D6A"/>
    <w:rsid w:val="002661E0"/>
    <w:rsid w:val="0027064E"/>
    <w:rsid w:val="002708AD"/>
    <w:rsid w:val="00274EBC"/>
    <w:rsid w:val="002752EF"/>
    <w:rsid w:val="00275A50"/>
    <w:rsid w:val="00290569"/>
    <w:rsid w:val="002912F4"/>
    <w:rsid w:val="002A2B56"/>
    <w:rsid w:val="002A51E7"/>
    <w:rsid w:val="002B23C1"/>
    <w:rsid w:val="002B5820"/>
    <w:rsid w:val="002B648F"/>
    <w:rsid w:val="002B742B"/>
    <w:rsid w:val="002C2177"/>
    <w:rsid w:val="002C5366"/>
    <w:rsid w:val="002D149A"/>
    <w:rsid w:val="002D1B1B"/>
    <w:rsid w:val="002D4746"/>
    <w:rsid w:val="002D6A2D"/>
    <w:rsid w:val="002F4FF7"/>
    <w:rsid w:val="002F5ACE"/>
    <w:rsid w:val="002F5D3F"/>
    <w:rsid w:val="002F6E4E"/>
    <w:rsid w:val="00301467"/>
    <w:rsid w:val="00301E48"/>
    <w:rsid w:val="00310210"/>
    <w:rsid w:val="003107A9"/>
    <w:rsid w:val="00311998"/>
    <w:rsid w:val="00317C28"/>
    <w:rsid w:val="00320C1D"/>
    <w:rsid w:val="0033138B"/>
    <w:rsid w:val="003318CB"/>
    <w:rsid w:val="00334529"/>
    <w:rsid w:val="0033522F"/>
    <w:rsid w:val="00340A7E"/>
    <w:rsid w:val="00341095"/>
    <w:rsid w:val="00346E97"/>
    <w:rsid w:val="00347061"/>
    <w:rsid w:val="00352981"/>
    <w:rsid w:val="003658A2"/>
    <w:rsid w:val="00370023"/>
    <w:rsid w:val="00372722"/>
    <w:rsid w:val="00374544"/>
    <w:rsid w:val="00374CD3"/>
    <w:rsid w:val="00381363"/>
    <w:rsid w:val="003824CB"/>
    <w:rsid w:val="00382CFB"/>
    <w:rsid w:val="00383535"/>
    <w:rsid w:val="003841D5"/>
    <w:rsid w:val="00385AE5"/>
    <w:rsid w:val="003862E4"/>
    <w:rsid w:val="00393A77"/>
    <w:rsid w:val="0039669B"/>
    <w:rsid w:val="003A4548"/>
    <w:rsid w:val="003A53D9"/>
    <w:rsid w:val="003B1247"/>
    <w:rsid w:val="003B14FD"/>
    <w:rsid w:val="003C5D60"/>
    <w:rsid w:val="003D05E9"/>
    <w:rsid w:val="003E5BF5"/>
    <w:rsid w:val="003F2451"/>
    <w:rsid w:val="003F37CB"/>
    <w:rsid w:val="003F7AB0"/>
    <w:rsid w:val="00400BFF"/>
    <w:rsid w:val="0041636F"/>
    <w:rsid w:val="00425F58"/>
    <w:rsid w:val="00426A8B"/>
    <w:rsid w:val="004352BA"/>
    <w:rsid w:val="00435B50"/>
    <w:rsid w:val="00437A31"/>
    <w:rsid w:val="00437F30"/>
    <w:rsid w:val="00441A0D"/>
    <w:rsid w:val="004443E9"/>
    <w:rsid w:val="00445D9F"/>
    <w:rsid w:val="004460A6"/>
    <w:rsid w:val="00453E0F"/>
    <w:rsid w:val="00455596"/>
    <w:rsid w:val="00456614"/>
    <w:rsid w:val="004610A9"/>
    <w:rsid w:val="00466BF3"/>
    <w:rsid w:val="004704D3"/>
    <w:rsid w:val="0047759C"/>
    <w:rsid w:val="00480D7A"/>
    <w:rsid w:val="00481229"/>
    <w:rsid w:val="00482674"/>
    <w:rsid w:val="00482AFF"/>
    <w:rsid w:val="004846E1"/>
    <w:rsid w:val="0048740B"/>
    <w:rsid w:val="00495804"/>
    <w:rsid w:val="004A167B"/>
    <w:rsid w:val="004A1FC9"/>
    <w:rsid w:val="004A55A2"/>
    <w:rsid w:val="004A6207"/>
    <w:rsid w:val="004B6828"/>
    <w:rsid w:val="004B7C8A"/>
    <w:rsid w:val="004B7EC2"/>
    <w:rsid w:val="004C6990"/>
    <w:rsid w:val="004D069F"/>
    <w:rsid w:val="004D1795"/>
    <w:rsid w:val="004D2D9A"/>
    <w:rsid w:val="004D3A1D"/>
    <w:rsid w:val="004D64A9"/>
    <w:rsid w:val="004E1BD6"/>
    <w:rsid w:val="004E1E21"/>
    <w:rsid w:val="004E4229"/>
    <w:rsid w:val="004E4B20"/>
    <w:rsid w:val="00504C1E"/>
    <w:rsid w:val="005053A0"/>
    <w:rsid w:val="00514354"/>
    <w:rsid w:val="005153F0"/>
    <w:rsid w:val="0052402B"/>
    <w:rsid w:val="00531378"/>
    <w:rsid w:val="005321DC"/>
    <w:rsid w:val="00543FC4"/>
    <w:rsid w:val="00544BDD"/>
    <w:rsid w:val="00546AB9"/>
    <w:rsid w:val="00553FA4"/>
    <w:rsid w:val="00556792"/>
    <w:rsid w:val="00557352"/>
    <w:rsid w:val="00560CEB"/>
    <w:rsid w:val="0056476A"/>
    <w:rsid w:val="00567FD9"/>
    <w:rsid w:val="0057053C"/>
    <w:rsid w:val="00571CE9"/>
    <w:rsid w:val="00572FC0"/>
    <w:rsid w:val="00573556"/>
    <w:rsid w:val="00574B89"/>
    <w:rsid w:val="0057759A"/>
    <w:rsid w:val="00577892"/>
    <w:rsid w:val="005844C1"/>
    <w:rsid w:val="005871E6"/>
    <w:rsid w:val="00590974"/>
    <w:rsid w:val="00591255"/>
    <w:rsid w:val="00593758"/>
    <w:rsid w:val="005B2353"/>
    <w:rsid w:val="005B586A"/>
    <w:rsid w:val="005B658A"/>
    <w:rsid w:val="005C16B3"/>
    <w:rsid w:val="005C399C"/>
    <w:rsid w:val="005C7B3D"/>
    <w:rsid w:val="005C7CE5"/>
    <w:rsid w:val="005D10C3"/>
    <w:rsid w:val="005D3AC8"/>
    <w:rsid w:val="005D6694"/>
    <w:rsid w:val="005E1AC7"/>
    <w:rsid w:val="005E7BEC"/>
    <w:rsid w:val="005F105D"/>
    <w:rsid w:val="005F3A99"/>
    <w:rsid w:val="005F63CA"/>
    <w:rsid w:val="00610936"/>
    <w:rsid w:val="00610980"/>
    <w:rsid w:val="00616BD1"/>
    <w:rsid w:val="00623FDB"/>
    <w:rsid w:val="00630EA0"/>
    <w:rsid w:val="00636055"/>
    <w:rsid w:val="0063693B"/>
    <w:rsid w:val="00636D20"/>
    <w:rsid w:val="00637196"/>
    <w:rsid w:val="00643F35"/>
    <w:rsid w:val="00643FC6"/>
    <w:rsid w:val="006440AF"/>
    <w:rsid w:val="00644DE1"/>
    <w:rsid w:val="0065126F"/>
    <w:rsid w:val="00651B37"/>
    <w:rsid w:val="00653CD4"/>
    <w:rsid w:val="00653EFD"/>
    <w:rsid w:val="0065526E"/>
    <w:rsid w:val="00656854"/>
    <w:rsid w:val="006625FC"/>
    <w:rsid w:val="006656BF"/>
    <w:rsid w:val="00666B46"/>
    <w:rsid w:val="0066759D"/>
    <w:rsid w:val="00670A3B"/>
    <w:rsid w:val="00670B3E"/>
    <w:rsid w:val="00671CCD"/>
    <w:rsid w:val="0068064C"/>
    <w:rsid w:val="00682B58"/>
    <w:rsid w:val="006844F5"/>
    <w:rsid w:val="006852F1"/>
    <w:rsid w:val="00693040"/>
    <w:rsid w:val="00695277"/>
    <w:rsid w:val="00697042"/>
    <w:rsid w:val="006A7FCF"/>
    <w:rsid w:val="006B4C97"/>
    <w:rsid w:val="006B6F9E"/>
    <w:rsid w:val="006C607C"/>
    <w:rsid w:val="006E0A9E"/>
    <w:rsid w:val="006E37BD"/>
    <w:rsid w:val="006E566F"/>
    <w:rsid w:val="006F4621"/>
    <w:rsid w:val="006F60AE"/>
    <w:rsid w:val="006F60E4"/>
    <w:rsid w:val="00700504"/>
    <w:rsid w:val="00700DC1"/>
    <w:rsid w:val="00700DED"/>
    <w:rsid w:val="0070373C"/>
    <w:rsid w:val="0070410A"/>
    <w:rsid w:val="00706285"/>
    <w:rsid w:val="007105CC"/>
    <w:rsid w:val="00714D25"/>
    <w:rsid w:val="007159F9"/>
    <w:rsid w:val="00715ACF"/>
    <w:rsid w:val="0071781B"/>
    <w:rsid w:val="007204C5"/>
    <w:rsid w:val="00721DB6"/>
    <w:rsid w:val="00735272"/>
    <w:rsid w:val="0073617C"/>
    <w:rsid w:val="00737F15"/>
    <w:rsid w:val="00740AD1"/>
    <w:rsid w:val="0074493B"/>
    <w:rsid w:val="00744F5B"/>
    <w:rsid w:val="00747CAC"/>
    <w:rsid w:val="00752EC1"/>
    <w:rsid w:val="00756655"/>
    <w:rsid w:val="007730DC"/>
    <w:rsid w:val="00777977"/>
    <w:rsid w:val="0078117F"/>
    <w:rsid w:val="00786167"/>
    <w:rsid w:val="007871BA"/>
    <w:rsid w:val="00790C17"/>
    <w:rsid w:val="0079158E"/>
    <w:rsid w:val="00794CF7"/>
    <w:rsid w:val="00797A30"/>
    <w:rsid w:val="007A21CD"/>
    <w:rsid w:val="007A4D02"/>
    <w:rsid w:val="007B7A97"/>
    <w:rsid w:val="007C63C4"/>
    <w:rsid w:val="007C7EFD"/>
    <w:rsid w:val="007D41D4"/>
    <w:rsid w:val="007E633F"/>
    <w:rsid w:val="007F035F"/>
    <w:rsid w:val="007F1F07"/>
    <w:rsid w:val="007F29C1"/>
    <w:rsid w:val="007F3A4D"/>
    <w:rsid w:val="007F3E98"/>
    <w:rsid w:val="007F68E7"/>
    <w:rsid w:val="0080400C"/>
    <w:rsid w:val="00810302"/>
    <w:rsid w:val="00811DE4"/>
    <w:rsid w:val="008127D5"/>
    <w:rsid w:val="00814D67"/>
    <w:rsid w:val="008308AD"/>
    <w:rsid w:val="0083246E"/>
    <w:rsid w:val="0083266A"/>
    <w:rsid w:val="008419A2"/>
    <w:rsid w:val="008421C4"/>
    <w:rsid w:val="00842E22"/>
    <w:rsid w:val="0084779C"/>
    <w:rsid w:val="00853785"/>
    <w:rsid w:val="00857F78"/>
    <w:rsid w:val="008602A6"/>
    <w:rsid w:val="008663F7"/>
    <w:rsid w:val="0086739B"/>
    <w:rsid w:val="00871C78"/>
    <w:rsid w:val="00873F7B"/>
    <w:rsid w:val="00875936"/>
    <w:rsid w:val="008767B0"/>
    <w:rsid w:val="008851D7"/>
    <w:rsid w:val="00887FC1"/>
    <w:rsid w:val="008924D0"/>
    <w:rsid w:val="008A5EDB"/>
    <w:rsid w:val="008A7F60"/>
    <w:rsid w:val="008B4862"/>
    <w:rsid w:val="008C14AD"/>
    <w:rsid w:val="008C2C7C"/>
    <w:rsid w:val="008C40B9"/>
    <w:rsid w:val="008D12B3"/>
    <w:rsid w:val="008D1A08"/>
    <w:rsid w:val="008D1E75"/>
    <w:rsid w:val="008E29D6"/>
    <w:rsid w:val="008E2A46"/>
    <w:rsid w:val="008E4B35"/>
    <w:rsid w:val="008E66E4"/>
    <w:rsid w:val="008F2040"/>
    <w:rsid w:val="008F45AC"/>
    <w:rsid w:val="00900AE3"/>
    <w:rsid w:val="00905E1B"/>
    <w:rsid w:val="0090612A"/>
    <w:rsid w:val="00914A19"/>
    <w:rsid w:val="00916FD5"/>
    <w:rsid w:val="00921DDE"/>
    <w:rsid w:val="009241C4"/>
    <w:rsid w:val="00924CB3"/>
    <w:rsid w:val="009251C0"/>
    <w:rsid w:val="00932F8D"/>
    <w:rsid w:val="00935E50"/>
    <w:rsid w:val="00940BB3"/>
    <w:rsid w:val="00945F48"/>
    <w:rsid w:val="00951DF6"/>
    <w:rsid w:val="0095562A"/>
    <w:rsid w:val="00956B91"/>
    <w:rsid w:val="009571C0"/>
    <w:rsid w:val="00965838"/>
    <w:rsid w:val="00976F46"/>
    <w:rsid w:val="009855B9"/>
    <w:rsid w:val="00985AF1"/>
    <w:rsid w:val="00991EE3"/>
    <w:rsid w:val="0099354F"/>
    <w:rsid w:val="00995F4C"/>
    <w:rsid w:val="00997D16"/>
    <w:rsid w:val="009A14B9"/>
    <w:rsid w:val="009A22BA"/>
    <w:rsid w:val="009B197D"/>
    <w:rsid w:val="009C4DE5"/>
    <w:rsid w:val="009D33CF"/>
    <w:rsid w:val="009D4CD4"/>
    <w:rsid w:val="009D6509"/>
    <w:rsid w:val="009E4F6C"/>
    <w:rsid w:val="009E6388"/>
    <w:rsid w:val="009F4B52"/>
    <w:rsid w:val="009F5DD0"/>
    <w:rsid w:val="009F76A2"/>
    <w:rsid w:val="00A0086D"/>
    <w:rsid w:val="00A101FC"/>
    <w:rsid w:val="00A172D4"/>
    <w:rsid w:val="00A17DD4"/>
    <w:rsid w:val="00A20F59"/>
    <w:rsid w:val="00A22F25"/>
    <w:rsid w:val="00A26C58"/>
    <w:rsid w:val="00A27C19"/>
    <w:rsid w:val="00A31F63"/>
    <w:rsid w:val="00A32A70"/>
    <w:rsid w:val="00A379C9"/>
    <w:rsid w:val="00A43B53"/>
    <w:rsid w:val="00A52706"/>
    <w:rsid w:val="00A52973"/>
    <w:rsid w:val="00A6764B"/>
    <w:rsid w:val="00A72E93"/>
    <w:rsid w:val="00A77251"/>
    <w:rsid w:val="00A82B2C"/>
    <w:rsid w:val="00A83299"/>
    <w:rsid w:val="00A845CA"/>
    <w:rsid w:val="00A94C87"/>
    <w:rsid w:val="00AA3B0A"/>
    <w:rsid w:val="00AB0321"/>
    <w:rsid w:val="00AB0601"/>
    <w:rsid w:val="00AB176D"/>
    <w:rsid w:val="00AC03DE"/>
    <w:rsid w:val="00AC3F5E"/>
    <w:rsid w:val="00AD3C23"/>
    <w:rsid w:val="00AD45CC"/>
    <w:rsid w:val="00AE067C"/>
    <w:rsid w:val="00AF188E"/>
    <w:rsid w:val="00AF23F5"/>
    <w:rsid w:val="00AF439A"/>
    <w:rsid w:val="00AF49EE"/>
    <w:rsid w:val="00AF58E3"/>
    <w:rsid w:val="00B0052E"/>
    <w:rsid w:val="00B025E6"/>
    <w:rsid w:val="00B04B28"/>
    <w:rsid w:val="00B12B6C"/>
    <w:rsid w:val="00B12C76"/>
    <w:rsid w:val="00B153EE"/>
    <w:rsid w:val="00B16EEB"/>
    <w:rsid w:val="00B21114"/>
    <w:rsid w:val="00B237DB"/>
    <w:rsid w:val="00B25970"/>
    <w:rsid w:val="00B26321"/>
    <w:rsid w:val="00B27C6A"/>
    <w:rsid w:val="00B33CE3"/>
    <w:rsid w:val="00B3540C"/>
    <w:rsid w:val="00B3627A"/>
    <w:rsid w:val="00B4361D"/>
    <w:rsid w:val="00B464CF"/>
    <w:rsid w:val="00B46F0C"/>
    <w:rsid w:val="00B53005"/>
    <w:rsid w:val="00B55F6B"/>
    <w:rsid w:val="00B607A6"/>
    <w:rsid w:val="00B62222"/>
    <w:rsid w:val="00B63EC0"/>
    <w:rsid w:val="00B70A5D"/>
    <w:rsid w:val="00B70F21"/>
    <w:rsid w:val="00B73686"/>
    <w:rsid w:val="00B77C1A"/>
    <w:rsid w:val="00B8050C"/>
    <w:rsid w:val="00B85AB0"/>
    <w:rsid w:val="00B85AD6"/>
    <w:rsid w:val="00B912D3"/>
    <w:rsid w:val="00B93A33"/>
    <w:rsid w:val="00B94E1D"/>
    <w:rsid w:val="00B959E4"/>
    <w:rsid w:val="00BA0C1B"/>
    <w:rsid w:val="00BA5BF4"/>
    <w:rsid w:val="00BB1F21"/>
    <w:rsid w:val="00BB7D9D"/>
    <w:rsid w:val="00BC1449"/>
    <w:rsid w:val="00BC7819"/>
    <w:rsid w:val="00BD6C52"/>
    <w:rsid w:val="00BD7498"/>
    <w:rsid w:val="00BE0C57"/>
    <w:rsid w:val="00BE3341"/>
    <w:rsid w:val="00BE6425"/>
    <w:rsid w:val="00BF749A"/>
    <w:rsid w:val="00C1172E"/>
    <w:rsid w:val="00C15158"/>
    <w:rsid w:val="00C16D6F"/>
    <w:rsid w:val="00C21D34"/>
    <w:rsid w:val="00C255CC"/>
    <w:rsid w:val="00C261DB"/>
    <w:rsid w:val="00C30283"/>
    <w:rsid w:val="00C30948"/>
    <w:rsid w:val="00C3316F"/>
    <w:rsid w:val="00C3794A"/>
    <w:rsid w:val="00C4057B"/>
    <w:rsid w:val="00C41ECD"/>
    <w:rsid w:val="00C433B9"/>
    <w:rsid w:val="00C467AA"/>
    <w:rsid w:val="00C46C5F"/>
    <w:rsid w:val="00C47684"/>
    <w:rsid w:val="00C476DD"/>
    <w:rsid w:val="00C47BFE"/>
    <w:rsid w:val="00C50151"/>
    <w:rsid w:val="00C53092"/>
    <w:rsid w:val="00C551D1"/>
    <w:rsid w:val="00C73275"/>
    <w:rsid w:val="00C827C6"/>
    <w:rsid w:val="00C82DBC"/>
    <w:rsid w:val="00C82F7A"/>
    <w:rsid w:val="00C92ABD"/>
    <w:rsid w:val="00C95748"/>
    <w:rsid w:val="00C95B9B"/>
    <w:rsid w:val="00C9642D"/>
    <w:rsid w:val="00CA211B"/>
    <w:rsid w:val="00CA3191"/>
    <w:rsid w:val="00CB102E"/>
    <w:rsid w:val="00CB3CC8"/>
    <w:rsid w:val="00CC0769"/>
    <w:rsid w:val="00CC3E4A"/>
    <w:rsid w:val="00CC4F26"/>
    <w:rsid w:val="00CD127D"/>
    <w:rsid w:val="00CD214B"/>
    <w:rsid w:val="00CD281D"/>
    <w:rsid w:val="00CD3779"/>
    <w:rsid w:val="00CF0395"/>
    <w:rsid w:val="00CF25BD"/>
    <w:rsid w:val="00D13CDC"/>
    <w:rsid w:val="00D22F82"/>
    <w:rsid w:val="00D243BC"/>
    <w:rsid w:val="00D250B2"/>
    <w:rsid w:val="00D2590D"/>
    <w:rsid w:val="00D272A3"/>
    <w:rsid w:val="00D27657"/>
    <w:rsid w:val="00D27EF0"/>
    <w:rsid w:val="00D33C82"/>
    <w:rsid w:val="00D477FA"/>
    <w:rsid w:val="00D567F7"/>
    <w:rsid w:val="00D61B12"/>
    <w:rsid w:val="00D63E2C"/>
    <w:rsid w:val="00D67E89"/>
    <w:rsid w:val="00D70B98"/>
    <w:rsid w:val="00D71A7C"/>
    <w:rsid w:val="00D71DB6"/>
    <w:rsid w:val="00D73B2D"/>
    <w:rsid w:val="00D75595"/>
    <w:rsid w:val="00D75823"/>
    <w:rsid w:val="00D82808"/>
    <w:rsid w:val="00D839E2"/>
    <w:rsid w:val="00D85EAC"/>
    <w:rsid w:val="00D85F7A"/>
    <w:rsid w:val="00D86C7B"/>
    <w:rsid w:val="00D9335D"/>
    <w:rsid w:val="00D96B03"/>
    <w:rsid w:val="00DA1673"/>
    <w:rsid w:val="00DA4B26"/>
    <w:rsid w:val="00DA5AA2"/>
    <w:rsid w:val="00DB2B8D"/>
    <w:rsid w:val="00DB4045"/>
    <w:rsid w:val="00DC022A"/>
    <w:rsid w:val="00DC27AB"/>
    <w:rsid w:val="00DC7A2C"/>
    <w:rsid w:val="00DD3830"/>
    <w:rsid w:val="00DD6D95"/>
    <w:rsid w:val="00DD7113"/>
    <w:rsid w:val="00DE0CFC"/>
    <w:rsid w:val="00DE1307"/>
    <w:rsid w:val="00DE1DCA"/>
    <w:rsid w:val="00DE3063"/>
    <w:rsid w:val="00DE6343"/>
    <w:rsid w:val="00DF1895"/>
    <w:rsid w:val="00DF1D81"/>
    <w:rsid w:val="00DF237C"/>
    <w:rsid w:val="00E001C0"/>
    <w:rsid w:val="00E006FD"/>
    <w:rsid w:val="00E1053D"/>
    <w:rsid w:val="00E11F46"/>
    <w:rsid w:val="00E17986"/>
    <w:rsid w:val="00E21943"/>
    <w:rsid w:val="00E35A7C"/>
    <w:rsid w:val="00E432EE"/>
    <w:rsid w:val="00E453E6"/>
    <w:rsid w:val="00E51877"/>
    <w:rsid w:val="00E6341C"/>
    <w:rsid w:val="00E66FDE"/>
    <w:rsid w:val="00E721B0"/>
    <w:rsid w:val="00E74056"/>
    <w:rsid w:val="00E75E44"/>
    <w:rsid w:val="00E90602"/>
    <w:rsid w:val="00E913FF"/>
    <w:rsid w:val="00E926E1"/>
    <w:rsid w:val="00EA04EF"/>
    <w:rsid w:val="00EA3018"/>
    <w:rsid w:val="00EA7862"/>
    <w:rsid w:val="00EB2AAA"/>
    <w:rsid w:val="00EB7467"/>
    <w:rsid w:val="00EC5F72"/>
    <w:rsid w:val="00EE2EF0"/>
    <w:rsid w:val="00EE37FC"/>
    <w:rsid w:val="00EE7B0A"/>
    <w:rsid w:val="00EF1EE5"/>
    <w:rsid w:val="00EF1F2A"/>
    <w:rsid w:val="00EF4FE5"/>
    <w:rsid w:val="00F005E3"/>
    <w:rsid w:val="00F1525C"/>
    <w:rsid w:val="00F15F2E"/>
    <w:rsid w:val="00F17E97"/>
    <w:rsid w:val="00F17F26"/>
    <w:rsid w:val="00F26D26"/>
    <w:rsid w:val="00F37ECF"/>
    <w:rsid w:val="00F40214"/>
    <w:rsid w:val="00F435CD"/>
    <w:rsid w:val="00F446F1"/>
    <w:rsid w:val="00F452D1"/>
    <w:rsid w:val="00F46272"/>
    <w:rsid w:val="00F5215C"/>
    <w:rsid w:val="00F55DF8"/>
    <w:rsid w:val="00F57516"/>
    <w:rsid w:val="00F630E1"/>
    <w:rsid w:val="00F6387D"/>
    <w:rsid w:val="00F66156"/>
    <w:rsid w:val="00F67473"/>
    <w:rsid w:val="00F73309"/>
    <w:rsid w:val="00F7514D"/>
    <w:rsid w:val="00F8716E"/>
    <w:rsid w:val="00F96784"/>
    <w:rsid w:val="00FA06A2"/>
    <w:rsid w:val="00FC219C"/>
    <w:rsid w:val="00FD1C70"/>
    <w:rsid w:val="00FD2467"/>
    <w:rsid w:val="00FD74DC"/>
    <w:rsid w:val="00FE1345"/>
    <w:rsid w:val="00FE15CF"/>
    <w:rsid w:val="00FF1377"/>
    <w:rsid w:val="00FF32AC"/>
    <w:rsid w:val="00FF349E"/>
    <w:rsid w:val="00FF4D6D"/>
    <w:rsid w:val="00FF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ECE"/>
  <w15:chartTrackingRefBased/>
  <w15:docId w15:val="{96FE41D0-1BBE-4C2E-947E-6928456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E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E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rsid w:val="002410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D149A"/>
    <w:rPr>
      <w:i/>
      <w:iCs/>
    </w:rPr>
  </w:style>
  <w:style w:type="paragraph" w:styleId="Listparagraf">
    <w:name w:val="List Paragraph"/>
    <w:basedOn w:val="Normal"/>
    <w:uiPriority w:val="34"/>
    <w:qFormat/>
    <w:rsid w:val="00EE7B0A"/>
    <w:pPr>
      <w:ind w:left="720"/>
      <w:contextualSpacing/>
    </w:pPr>
  </w:style>
  <w:style w:type="paragraph" w:styleId="TextnBalon">
    <w:name w:val="Balloon Text"/>
    <w:basedOn w:val="Normal"/>
    <w:link w:val="TextnBalonCaracter"/>
    <w:uiPriority w:val="99"/>
    <w:semiHidden/>
    <w:unhideWhenUsed/>
    <w:rsid w:val="005C399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C399C"/>
    <w:rPr>
      <w:rFonts w:ascii="Segoe UI" w:hAnsi="Segoe UI" w:cs="Segoe UI"/>
      <w:sz w:val="18"/>
      <w:szCs w:val="18"/>
    </w:rPr>
  </w:style>
  <w:style w:type="paragraph" w:styleId="Antet">
    <w:name w:val="header"/>
    <w:basedOn w:val="Normal"/>
    <w:link w:val="AntetCaracter"/>
    <w:uiPriority w:val="99"/>
    <w:unhideWhenUsed/>
    <w:rsid w:val="001E607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E607C"/>
  </w:style>
  <w:style w:type="paragraph" w:styleId="Subsol">
    <w:name w:val="footer"/>
    <w:basedOn w:val="Normal"/>
    <w:link w:val="SubsolCaracter"/>
    <w:uiPriority w:val="99"/>
    <w:unhideWhenUsed/>
    <w:rsid w:val="001E607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E607C"/>
  </w:style>
  <w:style w:type="paragraph" w:styleId="Revizuire">
    <w:name w:val="Revision"/>
    <w:hidden/>
    <w:uiPriority w:val="99"/>
    <w:semiHidden/>
    <w:rsid w:val="0056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32117648">
      <w:bodyDiv w:val="1"/>
      <w:marLeft w:val="0"/>
      <w:marRight w:val="0"/>
      <w:marTop w:val="0"/>
      <w:marBottom w:val="0"/>
      <w:divBdr>
        <w:top w:val="none" w:sz="0" w:space="0" w:color="auto"/>
        <w:left w:val="none" w:sz="0" w:space="0" w:color="auto"/>
        <w:bottom w:val="none" w:sz="0" w:space="0" w:color="auto"/>
        <w:right w:val="none" w:sz="0" w:space="0" w:color="auto"/>
      </w:divBdr>
      <w:divsChild>
        <w:div w:id="516890726">
          <w:marLeft w:val="0"/>
          <w:marRight w:val="0"/>
          <w:marTop w:val="0"/>
          <w:marBottom w:val="0"/>
          <w:divBdr>
            <w:top w:val="none" w:sz="0" w:space="0" w:color="auto"/>
            <w:left w:val="none" w:sz="0" w:space="0" w:color="auto"/>
            <w:bottom w:val="none" w:sz="0" w:space="0" w:color="auto"/>
            <w:right w:val="none" w:sz="0" w:space="0" w:color="auto"/>
          </w:divBdr>
        </w:div>
      </w:divsChild>
    </w:div>
    <w:div w:id="81531407">
      <w:bodyDiv w:val="1"/>
      <w:marLeft w:val="0"/>
      <w:marRight w:val="0"/>
      <w:marTop w:val="0"/>
      <w:marBottom w:val="0"/>
      <w:divBdr>
        <w:top w:val="none" w:sz="0" w:space="0" w:color="auto"/>
        <w:left w:val="none" w:sz="0" w:space="0" w:color="auto"/>
        <w:bottom w:val="none" w:sz="0" w:space="0" w:color="auto"/>
        <w:right w:val="none" w:sz="0" w:space="0" w:color="auto"/>
      </w:divBdr>
    </w:div>
    <w:div w:id="117532708">
      <w:bodyDiv w:val="1"/>
      <w:marLeft w:val="0"/>
      <w:marRight w:val="0"/>
      <w:marTop w:val="0"/>
      <w:marBottom w:val="0"/>
      <w:divBdr>
        <w:top w:val="none" w:sz="0" w:space="0" w:color="auto"/>
        <w:left w:val="none" w:sz="0" w:space="0" w:color="auto"/>
        <w:bottom w:val="none" w:sz="0" w:space="0" w:color="auto"/>
        <w:right w:val="none" w:sz="0" w:space="0" w:color="auto"/>
      </w:divBdr>
    </w:div>
    <w:div w:id="219875539">
      <w:bodyDiv w:val="1"/>
      <w:marLeft w:val="0"/>
      <w:marRight w:val="0"/>
      <w:marTop w:val="0"/>
      <w:marBottom w:val="0"/>
      <w:divBdr>
        <w:top w:val="none" w:sz="0" w:space="0" w:color="auto"/>
        <w:left w:val="none" w:sz="0" w:space="0" w:color="auto"/>
        <w:bottom w:val="none" w:sz="0" w:space="0" w:color="auto"/>
        <w:right w:val="none" w:sz="0" w:space="0" w:color="auto"/>
      </w:divBdr>
    </w:div>
    <w:div w:id="255748624">
      <w:bodyDiv w:val="1"/>
      <w:marLeft w:val="0"/>
      <w:marRight w:val="0"/>
      <w:marTop w:val="0"/>
      <w:marBottom w:val="0"/>
      <w:divBdr>
        <w:top w:val="none" w:sz="0" w:space="0" w:color="auto"/>
        <w:left w:val="none" w:sz="0" w:space="0" w:color="auto"/>
        <w:bottom w:val="none" w:sz="0" w:space="0" w:color="auto"/>
        <w:right w:val="none" w:sz="0" w:space="0" w:color="auto"/>
      </w:divBdr>
    </w:div>
    <w:div w:id="301809660">
      <w:bodyDiv w:val="1"/>
      <w:marLeft w:val="0"/>
      <w:marRight w:val="0"/>
      <w:marTop w:val="0"/>
      <w:marBottom w:val="0"/>
      <w:divBdr>
        <w:top w:val="none" w:sz="0" w:space="0" w:color="auto"/>
        <w:left w:val="none" w:sz="0" w:space="0" w:color="auto"/>
        <w:bottom w:val="none" w:sz="0" w:space="0" w:color="auto"/>
        <w:right w:val="none" w:sz="0" w:space="0" w:color="auto"/>
      </w:divBdr>
    </w:div>
    <w:div w:id="319694912">
      <w:bodyDiv w:val="1"/>
      <w:marLeft w:val="0"/>
      <w:marRight w:val="0"/>
      <w:marTop w:val="0"/>
      <w:marBottom w:val="0"/>
      <w:divBdr>
        <w:top w:val="none" w:sz="0" w:space="0" w:color="auto"/>
        <w:left w:val="none" w:sz="0" w:space="0" w:color="auto"/>
        <w:bottom w:val="none" w:sz="0" w:space="0" w:color="auto"/>
        <w:right w:val="none" w:sz="0" w:space="0" w:color="auto"/>
      </w:divBdr>
    </w:div>
    <w:div w:id="328095299">
      <w:bodyDiv w:val="1"/>
      <w:marLeft w:val="0"/>
      <w:marRight w:val="0"/>
      <w:marTop w:val="0"/>
      <w:marBottom w:val="0"/>
      <w:divBdr>
        <w:top w:val="none" w:sz="0" w:space="0" w:color="auto"/>
        <w:left w:val="none" w:sz="0" w:space="0" w:color="auto"/>
        <w:bottom w:val="none" w:sz="0" w:space="0" w:color="auto"/>
        <w:right w:val="none" w:sz="0" w:space="0" w:color="auto"/>
      </w:divBdr>
    </w:div>
    <w:div w:id="359820874">
      <w:bodyDiv w:val="1"/>
      <w:marLeft w:val="0"/>
      <w:marRight w:val="0"/>
      <w:marTop w:val="0"/>
      <w:marBottom w:val="0"/>
      <w:divBdr>
        <w:top w:val="none" w:sz="0" w:space="0" w:color="auto"/>
        <w:left w:val="none" w:sz="0" w:space="0" w:color="auto"/>
        <w:bottom w:val="none" w:sz="0" w:space="0" w:color="auto"/>
        <w:right w:val="none" w:sz="0" w:space="0" w:color="auto"/>
      </w:divBdr>
      <w:divsChild>
        <w:div w:id="1047297763">
          <w:marLeft w:val="480"/>
          <w:marRight w:val="0"/>
          <w:marTop w:val="0"/>
          <w:marBottom w:val="0"/>
          <w:divBdr>
            <w:top w:val="none" w:sz="0" w:space="0" w:color="auto"/>
            <w:left w:val="none" w:sz="0" w:space="0" w:color="auto"/>
            <w:bottom w:val="none" w:sz="0" w:space="0" w:color="auto"/>
            <w:right w:val="none" w:sz="0" w:space="0" w:color="auto"/>
          </w:divBdr>
        </w:div>
        <w:div w:id="117846494">
          <w:marLeft w:val="480"/>
          <w:marRight w:val="0"/>
          <w:marTop w:val="0"/>
          <w:marBottom w:val="0"/>
          <w:divBdr>
            <w:top w:val="none" w:sz="0" w:space="0" w:color="auto"/>
            <w:left w:val="none" w:sz="0" w:space="0" w:color="auto"/>
            <w:bottom w:val="none" w:sz="0" w:space="0" w:color="auto"/>
            <w:right w:val="none" w:sz="0" w:space="0" w:color="auto"/>
          </w:divBdr>
        </w:div>
        <w:div w:id="722413662">
          <w:marLeft w:val="480"/>
          <w:marRight w:val="0"/>
          <w:marTop w:val="0"/>
          <w:marBottom w:val="0"/>
          <w:divBdr>
            <w:top w:val="none" w:sz="0" w:space="0" w:color="auto"/>
            <w:left w:val="none" w:sz="0" w:space="0" w:color="auto"/>
            <w:bottom w:val="none" w:sz="0" w:space="0" w:color="auto"/>
            <w:right w:val="none" w:sz="0" w:space="0" w:color="auto"/>
          </w:divBdr>
        </w:div>
        <w:div w:id="668294562">
          <w:marLeft w:val="480"/>
          <w:marRight w:val="0"/>
          <w:marTop w:val="0"/>
          <w:marBottom w:val="0"/>
          <w:divBdr>
            <w:top w:val="none" w:sz="0" w:space="0" w:color="auto"/>
            <w:left w:val="none" w:sz="0" w:space="0" w:color="auto"/>
            <w:bottom w:val="none" w:sz="0" w:space="0" w:color="auto"/>
            <w:right w:val="none" w:sz="0" w:space="0" w:color="auto"/>
          </w:divBdr>
        </w:div>
        <w:div w:id="896280851">
          <w:marLeft w:val="480"/>
          <w:marRight w:val="0"/>
          <w:marTop w:val="0"/>
          <w:marBottom w:val="0"/>
          <w:divBdr>
            <w:top w:val="none" w:sz="0" w:space="0" w:color="auto"/>
            <w:left w:val="none" w:sz="0" w:space="0" w:color="auto"/>
            <w:bottom w:val="none" w:sz="0" w:space="0" w:color="auto"/>
            <w:right w:val="none" w:sz="0" w:space="0" w:color="auto"/>
          </w:divBdr>
        </w:div>
        <w:div w:id="1358657889">
          <w:marLeft w:val="480"/>
          <w:marRight w:val="0"/>
          <w:marTop w:val="0"/>
          <w:marBottom w:val="0"/>
          <w:divBdr>
            <w:top w:val="none" w:sz="0" w:space="0" w:color="auto"/>
            <w:left w:val="none" w:sz="0" w:space="0" w:color="auto"/>
            <w:bottom w:val="none" w:sz="0" w:space="0" w:color="auto"/>
            <w:right w:val="none" w:sz="0" w:space="0" w:color="auto"/>
          </w:divBdr>
        </w:div>
        <w:div w:id="767458858">
          <w:marLeft w:val="480"/>
          <w:marRight w:val="0"/>
          <w:marTop w:val="0"/>
          <w:marBottom w:val="0"/>
          <w:divBdr>
            <w:top w:val="none" w:sz="0" w:space="0" w:color="auto"/>
            <w:left w:val="none" w:sz="0" w:space="0" w:color="auto"/>
            <w:bottom w:val="none" w:sz="0" w:space="0" w:color="auto"/>
            <w:right w:val="none" w:sz="0" w:space="0" w:color="auto"/>
          </w:divBdr>
        </w:div>
        <w:div w:id="1166825158">
          <w:marLeft w:val="480"/>
          <w:marRight w:val="0"/>
          <w:marTop w:val="0"/>
          <w:marBottom w:val="0"/>
          <w:divBdr>
            <w:top w:val="none" w:sz="0" w:space="0" w:color="auto"/>
            <w:left w:val="none" w:sz="0" w:space="0" w:color="auto"/>
            <w:bottom w:val="none" w:sz="0" w:space="0" w:color="auto"/>
            <w:right w:val="none" w:sz="0" w:space="0" w:color="auto"/>
          </w:divBdr>
        </w:div>
      </w:divsChild>
    </w:div>
    <w:div w:id="451948692">
      <w:bodyDiv w:val="1"/>
      <w:marLeft w:val="0"/>
      <w:marRight w:val="0"/>
      <w:marTop w:val="0"/>
      <w:marBottom w:val="0"/>
      <w:divBdr>
        <w:top w:val="none" w:sz="0" w:space="0" w:color="auto"/>
        <w:left w:val="none" w:sz="0" w:space="0" w:color="auto"/>
        <w:bottom w:val="none" w:sz="0" w:space="0" w:color="auto"/>
        <w:right w:val="none" w:sz="0" w:space="0" w:color="auto"/>
      </w:divBdr>
    </w:div>
    <w:div w:id="531575912">
      <w:bodyDiv w:val="1"/>
      <w:marLeft w:val="0"/>
      <w:marRight w:val="0"/>
      <w:marTop w:val="0"/>
      <w:marBottom w:val="0"/>
      <w:divBdr>
        <w:top w:val="none" w:sz="0" w:space="0" w:color="auto"/>
        <w:left w:val="none" w:sz="0" w:space="0" w:color="auto"/>
        <w:bottom w:val="none" w:sz="0" w:space="0" w:color="auto"/>
        <w:right w:val="none" w:sz="0" w:space="0" w:color="auto"/>
      </w:divBdr>
      <w:divsChild>
        <w:div w:id="1958640145">
          <w:marLeft w:val="600"/>
          <w:marRight w:val="0"/>
          <w:marTop w:val="0"/>
          <w:marBottom w:val="0"/>
          <w:divBdr>
            <w:top w:val="none" w:sz="0" w:space="0" w:color="auto"/>
            <w:left w:val="none" w:sz="0" w:space="0" w:color="auto"/>
            <w:bottom w:val="none" w:sz="0" w:space="0" w:color="auto"/>
            <w:right w:val="none" w:sz="0" w:space="0" w:color="auto"/>
          </w:divBdr>
        </w:div>
        <w:div w:id="2108649562">
          <w:marLeft w:val="600"/>
          <w:marRight w:val="0"/>
          <w:marTop w:val="0"/>
          <w:marBottom w:val="0"/>
          <w:divBdr>
            <w:top w:val="none" w:sz="0" w:space="0" w:color="auto"/>
            <w:left w:val="none" w:sz="0" w:space="0" w:color="auto"/>
            <w:bottom w:val="none" w:sz="0" w:space="0" w:color="auto"/>
            <w:right w:val="none" w:sz="0" w:space="0" w:color="auto"/>
          </w:divBdr>
        </w:div>
        <w:div w:id="1184518731">
          <w:marLeft w:val="600"/>
          <w:marRight w:val="0"/>
          <w:marTop w:val="0"/>
          <w:marBottom w:val="0"/>
          <w:divBdr>
            <w:top w:val="none" w:sz="0" w:space="0" w:color="auto"/>
            <w:left w:val="none" w:sz="0" w:space="0" w:color="auto"/>
            <w:bottom w:val="none" w:sz="0" w:space="0" w:color="auto"/>
            <w:right w:val="none" w:sz="0" w:space="0" w:color="auto"/>
          </w:divBdr>
        </w:div>
      </w:divsChild>
    </w:div>
    <w:div w:id="715353573">
      <w:bodyDiv w:val="1"/>
      <w:marLeft w:val="0"/>
      <w:marRight w:val="0"/>
      <w:marTop w:val="0"/>
      <w:marBottom w:val="0"/>
      <w:divBdr>
        <w:top w:val="none" w:sz="0" w:space="0" w:color="auto"/>
        <w:left w:val="none" w:sz="0" w:space="0" w:color="auto"/>
        <w:bottom w:val="none" w:sz="0" w:space="0" w:color="auto"/>
        <w:right w:val="none" w:sz="0" w:space="0" w:color="auto"/>
      </w:divBdr>
    </w:div>
    <w:div w:id="776295555">
      <w:bodyDiv w:val="1"/>
      <w:marLeft w:val="0"/>
      <w:marRight w:val="0"/>
      <w:marTop w:val="0"/>
      <w:marBottom w:val="0"/>
      <w:divBdr>
        <w:top w:val="none" w:sz="0" w:space="0" w:color="auto"/>
        <w:left w:val="none" w:sz="0" w:space="0" w:color="auto"/>
        <w:bottom w:val="none" w:sz="0" w:space="0" w:color="auto"/>
        <w:right w:val="none" w:sz="0" w:space="0" w:color="auto"/>
      </w:divBdr>
    </w:div>
    <w:div w:id="991568284">
      <w:bodyDiv w:val="1"/>
      <w:marLeft w:val="0"/>
      <w:marRight w:val="0"/>
      <w:marTop w:val="0"/>
      <w:marBottom w:val="0"/>
      <w:divBdr>
        <w:top w:val="none" w:sz="0" w:space="0" w:color="auto"/>
        <w:left w:val="none" w:sz="0" w:space="0" w:color="auto"/>
        <w:bottom w:val="none" w:sz="0" w:space="0" w:color="auto"/>
        <w:right w:val="none" w:sz="0" w:space="0" w:color="auto"/>
      </w:divBdr>
    </w:div>
    <w:div w:id="1110856520">
      <w:bodyDiv w:val="1"/>
      <w:marLeft w:val="0"/>
      <w:marRight w:val="0"/>
      <w:marTop w:val="0"/>
      <w:marBottom w:val="0"/>
      <w:divBdr>
        <w:top w:val="none" w:sz="0" w:space="0" w:color="auto"/>
        <w:left w:val="none" w:sz="0" w:space="0" w:color="auto"/>
        <w:bottom w:val="none" w:sz="0" w:space="0" w:color="auto"/>
        <w:right w:val="none" w:sz="0" w:space="0" w:color="auto"/>
      </w:divBdr>
    </w:div>
    <w:div w:id="119611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83455">
          <w:marLeft w:val="600"/>
          <w:marRight w:val="0"/>
          <w:marTop w:val="0"/>
          <w:marBottom w:val="0"/>
          <w:divBdr>
            <w:top w:val="none" w:sz="0" w:space="0" w:color="auto"/>
            <w:left w:val="none" w:sz="0" w:space="0" w:color="auto"/>
            <w:bottom w:val="none" w:sz="0" w:space="0" w:color="auto"/>
            <w:right w:val="none" w:sz="0" w:space="0" w:color="auto"/>
          </w:divBdr>
        </w:div>
        <w:div w:id="677972046">
          <w:marLeft w:val="600"/>
          <w:marRight w:val="0"/>
          <w:marTop w:val="0"/>
          <w:marBottom w:val="0"/>
          <w:divBdr>
            <w:top w:val="none" w:sz="0" w:space="0" w:color="auto"/>
            <w:left w:val="none" w:sz="0" w:space="0" w:color="auto"/>
            <w:bottom w:val="none" w:sz="0" w:space="0" w:color="auto"/>
            <w:right w:val="none" w:sz="0" w:space="0" w:color="auto"/>
          </w:divBdr>
        </w:div>
        <w:div w:id="778373706">
          <w:marLeft w:val="600"/>
          <w:marRight w:val="0"/>
          <w:marTop w:val="0"/>
          <w:marBottom w:val="0"/>
          <w:divBdr>
            <w:top w:val="none" w:sz="0" w:space="0" w:color="auto"/>
            <w:left w:val="none" w:sz="0" w:space="0" w:color="auto"/>
            <w:bottom w:val="none" w:sz="0" w:space="0" w:color="auto"/>
            <w:right w:val="none" w:sz="0" w:space="0" w:color="auto"/>
          </w:divBdr>
        </w:div>
      </w:divsChild>
    </w:div>
    <w:div w:id="1226916573">
      <w:bodyDiv w:val="1"/>
      <w:marLeft w:val="0"/>
      <w:marRight w:val="0"/>
      <w:marTop w:val="0"/>
      <w:marBottom w:val="0"/>
      <w:divBdr>
        <w:top w:val="none" w:sz="0" w:space="0" w:color="auto"/>
        <w:left w:val="none" w:sz="0" w:space="0" w:color="auto"/>
        <w:bottom w:val="none" w:sz="0" w:space="0" w:color="auto"/>
        <w:right w:val="none" w:sz="0" w:space="0" w:color="auto"/>
      </w:divBdr>
    </w:div>
    <w:div w:id="1269702896">
      <w:bodyDiv w:val="1"/>
      <w:marLeft w:val="0"/>
      <w:marRight w:val="0"/>
      <w:marTop w:val="0"/>
      <w:marBottom w:val="0"/>
      <w:divBdr>
        <w:top w:val="none" w:sz="0" w:space="0" w:color="auto"/>
        <w:left w:val="none" w:sz="0" w:space="0" w:color="auto"/>
        <w:bottom w:val="none" w:sz="0" w:space="0" w:color="auto"/>
        <w:right w:val="none" w:sz="0" w:space="0" w:color="auto"/>
      </w:divBdr>
    </w:div>
    <w:div w:id="1322538172">
      <w:bodyDiv w:val="1"/>
      <w:marLeft w:val="0"/>
      <w:marRight w:val="0"/>
      <w:marTop w:val="0"/>
      <w:marBottom w:val="0"/>
      <w:divBdr>
        <w:top w:val="none" w:sz="0" w:space="0" w:color="auto"/>
        <w:left w:val="none" w:sz="0" w:space="0" w:color="auto"/>
        <w:bottom w:val="none" w:sz="0" w:space="0" w:color="auto"/>
        <w:right w:val="none" w:sz="0" w:space="0" w:color="auto"/>
      </w:divBdr>
    </w:div>
    <w:div w:id="1344356838">
      <w:bodyDiv w:val="1"/>
      <w:marLeft w:val="0"/>
      <w:marRight w:val="0"/>
      <w:marTop w:val="0"/>
      <w:marBottom w:val="0"/>
      <w:divBdr>
        <w:top w:val="none" w:sz="0" w:space="0" w:color="auto"/>
        <w:left w:val="none" w:sz="0" w:space="0" w:color="auto"/>
        <w:bottom w:val="none" w:sz="0" w:space="0" w:color="auto"/>
        <w:right w:val="none" w:sz="0" w:space="0" w:color="auto"/>
      </w:divBdr>
      <w:divsChild>
        <w:div w:id="1137144660">
          <w:marLeft w:val="600"/>
          <w:marRight w:val="0"/>
          <w:marTop w:val="0"/>
          <w:marBottom w:val="0"/>
          <w:divBdr>
            <w:top w:val="none" w:sz="0" w:space="0" w:color="auto"/>
            <w:left w:val="none" w:sz="0" w:space="0" w:color="auto"/>
            <w:bottom w:val="none" w:sz="0" w:space="0" w:color="auto"/>
            <w:right w:val="none" w:sz="0" w:space="0" w:color="auto"/>
          </w:divBdr>
        </w:div>
        <w:div w:id="371930671">
          <w:marLeft w:val="600"/>
          <w:marRight w:val="0"/>
          <w:marTop w:val="0"/>
          <w:marBottom w:val="0"/>
          <w:divBdr>
            <w:top w:val="none" w:sz="0" w:space="0" w:color="auto"/>
            <w:left w:val="none" w:sz="0" w:space="0" w:color="auto"/>
            <w:bottom w:val="none" w:sz="0" w:space="0" w:color="auto"/>
            <w:right w:val="none" w:sz="0" w:space="0" w:color="auto"/>
          </w:divBdr>
        </w:div>
      </w:divsChild>
    </w:div>
    <w:div w:id="1371762552">
      <w:bodyDiv w:val="1"/>
      <w:marLeft w:val="0"/>
      <w:marRight w:val="0"/>
      <w:marTop w:val="0"/>
      <w:marBottom w:val="0"/>
      <w:divBdr>
        <w:top w:val="none" w:sz="0" w:space="0" w:color="auto"/>
        <w:left w:val="none" w:sz="0" w:space="0" w:color="auto"/>
        <w:bottom w:val="none" w:sz="0" w:space="0" w:color="auto"/>
        <w:right w:val="none" w:sz="0" w:space="0" w:color="auto"/>
      </w:divBdr>
    </w:div>
    <w:div w:id="1389185166">
      <w:bodyDiv w:val="1"/>
      <w:marLeft w:val="0"/>
      <w:marRight w:val="0"/>
      <w:marTop w:val="0"/>
      <w:marBottom w:val="0"/>
      <w:divBdr>
        <w:top w:val="none" w:sz="0" w:space="0" w:color="auto"/>
        <w:left w:val="none" w:sz="0" w:space="0" w:color="auto"/>
        <w:bottom w:val="none" w:sz="0" w:space="0" w:color="auto"/>
        <w:right w:val="none" w:sz="0" w:space="0" w:color="auto"/>
      </w:divBdr>
    </w:div>
    <w:div w:id="1398938297">
      <w:bodyDiv w:val="1"/>
      <w:marLeft w:val="0"/>
      <w:marRight w:val="0"/>
      <w:marTop w:val="0"/>
      <w:marBottom w:val="0"/>
      <w:divBdr>
        <w:top w:val="none" w:sz="0" w:space="0" w:color="auto"/>
        <w:left w:val="none" w:sz="0" w:space="0" w:color="auto"/>
        <w:bottom w:val="none" w:sz="0" w:space="0" w:color="auto"/>
        <w:right w:val="none" w:sz="0" w:space="0" w:color="auto"/>
      </w:divBdr>
    </w:div>
    <w:div w:id="1448114219">
      <w:bodyDiv w:val="1"/>
      <w:marLeft w:val="0"/>
      <w:marRight w:val="0"/>
      <w:marTop w:val="0"/>
      <w:marBottom w:val="0"/>
      <w:divBdr>
        <w:top w:val="none" w:sz="0" w:space="0" w:color="auto"/>
        <w:left w:val="none" w:sz="0" w:space="0" w:color="auto"/>
        <w:bottom w:val="none" w:sz="0" w:space="0" w:color="auto"/>
        <w:right w:val="none" w:sz="0" w:space="0" w:color="auto"/>
      </w:divBdr>
    </w:div>
    <w:div w:id="1517111103">
      <w:bodyDiv w:val="1"/>
      <w:marLeft w:val="0"/>
      <w:marRight w:val="0"/>
      <w:marTop w:val="0"/>
      <w:marBottom w:val="0"/>
      <w:divBdr>
        <w:top w:val="none" w:sz="0" w:space="0" w:color="auto"/>
        <w:left w:val="none" w:sz="0" w:space="0" w:color="auto"/>
        <w:bottom w:val="none" w:sz="0" w:space="0" w:color="auto"/>
        <w:right w:val="none" w:sz="0" w:space="0" w:color="auto"/>
      </w:divBdr>
    </w:div>
    <w:div w:id="1627271950">
      <w:bodyDiv w:val="1"/>
      <w:marLeft w:val="0"/>
      <w:marRight w:val="0"/>
      <w:marTop w:val="0"/>
      <w:marBottom w:val="0"/>
      <w:divBdr>
        <w:top w:val="none" w:sz="0" w:space="0" w:color="auto"/>
        <w:left w:val="none" w:sz="0" w:space="0" w:color="auto"/>
        <w:bottom w:val="none" w:sz="0" w:space="0" w:color="auto"/>
        <w:right w:val="none" w:sz="0" w:space="0" w:color="auto"/>
      </w:divBdr>
    </w:div>
    <w:div w:id="1645742727">
      <w:bodyDiv w:val="1"/>
      <w:marLeft w:val="0"/>
      <w:marRight w:val="0"/>
      <w:marTop w:val="0"/>
      <w:marBottom w:val="0"/>
      <w:divBdr>
        <w:top w:val="none" w:sz="0" w:space="0" w:color="auto"/>
        <w:left w:val="none" w:sz="0" w:space="0" w:color="auto"/>
        <w:bottom w:val="none" w:sz="0" w:space="0" w:color="auto"/>
        <w:right w:val="none" w:sz="0" w:space="0" w:color="auto"/>
      </w:divBdr>
    </w:div>
    <w:div w:id="1704551711">
      <w:bodyDiv w:val="1"/>
      <w:marLeft w:val="0"/>
      <w:marRight w:val="0"/>
      <w:marTop w:val="0"/>
      <w:marBottom w:val="0"/>
      <w:divBdr>
        <w:top w:val="none" w:sz="0" w:space="0" w:color="auto"/>
        <w:left w:val="none" w:sz="0" w:space="0" w:color="auto"/>
        <w:bottom w:val="none" w:sz="0" w:space="0" w:color="auto"/>
        <w:right w:val="none" w:sz="0" w:space="0" w:color="auto"/>
      </w:divBdr>
    </w:div>
    <w:div w:id="1724478036">
      <w:bodyDiv w:val="1"/>
      <w:marLeft w:val="0"/>
      <w:marRight w:val="0"/>
      <w:marTop w:val="0"/>
      <w:marBottom w:val="0"/>
      <w:divBdr>
        <w:top w:val="none" w:sz="0" w:space="0" w:color="auto"/>
        <w:left w:val="none" w:sz="0" w:space="0" w:color="auto"/>
        <w:bottom w:val="none" w:sz="0" w:space="0" w:color="auto"/>
        <w:right w:val="none" w:sz="0" w:space="0" w:color="auto"/>
      </w:divBdr>
    </w:div>
    <w:div w:id="1817987334">
      <w:bodyDiv w:val="1"/>
      <w:marLeft w:val="0"/>
      <w:marRight w:val="0"/>
      <w:marTop w:val="0"/>
      <w:marBottom w:val="0"/>
      <w:divBdr>
        <w:top w:val="none" w:sz="0" w:space="0" w:color="auto"/>
        <w:left w:val="none" w:sz="0" w:space="0" w:color="auto"/>
        <w:bottom w:val="none" w:sz="0" w:space="0" w:color="auto"/>
        <w:right w:val="none" w:sz="0" w:space="0" w:color="auto"/>
      </w:divBdr>
    </w:div>
    <w:div w:id="1963538597">
      <w:bodyDiv w:val="1"/>
      <w:marLeft w:val="0"/>
      <w:marRight w:val="0"/>
      <w:marTop w:val="0"/>
      <w:marBottom w:val="0"/>
      <w:divBdr>
        <w:top w:val="none" w:sz="0" w:space="0" w:color="auto"/>
        <w:left w:val="none" w:sz="0" w:space="0" w:color="auto"/>
        <w:bottom w:val="none" w:sz="0" w:space="0" w:color="auto"/>
        <w:right w:val="none" w:sz="0" w:space="0" w:color="auto"/>
      </w:divBdr>
    </w:div>
    <w:div w:id="20363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25</Pages>
  <Words>7998</Words>
  <Characters>46395</Characters>
  <Application>Microsoft Office Word</Application>
  <DocSecurity>0</DocSecurity>
  <Lines>386</Lines>
  <Paragraphs>108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Vasile</cp:lastModifiedBy>
  <cp:revision>18</cp:revision>
  <cp:lastPrinted>2022-12-21T07:07:00Z</cp:lastPrinted>
  <dcterms:created xsi:type="dcterms:W3CDTF">2026-04-07T13:55:00Z</dcterms:created>
  <dcterms:modified xsi:type="dcterms:W3CDTF">2026-04-16T10:28:00Z</dcterms:modified>
</cp:coreProperties>
</file>