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807" w:rsidRPr="00713E11" w:rsidRDefault="00073807" w:rsidP="00073807">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center"/>
      </w:pPr>
      <w:r w:rsidRPr="00713E11">
        <w:rPr>
          <w:b/>
        </w:rPr>
        <w:t>NOTA DE FUNDAMENTARE</w:t>
      </w:r>
    </w:p>
    <w:p w:rsidR="00073807" w:rsidRPr="00713E11" w:rsidRDefault="00073807" w:rsidP="00073807">
      <w:pPr>
        <w:jc w:val="center"/>
        <w:rPr>
          <w:rFonts w:eastAsia="Calibri"/>
          <w:b/>
          <w:bCs/>
          <w:kern w:val="2"/>
          <w14:ligatures w14:val="standardContextual"/>
        </w:rPr>
      </w:pPr>
      <w:r w:rsidRPr="00713E11">
        <w:rPr>
          <w:b/>
        </w:rPr>
        <w:t xml:space="preserve">la proiectul de lege de modificare a </w:t>
      </w:r>
      <w:r w:rsidRPr="00713E11">
        <w:rPr>
          <w:rFonts w:eastAsia="Calibri"/>
          <w:b/>
          <w:bCs/>
          <w:kern w:val="2"/>
          <w14:ligatures w14:val="standardContextual"/>
        </w:rPr>
        <w:t xml:space="preserve">Legii nr. 257/2006 </w:t>
      </w:r>
    </w:p>
    <w:p w:rsidR="00073807" w:rsidRPr="00713E11" w:rsidRDefault="00073807" w:rsidP="00073807">
      <w:pPr>
        <w:jc w:val="center"/>
        <w:rPr>
          <w:rFonts w:eastAsia="Calibri"/>
          <w:b/>
          <w:bCs/>
          <w:kern w:val="2"/>
          <w14:ligatures w14:val="standardContextual"/>
        </w:rPr>
      </w:pPr>
      <w:r w:rsidRPr="00713E11">
        <w:rPr>
          <w:rFonts w:eastAsia="Calibri"/>
          <w:b/>
          <w:bCs/>
          <w:kern w:val="2"/>
          <w14:ligatures w14:val="standardContextual"/>
        </w:rPr>
        <w:t>privind organizarea și funcționarea piețelor produselor agricole și agroalimentare</w:t>
      </w:r>
    </w:p>
    <w:p w:rsidR="00073807" w:rsidRPr="00713E11" w:rsidRDefault="00073807" w:rsidP="00073807">
      <w:pPr>
        <w:spacing w:line="276" w:lineRule="auto"/>
        <w:jc w:val="both"/>
        <w:rPr>
          <w:b/>
          <w:bCs/>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713E11" w:rsidRPr="00713E11" w:rsidTr="00073807">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1. Denumirea sau numele autorului și, după caz, a/al participanților la elaborarea proiectului actului normativ</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073807" w:rsidP="00073807">
            <w:pPr>
              <w:rPr>
                <w:rFonts w:eastAsia="Calibri"/>
                <w:bCs/>
                <w:kern w:val="2"/>
                <w14:ligatures w14:val="standardContextual"/>
              </w:rPr>
            </w:pPr>
            <w:r w:rsidRPr="00713E11">
              <w:rPr>
                <w:bCs/>
                <w:shd w:val="clear" w:color="auto" w:fill="FFFFFF"/>
              </w:rPr>
              <w:t xml:space="preserve">Proiectul de lege de modificare a </w:t>
            </w:r>
            <w:r w:rsidRPr="00713E11">
              <w:rPr>
                <w:rFonts w:eastAsia="Calibri"/>
                <w:bCs/>
                <w:kern w:val="2"/>
                <w14:ligatures w14:val="standardContextual"/>
              </w:rPr>
              <w:t>Legii nr. 257/2006 privind organizarea și funcționarea piețelor produselor agricole și agroalimentare este elaborat de Ministerul Agriculturii și Industriei Alimentare.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2. Condițiile ce au impus elaborarea proiectului actului normativ</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2.1. Temeiul legal sau, după caz, sursa proiectului actului normativ</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403D" w:rsidRPr="00713E11" w:rsidRDefault="00622B1E" w:rsidP="006C403D">
            <w:pPr>
              <w:pStyle w:val="NormalWeb"/>
              <w:spacing w:line="276" w:lineRule="auto"/>
              <w:ind w:firstLine="448"/>
              <w:rPr>
                <w:lang w:val="ro-MD"/>
              </w:rPr>
            </w:pPr>
            <w:r w:rsidRPr="00713E11">
              <w:rPr>
                <w:lang w:val="ro-MD"/>
              </w:rPr>
              <w:t>Proiectul</w:t>
            </w:r>
            <w:r w:rsidR="006C403D" w:rsidRPr="00713E11">
              <w:rPr>
                <w:lang w:val="ro-MD"/>
              </w:rPr>
              <w:t xml:space="preserve"> de lege a fost elaborat în contextul procesului de integrare europeană a Republicii Moldova și al angajamentelor asumate pentru armonizarea legislației naționale cu acquis-</w:t>
            </w:r>
            <w:proofErr w:type="spellStart"/>
            <w:r w:rsidR="006C403D" w:rsidRPr="00713E11">
              <w:rPr>
                <w:lang w:val="ro-MD"/>
              </w:rPr>
              <w:t>ul</w:t>
            </w:r>
            <w:proofErr w:type="spellEnd"/>
            <w:r w:rsidR="006C403D" w:rsidRPr="00713E11">
              <w:rPr>
                <w:lang w:val="ro-MD"/>
              </w:rPr>
              <w:t xml:space="preserve"> Uniunii Europene în domeniul organizării piețelor produselor agricole și agroalimentare, aferent Capitolului 11 – Agricultură și Dezvoltare Rurală</w:t>
            </w:r>
            <w:r w:rsidR="00123CFF" w:rsidRPr="00713E11">
              <w:rPr>
                <w:lang w:val="ro-MD"/>
              </w:rPr>
              <w:t>, acțiunea</w:t>
            </w:r>
            <w:r w:rsidR="00FF4774" w:rsidRPr="00713E11">
              <w:rPr>
                <w:lang w:val="ro-MD"/>
              </w:rPr>
              <w:t xml:space="preserve"> nr. 41</w:t>
            </w:r>
            <w:r w:rsidR="00123CFF" w:rsidRPr="00713E11">
              <w:rPr>
                <w:lang w:val="ro-MD"/>
              </w:rPr>
              <w:t xml:space="preserve"> din </w:t>
            </w:r>
            <w:r w:rsidR="00123CFF" w:rsidRPr="00713E11">
              <w:rPr>
                <w:bCs/>
                <w:lang w:val="ro-MD" w:eastAsia="ro-RO"/>
              </w:rPr>
              <w:t>Programul Național de Aderare a Republicii Moldova la Uniunea Europeană pentru anii 2025-2029</w:t>
            </w:r>
            <w:r w:rsidR="00123CFF" w:rsidRPr="00713E11">
              <w:rPr>
                <w:lang w:val="ro-MD"/>
              </w:rPr>
              <w:t xml:space="preserve">, aprobat prin Hotărârea Guvernului </w:t>
            </w:r>
            <w:r w:rsidR="00123CFF" w:rsidRPr="00713E11">
              <w:rPr>
                <w:lang w:val="ro-MD" w:eastAsia="ro-RO"/>
              </w:rPr>
              <w:t>nr. 306/2025</w:t>
            </w:r>
            <w:r w:rsidR="006C403D" w:rsidRPr="00713E11">
              <w:rPr>
                <w:lang w:val="ro-MD"/>
              </w:rPr>
              <w:t xml:space="preserve">. </w:t>
            </w:r>
          </w:p>
          <w:p w:rsidR="006C403D" w:rsidRPr="00713E11" w:rsidRDefault="006C403D" w:rsidP="006C403D">
            <w:pPr>
              <w:pStyle w:val="NormalWeb"/>
              <w:spacing w:line="276" w:lineRule="auto"/>
              <w:ind w:firstLine="448"/>
              <w:rPr>
                <w:lang w:val="ro-MD"/>
              </w:rPr>
            </w:pPr>
            <w:r w:rsidRPr="00713E11">
              <w:rPr>
                <w:lang w:val="ro-MD"/>
              </w:rPr>
              <w:t xml:space="preserve">Temeiul juridic principal al proiectului îl constituie necesitatea transpunerii în legislația națională a prevederilor art. 223 și art. 224 din Regulamentul (UE) nr. 1308/2013 al Parlamentului European și al Consiliului din 17 decembrie 2013 </w:t>
            </w:r>
            <w:r w:rsidR="00C269F8" w:rsidRPr="00713E11">
              <w:rPr>
                <w:bCs/>
                <w:shd w:val="clear" w:color="auto" w:fill="FFFFFF"/>
                <w:lang w:val="ro-MD"/>
              </w:rPr>
              <w:t>de instituire a unei organizări comune a piețelor produselor agricole și de abrogare a Regulamentelor (CEE) nr. 922/72, (CEE) nr. 234/79, (CE) nr. 1037/2001 și (CE) nr. 1234/2007 ale Consiliului,</w:t>
            </w:r>
            <w:r w:rsidR="00C269F8" w:rsidRPr="00713E11">
              <w:rPr>
                <w:b/>
                <w:bCs/>
                <w:shd w:val="clear" w:color="auto" w:fill="FFFFFF"/>
                <w:lang w:val="ro-MD"/>
              </w:rPr>
              <w:t xml:space="preserve"> </w:t>
            </w:r>
            <w:r w:rsidRPr="00713E11">
              <w:rPr>
                <w:lang w:val="ro-MD"/>
              </w:rPr>
              <w:t>care stabilesc cadrul juridic privind:</w:t>
            </w:r>
          </w:p>
          <w:p w:rsidR="006C403D" w:rsidRPr="00713E11" w:rsidRDefault="006C403D" w:rsidP="00C269F8">
            <w:pPr>
              <w:pStyle w:val="NormalWeb"/>
              <w:numPr>
                <w:ilvl w:val="0"/>
                <w:numId w:val="5"/>
              </w:numPr>
              <w:spacing w:line="276" w:lineRule="auto"/>
              <w:rPr>
                <w:lang w:val="ro-MD"/>
              </w:rPr>
            </w:pPr>
            <w:r w:rsidRPr="00713E11">
              <w:rPr>
                <w:lang w:val="ro-MD"/>
              </w:rPr>
              <w:t>colectarea și comunicarea datelor de piață de către statele membre și operatorii economici;</w:t>
            </w:r>
          </w:p>
          <w:p w:rsidR="006C403D" w:rsidRPr="00713E11" w:rsidRDefault="006C403D" w:rsidP="00C269F8">
            <w:pPr>
              <w:pStyle w:val="NormalWeb"/>
              <w:numPr>
                <w:ilvl w:val="0"/>
                <w:numId w:val="5"/>
              </w:numPr>
              <w:spacing w:line="276" w:lineRule="auto"/>
              <w:rPr>
                <w:lang w:val="ro-MD"/>
              </w:rPr>
            </w:pPr>
            <w:r w:rsidRPr="00713E11">
              <w:rPr>
                <w:lang w:val="ro-MD"/>
              </w:rPr>
              <w:t>instituirea unor sisteme funcționale de monitorizare a pieței agricole;</w:t>
            </w:r>
          </w:p>
          <w:p w:rsidR="006C403D" w:rsidRPr="00713E11" w:rsidRDefault="006C403D" w:rsidP="00C269F8">
            <w:pPr>
              <w:pStyle w:val="NormalWeb"/>
              <w:numPr>
                <w:ilvl w:val="0"/>
                <w:numId w:val="5"/>
              </w:numPr>
              <w:spacing w:line="276" w:lineRule="auto"/>
              <w:rPr>
                <w:lang w:val="ro-MD"/>
              </w:rPr>
            </w:pPr>
            <w:r w:rsidRPr="00713E11">
              <w:rPr>
                <w:lang w:val="ro-MD"/>
              </w:rPr>
              <w:t>stabilirea tipurilor de date, a metodelor de notificare, a frecvenței și formatului raportării;</w:t>
            </w:r>
          </w:p>
          <w:p w:rsidR="006C403D" w:rsidRPr="00713E11" w:rsidRDefault="006C403D" w:rsidP="00C269F8">
            <w:pPr>
              <w:pStyle w:val="NormalWeb"/>
              <w:numPr>
                <w:ilvl w:val="0"/>
                <w:numId w:val="5"/>
              </w:numPr>
              <w:spacing w:line="276" w:lineRule="auto"/>
              <w:rPr>
                <w:lang w:val="ro-MD"/>
              </w:rPr>
            </w:pPr>
            <w:r w:rsidRPr="00713E11">
              <w:rPr>
                <w:lang w:val="ro-MD"/>
              </w:rPr>
              <w:t>asigurarea protecției datelor cu caracter personal în cadrul acestor procese.</w:t>
            </w:r>
          </w:p>
          <w:p w:rsidR="006C403D" w:rsidRPr="00713E11" w:rsidRDefault="006C403D" w:rsidP="006C403D">
            <w:pPr>
              <w:pStyle w:val="NormalWeb"/>
              <w:spacing w:line="276" w:lineRule="auto"/>
              <w:ind w:firstLine="448"/>
              <w:rPr>
                <w:lang w:val="ro-MD"/>
              </w:rPr>
            </w:pPr>
            <w:r w:rsidRPr="00713E11">
              <w:rPr>
                <w:lang w:val="ro-MD"/>
              </w:rPr>
              <w:t>În conformitate cu aceste prevederi, statele trebuie să dispună de mecanisme instituționale și tehnice capabile să colecteze, să proceseze și să transmită date relevante privind evoluțiile pieței agricole, în vederea monitorizării și analizei pieței, fundamentării măsurilor de politică agricolă, asigurării transparenței pieței și respectării obligațiilor de notificare față de Comisia Europeană și organizațiile internaționale.</w:t>
            </w:r>
          </w:p>
          <w:p w:rsidR="006C403D" w:rsidRPr="00713E11" w:rsidRDefault="00C269F8" w:rsidP="006C403D">
            <w:pPr>
              <w:pStyle w:val="NormalWeb"/>
              <w:spacing w:line="276" w:lineRule="auto"/>
              <w:ind w:firstLine="448"/>
              <w:rPr>
                <w:lang w:val="ro-MD"/>
              </w:rPr>
            </w:pPr>
            <w:r w:rsidRPr="00713E11">
              <w:rPr>
                <w:lang w:val="ro-MD"/>
              </w:rPr>
              <w:t>Totodată, proiectul vizează crearea cadrului juridic necesar pentru implementarea ulterioară a actelor de punere în aplicare adoptate de Comisia Europeană în temeiul Regulamentului (UE) nr. 1308/2013, inclusiv a celor privind raportarea prețurilor, producției și stocurilor (de tipul Regulamentelor (UE) 2017/1183 și 2017/1185).</w:t>
            </w:r>
          </w:p>
          <w:p w:rsidR="00073807" w:rsidRPr="00713E11" w:rsidRDefault="00C269F8" w:rsidP="00C269F8">
            <w:pPr>
              <w:pStyle w:val="NormalWeb"/>
              <w:spacing w:line="276" w:lineRule="auto"/>
              <w:ind w:firstLine="448"/>
              <w:rPr>
                <w:lang w:val="ro-MD"/>
              </w:rPr>
            </w:pPr>
            <w:r w:rsidRPr="00713E11">
              <w:rPr>
                <w:lang w:val="ro-MD"/>
              </w:rPr>
              <w:t>De asemenea, elaborarea proiectului este determinată de angajamentele asumate de Republica Moldova în cadrul Acordului de Asociere Republica Moldova – Uniunea Europeană și reflectate în Programul Național de Aderare la Uniunea Europeană 2025–2029, care prevăd dezvoltarea unor sisteme compatibile cu cele ale Uniunii Europene pentru colectarea și analiza datelor de piață.</w:t>
            </w:r>
            <w:r w:rsidR="00073807" w:rsidRPr="00713E11">
              <w:rPr>
                <w:lang w:val="ro-MD"/>
              </w:rPr>
              <w:t xml:space="preserve"> </w:t>
            </w:r>
          </w:p>
          <w:p w:rsidR="00690461" w:rsidRPr="00713E11" w:rsidRDefault="00C269F8" w:rsidP="00FF4774">
            <w:pPr>
              <w:pStyle w:val="NormalWeb"/>
              <w:spacing w:line="276" w:lineRule="auto"/>
              <w:ind w:firstLine="448"/>
              <w:rPr>
                <w:lang w:val="ro-MD"/>
              </w:rPr>
            </w:pPr>
            <w:r w:rsidRPr="00713E11">
              <w:rPr>
                <w:lang w:val="ro-MD"/>
              </w:rPr>
              <w:t xml:space="preserve">La nivel național, proiectul este determinat de necesitatea modernizării cadrului juridic existent și de consolidare a capacității instituționale de monitorizare a pieței agricole. Legea nr. 257/2006 </w:t>
            </w:r>
            <w:r w:rsidRPr="00713E11">
              <w:rPr>
                <w:rFonts w:eastAsia="Calibri"/>
                <w:bCs/>
                <w:kern w:val="2"/>
                <w:lang w:val="ro-MD"/>
                <w14:ligatures w14:val="standardContextual"/>
              </w:rPr>
              <w:t>privind organizarea și funcționarea piețelor produselor agricole și agroalimentare</w:t>
            </w:r>
            <w:r w:rsidRPr="00713E11">
              <w:rPr>
                <w:lang w:val="ro-MD"/>
              </w:rPr>
              <w:t xml:space="preserve"> nu oferă un cadru adecvat pentru organizarea unui sistem funcțional de colectare și analiză a datelor </w:t>
            </w:r>
            <w:r w:rsidRPr="00713E11">
              <w:rPr>
                <w:lang w:val="ro-MD"/>
              </w:rPr>
              <w:lastRenderedPageBreak/>
              <w:t>de piață, ceea ce limitează capacitatea autorităților publice de a fundamenta politici eficiente și de a reacționa la evoluțiile pieței. Prin urmare, intervenția legislativă este necesară pentru:</w:t>
            </w:r>
            <w:r w:rsidR="00690461" w:rsidRPr="00713E11">
              <w:rPr>
                <w:lang w:val="ro-MD"/>
              </w:rPr>
              <w:t xml:space="preserve"> </w:t>
            </w:r>
          </w:p>
          <w:p w:rsidR="00C269F8" w:rsidRPr="00713E11" w:rsidRDefault="00C269F8" w:rsidP="00C269F8">
            <w:pPr>
              <w:pStyle w:val="NormalWeb"/>
              <w:numPr>
                <w:ilvl w:val="0"/>
                <w:numId w:val="6"/>
              </w:numPr>
              <w:spacing w:line="276" w:lineRule="auto"/>
              <w:ind w:left="731" w:hanging="425"/>
              <w:rPr>
                <w:lang w:val="ro-MD"/>
              </w:rPr>
            </w:pPr>
            <w:r w:rsidRPr="00713E11">
              <w:rPr>
                <w:lang w:val="ro-MD"/>
              </w:rPr>
              <w:t>instituirea unui sistem informațional integrat de monitorizare a pieței agricole;</w:t>
            </w:r>
          </w:p>
          <w:p w:rsidR="00C269F8" w:rsidRPr="00713E11" w:rsidRDefault="00C269F8" w:rsidP="00C269F8">
            <w:pPr>
              <w:pStyle w:val="NormalWeb"/>
              <w:numPr>
                <w:ilvl w:val="0"/>
                <w:numId w:val="6"/>
              </w:numPr>
              <w:spacing w:line="276" w:lineRule="auto"/>
              <w:ind w:left="731" w:hanging="425"/>
              <w:rPr>
                <w:lang w:val="ro-MD"/>
              </w:rPr>
            </w:pPr>
            <w:r w:rsidRPr="00713E11">
              <w:rPr>
                <w:lang w:val="ro-MD"/>
              </w:rPr>
              <w:t>consolidarea rolului autorității competente în colectarea și analiza datelor;</w:t>
            </w:r>
          </w:p>
          <w:p w:rsidR="00C269F8" w:rsidRPr="00713E11" w:rsidRDefault="00C269F8" w:rsidP="00C269F8">
            <w:pPr>
              <w:pStyle w:val="NormalWeb"/>
              <w:numPr>
                <w:ilvl w:val="0"/>
                <w:numId w:val="6"/>
              </w:numPr>
              <w:spacing w:line="276" w:lineRule="auto"/>
              <w:ind w:left="731" w:hanging="425"/>
              <w:rPr>
                <w:lang w:val="ro-MD"/>
              </w:rPr>
            </w:pPr>
            <w:r w:rsidRPr="00713E11">
              <w:rPr>
                <w:lang w:val="ro-MD"/>
              </w:rPr>
              <w:t>asigurarea unui cadru normativ clar pentru colaborarea între instituțiile publice și operatorii economici;</w:t>
            </w:r>
          </w:p>
          <w:p w:rsidR="00C269F8" w:rsidRPr="00713E11" w:rsidRDefault="00C269F8" w:rsidP="00C269F8">
            <w:pPr>
              <w:pStyle w:val="NormalWeb"/>
              <w:numPr>
                <w:ilvl w:val="0"/>
                <w:numId w:val="6"/>
              </w:numPr>
              <w:spacing w:line="276" w:lineRule="auto"/>
              <w:ind w:left="731" w:hanging="425"/>
              <w:rPr>
                <w:lang w:val="ro-MD"/>
              </w:rPr>
            </w:pPr>
            <w:r w:rsidRPr="00713E11">
              <w:rPr>
                <w:lang w:val="ro-MD"/>
              </w:rPr>
              <w:t>creșterea transparenței și funcționalității pieței produselor agricole și agroalimentare.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lastRenderedPageBreak/>
              <w:t>2.2. Descrierea situației actuale și a problemelor care impun intervenția, inclusiv a cadrului normativ aplicabil și a deficiențelor/lacunelor normative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5B68" w:rsidRPr="00713E11" w:rsidRDefault="0061549B" w:rsidP="00073807">
            <w:pPr>
              <w:pStyle w:val="NormalWeb"/>
              <w:spacing w:line="276" w:lineRule="auto"/>
              <w:ind w:firstLine="448"/>
              <w:rPr>
                <w:lang w:val="ro-MD"/>
              </w:rPr>
            </w:pPr>
            <w:r w:rsidRPr="00713E11">
              <w:rPr>
                <w:lang w:val="ro-MD"/>
              </w:rPr>
              <w:t>Regulamentul (UE) nr. 1308/2013 instituie un cadru pentru monitorizarea pieței produselor agricole, bazat pe colectarea sistematică, prelucrarea și comunicarea datelor relevante privind prețurile, producția, stocurile și schimburile comerciale. În conformitate cu art. 223, statele trebuie să asigure existența unor sisteme capabile să colecteze date de la operatorii economici și instituțiile publice, să stabilească metode standardizate de notificare a datelor colectate, să asigure transmiterea regulat</w:t>
            </w:r>
            <w:r w:rsidR="00DC332F">
              <w:rPr>
                <w:lang w:val="ro-MD"/>
              </w:rPr>
              <w:t>ă</w:t>
            </w:r>
            <w:r w:rsidRPr="00713E11">
              <w:rPr>
                <w:lang w:val="ro-MD"/>
              </w:rPr>
              <w:t xml:space="preserve"> a datelor către Comisia Europeană, să permit</w:t>
            </w:r>
            <w:r w:rsidR="00DC332F">
              <w:rPr>
                <w:lang w:val="ro-MD"/>
              </w:rPr>
              <w:t>ă</w:t>
            </w:r>
            <w:r w:rsidRPr="00713E11">
              <w:rPr>
                <w:lang w:val="ro-MD"/>
              </w:rPr>
              <w:t xml:space="preserve"> publicarea informațiilor, cu respectarea principiului confidențialității acestora. Totodată, art. 224 impune cerințe stricte privind limitarea scopului prelucrării datelor, anonimizarea și agregarea acestora în scop de analiză și respectarea regulilor privind protecția datelor cu caracter personal. </w:t>
            </w:r>
          </w:p>
          <w:p w:rsidR="00C86128" w:rsidRPr="00713E11" w:rsidRDefault="0061549B" w:rsidP="00C81C4E">
            <w:pPr>
              <w:pStyle w:val="NormalWeb"/>
              <w:spacing w:line="276" w:lineRule="auto"/>
              <w:ind w:firstLine="448"/>
              <w:rPr>
                <w:lang w:val="ro-MD"/>
              </w:rPr>
            </w:pPr>
            <w:r w:rsidRPr="00713E11">
              <w:rPr>
                <w:lang w:val="ro-MD"/>
              </w:rPr>
              <w:t xml:space="preserve">Cadrul normativ național actual </w:t>
            </w:r>
            <w:r w:rsidR="00744A57" w:rsidRPr="00713E11">
              <w:rPr>
                <w:lang w:val="ro-MD"/>
              </w:rPr>
              <w:t xml:space="preserve">stabilit prin Legea nr. 257/2006, reglementează mecanismele de organizare a pieței și rolul structurilor instituționale, însă nu instituie un sistem funcțional de monitorizare a pieței bazat pe date, </w:t>
            </w:r>
            <w:r w:rsidRPr="00713E11">
              <w:rPr>
                <w:lang w:val="ro-MD"/>
              </w:rPr>
              <w:t>nu reflectă pe deplin reglementări</w:t>
            </w:r>
            <w:r w:rsidR="00DC332F">
              <w:rPr>
                <w:lang w:val="ro-MD"/>
              </w:rPr>
              <w:t>le</w:t>
            </w:r>
            <w:r w:rsidRPr="00713E11">
              <w:rPr>
                <w:lang w:val="ro-MD"/>
              </w:rPr>
              <w:t xml:space="preserve"> privind obligațiile de raportare a agenților economici, definirea categoriilor de</w:t>
            </w:r>
            <w:r w:rsidR="00C81C4E" w:rsidRPr="00713E11">
              <w:rPr>
                <w:lang w:val="ro-MD"/>
              </w:rPr>
              <w:t xml:space="preserve"> </w:t>
            </w:r>
            <w:r w:rsidRPr="00713E11">
              <w:rPr>
                <w:lang w:val="ro-MD"/>
              </w:rPr>
              <w:t>date și mecanisme de colectare, nu stabilește proceduri de transmitere și utilizare a datelor, reguli de publicare în contextul monitorizării pieței agricole și agroalimentare.</w:t>
            </w:r>
            <w:r w:rsidR="00AB5B68" w:rsidRPr="00713E11">
              <w:rPr>
                <w:lang w:val="ro-MD"/>
              </w:rPr>
              <w:t xml:space="preserve"> Această situație creează un decalaj semnificativ față de cerințele acquis-ului Uniunii Europene și limitează capacitatea Republicii Moldova de a asigura compatibilitatea cu sistemele europene de raportare și monitorizare a pieței agricole.</w:t>
            </w:r>
            <w:r w:rsidR="00744A57" w:rsidRPr="00713E11">
              <w:rPr>
                <w:lang w:val="ro-MD"/>
              </w:rPr>
              <w:t xml:space="preserve"> </w:t>
            </w:r>
          </w:p>
          <w:p w:rsidR="00FA7CD6" w:rsidRPr="00713E11" w:rsidRDefault="00744A57" w:rsidP="004F7AE7">
            <w:pPr>
              <w:pStyle w:val="NormalWeb"/>
              <w:spacing w:line="276" w:lineRule="auto"/>
              <w:ind w:firstLine="448"/>
              <w:rPr>
                <w:lang w:val="ro-MD"/>
              </w:rPr>
            </w:pPr>
            <w:r w:rsidRPr="00713E11">
              <w:rPr>
                <w:lang w:val="ro-MD"/>
              </w:rPr>
              <w:t xml:space="preserve">Deși legea face referire la un „sistem informatic de piață”, această prevedere este una generală și nu este susținută de </w:t>
            </w:r>
            <w:r w:rsidR="00F447B8" w:rsidRPr="00713E11">
              <w:rPr>
                <w:lang w:val="ro-MD"/>
              </w:rPr>
              <w:t>mecanisme operaționale de colectare și validare a datelor, de obligații explicite pentru operatorii economici de a furniza date, de proceduri de raportare și instrumente de analiză a datelor. În practică, datele privind piața agricolă sunt colectate dispersat, fără a exista un sistem integrat care să permit</w:t>
            </w:r>
            <w:r w:rsidR="00DC332F">
              <w:rPr>
                <w:lang w:val="ro-MD"/>
              </w:rPr>
              <w:t>ă</w:t>
            </w:r>
            <w:r w:rsidR="00F447B8" w:rsidRPr="00713E11">
              <w:rPr>
                <w:lang w:val="ro-MD"/>
              </w:rPr>
              <w:t xml:space="preserve"> corelarea și validarea acestora, analiza evoluției pieței, elaborarea de prognoze și evaluări de riscuri. Astfel, în procesul monitorizare a pieței agricole și agroalimentare lipsește imaginea completă și actualizată asupra pieței, ceea ce duce la reacții întârziate la fluctuațiile acesteia, transparență redusă pentru operatorii economici și nu în ultimul rând, dificultăți în fundamentarea politicilor publice. </w:t>
            </w:r>
          </w:p>
          <w:p w:rsidR="00B97076" w:rsidRPr="00713E11" w:rsidRDefault="00B97076" w:rsidP="00FA7CD6">
            <w:pPr>
              <w:pStyle w:val="NormalWeb"/>
              <w:spacing w:line="276" w:lineRule="auto"/>
              <w:ind w:firstLine="448"/>
              <w:rPr>
                <w:lang w:val="ro-MD"/>
              </w:rPr>
            </w:pPr>
            <w:r w:rsidRPr="00713E11">
              <w:rPr>
                <w:lang w:val="ro-MD"/>
              </w:rPr>
              <w:t>În contextul evoluțiilor economice și al necesității adaptării la mecanismele Politicii Agricole Comune, aceste deficiențe afectează capacitatea sistemului național de a asigura o gestionare eficientă și bazată pe date a pieței agricole.</w:t>
            </w:r>
            <w:r w:rsidR="007D6757" w:rsidRPr="00713E11">
              <w:rPr>
                <w:lang w:val="ro-MD"/>
              </w:rPr>
              <w:t xml:space="preserve"> </w:t>
            </w:r>
            <w:r w:rsidR="000B6FC2" w:rsidRPr="00713E11">
              <w:rPr>
                <w:lang w:val="ro-MD"/>
              </w:rPr>
              <w:t xml:space="preserve"> </w:t>
            </w:r>
            <w:r w:rsidRPr="00713E11">
              <w:rPr>
                <w:lang w:val="ro-MD"/>
              </w:rPr>
              <w:t xml:space="preserve"> </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3. Obiectivele urmărite și soluțiile propuse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3.1. Principalele prevederi ale proiectului și evidențierea elementelor noi</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FA7CD6" w:rsidP="00073807">
            <w:pPr>
              <w:pStyle w:val="NormalWeb"/>
              <w:spacing w:line="276" w:lineRule="auto"/>
              <w:ind w:firstLine="448"/>
              <w:rPr>
                <w:lang w:val="ro-MD"/>
              </w:rPr>
            </w:pPr>
            <w:r w:rsidRPr="00713E11">
              <w:rPr>
                <w:lang w:val="ro-MD"/>
              </w:rPr>
              <w:t xml:space="preserve">Proiectul de lege urmărește instituirea unui cadru juridic național compatibil cu prevederile art. 223 și 224 din Regulamentul (UE) nr. 1308/2013, prin introducerea unor mecanisme clare și </w:t>
            </w:r>
            <w:r w:rsidRPr="00713E11">
              <w:rPr>
                <w:lang w:val="ro-MD"/>
              </w:rPr>
              <w:lastRenderedPageBreak/>
              <w:t>funcționale de colectare, prelucrare și comunicare a datelor privind piața produselor agricole și agroalimentare. În acest sens, proiectul prevede:</w:t>
            </w:r>
          </w:p>
          <w:p w:rsidR="00FA7CD6" w:rsidRPr="00713E11" w:rsidRDefault="00FA7CD6" w:rsidP="000D7124">
            <w:pPr>
              <w:pStyle w:val="NormalWeb"/>
              <w:numPr>
                <w:ilvl w:val="0"/>
                <w:numId w:val="9"/>
              </w:numPr>
              <w:spacing w:line="276" w:lineRule="auto"/>
              <w:ind w:left="22" w:firstLine="425"/>
              <w:rPr>
                <w:lang w:val="ro-MD"/>
              </w:rPr>
            </w:pPr>
            <w:r w:rsidRPr="00713E11">
              <w:rPr>
                <w:rStyle w:val="Robust"/>
                <w:b w:val="0"/>
                <w:lang w:val="ro-MD"/>
              </w:rPr>
              <w:t>instituirea unui cadru normativ distinct pentru monitorizarea pieței agricole</w:t>
            </w:r>
            <w:r w:rsidRPr="00713E11">
              <w:rPr>
                <w:lang w:val="ro-MD"/>
              </w:rPr>
              <w:t>, prin introducerea unui capitol nou în lege, dedicat exclusiv colectării și gestionării datelor de piață;</w:t>
            </w:r>
          </w:p>
          <w:p w:rsidR="00FA7CD6" w:rsidRPr="00713E11" w:rsidRDefault="00FA7CD6" w:rsidP="000D7124">
            <w:pPr>
              <w:pStyle w:val="NormalWeb"/>
              <w:numPr>
                <w:ilvl w:val="0"/>
                <w:numId w:val="9"/>
              </w:numPr>
              <w:spacing w:line="276" w:lineRule="auto"/>
              <w:ind w:left="22" w:firstLine="425"/>
              <w:rPr>
                <w:lang w:val="ro-MD"/>
              </w:rPr>
            </w:pPr>
            <w:r w:rsidRPr="00713E11">
              <w:rPr>
                <w:rStyle w:val="Robust"/>
                <w:b w:val="0"/>
                <w:lang w:val="ro-MD"/>
              </w:rPr>
              <w:t>definirea sistemului informațional de monitorizare a pieței agricole</w:t>
            </w:r>
            <w:r w:rsidRPr="00713E11">
              <w:rPr>
                <w:lang w:val="ro-MD"/>
              </w:rPr>
              <w:t xml:space="preserve"> ca sistem informațional de stat, aliniat cerințelor UE privind funcționalitatea, interoperabilitatea și securitatea datelor;</w:t>
            </w:r>
          </w:p>
          <w:p w:rsidR="00FA7CD6" w:rsidRPr="00713E11" w:rsidRDefault="00FA7CD6" w:rsidP="000D7124">
            <w:pPr>
              <w:pStyle w:val="NormalWeb"/>
              <w:numPr>
                <w:ilvl w:val="0"/>
                <w:numId w:val="9"/>
              </w:numPr>
              <w:spacing w:line="276" w:lineRule="auto"/>
              <w:ind w:left="22" w:firstLine="425"/>
              <w:rPr>
                <w:lang w:val="ro-MD"/>
              </w:rPr>
            </w:pPr>
            <w:r w:rsidRPr="00713E11">
              <w:rPr>
                <w:rStyle w:val="Robust"/>
                <w:b w:val="0"/>
                <w:lang w:val="ro-MD"/>
              </w:rPr>
              <w:t>reglementarea explicită a obligațiilor de raportare a datelor</w:t>
            </w:r>
            <w:r w:rsidRPr="00713E11">
              <w:rPr>
                <w:lang w:val="ro-MD"/>
              </w:rPr>
              <w:t xml:space="preserve"> de către operatorii economici și instituțiile publice, în conformitate cu cerințele europene privind notificarea datelor de piață;</w:t>
            </w:r>
          </w:p>
          <w:p w:rsidR="00FA7CD6" w:rsidRPr="00713E11" w:rsidRDefault="00FA7CD6" w:rsidP="000D7124">
            <w:pPr>
              <w:pStyle w:val="NormalWeb"/>
              <w:numPr>
                <w:ilvl w:val="0"/>
                <w:numId w:val="9"/>
              </w:numPr>
              <w:spacing w:line="276" w:lineRule="auto"/>
              <w:ind w:left="22" w:firstLine="425"/>
              <w:rPr>
                <w:lang w:val="ro-MD"/>
              </w:rPr>
            </w:pPr>
            <w:r w:rsidRPr="00713E11">
              <w:rPr>
                <w:rStyle w:val="Robust"/>
                <w:b w:val="0"/>
                <w:lang w:val="ro-MD"/>
              </w:rPr>
              <w:t>stabilirea cadrului pentru adoptarea actelor de punere în aplicare</w:t>
            </w:r>
            <w:r w:rsidRPr="00713E11">
              <w:rPr>
                <w:lang w:val="ro-MD"/>
              </w:rPr>
              <w:t>, prin care vor fi detaliate categoriile de date, frecvența raportării, metodologia și formatele de transmitere, în linie cu practicile Uniunii Europene;</w:t>
            </w:r>
          </w:p>
          <w:p w:rsidR="00FA7CD6" w:rsidRPr="00713E11" w:rsidRDefault="00FA7CD6" w:rsidP="000D7124">
            <w:pPr>
              <w:pStyle w:val="NormalWeb"/>
              <w:numPr>
                <w:ilvl w:val="0"/>
                <w:numId w:val="9"/>
              </w:numPr>
              <w:spacing w:line="276" w:lineRule="auto"/>
              <w:ind w:left="22" w:firstLine="425"/>
              <w:rPr>
                <w:lang w:val="ro-MD"/>
              </w:rPr>
            </w:pPr>
            <w:r w:rsidRPr="00713E11">
              <w:rPr>
                <w:rStyle w:val="Robust"/>
                <w:b w:val="0"/>
                <w:lang w:val="ro-MD"/>
              </w:rPr>
              <w:t>introducerea unor reguli clare privind confidențialitatea și publicarea datelor</w:t>
            </w:r>
            <w:r w:rsidRPr="00713E11">
              <w:rPr>
                <w:lang w:val="ro-MD"/>
              </w:rPr>
              <w:t>, inclusiv prelucrarea acestora în formă agregată și protecția datelor cu caracter personal, conform art. 224 din Regulamentul (UE) nr. 1308/2013.</w:t>
            </w:r>
          </w:p>
          <w:p w:rsidR="00FA7CD6" w:rsidRPr="00713E11" w:rsidRDefault="00C52498" w:rsidP="00FF4774">
            <w:pPr>
              <w:pStyle w:val="NormalWeb"/>
              <w:spacing w:line="276" w:lineRule="auto"/>
              <w:ind w:firstLine="448"/>
              <w:rPr>
                <w:lang w:val="ro-MD"/>
              </w:rPr>
            </w:pPr>
            <w:r w:rsidRPr="00713E11">
              <w:rPr>
                <w:lang w:val="ro-MD"/>
              </w:rPr>
              <w:t xml:space="preserve">Aceste prevederi creează premisa alinierii sistemului național la mecanismele utilizate la nivelul Uniunii Europene pentru monitorizarea pieței agricole, inclusiv pentru raportarea periodică a datelor către Comisia Europeană. În statele membre ale Uniunii Europene, astfel de sisteme sunt deja operaționale și reprezintă un element esențial al funcționării Politicii Agricole Comune. De exemplu, în Estonia, monitorizarea pieței agricole este realizată prin sisteme integrate de colectare a datelor administrate de instituții specializate (METK), care colectează </w:t>
            </w:r>
            <w:r w:rsidR="0092463C" w:rsidRPr="00713E11">
              <w:rPr>
                <w:lang w:val="ro-MD"/>
              </w:rPr>
              <w:t>cu anumită periodicitate (săptămânal, lunar sau de 2 ori în lună, trimestrial, semestrial sau anual, în dependență de tipul de produs)</w:t>
            </w:r>
            <w:r w:rsidRPr="00713E11">
              <w:rPr>
                <w:lang w:val="ro-MD"/>
              </w:rPr>
              <w:t xml:space="preserve"> date de la operatorii economici și le transmit autorităților competente și Comisiei Europene</w:t>
            </w:r>
            <w:r w:rsidR="0092463C" w:rsidRPr="00713E11">
              <w:rPr>
                <w:lang w:val="ro-MD"/>
              </w:rPr>
              <w:t>. Prin urmare, proiectul de lege creează cadrul juridic necesar pentru implementarea unor mecanisme similare în Republica Moldova.</w:t>
            </w:r>
          </w:p>
          <w:p w:rsidR="0092463C" w:rsidRPr="00713E11" w:rsidRDefault="0092463C" w:rsidP="00FF4774">
            <w:pPr>
              <w:pStyle w:val="NormalWeb"/>
              <w:spacing w:before="120" w:line="276" w:lineRule="auto"/>
              <w:ind w:firstLine="448"/>
              <w:rPr>
                <w:lang w:val="ro-MD"/>
              </w:rPr>
            </w:pPr>
            <w:r w:rsidRPr="00713E11">
              <w:rPr>
                <w:lang w:val="ro-MD"/>
              </w:rPr>
              <w:t>Proiectul de lege introduce un set de elemente noi esențiale pentru modernizarea cadrului normativ existent și pentru crearea unui sistem funcțional de monitorizare a pieței agricole. Principalele elemente noi sunt următoarele:</w:t>
            </w:r>
          </w:p>
          <w:p w:rsidR="0092463C" w:rsidRPr="00713E11" w:rsidRDefault="0092463C" w:rsidP="0092463C">
            <w:pPr>
              <w:pStyle w:val="NormalWeb"/>
              <w:numPr>
                <w:ilvl w:val="0"/>
                <w:numId w:val="8"/>
              </w:numPr>
              <w:spacing w:line="276" w:lineRule="auto"/>
              <w:ind w:left="731" w:hanging="284"/>
              <w:rPr>
                <w:lang w:val="ro-MD"/>
              </w:rPr>
            </w:pPr>
            <w:r w:rsidRPr="00713E11">
              <w:rPr>
                <w:lang w:val="ro-MD"/>
              </w:rPr>
              <w:t>Introducerea unui capitol distinct în lege.</w:t>
            </w:r>
          </w:p>
          <w:p w:rsidR="0092463C" w:rsidRPr="00713E11" w:rsidRDefault="0092463C" w:rsidP="0092463C">
            <w:pPr>
              <w:pStyle w:val="NormalWeb"/>
              <w:spacing w:line="276" w:lineRule="auto"/>
              <w:ind w:firstLine="447"/>
              <w:rPr>
                <w:rStyle w:val="Robust"/>
                <w:b w:val="0"/>
                <w:lang w:val="ro-MD"/>
              </w:rPr>
            </w:pPr>
            <w:r w:rsidRPr="00713E11">
              <w:rPr>
                <w:lang w:val="ro-MD"/>
              </w:rPr>
              <w:t xml:space="preserve">Se propune completarea Legii nr. 257/2006 cu un </w:t>
            </w:r>
            <w:r w:rsidRPr="00713E11">
              <w:rPr>
                <w:rStyle w:val="Robust"/>
                <w:b w:val="0"/>
                <w:lang w:val="ro-MD"/>
              </w:rPr>
              <w:t>capitol nou dedicat monitorizării pieței produselor agricole și agroalimentare și comunicării datelor de piață. Acest capitol stabilește scopul și obiectivele monitorizării pieței, definește cadrul național de colectare și validare a datelor și creează bază juridică pentru dezvoltarea unui sistem informațional modern.</w:t>
            </w:r>
          </w:p>
          <w:p w:rsidR="0092463C" w:rsidRPr="00713E11" w:rsidRDefault="0092463C" w:rsidP="0092463C">
            <w:pPr>
              <w:pStyle w:val="NormalWeb"/>
              <w:numPr>
                <w:ilvl w:val="0"/>
                <w:numId w:val="8"/>
              </w:numPr>
              <w:spacing w:line="276" w:lineRule="auto"/>
              <w:ind w:left="731" w:hanging="284"/>
              <w:rPr>
                <w:bCs/>
                <w:lang w:val="ro-MD"/>
              </w:rPr>
            </w:pPr>
            <w:r w:rsidRPr="00713E11">
              <w:rPr>
                <w:bCs/>
                <w:lang w:val="ro-MD"/>
              </w:rPr>
              <w:t>R</w:t>
            </w:r>
            <w:r w:rsidRPr="00713E11">
              <w:rPr>
                <w:lang w:val="ro-MD"/>
              </w:rPr>
              <w:t>edefinirea sistemului informațional de piață.</w:t>
            </w:r>
          </w:p>
          <w:p w:rsidR="0092463C" w:rsidRPr="00713E11" w:rsidRDefault="0092463C" w:rsidP="0092463C">
            <w:pPr>
              <w:pStyle w:val="NormalWeb"/>
              <w:spacing w:line="276" w:lineRule="auto"/>
              <w:ind w:firstLine="447"/>
              <w:rPr>
                <w:bCs/>
                <w:lang w:val="ro-MD"/>
              </w:rPr>
            </w:pPr>
            <w:r w:rsidRPr="00713E11">
              <w:rPr>
                <w:lang w:val="ro-MD"/>
              </w:rPr>
              <w:t xml:space="preserve">Noțiunea existentă de „sistem informatic de piață” este înlocuită cu </w:t>
            </w:r>
            <w:r w:rsidRPr="00713E11">
              <w:rPr>
                <w:rStyle w:val="Robust"/>
                <w:b w:val="0"/>
                <w:lang w:val="ro-MD"/>
              </w:rPr>
              <w:t>„sistem informațional de monitorizare a pieței agricole”</w:t>
            </w:r>
            <w:r w:rsidRPr="00713E11">
              <w:rPr>
                <w:lang w:val="ro-MD"/>
              </w:rPr>
              <w:t>, cu un conținut extins. Noul concept include: colectarea, validarea, prelucrarea, stocarea, analiza și comunicarea datelor. Această redefinire transformă sistemul dintr-un instrument formal într-un mecanism funcțional de analiză economică și suport pentru politicile publice.</w:t>
            </w:r>
          </w:p>
          <w:p w:rsidR="0092463C" w:rsidRPr="00713E11" w:rsidRDefault="007A4A7E" w:rsidP="0092463C">
            <w:pPr>
              <w:pStyle w:val="NormalWeb"/>
              <w:numPr>
                <w:ilvl w:val="0"/>
                <w:numId w:val="8"/>
              </w:numPr>
              <w:spacing w:line="276" w:lineRule="auto"/>
              <w:ind w:left="731" w:hanging="284"/>
              <w:rPr>
                <w:bCs/>
                <w:lang w:val="ro-MD"/>
              </w:rPr>
            </w:pPr>
            <w:r w:rsidRPr="00713E11">
              <w:rPr>
                <w:bCs/>
                <w:lang w:val="ro-MD"/>
              </w:rPr>
              <w:t xml:space="preserve"> Stabilirea rolului autorității competente.</w:t>
            </w:r>
          </w:p>
          <w:p w:rsidR="007A4A7E" w:rsidRPr="00713E11" w:rsidRDefault="007A4A7E" w:rsidP="007A4A7E">
            <w:pPr>
              <w:pStyle w:val="NormalWeb"/>
              <w:spacing w:line="276" w:lineRule="auto"/>
              <w:rPr>
                <w:bCs/>
                <w:lang w:val="ro-MD"/>
              </w:rPr>
            </w:pPr>
            <w:r w:rsidRPr="00713E11">
              <w:rPr>
                <w:bCs/>
                <w:lang w:val="ro-MD"/>
              </w:rPr>
              <w:t xml:space="preserve">Ministerul Agriculturii și Industriei Alimentare va organiza sistemul de colectare a datelor, va furniza metodologii și cerințe de raportare, va asigura analiza și valorificarea datelor, precum și va asigura administrarea sistemului informațional. </w:t>
            </w:r>
          </w:p>
          <w:p w:rsidR="007A4A7E" w:rsidRPr="00713E11" w:rsidRDefault="007A4A7E" w:rsidP="0092463C">
            <w:pPr>
              <w:pStyle w:val="NormalWeb"/>
              <w:numPr>
                <w:ilvl w:val="0"/>
                <w:numId w:val="8"/>
              </w:numPr>
              <w:spacing w:line="276" w:lineRule="auto"/>
              <w:ind w:left="731" w:hanging="284"/>
              <w:rPr>
                <w:bCs/>
                <w:lang w:val="ro-MD"/>
              </w:rPr>
            </w:pPr>
            <w:r w:rsidRPr="00713E11">
              <w:rPr>
                <w:bCs/>
                <w:lang w:val="ro-MD"/>
              </w:rPr>
              <w:t>Introducerea obligațiilor de raportare a datelor.</w:t>
            </w:r>
          </w:p>
          <w:p w:rsidR="007A4A7E" w:rsidRDefault="007A4A7E" w:rsidP="007A4A7E">
            <w:pPr>
              <w:pStyle w:val="NormalWeb"/>
              <w:spacing w:line="276" w:lineRule="auto"/>
              <w:rPr>
                <w:bCs/>
                <w:lang w:val="ro-MD"/>
              </w:rPr>
            </w:pPr>
            <w:r w:rsidRPr="00713E11">
              <w:rPr>
                <w:bCs/>
                <w:lang w:val="ro-MD"/>
              </w:rPr>
              <w:lastRenderedPageBreak/>
              <w:t>Proiectul instituie, pentru prima dată în mod explicit, obligații legale de furnizare a datelor pentru toți operatorii economici (producători, procesatori, comercianți etc.) cu activitate în domeniu, precum și instituțiilor publice care dețin date relevante. Totodată, proiectul stabilește tipurile de date de furnizat (prețuri, volume de producție, stocuri etc.) și posibilitatea detali</w:t>
            </w:r>
            <w:r w:rsidR="00AF5F49" w:rsidRPr="00713E11">
              <w:rPr>
                <w:bCs/>
                <w:lang w:val="ro-MD"/>
              </w:rPr>
              <w:t>e</w:t>
            </w:r>
            <w:r w:rsidRPr="00713E11">
              <w:rPr>
                <w:bCs/>
                <w:lang w:val="ro-MD"/>
              </w:rPr>
              <w:t>rii acestora prin acte normative subsecvente</w:t>
            </w:r>
            <w:r w:rsidR="00AF5F49" w:rsidRPr="00713E11">
              <w:rPr>
                <w:bCs/>
                <w:lang w:val="ro-MD"/>
              </w:rPr>
              <w:t>, ca și în cazul frecvenței raportării, formularelor sau metodologiilor de raportare. Această abordare permite adaptarea rapidă la cerințele UE și ajustarea sistemului în funcție de evoluțiile pieței.</w:t>
            </w:r>
          </w:p>
          <w:p w:rsidR="00E11867" w:rsidRPr="00805F7B" w:rsidRDefault="00E11867" w:rsidP="007A4A7E">
            <w:pPr>
              <w:pStyle w:val="NormalWeb"/>
              <w:spacing w:line="276" w:lineRule="auto"/>
              <w:rPr>
                <w:bCs/>
                <w:lang w:val="en-US"/>
              </w:rPr>
            </w:pPr>
            <w:r>
              <w:rPr>
                <w:bCs/>
                <w:lang w:val="ro-MD"/>
              </w:rPr>
              <w:t xml:space="preserve">Întrucât cadrul de monitorizare a pieței agricole și agroalimentare se instituie inclusiv ca instrument de fundamentare a politicilor publice de sector, fiind imperială participarea reprezentativă a furnizorilor de date, proiectul menționează că neconformarea la obligația de </w:t>
            </w:r>
            <w:r w:rsidR="00805F7B">
              <w:rPr>
                <w:bCs/>
                <w:lang w:val="ro-MD"/>
              </w:rPr>
              <w:t>notificare a datelor</w:t>
            </w:r>
            <w:r>
              <w:rPr>
                <w:bCs/>
                <w:lang w:val="ro-MD"/>
              </w:rPr>
              <w:t xml:space="preserve"> constituie încălcarea prevederilor legii</w:t>
            </w:r>
            <w:r w:rsidR="00805F7B">
              <w:rPr>
                <w:bCs/>
                <w:lang w:val="ro-MD"/>
              </w:rPr>
              <w:t xml:space="preserve">. </w:t>
            </w:r>
            <w:r w:rsidR="00805F7B" w:rsidRPr="00805F7B">
              <w:rPr>
                <w:lang w:val="ro-MD"/>
              </w:rPr>
              <w:t>Introducerea unui mecanism de constatare a neîndeplinirii obligațiilor de raportare, însoțit de posibilitatea dispunerii măsurilor de remediere și a publicării informațiilor în formă agregată privind gradul de conformare, reprezintă o soluție adaptată</w:t>
            </w:r>
            <w:r w:rsidRPr="00805F7B">
              <w:rPr>
                <w:bCs/>
                <w:lang w:val="ro-MD"/>
              </w:rPr>
              <w:t>.</w:t>
            </w:r>
            <w:r w:rsidR="00805F7B" w:rsidRPr="00805F7B">
              <w:rPr>
                <w:bCs/>
                <w:lang w:val="ro-MD"/>
              </w:rPr>
              <w:t xml:space="preserve"> </w:t>
            </w:r>
            <w:r w:rsidR="00805F7B" w:rsidRPr="00805F7B">
              <w:rPr>
                <w:lang w:val="ro-MD"/>
              </w:rPr>
              <w:t>Această abordare este în concordanță cu practicile Uniunii Europene, unde accentul este pus pe asigurarea calității și completitudinii datelor prin mecanisme de conformare graduală</w:t>
            </w:r>
            <w:r w:rsidR="00C14178">
              <w:rPr>
                <w:lang w:val="ro-MD"/>
              </w:rPr>
              <w:t>, de stimulare a responsabilizării furnizorilor de date</w:t>
            </w:r>
            <w:r w:rsidR="00805F7B" w:rsidRPr="00805F7B">
              <w:rPr>
                <w:lang w:val="ro-MD"/>
              </w:rPr>
              <w:t>, și nu prin sancțiuni coercitive.</w:t>
            </w:r>
          </w:p>
          <w:p w:rsidR="007A4A7E" w:rsidRPr="00713E11" w:rsidRDefault="00AF5F49" w:rsidP="0092463C">
            <w:pPr>
              <w:pStyle w:val="NormalWeb"/>
              <w:numPr>
                <w:ilvl w:val="0"/>
                <w:numId w:val="8"/>
              </w:numPr>
              <w:spacing w:line="276" w:lineRule="auto"/>
              <w:ind w:left="731" w:hanging="284"/>
              <w:rPr>
                <w:bCs/>
                <w:lang w:val="ro-MD"/>
              </w:rPr>
            </w:pPr>
            <w:r w:rsidRPr="00713E11">
              <w:rPr>
                <w:bCs/>
                <w:lang w:val="ro-MD"/>
              </w:rPr>
              <w:t>Reglementarea confidențialității și protecției datelor.</w:t>
            </w:r>
          </w:p>
          <w:p w:rsidR="00AF5F49" w:rsidRPr="00713E11" w:rsidRDefault="00AF5F49" w:rsidP="00AF5F49">
            <w:pPr>
              <w:pStyle w:val="NormalWeb"/>
              <w:spacing w:line="276" w:lineRule="auto"/>
              <w:rPr>
                <w:bCs/>
                <w:lang w:val="ro-MD"/>
              </w:rPr>
            </w:pPr>
            <w:r w:rsidRPr="00713E11">
              <w:rPr>
                <w:bCs/>
                <w:lang w:val="ro-MD"/>
              </w:rPr>
              <w:t>Proiectul de lege concretizează reguli generale privind protecția datelor cu caracter personal și publicarea datelor în formă agregată, prevederi care duc la respectarea standardelor UE și creșterea încrederii operatorilor economici în sistem.</w:t>
            </w:r>
          </w:p>
          <w:p w:rsidR="00AF5F49" w:rsidRPr="00713E11" w:rsidRDefault="00AF5F49" w:rsidP="00AF5F49">
            <w:pPr>
              <w:pStyle w:val="NormalWeb"/>
              <w:numPr>
                <w:ilvl w:val="0"/>
                <w:numId w:val="8"/>
              </w:numPr>
              <w:spacing w:line="276" w:lineRule="auto"/>
              <w:ind w:left="22" w:firstLine="425"/>
              <w:rPr>
                <w:bCs/>
                <w:lang w:val="ro-MD"/>
              </w:rPr>
            </w:pPr>
            <w:r w:rsidRPr="00713E11">
              <w:rPr>
                <w:bCs/>
                <w:lang w:val="ro-MD"/>
              </w:rPr>
              <w:t>Introducerea termenelor de implementare cu perioadă de adaptare permite pregătirea instituțională și tehnică pentru intrarea în vigoare a noului capitol.</w:t>
            </w:r>
          </w:p>
          <w:p w:rsidR="0092463C" w:rsidRPr="00724163" w:rsidRDefault="00724163" w:rsidP="00CD2451">
            <w:pPr>
              <w:pStyle w:val="NormalWeb"/>
              <w:spacing w:line="276" w:lineRule="auto"/>
              <w:rPr>
                <w:bCs/>
                <w:lang w:val="ro-MD"/>
              </w:rPr>
            </w:pPr>
            <w:r w:rsidRPr="00724163">
              <w:rPr>
                <w:lang w:val="ro-MD"/>
              </w:rPr>
              <w:t>Adoptarea proiectului va crea baza unui sistem funcțional de monitorizare a pieței agricole și agroalimentare, contribuind la creșterea transparenței și predictibilității pieței, fundamentarea politicilor agricole pe date reale, precum și la alinierea la cerințele Uniunii Europene.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lastRenderedPageBreak/>
              <w:t>3.2. Opțiunile alternative analizate și motivele pentru care acestea nu au fost luate în considerare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CD2451" w:rsidP="00073807">
            <w:pPr>
              <w:pStyle w:val="NormalWeb"/>
              <w:spacing w:line="276" w:lineRule="auto"/>
              <w:ind w:firstLine="448"/>
              <w:rPr>
                <w:lang w:val="ro-MD"/>
              </w:rPr>
            </w:pPr>
            <w:r w:rsidRPr="00713E11">
              <w:rPr>
                <w:lang w:val="ro-MD"/>
              </w:rPr>
              <w:t>În procesul analizei necesității acestui proiect de lege</w:t>
            </w:r>
            <w:r w:rsidR="004C2F4C" w:rsidRPr="00713E11">
              <w:rPr>
                <w:lang w:val="ro-MD"/>
              </w:rPr>
              <w:t>, s-au examinat mai multe opțiuni de intervenție, în raport cu obligațiile ce decurg din art. 223 și 224 din Regulamentul (UE) nr. 1308/2013, care impun statelor dezvoltarea unor sisteme funcționale de colectare, prelucrare și comunicare a datelor de piață</w:t>
            </w:r>
            <w:r w:rsidR="00E26556" w:rsidRPr="00713E11">
              <w:rPr>
                <w:lang w:val="ro-MD"/>
              </w:rPr>
              <w:t>:</w:t>
            </w:r>
          </w:p>
          <w:p w:rsidR="004C2F4C" w:rsidRPr="00713E11" w:rsidRDefault="004C2F4C" w:rsidP="0056314E">
            <w:pPr>
              <w:pStyle w:val="NormalWeb"/>
              <w:numPr>
                <w:ilvl w:val="0"/>
                <w:numId w:val="10"/>
              </w:numPr>
              <w:spacing w:line="276" w:lineRule="auto"/>
              <w:ind w:left="22" w:firstLine="425"/>
              <w:rPr>
                <w:lang w:val="ro-MD"/>
              </w:rPr>
            </w:pPr>
            <w:r w:rsidRPr="00713E11">
              <w:rPr>
                <w:lang w:val="ro-MD"/>
              </w:rPr>
              <w:t>Opțiunea de menținere a cadrului normative actual nu a fost acceptată, întrucât nu p</w:t>
            </w:r>
            <w:r w:rsidR="00423263" w:rsidRPr="00713E11">
              <w:rPr>
                <w:lang w:val="ro-MD"/>
              </w:rPr>
              <w:t xml:space="preserve">ermite transpunerea prevederilor art. 223 și 224 din Regulamentul (UE) nr. 1308/2013, nu </w:t>
            </w:r>
            <w:r w:rsidR="00F64F06" w:rsidRPr="00713E11">
              <w:rPr>
                <w:lang w:val="ro-MD"/>
              </w:rPr>
              <w:t>creează</w:t>
            </w:r>
            <w:r w:rsidR="00E26556" w:rsidRPr="00713E11">
              <w:rPr>
                <w:lang w:val="ro-MD"/>
              </w:rPr>
              <w:t xml:space="preserve"> cadru juridic pentru instituirea obligațiilor de raportare a datelor și pentru dezvoltarea unui sistem informațional relevant. Această opțiune este incompatibilă cu cerințele UE și angajamentele asumate de Republica Moldova.</w:t>
            </w:r>
          </w:p>
          <w:p w:rsidR="00E26556" w:rsidRPr="00713E11" w:rsidRDefault="00E26556" w:rsidP="0056314E">
            <w:pPr>
              <w:pStyle w:val="NormalWeb"/>
              <w:numPr>
                <w:ilvl w:val="0"/>
                <w:numId w:val="10"/>
              </w:numPr>
              <w:spacing w:line="276" w:lineRule="auto"/>
              <w:ind w:left="22" w:firstLine="425"/>
              <w:rPr>
                <w:lang w:val="ro-MD"/>
              </w:rPr>
            </w:pPr>
            <w:r w:rsidRPr="00713E11">
              <w:rPr>
                <w:lang w:val="ro-MD"/>
              </w:rPr>
              <w:t>Opțiunea de reglementare exclusivă prin acte normative subsecvente a fost respinsă în lipsa unei baze legale primare pentru instituirea obligațiilor de raportare pentru operatorii economici</w:t>
            </w:r>
            <w:r w:rsidR="00E0662D" w:rsidRPr="00713E11">
              <w:rPr>
                <w:lang w:val="ro-MD"/>
              </w:rPr>
              <w:t>.</w:t>
            </w:r>
          </w:p>
          <w:p w:rsidR="00E0662D" w:rsidRPr="00713E11" w:rsidRDefault="00E0662D" w:rsidP="0056314E">
            <w:pPr>
              <w:pStyle w:val="NormalWeb"/>
              <w:numPr>
                <w:ilvl w:val="0"/>
                <w:numId w:val="10"/>
              </w:numPr>
              <w:spacing w:line="276" w:lineRule="auto"/>
              <w:ind w:left="22" w:firstLine="425"/>
              <w:rPr>
                <w:lang w:val="ro-MD"/>
              </w:rPr>
            </w:pPr>
            <w:r w:rsidRPr="00713E11">
              <w:rPr>
                <w:lang w:val="ro-MD"/>
              </w:rPr>
              <w:t>Sistem voluntar de raportare a datelor. Această opțiune presupune colectarea datelor de piață pe bază voluntară, fără instituirea unor obligații legale. Aceasta nu a fost acceptată întrucât nu asigură acoperirea și reprezentativitatea datelor, generează riscuri de raportare incompletă sau selectivă, nu permite colectarea sistematică a datelor necesare</w:t>
            </w:r>
            <w:r w:rsidR="00A35CC1" w:rsidRPr="00713E11">
              <w:rPr>
                <w:lang w:val="ro-MD"/>
              </w:rPr>
              <w:t xml:space="preserve"> pentru raportările către UE</w:t>
            </w:r>
            <w:r w:rsidR="00AF3C3C" w:rsidRPr="00713E11">
              <w:rPr>
                <w:lang w:val="ro-MD"/>
              </w:rPr>
              <w:t xml:space="preserve"> </w:t>
            </w:r>
            <w:r w:rsidR="00CC2DFF" w:rsidRPr="00713E11">
              <w:rPr>
                <w:lang w:val="ro-MD"/>
              </w:rPr>
              <w:t>.</w:t>
            </w:r>
          </w:p>
          <w:p w:rsidR="00423263" w:rsidRPr="00713E11" w:rsidRDefault="00CC2DFF" w:rsidP="0056314E">
            <w:pPr>
              <w:pStyle w:val="NormalWeb"/>
              <w:numPr>
                <w:ilvl w:val="0"/>
                <w:numId w:val="10"/>
              </w:numPr>
              <w:spacing w:line="276" w:lineRule="auto"/>
              <w:ind w:left="22" w:firstLine="425"/>
              <w:rPr>
                <w:lang w:val="ro-MD"/>
              </w:rPr>
            </w:pPr>
            <w:r w:rsidRPr="00713E11">
              <w:rPr>
                <w:lang w:val="ro-MD"/>
              </w:rPr>
              <w:lastRenderedPageBreak/>
              <w:t>Utilizarea datelor statistice existente, colectate de Biroul Național de Statistică și alte instituții, fără instituirea unui sistem dedicat de monitorizare a pieței, a fost respinsă deoarece datele statistice sunt colectate cu periodicitate redusă și nu acoperă toate necesitățile de monitorizare operativă. Astfel, lipsesc detaliile necesare pentru analiz</w:t>
            </w:r>
            <w:r w:rsidR="0056314E" w:rsidRPr="00713E11">
              <w:rPr>
                <w:lang w:val="ro-MD"/>
              </w:rPr>
              <w:t>e prompte ale</w:t>
            </w:r>
            <w:r w:rsidRPr="00713E11">
              <w:rPr>
                <w:lang w:val="ro-MD"/>
              </w:rPr>
              <w:t xml:space="preserve"> pieței </w:t>
            </w:r>
            <w:r w:rsidR="00BA4AA3" w:rsidRPr="00713E11">
              <w:rPr>
                <w:lang w:val="ro-MD"/>
              </w:rPr>
              <w:t xml:space="preserve">- </w:t>
            </w:r>
            <w:r w:rsidRPr="00713E11">
              <w:rPr>
                <w:lang w:val="ro-MD"/>
              </w:rPr>
              <w:t>date privind stocurile, prețuri actualizate pe diferite tipuri de produse, fluxuri comerciale etc.</w:t>
            </w:r>
            <w:r w:rsidR="00BA4AA3" w:rsidRPr="00713E11">
              <w:rPr>
                <w:lang w:val="ro-MD"/>
              </w:rPr>
              <w:t xml:space="preserve"> </w:t>
            </w:r>
          </w:p>
          <w:p w:rsidR="0056314E" w:rsidRPr="00713E11" w:rsidRDefault="0056314E" w:rsidP="00942DCE">
            <w:pPr>
              <w:pStyle w:val="NormalWeb"/>
              <w:spacing w:line="276" w:lineRule="auto"/>
              <w:ind w:firstLine="447"/>
              <w:rPr>
                <w:lang w:val="ro-MD"/>
              </w:rPr>
            </w:pPr>
            <w:r w:rsidRPr="00713E11">
              <w:rPr>
                <w:lang w:val="ro-MD"/>
              </w:rPr>
              <w:t xml:space="preserve">Analiza opțiunilor alternative a evidențiat </w:t>
            </w:r>
            <w:r w:rsidR="00AD7A79" w:rsidRPr="00713E11">
              <w:rPr>
                <w:lang w:val="ro-MD"/>
              </w:rPr>
              <w:t>faptul că în lipsa unei intervenții legislative nu poate fi asigurată</w:t>
            </w:r>
            <w:r w:rsidR="0032197C" w:rsidRPr="00713E11">
              <w:rPr>
                <w:lang w:val="ro-MD"/>
              </w:rPr>
              <w:t xml:space="preserve"> </w:t>
            </w:r>
            <w:r w:rsidR="00762D14" w:rsidRPr="00713E11">
              <w:rPr>
                <w:lang w:val="ro-MD"/>
              </w:rPr>
              <w:t xml:space="preserve">colectarea sistematică și completă a datelor de piață, </w:t>
            </w:r>
            <w:r w:rsidR="00942DCE" w:rsidRPr="00713E11">
              <w:rPr>
                <w:lang w:val="ro-MD"/>
              </w:rPr>
              <w:t>nu poate fi dezvoltat un sistem informațional integrat, nu pot fi stabilite responsabilități între participanții la proces, pe când intervenția  legislativă prin modificarea legii nr. 257/2006 instituie un cadru juridic primar pentru monitorizarea pieței, introduce obligații de raportare, facilitează crearea unui sistem informațional de stat dedicat.</w:t>
            </w:r>
          </w:p>
        </w:tc>
      </w:tr>
      <w:tr w:rsidR="00713E11" w:rsidRPr="00713E11" w:rsidTr="00073807">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24163" w:rsidRDefault="00724163" w:rsidP="00724163">
            <w:pPr>
              <w:spacing w:line="276" w:lineRule="auto"/>
              <w:ind w:left="360" w:firstLine="0"/>
              <w:rPr>
                <w:b/>
                <w:bCs/>
              </w:rPr>
            </w:pPr>
            <w:r>
              <w:rPr>
                <w:b/>
                <w:bCs/>
              </w:rPr>
              <w:lastRenderedPageBreak/>
              <w:t xml:space="preserve">4. </w:t>
            </w:r>
            <w:r w:rsidR="00073807" w:rsidRPr="00724163">
              <w:rPr>
                <w:b/>
                <w:bCs/>
              </w:rPr>
              <w:t xml:space="preserve">Analiza impactului de reglementare </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4.1. Impactul asupra sectorului public</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56F9" w:rsidRPr="00713E11" w:rsidRDefault="00300A76" w:rsidP="00073807">
            <w:pPr>
              <w:pStyle w:val="NormalWeb"/>
              <w:spacing w:line="276" w:lineRule="auto"/>
              <w:ind w:firstLine="448"/>
              <w:rPr>
                <w:lang w:val="ro-MD"/>
              </w:rPr>
            </w:pPr>
            <w:r w:rsidRPr="00713E11">
              <w:rPr>
                <w:lang w:val="ro-MD"/>
              </w:rPr>
              <w:t>Implementarea prevederilor proiectului de lege va genera un impact instituțional asupra autorităților publice, în special asupra Ministerului Agriculturii și Industriei Alimentare, în calitate de autoritate competentă pentru monitorizarea pieței produselor agricole și agroalimentare.</w:t>
            </w:r>
            <w:r w:rsidR="00924333" w:rsidRPr="00713E11">
              <w:rPr>
                <w:lang w:val="ro-MD"/>
              </w:rPr>
              <w:t xml:space="preserve"> Acest impact derivă din necesitatea alinierii la </w:t>
            </w:r>
            <w:r w:rsidR="00724163">
              <w:rPr>
                <w:lang w:val="ro-MD"/>
              </w:rPr>
              <w:t xml:space="preserve">cerințele </w:t>
            </w:r>
            <w:r w:rsidR="00924333" w:rsidRPr="00713E11">
              <w:rPr>
                <w:lang w:val="ro-MD"/>
              </w:rPr>
              <w:t>Regulamentul</w:t>
            </w:r>
            <w:r w:rsidR="00724163">
              <w:rPr>
                <w:lang w:val="ro-MD"/>
              </w:rPr>
              <w:t>ui</w:t>
            </w:r>
            <w:r w:rsidR="00924333" w:rsidRPr="00713E11">
              <w:rPr>
                <w:lang w:val="ro-MD"/>
              </w:rPr>
              <w:t xml:space="preserve"> (UE) nr. 1308/2013, care presupun existența unor sisteme funcționale de colectare, prelucrare și comunicare a datelor de piață, precum și a unor mecanisme instituționale pentru gestionarea acestora.</w:t>
            </w:r>
          </w:p>
          <w:p w:rsidR="00C956F9" w:rsidRPr="00713E11" w:rsidRDefault="00C956F9" w:rsidP="00073807">
            <w:pPr>
              <w:pStyle w:val="NormalWeb"/>
              <w:spacing w:line="276" w:lineRule="auto"/>
              <w:ind w:firstLine="448"/>
              <w:rPr>
                <w:lang w:val="ro-MD"/>
              </w:rPr>
            </w:pPr>
            <w:r w:rsidRPr="00713E11">
              <w:rPr>
                <w:lang w:val="ro-MD"/>
              </w:rPr>
              <w:t>Pe termen mediu și lung, sistemul va contribui la transformarea Ministerului Agriculturii și Industriei Alimentare într-o instituție capabilă să elaboreze și să implementeze politici agricole moderne, aliniate la principiile Politicii Agricole Comune, bazate pe analiză economică și date în timp real, întrucât sistemul va permite:</w:t>
            </w:r>
          </w:p>
          <w:p w:rsidR="00C956F9" w:rsidRPr="00713E11" w:rsidRDefault="006D253C" w:rsidP="006D253C">
            <w:pPr>
              <w:pStyle w:val="NormalWeb"/>
              <w:numPr>
                <w:ilvl w:val="0"/>
                <w:numId w:val="9"/>
              </w:numPr>
              <w:spacing w:line="276" w:lineRule="auto"/>
              <w:ind w:left="25" w:firstLine="425"/>
              <w:rPr>
                <w:lang w:val="ro-MD"/>
              </w:rPr>
            </w:pPr>
            <w:r w:rsidRPr="00713E11">
              <w:rPr>
                <w:lang w:val="ro-MD"/>
              </w:rPr>
              <w:t>l</w:t>
            </w:r>
            <w:r w:rsidR="00C956F9" w:rsidRPr="00713E11">
              <w:rPr>
                <w:lang w:val="ro-MD"/>
              </w:rPr>
              <w:t>uarea deciziilor bazate pe date</w:t>
            </w:r>
            <w:r w:rsidRPr="00713E11">
              <w:rPr>
                <w:lang w:val="ro-MD"/>
              </w:rPr>
              <w:t>;</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identificarea timpurie a dezechilibrelor de piață (volatilitatea prețurilor, excedente, deficit), permițând intervenții țintite;</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fundamentarea măsurilor de sprijin și intervenții, inclusiv a schemelor de subvenționare, pe baza unor analize economice reale, nu estimative;</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monitorizarea și evaluarea impactului politicilor agricole;</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 xml:space="preserve">îmbunătățirea capacității de prognozare și planificare, </w:t>
            </w:r>
            <w:r w:rsidR="00724163">
              <w:rPr>
                <w:lang w:val="ro-MD"/>
              </w:rPr>
              <w:t>inclusiv</w:t>
            </w:r>
            <w:r w:rsidRPr="00713E11">
              <w:rPr>
                <w:lang w:val="ro-MD"/>
              </w:rPr>
              <w:t xml:space="preserve"> în contextul securității alimentare;</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asigurarea unei poziții instituționale consolidate în dialog cu Comisia Europeană, având disponibile date credibile și comparabile;</w:t>
            </w:r>
          </w:p>
          <w:p w:rsidR="006D253C" w:rsidRPr="00713E11" w:rsidRDefault="006D253C" w:rsidP="006D253C">
            <w:pPr>
              <w:pStyle w:val="NormalWeb"/>
              <w:numPr>
                <w:ilvl w:val="0"/>
                <w:numId w:val="9"/>
              </w:numPr>
              <w:spacing w:line="276" w:lineRule="auto"/>
              <w:ind w:left="25" w:firstLine="425"/>
              <w:rPr>
                <w:lang w:val="ro-MD"/>
              </w:rPr>
            </w:pPr>
            <w:r w:rsidRPr="00713E11">
              <w:rPr>
                <w:lang w:val="ro-MD"/>
              </w:rPr>
              <w:t>creșterea eficienței administrative, prin reducerea dependenței de surse de date fragmentate și neuniforme, precum și automatizarea proceselor de colectare și analiză a datelor.</w:t>
            </w:r>
          </w:p>
          <w:p w:rsidR="00924333" w:rsidRPr="00713E11" w:rsidRDefault="00924333" w:rsidP="00073807">
            <w:pPr>
              <w:pStyle w:val="NormalWeb"/>
              <w:spacing w:line="276" w:lineRule="auto"/>
              <w:ind w:firstLine="448"/>
              <w:rPr>
                <w:lang w:val="ro-MD"/>
              </w:rPr>
            </w:pPr>
            <w:r w:rsidRPr="00713E11">
              <w:rPr>
                <w:lang w:val="ro-MD"/>
              </w:rPr>
              <w:t>În acest sens, proiectul implică acțiuni de:</w:t>
            </w:r>
          </w:p>
          <w:p w:rsidR="00073807" w:rsidRPr="00713E11" w:rsidRDefault="00924333" w:rsidP="00924333">
            <w:pPr>
              <w:pStyle w:val="NormalWeb"/>
              <w:numPr>
                <w:ilvl w:val="0"/>
                <w:numId w:val="11"/>
              </w:numPr>
              <w:spacing w:line="276" w:lineRule="auto"/>
              <w:ind w:left="22" w:firstLine="425"/>
              <w:rPr>
                <w:lang w:val="ro-MD"/>
              </w:rPr>
            </w:pPr>
            <w:r w:rsidRPr="00713E11">
              <w:rPr>
                <w:lang w:val="ro-MD"/>
              </w:rPr>
              <w:t>consolidare a rolului Ministerului Agriculturii și Industriei Alimentare în coordonarea sistemului de monitorizare a pieței</w:t>
            </w:r>
            <w:r w:rsidR="00084066" w:rsidRPr="00713E11">
              <w:rPr>
                <w:lang w:val="ro-MD"/>
              </w:rPr>
              <w:t>.</w:t>
            </w:r>
          </w:p>
          <w:p w:rsidR="00924333" w:rsidRPr="00713E11" w:rsidRDefault="00924333" w:rsidP="00084066">
            <w:pPr>
              <w:pStyle w:val="NormalWeb"/>
              <w:numPr>
                <w:ilvl w:val="1"/>
                <w:numId w:val="13"/>
              </w:numPr>
              <w:spacing w:line="276" w:lineRule="auto"/>
              <w:ind w:left="0" w:firstLine="22"/>
              <w:rPr>
                <w:lang w:val="ro-MD"/>
              </w:rPr>
            </w:pPr>
            <w:r w:rsidRPr="00713E11">
              <w:rPr>
                <w:lang w:val="ro-MD"/>
              </w:rPr>
              <w:t>desemnarea sau consolidarea unei unități responsabile de monitorizarea pieței;</w:t>
            </w:r>
          </w:p>
          <w:p w:rsidR="00924333" w:rsidRPr="00713E11" w:rsidRDefault="00924333" w:rsidP="00084066">
            <w:pPr>
              <w:pStyle w:val="NormalWeb"/>
              <w:numPr>
                <w:ilvl w:val="1"/>
                <w:numId w:val="13"/>
              </w:numPr>
              <w:spacing w:line="276" w:lineRule="auto"/>
              <w:ind w:left="0" w:firstLine="22"/>
              <w:rPr>
                <w:lang w:val="ro-MD"/>
              </w:rPr>
            </w:pPr>
            <w:r w:rsidRPr="00713E11">
              <w:rPr>
                <w:lang w:val="ro-MD"/>
              </w:rPr>
              <w:t>instruirea personalului în domeniul colectării, gestionării și analizei datelor;</w:t>
            </w:r>
          </w:p>
          <w:p w:rsidR="00C956F9" w:rsidRPr="00713E11" w:rsidRDefault="00084066" w:rsidP="006D253C">
            <w:pPr>
              <w:pStyle w:val="NormalWeb"/>
              <w:numPr>
                <w:ilvl w:val="1"/>
                <w:numId w:val="13"/>
              </w:numPr>
              <w:spacing w:line="276" w:lineRule="auto"/>
              <w:ind w:left="0" w:firstLine="22"/>
              <w:rPr>
                <w:lang w:val="ro-MD"/>
              </w:rPr>
            </w:pPr>
            <w:r w:rsidRPr="00713E11">
              <w:rPr>
                <w:lang w:val="ro-MD"/>
              </w:rPr>
              <w:t>dezvoltarea procedurilor interne și a metodologiilor de lucru.</w:t>
            </w:r>
          </w:p>
          <w:p w:rsidR="00924333" w:rsidRPr="00713E11" w:rsidRDefault="00924333" w:rsidP="00924333">
            <w:pPr>
              <w:pStyle w:val="NormalWeb"/>
              <w:numPr>
                <w:ilvl w:val="0"/>
                <w:numId w:val="11"/>
              </w:numPr>
              <w:spacing w:line="276" w:lineRule="auto"/>
              <w:ind w:left="22" w:firstLine="425"/>
              <w:rPr>
                <w:lang w:val="ro-MD"/>
              </w:rPr>
            </w:pPr>
            <w:r w:rsidRPr="00713E11">
              <w:rPr>
                <w:lang w:val="ro-MD"/>
              </w:rPr>
              <w:t>creare și dezvoltare a unui sistem informațional dedicat</w:t>
            </w:r>
            <w:r w:rsidR="00084066" w:rsidRPr="00713E11">
              <w:rPr>
                <w:lang w:val="ro-MD"/>
              </w:rPr>
              <w:t>.</w:t>
            </w:r>
          </w:p>
          <w:p w:rsidR="00084066" w:rsidRPr="00713E11" w:rsidRDefault="00084066" w:rsidP="00084066">
            <w:pPr>
              <w:pStyle w:val="NormalWeb"/>
              <w:numPr>
                <w:ilvl w:val="1"/>
                <w:numId w:val="11"/>
              </w:numPr>
              <w:spacing w:line="276" w:lineRule="auto"/>
              <w:ind w:left="731" w:hanging="712"/>
              <w:rPr>
                <w:lang w:val="ro-MD"/>
              </w:rPr>
            </w:pPr>
            <w:r w:rsidRPr="00713E11">
              <w:rPr>
                <w:lang w:val="ro-MD"/>
              </w:rPr>
              <w:lastRenderedPageBreak/>
              <w:t>efectuarea unui studiu de identificare a datelor existente privind piața agricolă și agroalimentară, a periodicității colectării lor, a formatelor de colectare și instituțiilor responsabile, a gradului de acoperire cu date a necesităților etc.</w:t>
            </w:r>
            <w:r w:rsidR="00C956F9" w:rsidRPr="00713E11">
              <w:rPr>
                <w:lang w:val="ro-MD"/>
              </w:rPr>
              <w:t>;</w:t>
            </w:r>
          </w:p>
          <w:p w:rsidR="00084066" w:rsidRPr="00713E11" w:rsidRDefault="00084066" w:rsidP="00084066">
            <w:pPr>
              <w:pStyle w:val="NormalWeb"/>
              <w:numPr>
                <w:ilvl w:val="1"/>
                <w:numId w:val="11"/>
              </w:numPr>
              <w:spacing w:line="276" w:lineRule="auto"/>
              <w:ind w:left="731" w:hanging="712"/>
              <w:rPr>
                <w:lang w:val="ro-MD"/>
              </w:rPr>
            </w:pPr>
            <w:r w:rsidRPr="00713E11">
              <w:rPr>
                <w:lang w:val="ro-MD"/>
              </w:rPr>
              <w:t>elaborarea și aprobarea a documentației de creare a sistemului.</w:t>
            </w:r>
          </w:p>
          <w:p w:rsidR="00084066" w:rsidRPr="00713E11" w:rsidRDefault="00084066" w:rsidP="002B33B7">
            <w:pPr>
              <w:pStyle w:val="NormalWeb"/>
              <w:spacing w:line="276" w:lineRule="auto"/>
              <w:ind w:firstLine="447"/>
              <w:rPr>
                <w:lang w:val="ro-MD"/>
              </w:rPr>
            </w:pPr>
            <w:r w:rsidRPr="00713E11">
              <w:rPr>
                <w:lang w:val="ro-MD"/>
              </w:rPr>
              <w:t>Impactul acțiunii pe termen scurt este unul semnificativ, în faza de dezvoltare a sistemului, întrucât implică și efort financiar, și unul redus pe termen lung, în faza de operare și mentenanță a sistemului.</w:t>
            </w:r>
            <w:r w:rsidR="006D253C" w:rsidRPr="00713E11">
              <w:rPr>
                <w:lang w:val="ro-MD"/>
              </w:rPr>
              <w:t xml:space="preserve"> Se menționează că costurile reale de dezvoltare a sistemului vor fi disponibile în rezultatul unei expertize efectuate cu suportul partenerului </w:t>
            </w:r>
            <w:proofErr w:type="spellStart"/>
            <w:r w:rsidR="006D253C" w:rsidRPr="00713E11">
              <w:rPr>
                <w:lang w:val="ro-MD"/>
              </w:rPr>
              <w:t>Solidarity</w:t>
            </w:r>
            <w:proofErr w:type="spellEnd"/>
            <w:r w:rsidR="006D253C" w:rsidRPr="00713E11">
              <w:rPr>
                <w:lang w:val="ro-MD"/>
              </w:rPr>
              <w:t xml:space="preserve"> Fund PL în Moldova din cadrul proiectului „Sisteme Agroalimentare Durabile” (</w:t>
            </w:r>
            <w:r w:rsidR="00AE437F" w:rsidRPr="00713E11">
              <w:rPr>
                <w:lang w:val="ro-MD"/>
              </w:rPr>
              <w:t>amintit</w:t>
            </w:r>
            <w:r w:rsidR="002B33B7">
              <w:rPr>
                <w:lang w:val="ro-MD"/>
              </w:rPr>
              <w:t xml:space="preserve"> </w:t>
            </w:r>
            <w:r w:rsidR="006D253C" w:rsidRPr="00713E11">
              <w:rPr>
                <w:lang w:val="ro-MD"/>
              </w:rPr>
              <w:t>la pct. 4.2.).</w:t>
            </w:r>
          </w:p>
          <w:p w:rsidR="00924333" w:rsidRPr="00713E11" w:rsidRDefault="00924333" w:rsidP="00924333">
            <w:pPr>
              <w:pStyle w:val="NormalWeb"/>
              <w:numPr>
                <w:ilvl w:val="0"/>
                <w:numId w:val="11"/>
              </w:numPr>
              <w:spacing w:line="276" w:lineRule="auto"/>
              <w:ind w:left="22" w:firstLine="425"/>
              <w:rPr>
                <w:lang w:val="ro-MD"/>
              </w:rPr>
            </w:pPr>
            <w:r w:rsidRPr="00713E11">
              <w:rPr>
                <w:lang w:val="ro-MD"/>
              </w:rPr>
              <w:t>instituirea mecanismelor de cooperare și schimb de date între autorități publice precum Biroul Național de Statistică, Serviciul Vamal, alte instituții relevante</w:t>
            </w:r>
            <w:r w:rsidR="005043CB" w:rsidRPr="00713E11">
              <w:rPr>
                <w:lang w:val="ro-MD"/>
              </w:rPr>
              <w:t>.</w:t>
            </w:r>
          </w:p>
          <w:p w:rsidR="005043CB" w:rsidRPr="00713E11" w:rsidRDefault="00C956F9" w:rsidP="00FF4774">
            <w:pPr>
              <w:pStyle w:val="NormalWeb"/>
              <w:numPr>
                <w:ilvl w:val="1"/>
                <w:numId w:val="11"/>
              </w:numPr>
              <w:spacing w:line="276" w:lineRule="auto"/>
              <w:ind w:left="25" w:hanging="25"/>
              <w:rPr>
                <w:lang w:val="ro-MD"/>
              </w:rPr>
            </w:pPr>
            <w:r w:rsidRPr="00713E11">
              <w:rPr>
                <w:lang w:val="ro-MD"/>
              </w:rPr>
              <w:t>s</w:t>
            </w:r>
            <w:r w:rsidR="005043CB" w:rsidRPr="00713E11">
              <w:rPr>
                <w:lang w:val="ro-MD"/>
              </w:rPr>
              <w:t>tabilirea unor mecanisme de schimb de date între instituții;</w:t>
            </w:r>
          </w:p>
          <w:p w:rsidR="00300A76" w:rsidRPr="00713E11" w:rsidRDefault="00C956F9" w:rsidP="006D253C">
            <w:pPr>
              <w:pStyle w:val="NormalWeb"/>
              <w:numPr>
                <w:ilvl w:val="1"/>
                <w:numId w:val="11"/>
              </w:numPr>
              <w:spacing w:line="276" w:lineRule="auto"/>
              <w:ind w:left="25" w:hanging="25"/>
              <w:rPr>
                <w:lang w:val="ro-MD"/>
              </w:rPr>
            </w:pPr>
            <w:r w:rsidRPr="00713E11">
              <w:rPr>
                <w:lang w:val="ro-MD"/>
              </w:rPr>
              <w:t>a</w:t>
            </w:r>
            <w:r w:rsidR="005043CB" w:rsidRPr="00713E11">
              <w:rPr>
                <w:lang w:val="ro-MD"/>
              </w:rPr>
              <w:t>daptarea fluxurilor de date existente</w:t>
            </w:r>
            <w:r w:rsidRPr="00713E11">
              <w:rPr>
                <w:lang w:val="ro-MD"/>
              </w:rPr>
              <w:t>.</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lastRenderedPageBreak/>
              <w:t>4.2. Impactul financiar și argumentarea costurilor estimative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D6DE8" w:rsidRDefault="005043CB" w:rsidP="00922F2E">
            <w:pPr>
              <w:pStyle w:val="NormalWeb"/>
              <w:spacing w:line="276" w:lineRule="auto"/>
              <w:ind w:firstLine="448"/>
              <w:rPr>
                <w:lang w:val="ro-MD"/>
              </w:rPr>
            </w:pPr>
            <w:r w:rsidRPr="00713E11">
              <w:rPr>
                <w:lang w:val="ro-MD"/>
              </w:rPr>
              <w:t>Implementarea sistemelor de monitorizare a pieței agricole reprezintă o practică standard în statele membre ale Uniunii Europene și este susținută, în multe cazuri, prin fonduri europene sau alte instrumente de asistență externă. În contextul procesului de integrare europeană, dezvoltarea unui astfel de sistem în Republica Moldova poate beneficia de</w:t>
            </w:r>
            <w:r w:rsidR="009754D0" w:rsidRPr="00713E11">
              <w:rPr>
                <w:lang w:val="ro-MD"/>
              </w:rPr>
              <w:t xml:space="preserve"> asistență tehnică, finanțare din partea partenerilor de dezvoltare, proiecte de cooperare internațională. </w:t>
            </w:r>
          </w:p>
          <w:p w:rsidR="00AD6DE8" w:rsidRPr="00A1132E" w:rsidRDefault="00AD6DE8" w:rsidP="00922F2E">
            <w:pPr>
              <w:pStyle w:val="NormalWeb"/>
              <w:spacing w:line="276" w:lineRule="auto"/>
              <w:ind w:firstLine="448"/>
              <w:rPr>
                <w:lang w:val="ro-MD"/>
              </w:rPr>
            </w:pPr>
            <w:r w:rsidRPr="00A1132E">
              <w:rPr>
                <w:lang w:val="ro-MD"/>
              </w:rPr>
              <w:t>Impactul financiar al proiectului este determinat în principal de două categorii de costuri:</w:t>
            </w:r>
          </w:p>
          <w:p w:rsidR="00AD6DE8" w:rsidRPr="00A1132E" w:rsidRDefault="00AD6DE8" w:rsidP="00922F2E">
            <w:pPr>
              <w:pStyle w:val="NormalWeb"/>
              <w:spacing w:line="276" w:lineRule="auto"/>
              <w:ind w:firstLine="448"/>
              <w:rPr>
                <w:lang w:val="ro-MD"/>
              </w:rPr>
            </w:pPr>
            <w:r w:rsidRPr="00A1132E">
              <w:rPr>
                <w:lang w:val="ro-MD"/>
              </w:rPr>
              <w:t>1. Costuri de dezvoltare a sistemului informa</w:t>
            </w:r>
            <w:r w:rsidR="00A1132E">
              <w:rPr>
                <w:lang w:val="ro-MD"/>
              </w:rPr>
              <w:t>ț</w:t>
            </w:r>
            <w:r w:rsidRPr="00A1132E">
              <w:rPr>
                <w:lang w:val="ro-MD"/>
              </w:rPr>
              <w:t>ional.</w:t>
            </w:r>
          </w:p>
          <w:p w:rsidR="00AD6DE8" w:rsidRPr="00A1132E" w:rsidRDefault="00AD6DE8" w:rsidP="00922F2E">
            <w:pPr>
              <w:pStyle w:val="NormalWeb"/>
              <w:spacing w:line="276" w:lineRule="auto"/>
              <w:ind w:firstLine="448"/>
              <w:rPr>
                <w:lang w:val="ro-MD"/>
              </w:rPr>
            </w:pPr>
            <w:r w:rsidRPr="00A1132E">
              <w:rPr>
                <w:lang w:val="ro-MD"/>
              </w:rPr>
              <w:t>Acestea reprezintă costuri unice</w:t>
            </w:r>
            <w:r w:rsidR="00A1132E">
              <w:rPr>
                <w:lang w:val="ro-MD"/>
              </w:rPr>
              <w:t>, al căror nivel depinde</w:t>
            </w:r>
            <w:r w:rsidR="007F3975">
              <w:rPr>
                <w:lang w:val="ro-MD"/>
              </w:rPr>
              <w:t xml:space="preserve"> de soluția tehnică aleasă și gradul de reutilizare a infrastructurii existente,</w:t>
            </w:r>
            <w:r w:rsidRPr="00A1132E">
              <w:rPr>
                <w:lang w:val="ro-MD"/>
              </w:rPr>
              <w:t xml:space="preserve"> </w:t>
            </w:r>
            <w:r w:rsidR="00A1132E" w:rsidRPr="00A1132E">
              <w:rPr>
                <w:lang w:val="ro-MD"/>
              </w:rPr>
              <w:t>și include următoarele acțiuni:</w:t>
            </w:r>
          </w:p>
          <w:p w:rsidR="00A1132E" w:rsidRPr="00A1132E" w:rsidRDefault="00A1132E" w:rsidP="00A1132E">
            <w:pPr>
              <w:pStyle w:val="NormalWeb"/>
              <w:numPr>
                <w:ilvl w:val="0"/>
                <w:numId w:val="9"/>
              </w:numPr>
              <w:spacing w:line="276" w:lineRule="auto"/>
              <w:rPr>
                <w:lang w:val="ro-MD"/>
              </w:rPr>
            </w:pPr>
            <w:r w:rsidRPr="00A1132E">
              <w:rPr>
                <w:lang w:val="ro-MD"/>
              </w:rPr>
              <w:t>analiza și inventarierea surselor de date existente;</w:t>
            </w:r>
          </w:p>
          <w:p w:rsidR="00A1132E" w:rsidRPr="00A1132E" w:rsidRDefault="00A1132E" w:rsidP="00A1132E">
            <w:pPr>
              <w:pStyle w:val="NormalWeb"/>
              <w:numPr>
                <w:ilvl w:val="0"/>
                <w:numId w:val="9"/>
              </w:numPr>
              <w:spacing w:line="276" w:lineRule="auto"/>
              <w:rPr>
                <w:lang w:val="ro-MD"/>
              </w:rPr>
            </w:pPr>
            <w:r w:rsidRPr="00A1132E">
              <w:rPr>
                <w:lang w:val="ro-MD"/>
              </w:rPr>
              <w:t>elaborarea conceptului și a specificațiilor tehnice;</w:t>
            </w:r>
          </w:p>
          <w:p w:rsidR="00A1132E" w:rsidRPr="00A1132E" w:rsidRDefault="00A1132E" w:rsidP="00A1132E">
            <w:pPr>
              <w:pStyle w:val="NormalWeb"/>
              <w:numPr>
                <w:ilvl w:val="0"/>
                <w:numId w:val="9"/>
              </w:numPr>
              <w:spacing w:line="276" w:lineRule="auto"/>
              <w:rPr>
                <w:lang w:val="ro-MD"/>
              </w:rPr>
            </w:pPr>
            <w:r w:rsidRPr="00A1132E">
              <w:rPr>
                <w:lang w:val="ro-MD"/>
              </w:rPr>
              <w:t>dezvoltarea și adaptarea aplicațiilor informatice;</w:t>
            </w:r>
          </w:p>
          <w:p w:rsidR="00A1132E" w:rsidRPr="00A1132E" w:rsidRDefault="00A1132E" w:rsidP="00A1132E">
            <w:pPr>
              <w:pStyle w:val="NormalWeb"/>
              <w:numPr>
                <w:ilvl w:val="0"/>
                <w:numId w:val="9"/>
              </w:numPr>
              <w:spacing w:line="276" w:lineRule="auto"/>
              <w:rPr>
                <w:lang w:val="ro-MD"/>
              </w:rPr>
            </w:pPr>
            <w:r w:rsidRPr="00A1132E">
              <w:rPr>
                <w:lang w:val="ro-MD"/>
              </w:rPr>
              <w:t>testarea și implementarea sistemului</w:t>
            </w:r>
            <w:r>
              <w:rPr>
                <w:lang w:val="ro-MD"/>
              </w:rPr>
              <w:t>.</w:t>
            </w:r>
          </w:p>
          <w:p w:rsidR="002B33B7" w:rsidRDefault="00724163" w:rsidP="002B33B7">
            <w:pPr>
              <w:pStyle w:val="NormalWeb"/>
              <w:spacing w:line="276" w:lineRule="auto"/>
              <w:ind w:firstLine="448"/>
              <w:rPr>
                <w:lang w:val="ro-MD" w:eastAsia="ro-RO"/>
              </w:rPr>
            </w:pPr>
            <w:r>
              <w:rPr>
                <w:lang w:val="ro-MD"/>
              </w:rPr>
              <w:t>Astfel, l</w:t>
            </w:r>
            <w:r w:rsidR="009754D0" w:rsidRPr="00713E11">
              <w:rPr>
                <w:lang w:val="ro-MD"/>
              </w:rPr>
              <w:t xml:space="preserve">a momentul actual, în cadrul proiectului „Sisteme Agroalimentare Sustenabile” implementat de către Agenția Cehă pentru Dezvoltare, </w:t>
            </w:r>
            <w:proofErr w:type="spellStart"/>
            <w:r w:rsidR="009754D0" w:rsidRPr="00713E11">
              <w:rPr>
                <w:lang w:val="ro-MD"/>
              </w:rPr>
              <w:t>Solidarity</w:t>
            </w:r>
            <w:proofErr w:type="spellEnd"/>
            <w:r w:rsidR="009754D0" w:rsidRPr="00713E11">
              <w:rPr>
                <w:lang w:val="ro-MD"/>
              </w:rPr>
              <w:t xml:space="preserve"> Fund PL în Moldova și Centrul Leton de Consultanță și Formare Rurală, în parteneriat cu Delegația Uniunii Europene în Republica Moldova, Ministerul Agriculturii și Industriei Alimentare beneficiază de suport în efectuarea studiului de </w:t>
            </w:r>
            <w:r w:rsidR="009754D0" w:rsidRPr="00713E11">
              <w:rPr>
                <w:lang w:val="ro-MD" w:eastAsia="ro-RO"/>
              </w:rPr>
              <w:t>evaluare a datelor disponibile în prezent în sistemele informaționale din țară și determinarea modului în care sistemele existente și legăturile instituționale pot fi integrate pentru a asigura o colectare eficientă și fiabilă a datelor. Evaluarea va include, de asemenea, o analiză a legislației relevante pentru a identifica eventualele lacune de reglementare sau oportunități de îmbunătățire,</w:t>
            </w:r>
            <w:r w:rsidR="002B33B7">
              <w:rPr>
                <w:lang w:val="ro-MD" w:eastAsia="ro-RO"/>
              </w:rPr>
              <w:t xml:space="preserve"> </w:t>
            </w:r>
            <w:r w:rsidR="009754D0" w:rsidRPr="00713E11">
              <w:rPr>
                <w:lang w:val="ro-MD" w:eastAsia="ro-RO"/>
              </w:rPr>
              <w:t xml:space="preserve">precum și </w:t>
            </w:r>
            <w:r w:rsidR="00514BEB">
              <w:rPr>
                <w:lang w:val="ro-MD" w:eastAsia="ro-RO"/>
              </w:rPr>
              <w:t xml:space="preserve">un aspect foarte important - </w:t>
            </w:r>
            <w:r w:rsidR="009754D0" w:rsidRPr="00713E11">
              <w:rPr>
                <w:lang w:val="ro-MD" w:eastAsia="ro-RO"/>
              </w:rPr>
              <w:t xml:space="preserve">estimarea costurilor </w:t>
            </w:r>
            <w:r w:rsidR="00745850" w:rsidRPr="00713E11">
              <w:rPr>
                <w:lang w:val="ro-MD" w:eastAsia="ro-RO"/>
              </w:rPr>
              <w:t xml:space="preserve">asociate </w:t>
            </w:r>
            <w:r w:rsidR="001D6265" w:rsidRPr="00713E11">
              <w:rPr>
                <w:lang w:val="ro-MD" w:eastAsia="ro-RO"/>
              </w:rPr>
              <w:t xml:space="preserve">dezvoltării, implementării și mentenanței </w:t>
            </w:r>
            <w:r w:rsidR="009F620F" w:rsidRPr="00713E11">
              <w:rPr>
                <w:lang w:val="ro-MD" w:eastAsia="ro-RO"/>
              </w:rPr>
              <w:t>sistem</w:t>
            </w:r>
            <w:r>
              <w:rPr>
                <w:lang w:val="ro-MD" w:eastAsia="ro-RO"/>
              </w:rPr>
              <w:t>ului</w:t>
            </w:r>
            <w:r w:rsidR="009F620F" w:rsidRPr="00713E11">
              <w:rPr>
                <w:lang w:val="ro-MD" w:eastAsia="ro-RO"/>
              </w:rPr>
              <w:t xml:space="preserve"> informațional.</w:t>
            </w:r>
            <w:r>
              <w:rPr>
                <w:lang w:val="ro-MD" w:eastAsia="ro-RO"/>
              </w:rPr>
              <w:t xml:space="preserve"> </w:t>
            </w:r>
            <w:r w:rsidR="00A1132E">
              <w:rPr>
                <w:lang w:val="ro-MD" w:eastAsia="ro-RO"/>
              </w:rPr>
              <w:t>Cu suportul acelorași parteneri</w:t>
            </w:r>
            <w:r w:rsidR="007F3975">
              <w:rPr>
                <w:lang w:val="ro-MD" w:eastAsia="ro-RO"/>
              </w:rPr>
              <w:t>,</w:t>
            </w:r>
            <w:r w:rsidR="00A1132E">
              <w:rPr>
                <w:lang w:val="ro-MD" w:eastAsia="ro-RO"/>
              </w:rPr>
              <w:t xml:space="preserve"> va fi elaborat conceptul sistemului, precum și caietul de sarcini pentru dezvoltarea acestuia.</w:t>
            </w:r>
            <w:r w:rsidR="002B33B7">
              <w:rPr>
                <w:lang w:val="ro-MD" w:eastAsia="ro-RO"/>
              </w:rPr>
              <w:t xml:space="preserve"> Totodată, în temeiul studiului de fezabilitate vor putea fi determinate principalele grupuri de produse reprezentative pentru piața națională pentru care se vor notifica date și informații, se vor stabili condiții pentru eligibilitatea furnizorilor de date, perioadele de notificare etc.</w:t>
            </w:r>
          </w:p>
          <w:p w:rsidR="00A1132E" w:rsidRDefault="00A1132E" w:rsidP="00922F2E">
            <w:pPr>
              <w:pStyle w:val="NormalWeb"/>
              <w:spacing w:line="276" w:lineRule="auto"/>
              <w:ind w:firstLine="448"/>
              <w:rPr>
                <w:lang w:val="ro-MD" w:eastAsia="ro-RO"/>
              </w:rPr>
            </w:pPr>
            <w:r>
              <w:rPr>
                <w:lang w:val="ro-MD" w:eastAsia="ro-RO"/>
              </w:rPr>
              <w:t>2. Costuri operaționale.</w:t>
            </w:r>
          </w:p>
          <w:p w:rsidR="00A1132E" w:rsidRDefault="00A1132E" w:rsidP="00922F2E">
            <w:pPr>
              <w:pStyle w:val="NormalWeb"/>
              <w:spacing w:line="276" w:lineRule="auto"/>
              <w:ind w:firstLine="448"/>
              <w:rPr>
                <w:lang w:val="ro-MD" w:eastAsia="ro-RO"/>
              </w:rPr>
            </w:pPr>
            <w:r>
              <w:rPr>
                <w:lang w:val="ro-MD" w:eastAsia="ro-RO"/>
              </w:rPr>
              <w:lastRenderedPageBreak/>
              <w:t>Acestea reprezintă costuri recurente necesare pentru mentenanța sistemului informațional</w:t>
            </w:r>
            <w:r w:rsidR="007F3975">
              <w:rPr>
                <w:lang w:val="ro-MD" w:eastAsia="ro-RO"/>
              </w:rPr>
              <w:t>, instruirea utilizatorilor,</w:t>
            </w:r>
            <w:r>
              <w:rPr>
                <w:lang w:val="ro-MD" w:eastAsia="ro-RO"/>
              </w:rPr>
              <w:t xml:space="preserve"> </w:t>
            </w:r>
            <w:r w:rsidR="007F3975">
              <w:rPr>
                <w:lang w:val="ro-MD" w:eastAsia="ro-RO"/>
              </w:rPr>
              <w:t>administrarea</w:t>
            </w:r>
            <w:r>
              <w:rPr>
                <w:lang w:val="ro-MD" w:eastAsia="ro-RO"/>
              </w:rPr>
              <w:t xml:space="preserve"> și analiza datelor.</w:t>
            </w:r>
          </w:p>
          <w:p w:rsidR="007F3975" w:rsidRPr="00713E11" w:rsidRDefault="007F3975" w:rsidP="00922F2E">
            <w:pPr>
              <w:pStyle w:val="NormalWeb"/>
              <w:spacing w:line="276" w:lineRule="auto"/>
              <w:ind w:firstLine="448"/>
              <w:rPr>
                <w:lang w:val="ro-MD" w:eastAsia="ro-RO"/>
              </w:rPr>
            </w:pPr>
            <w:r>
              <w:rPr>
                <w:lang w:val="ro-MD" w:eastAsia="ro-RO"/>
              </w:rPr>
              <w:t xml:space="preserve">În scopul limitării impactului bugetar, Ministerul Agriculturii și Industriei Alimentare, de comun cu partenerii proiectului </w:t>
            </w:r>
            <w:r w:rsidRPr="00713E11">
              <w:rPr>
                <w:lang w:val="ro-MD"/>
              </w:rPr>
              <w:t>„Sisteme Agroalimentare Sustenabile”</w:t>
            </w:r>
            <w:r>
              <w:rPr>
                <w:lang w:val="ro-MD"/>
              </w:rPr>
              <w:t>, au convenit asupra conceptualizării sistemului de monitorizare a pieței astfel, încât să permită utilizarea datelor deja colectate de instituții, să se evite dubla colectare, să fie integrabil cu sistemele deja existente și să permită implementarea etapizată a acestuia, în dependență de priorități și resurse financiare disponibile.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lastRenderedPageBreak/>
              <w:t>4.3. Impactul asupra sectorului privat</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7B0BCD" w:rsidP="00073807">
            <w:pPr>
              <w:pStyle w:val="NormalWeb"/>
              <w:spacing w:line="276" w:lineRule="auto"/>
              <w:ind w:firstLine="448"/>
              <w:rPr>
                <w:lang w:val="ro-MD"/>
              </w:rPr>
            </w:pPr>
            <w:r w:rsidRPr="00713E11">
              <w:rPr>
                <w:lang w:val="ro-MD"/>
              </w:rPr>
              <w:t>În contextul cerințelor Uniunii Europene, i</w:t>
            </w:r>
            <w:r w:rsidR="00DF3322" w:rsidRPr="00713E11">
              <w:rPr>
                <w:lang w:val="ro-MD"/>
              </w:rPr>
              <w:t>mplementarea prevederilor proiectului de lege implică instituirea unor obligații de raportare a datelor de piață pentru operatorii economici din sectorul agricol și agroalimentar, în conformitate cu cerințele art. 223 din Regulamentul (UE) nr. 1308/2013, care presupun colectarea sistematică a datelor privind prețurile, producția, stocurile și alte informații relevante pentru monitorizarea pieței.</w:t>
            </w:r>
            <w:r w:rsidRPr="00713E11">
              <w:rPr>
                <w:lang w:val="ro-MD"/>
              </w:rPr>
              <w:t xml:space="preserve"> În statele membre ale Uniunii Europene, astfel de obligații constituie o practică standard și sunt aplicate în mod diferențiat, în funcție de dimensiunea operatorilor, tipul activității desfășurate, relevanța acestora pentru piață. De regulă, obligațiile de raportare sunt:</w:t>
            </w:r>
          </w:p>
          <w:p w:rsidR="007B0BCD" w:rsidRPr="00713E11" w:rsidRDefault="007B0BCD" w:rsidP="007B0BCD">
            <w:pPr>
              <w:pStyle w:val="NormalWeb"/>
              <w:numPr>
                <w:ilvl w:val="0"/>
                <w:numId w:val="9"/>
              </w:numPr>
              <w:spacing w:line="276" w:lineRule="auto"/>
              <w:rPr>
                <w:lang w:val="ro-MD"/>
              </w:rPr>
            </w:pPr>
            <w:r w:rsidRPr="00713E11">
              <w:rPr>
                <w:lang w:val="ro-MD"/>
              </w:rPr>
              <w:t>adaptate capacităților operatorilor economici;</w:t>
            </w:r>
          </w:p>
          <w:p w:rsidR="007B0BCD" w:rsidRPr="00713E11" w:rsidRDefault="007B0BCD" w:rsidP="007B0BCD">
            <w:pPr>
              <w:pStyle w:val="NormalWeb"/>
              <w:numPr>
                <w:ilvl w:val="0"/>
                <w:numId w:val="9"/>
              </w:numPr>
              <w:spacing w:line="276" w:lineRule="auto"/>
              <w:rPr>
                <w:lang w:val="ro-MD"/>
              </w:rPr>
            </w:pPr>
            <w:r w:rsidRPr="00713E11">
              <w:rPr>
                <w:lang w:val="ro-MD"/>
              </w:rPr>
              <w:t>limitate la un set minim de date relevante;</w:t>
            </w:r>
          </w:p>
          <w:p w:rsidR="007B0BCD" w:rsidRPr="00713E11" w:rsidRDefault="007B0BCD" w:rsidP="007B0BCD">
            <w:pPr>
              <w:pStyle w:val="NormalWeb"/>
              <w:numPr>
                <w:ilvl w:val="0"/>
                <w:numId w:val="9"/>
              </w:numPr>
              <w:spacing w:line="276" w:lineRule="auto"/>
              <w:rPr>
                <w:lang w:val="ro-MD"/>
              </w:rPr>
            </w:pPr>
            <w:r w:rsidRPr="00713E11">
              <w:rPr>
                <w:lang w:val="ro-MD"/>
              </w:rPr>
              <w:t>implementate prin sisteme informaționale care reduc sarcina administrative.</w:t>
            </w:r>
          </w:p>
          <w:p w:rsidR="007B0BCD" w:rsidRPr="00713E11" w:rsidRDefault="007B0BCD" w:rsidP="007B0BCD">
            <w:pPr>
              <w:pStyle w:val="NormalWeb"/>
              <w:spacing w:line="276" w:lineRule="auto"/>
              <w:ind w:firstLine="450"/>
              <w:rPr>
                <w:lang w:val="ro-MD"/>
              </w:rPr>
            </w:pPr>
            <w:r w:rsidRPr="00713E11">
              <w:rPr>
                <w:lang w:val="ro-MD"/>
              </w:rPr>
              <w:t>Proiectul de lege cre</w:t>
            </w:r>
            <w:r w:rsidR="00F468E3" w:rsidRPr="00713E11">
              <w:rPr>
                <w:lang w:val="ro-MD"/>
              </w:rPr>
              <w:t>e</w:t>
            </w:r>
            <w:r w:rsidRPr="00713E11">
              <w:rPr>
                <w:lang w:val="ro-MD"/>
              </w:rPr>
              <w:t>ază cadru juridic necesar pentru aplicarea unor mecanisme similar</w:t>
            </w:r>
            <w:r w:rsidR="00DC332F">
              <w:rPr>
                <w:lang w:val="ro-MD"/>
              </w:rPr>
              <w:t>e</w:t>
            </w:r>
            <w:r w:rsidRPr="00713E11">
              <w:rPr>
                <w:lang w:val="ro-MD"/>
              </w:rPr>
              <w:t xml:space="preserve"> în Republica Moldova.</w:t>
            </w:r>
          </w:p>
          <w:p w:rsidR="007B0BCD" w:rsidRPr="00713E11" w:rsidRDefault="007B0BCD" w:rsidP="00F468E3">
            <w:pPr>
              <w:pStyle w:val="NormalWeb"/>
              <w:spacing w:before="120" w:line="276" w:lineRule="auto"/>
              <w:ind w:firstLine="448"/>
              <w:rPr>
                <w:lang w:val="ro-MD"/>
              </w:rPr>
            </w:pPr>
            <w:r w:rsidRPr="00713E11">
              <w:rPr>
                <w:lang w:val="ro-MD"/>
              </w:rPr>
              <w:t>În contextul necesităților naționale, impactul asupra sectorului privat se manifestă în principal prin introducerea obligațiilor de furnizare a datelor de piaț</w:t>
            </w:r>
            <w:r w:rsidR="00F468E3" w:rsidRPr="00713E11">
              <w:rPr>
                <w:lang w:val="ro-MD"/>
              </w:rPr>
              <w:t>ă.</w:t>
            </w:r>
          </w:p>
          <w:p w:rsidR="007B0BCD" w:rsidRPr="00713E11" w:rsidRDefault="007B0BCD" w:rsidP="00F468E3">
            <w:pPr>
              <w:pStyle w:val="NormalWeb"/>
              <w:spacing w:line="276" w:lineRule="auto"/>
              <w:rPr>
                <w:lang w:val="ro-MD"/>
              </w:rPr>
            </w:pPr>
            <w:r w:rsidRPr="00713E11">
              <w:rPr>
                <w:lang w:val="ro-MD"/>
              </w:rPr>
              <w:t>Operatorii economici (producători, procesatori, comercianți etc.) vor avea obligația de a transmite date privind prețurile, volumele produse sau comercializate, stocuri, alte date relevante, după caz.</w:t>
            </w:r>
          </w:p>
          <w:p w:rsidR="00F468E3" w:rsidRPr="00713E11" w:rsidRDefault="007B0BCD" w:rsidP="007B0BCD">
            <w:pPr>
              <w:pStyle w:val="NormalWeb"/>
              <w:spacing w:line="276" w:lineRule="auto"/>
              <w:ind w:left="25" w:firstLine="425"/>
              <w:rPr>
                <w:lang w:val="ro-MD"/>
              </w:rPr>
            </w:pPr>
            <w:r w:rsidRPr="00713E11">
              <w:rPr>
                <w:lang w:val="ro-MD"/>
              </w:rPr>
              <w:t xml:space="preserve">Costurile de conformare pentru o asemenea obligativitate sunt limitate, deoarece datele respective sunt deja utilizate de către operatori în cadrul activității lor curente; deci, procesul nu presupune generarea de date noi, ci doar transmiterea acestora. </w:t>
            </w:r>
          </w:p>
          <w:p w:rsidR="00FD719A" w:rsidRPr="00713E11" w:rsidRDefault="00FD719A" w:rsidP="00FD719A">
            <w:pPr>
              <w:pStyle w:val="NormalWeb"/>
              <w:spacing w:line="276" w:lineRule="auto"/>
              <w:rPr>
                <w:lang w:val="ro-MD"/>
              </w:rPr>
            </w:pPr>
            <w:r w:rsidRPr="00713E11">
              <w:rPr>
                <w:lang w:val="ro-MD"/>
              </w:rPr>
              <w:t xml:space="preserve">Impactul proiectului va varia în funcție de categoria operatorilor. </w:t>
            </w:r>
          </w:p>
          <w:p w:rsidR="00FD719A" w:rsidRPr="00713E11" w:rsidRDefault="00FD719A" w:rsidP="00FD719A">
            <w:pPr>
              <w:pStyle w:val="NormalWeb"/>
              <w:spacing w:line="276" w:lineRule="auto"/>
              <w:rPr>
                <w:lang w:val="ro-MD"/>
              </w:rPr>
            </w:pPr>
            <w:r w:rsidRPr="00713E11">
              <w:rPr>
                <w:lang w:val="ro-MD"/>
              </w:rPr>
              <w:t>Întreprinderile mari și mijlocii vor avea un rol important în furnizarea datelor, dar acestea dispun de capacități administrative și informatice adecvate.</w:t>
            </w:r>
          </w:p>
          <w:p w:rsidR="007B0BCD" w:rsidRPr="00713E11" w:rsidRDefault="00FD719A" w:rsidP="00FD719A">
            <w:pPr>
              <w:pStyle w:val="NormalWeb"/>
              <w:spacing w:line="276" w:lineRule="auto"/>
              <w:ind w:left="25" w:firstLine="425"/>
              <w:rPr>
                <w:lang w:val="ro-MD"/>
              </w:rPr>
            </w:pPr>
            <w:r w:rsidRPr="00713E11">
              <w:rPr>
                <w:lang w:val="ro-MD"/>
              </w:rPr>
              <w:t>Întreprinderile mici și microîntreprinderile pot fi afectate într-o măsură mai mare de cerințele de raportare, însă aceste cerințele trebuie stabilite proporțional prin acte de punere în aplicare a proiectului de lege (</w:t>
            </w:r>
            <w:r w:rsidR="007B0BCD" w:rsidRPr="00713E11">
              <w:rPr>
                <w:lang w:val="ro-MD"/>
              </w:rPr>
              <w:t>pot fi aplicate</w:t>
            </w:r>
            <w:r w:rsidR="00F468E3" w:rsidRPr="00713E11">
              <w:rPr>
                <w:lang w:val="ro-MD"/>
              </w:rPr>
              <w:t xml:space="preserve"> </w:t>
            </w:r>
            <w:r w:rsidR="007B0BCD" w:rsidRPr="00713E11">
              <w:rPr>
                <w:lang w:val="ro-MD"/>
              </w:rPr>
              <w:t>praguri sau excepții, în dependență de volumul activității întreprinderi</w:t>
            </w:r>
            <w:r w:rsidR="00F468E3" w:rsidRPr="00713E11">
              <w:rPr>
                <w:lang w:val="ro-MD"/>
              </w:rPr>
              <w:t>i</w:t>
            </w:r>
            <w:r w:rsidRPr="00713E11">
              <w:rPr>
                <w:lang w:val="ro-MD"/>
              </w:rPr>
              <w:t>)</w:t>
            </w:r>
            <w:r w:rsidR="00F468E3" w:rsidRPr="00713E11">
              <w:rPr>
                <w:lang w:val="ro-MD"/>
              </w:rPr>
              <w:t>.</w:t>
            </w:r>
          </w:p>
          <w:p w:rsidR="007B0BCD" w:rsidRPr="00713E11" w:rsidRDefault="00F468E3" w:rsidP="00F468E3">
            <w:pPr>
              <w:pStyle w:val="NormalWeb"/>
              <w:spacing w:line="276" w:lineRule="auto"/>
              <w:rPr>
                <w:lang w:val="ro-MD"/>
              </w:rPr>
            </w:pPr>
            <w:r w:rsidRPr="00713E11">
              <w:rPr>
                <w:lang w:val="ro-MD"/>
              </w:rPr>
              <w:t>Proiectul poate genera o sarcină administrativă suplimentară. Aceasta, însă, este limitată la utilizarea sistemului informațional care va permite transmiterea datelor în mod electronic, după formulare și proceduri standardizate. În plus, sistemul informațional se va conceptualiza cu posibilitatea integrării cu alte sisteme existente, reducând dubla raportare. Digitalizarea sistemului va conduce, pe termen mediu și lung, la reducerea timpului de raportare și va simplifica interacțiunea operatorilor cu autoritățile.</w:t>
            </w:r>
            <w:r w:rsidR="00C956F9" w:rsidRPr="00713E11">
              <w:rPr>
                <w:lang w:val="ro-MD"/>
              </w:rPr>
              <w:t xml:space="preserve"> Tot în perspectivă, proiectul va contribui la îmbunătățirea </w:t>
            </w:r>
            <w:r w:rsidR="00C956F9" w:rsidRPr="00713E11">
              <w:rPr>
                <w:lang w:val="ro-MD"/>
              </w:rPr>
              <w:lastRenderedPageBreak/>
              <w:t>competitivității sectorului agricol și agroalimentar și la facilitarea integrării în mecanismele Uniunii Europene.</w:t>
            </w:r>
          </w:p>
          <w:p w:rsidR="00FD719A" w:rsidRPr="00713E11" w:rsidRDefault="00FD719A" w:rsidP="00F468E3">
            <w:pPr>
              <w:pStyle w:val="NormalWeb"/>
              <w:spacing w:line="276" w:lineRule="auto"/>
              <w:rPr>
                <w:lang w:val="ro-MD"/>
              </w:rPr>
            </w:pPr>
            <w:r w:rsidRPr="00713E11">
              <w:rPr>
                <w:lang w:val="ro-MD"/>
              </w:rPr>
              <w:t>Pe de altă parte, pe lângă obligațiile introduse, proiectul generează beneficii importante pentru operatorii economici:</w:t>
            </w:r>
          </w:p>
          <w:p w:rsidR="00FD719A" w:rsidRPr="00713E11" w:rsidRDefault="00FD719A" w:rsidP="00FD719A">
            <w:pPr>
              <w:pStyle w:val="NormalWeb"/>
              <w:numPr>
                <w:ilvl w:val="0"/>
                <w:numId w:val="9"/>
              </w:numPr>
              <w:spacing w:line="276" w:lineRule="auto"/>
              <w:ind w:left="0" w:firstLine="592"/>
              <w:rPr>
                <w:lang w:val="ro-MD"/>
              </w:rPr>
            </w:pPr>
            <w:r w:rsidRPr="00713E11">
              <w:rPr>
                <w:lang w:val="ro-MD"/>
              </w:rPr>
              <w:t>creșterea transparenței pieței, care asigură acces la informații relevante despre evoluția acesteia, întru luarea unor decizii informate;</w:t>
            </w:r>
          </w:p>
          <w:p w:rsidR="00FD719A" w:rsidRPr="00713E11" w:rsidRDefault="00FD719A" w:rsidP="00FD719A">
            <w:pPr>
              <w:pStyle w:val="NormalWeb"/>
              <w:numPr>
                <w:ilvl w:val="0"/>
                <w:numId w:val="9"/>
              </w:numPr>
              <w:spacing w:line="276" w:lineRule="auto"/>
              <w:ind w:left="0" w:firstLine="592"/>
              <w:rPr>
                <w:lang w:val="ro-MD"/>
              </w:rPr>
            </w:pPr>
            <w:r w:rsidRPr="00713E11">
              <w:rPr>
                <w:lang w:val="ro-MD"/>
              </w:rPr>
              <w:t>îmbunătățirea predictibilității pieței prin disponibilitatea datelor agregate și analizelor de piață, în consecință reducând incertitudinile;</w:t>
            </w:r>
          </w:p>
          <w:p w:rsidR="00FD719A" w:rsidRPr="00713E11" w:rsidRDefault="00FD719A" w:rsidP="00FD719A">
            <w:pPr>
              <w:pStyle w:val="NormalWeb"/>
              <w:numPr>
                <w:ilvl w:val="0"/>
                <w:numId w:val="9"/>
              </w:numPr>
              <w:spacing w:line="276" w:lineRule="auto"/>
              <w:ind w:left="0" w:firstLine="592"/>
              <w:rPr>
                <w:lang w:val="ro-MD"/>
              </w:rPr>
            </w:pPr>
            <w:r w:rsidRPr="00713E11">
              <w:rPr>
                <w:lang w:val="ro-MD"/>
              </w:rPr>
              <w:t>condiții de concurență mai echitabile, prin acces egal la informații de piață;</w:t>
            </w:r>
          </w:p>
          <w:p w:rsidR="00FD719A" w:rsidRPr="00713E11" w:rsidRDefault="00FD719A" w:rsidP="00FD719A">
            <w:pPr>
              <w:pStyle w:val="NormalWeb"/>
              <w:numPr>
                <w:ilvl w:val="0"/>
                <w:numId w:val="9"/>
              </w:numPr>
              <w:spacing w:line="276" w:lineRule="auto"/>
              <w:ind w:left="0" w:firstLine="592"/>
              <w:rPr>
                <w:lang w:val="ro-MD"/>
              </w:rPr>
            </w:pPr>
            <w:r w:rsidRPr="00713E11">
              <w:rPr>
                <w:lang w:val="ro-MD"/>
              </w:rPr>
              <w:t>fundamentarea măsurilor de sprijin, care vor putea fi mai bine țintite și mai eficiente.</w:t>
            </w:r>
          </w:p>
          <w:p w:rsidR="00FD719A" w:rsidRPr="00713E11" w:rsidRDefault="00FD719A" w:rsidP="00FD719A">
            <w:pPr>
              <w:pStyle w:val="NormalWeb"/>
              <w:spacing w:line="276" w:lineRule="auto"/>
              <w:ind w:firstLine="450"/>
              <w:rPr>
                <w:lang w:val="ro-MD"/>
              </w:rPr>
            </w:pPr>
            <w:r w:rsidRPr="00713E11">
              <w:rPr>
                <w:lang w:val="ro-MD"/>
              </w:rPr>
              <w:t>Implementarea reușită a proiectului de lege implică și niște riscuri, principalele fiind:</w:t>
            </w:r>
          </w:p>
          <w:p w:rsidR="00FD719A" w:rsidRPr="00713E11" w:rsidRDefault="00FD719A" w:rsidP="00EB6B99">
            <w:pPr>
              <w:pStyle w:val="NormalWeb"/>
              <w:numPr>
                <w:ilvl w:val="0"/>
                <w:numId w:val="20"/>
              </w:numPr>
              <w:tabs>
                <w:tab w:val="left" w:pos="450"/>
                <w:tab w:val="left" w:pos="1017"/>
              </w:tabs>
              <w:spacing w:line="276" w:lineRule="auto"/>
              <w:ind w:left="0" w:firstLine="592"/>
              <w:rPr>
                <w:lang w:val="ro-MD"/>
              </w:rPr>
            </w:pPr>
            <w:r w:rsidRPr="00713E11">
              <w:rPr>
                <w:lang w:val="ro-MD"/>
              </w:rPr>
              <w:t>reticența operatorilor în furnizarea datelor;</w:t>
            </w:r>
          </w:p>
          <w:p w:rsidR="00FD719A" w:rsidRPr="00713E11" w:rsidRDefault="00FD719A" w:rsidP="00EB6B99">
            <w:pPr>
              <w:pStyle w:val="NormalWeb"/>
              <w:numPr>
                <w:ilvl w:val="0"/>
                <w:numId w:val="20"/>
              </w:numPr>
              <w:tabs>
                <w:tab w:val="left" w:pos="450"/>
                <w:tab w:val="left" w:pos="1017"/>
              </w:tabs>
              <w:spacing w:line="276" w:lineRule="auto"/>
              <w:ind w:left="0" w:firstLine="592"/>
              <w:rPr>
                <w:lang w:val="ro-MD"/>
              </w:rPr>
            </w:pPr>
            <w:r w:rsidRPr="00713E11">
              <w:rPr>
                <w:lang w:val="ro-MD"/>
              </w:rPr>
              <w:t>preocupări privind confidențialitatea informațiilor furnizate;</w:t>
            </w:r>
          </w:p>
          <w:p w:rsidR="00FD719A" w:rsidRPr="00713E11" w:rsidRDefault="00FD719A" w:rsidP="00EB6B99">
            <w:pPr>
              <w:pStyle w:val="NormalWeb"/>
              <w:numPr>
                <w:ilvl w:val="0"/>
                <w:numId w:val="20"/>
              </w:numPr>
              <w:tabs>
                <w:tab w:val="left" w:pos="450"/>
                <w:tab w:val="left" w:pos="1017"/>
              </w:tabs>
              <w:spacing w:line="276" w:lineRule="auto"/>
              <w:ind w:left="0" w:firstLine="592"/>
              <w:rPr>
                <w:lang w:val="ro-MD"/>
              </w:rPr>
            </w:pPr>
            <w:r w:rsidRPr="00713E11">
              <w:rPr>
                <w:lang w:val="ro-MD"/>
              </w:rPr>
              <w:t>în fază inițială, dificultățile de adaptare.</w:t>
            </w:r>
          </w:p>
          <w:p w:rsidR="00C956F9" w:rsidRPr="00713E11" w:rsidRDefault="00C956F9" w:rsidP="00EB6B99">
            <w:pPr>
              <w:pStyle w:val="NormalWeb"/>
              <w:spacing w:line="276" w:lineRule="auto"/>
              <w:ind w:firstLine="450"/>
              <w:rPr>
                <w:lang w:val="ro-MD"/>
              </w:rPr>
            </w:pPr>
            <w:r w:rsidRPr="00713E11">
              <w:rPr>
                <w:lang w:val="ro-MD"/>
              </w:rPr>
              <w:t>Aceste riscuri sunt diminuate prin reglementarea expresă a confidențialității datelor colectate, publicarea datelor exclusiv în formă agregată, dezvoltarea unor instrumente digitale ușor de utilizat, organizarea activităților de informare și instruire, precum și opțiunea implementării etapizate a obligațiilor</w:t>
            </w:r>
            <w:r w:rsidR="00633211">
              <w:rPr>
                <w:lang w:val="ro-MD"/>
              </w:rPr>
              <w:t xml:space="preserve">, în funcție de relevanța operatorilor economici </w:t>
            </w:r>
            <w:r w:rsidR="00DA44E7">
              <w:rPr>
                <w:lang w:val="ro-MD"/>
              </w:rPr>
              <w:t xml:space="preserve">și </w:t>
            </w:r>
            <w:r w:rsidRPr="00713E11">
              <w:rPr>
                <w:lang w:val="ro-MD"/>
              </w:rPr>
              <w:t>reprezentativ</w:t>
            </w:r>
            <w:r w:rsidR="00DA44E7">
              <w:rPr>
                <w:lang w:val="ro-MD"/>
              </w:rPr>
              <w:t>itatea</w:t>
            </w:r>
            <w:r w:rsidRPr="00713E11">
              <w:rPr>
                <w:lang w:val="ro-MD"/>
              </w:rPr>
              <w:t xml:space="preserve"> pe piață</w:t>
            </w:r>
            <w:r w:rsidR="00DA44E7">
              <w:rPr>
                <w:lang w:val="ro-MD"/>
              </w:rPr>
              <w:t xml:space="preserve"> a anumitor</w:t>
            </w:r>
            <w:r w:rsidRPr="00713E11">
              <w:rPr>
                <w:lang w:val="ro-MD"/>
              </w:rPr>
              <w:t xml:space="preserve"> grupuri de produse</w:t>
            </w:r>
            <w:r w:rsidR="00DA44E7">
              <w:rPr>
                <w:lang w:val="ro-MD"/>
              </w:rPr>
              <w:t xml:space="preserve"> (pentru a evita o sarcină disproporțională pentru întreprinderile mici)</w:t>
            </w:r>
            <w:r w:rsidRPr="00713E11">
              <w:rPr>
                <w:lang w:val="ro-MD"/>
              </w:rPr>
              <w:t xml:space="preserve">. </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lastRenderedPageBreak/>
              <w:t>4.4. Impactul social</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E092F" w:rsidRPr="00713E11" w:rsidRDefault="00EB6B99" w:rsidP="00EB6B99">
            <w:pPr>
              <w:pStyle w:val="NormalWeb"/>
              <w:spacing w:line="276" w:lineRule="auto"/>
              <w:ind w:firstLine="448"/>
              <w:rPr>
                <w:lang w:val="ro-MD"/>
              </w:rPr>
            </w:pPr>
            <w:r w:rsidRPr="00713E11">
              <w:rPr>
                <w:lang w:val="ro-MD"/>
              </w:rPr>
              <w:t>Impactul social al proiectului este indirect, dar pozitiv, manifestându-se prin îmbunătățirea securității alimentare, printr-o mai bună monitorizare a producției, stocurilor și fluxurilor comerciale, precum și reducerea incertitudinilor de piață cu efect asupra stabilității prețurilor pentru consumatori.</w:t>
            </w:r>
            <w:r w:rsidR="000E092F" w:rsidRPr="00713E11">
              <w:rPr>
                <w:lang w:val="ro-MD"/>
              </w:rPr>
              <w:t xml:space="preserve"> </w:t>
            </w:r>
          </w:p>
          <w:p w:rsidR="00EB6B99" w:rsidRPr="00713E11" w:rsidRDefault="000E092F" w:rsidP="000E092F">
            <w:pPr>
              <w:pStyle w:val="NormalWeb"/>
              <w:spacing w:line="276" w:lineRule="auto"/>
              <w:ind w:firstLine="448"/>
              <w:rPr>
                <w:lang w:val="ro-MD"/>
              </w:rPr>
            </w:pPr>
            <w:r w:rsidRPr="00713E11">
              <w:rPr>
                <w:lang w:val="ro-MD"/>
              </w:rPr>
              <w:t>Pe de altă parte, nu sunt identificate riscuri de discriminare sau impact disproporționat asupra unor grupuri sociale, întrucât măsurile propuse vizează în mod general funcționarea pieței, nu categorii specifice de populație.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4.4.1. Impactul asupra datelor cu caracter personal</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0E092F" w:rsidP="00073807">
            <w:pPr>
              <w:pStyle w:val="NormalWeb"/>
              <w:spacing w:line="276" w:lineRule="auto"/>
              <w:ind w:firstLine="448"/>
              <w:rPr>
                <w:lang w:val="ro-MD"/>
              </w:rPr>
            </w:pPr>
            <w:r w:rsidRPr="00713E11">
              <w:rPr>
                <w:lang w:val="ro-MD"/>
              </w:rPr>
              <w:t>Proiectul prevede colectarea și prelucrarea unor date care pot include, după caz, date cu caracter personal, în contextul monitorizării pieței agricole. Prelucrarea acestor date</w:t>
            </w:r>
            <w:r w:rsidR="0092461D" w:rsidRPr="00713E11">
              <w:rPr>
                <w:lang w:val="ro-MD"/>
              </w:rPr>
              <w:t>, în mod limitat</w:t>
            </w:r>
            <w:r w:rsidR="00514BEB">
              <w:rPr>
                <w:lang w:val="ro-MD"/>
              </w:rPr>
              <w:t>,</w:t>
            </w:r>
            <w:r w:rsidRPr="00713E11">
              <w:rPr>
                <w:lang w:val="ro-MD"/>
              </w:rPr>
              <w:t xml:space="preserve"> va avea loc exclusiv în următoarele scopuri:</w:t>
            </w:r>
          </w:p>
          <w:p w:rsidR="000E092F" w:rsidRPr="00713E11" w:rsidRDefault="000E092F" w:rsidP="000E092F">
            <w:pPr>
              <w:pStyle w:val="NormalWeb"/>
              <w:numPr>
                <w:ilvl w:val="0"/>
                <w:numId w:val="22"/>
              </w:numPr>
              <w:spacing w:line="276" w:lineRule="auto"/>
              <w:ind w:left="0" w:firstLine="450"/>
              <w:rPr>
                <w:lang w:val="ro-MD"/>
              </w:rPr>
            </w:pPr>
            <w:r w:rsidRPr="00713E11">
              <w:rPr>
                <w:lang w:val="ro-MD"/>
              </w:rPr>
              <w:t>monitorizarea și analiza pieței produselor agricole și agroalimentare;</w:t>
            </w:r>
          </w:p>
          <w:p w:rsidR="000E092F" w:rsidRPr="00713E11" w:rsidRDefault="000E092F" w:rsidP="000E092F">
            <w:pPr>
              <w:pStyle w:val="NormalWeb"/>
              <w:numPr>
                <w:ilvl w:val="0"/>
                <w:numId w:val="22"/>
              </w:numPr>
              <w:spacing w:line="276" w:lineRule="auto"/>
              <w:ind w:left="0" w:firstLine="450"/>
              <w:rPr>
                <w:lang w:val="ro-MD"/>
              </w:rPr>
            </w:pPr>
            <w:r w:rsidRPr="00713E11">
              <w:rPr>
                <w:lang w:val="ro-MD"/>
              </w:rPr>
              <w:t>fundamentarea și evaluarea politicilor publice;</w:t>
            </w:r>
          </w:p>
          <w:p w:rsidR="000E092F" w:rsidRPr="00713E11" w:rsidRDefault="000E092F" w:rsidP="000E092F">
            <w:pPr>
              <w:pStyle w:val="NormalWeb"/>
              <w:numPr>
                <w:ilvl w:val="0"/>
                <w:numId w:val="22"/>
              </w:numPr>
              <w:spacing w:line="276" w:lineRule="auto"/>
              <w:ind w:left="0" w:firstLine="450"/>
              <w:rPr>
                <w:lang w:val="ro-MD"/>
              </w:rPr>
            </w:pPr>
            <w:r w:rsidRPr="00713E11">
              <w:rPr>
                <w:lang w:val="ro-MD"/>
              </w:rPr>
              <w:t>îndeplinirea obligațiilor de raportare și notificare către Comisia Europeană;</w:t>
            </w:r>
          </w:p>
          <w:p w:rsidR="000E092F" w:rsidRPr="00713E11" w:rsidRDefault="000E092F" w:rsidP="000E092F">
            <w:pPr>
              <w:pStyle w:val="NormalWeb"/>
              <w:numPr>
                <w:ilvl w:val="0"/>
                <w:numId w:val="22"/>
              </w:numPr>
              <w:spacing w:line="276" w:lineRule="auto"/>
              <w:ind w:left="0" w:firstLine="450"/>
              <w:rPr>
                <w:lang w:val="ro-MD"/>
              </w:rPr>
            </w:pPr>
            <w:r w:rsidRPr="00713E11">
              <w:rPr>
                <w:lang w:val="ro-MD"/>
              </w:rPr>
              <w:t>informarea autorităților publice și a publicului, în formă agregată.</w:t>
            </w:r>
          </w:p>
          <w:p w:rsidR="00202F3B" w:rsidRPr="00713E11" w:rsidRDefault="0092461D" w:rsidP="00624613">
            <w:pPr>
              <w:pStyle w:val="NormalWeb"/>
              <w:spacing w:line="276" w:lineRule="auto"/>
              <w:ind w:firstLine="450"/>
              <w:rPr>
                <w:lang w:val="ro-MD"/>
              </w:rPr>
            </w:pPr>
            <w:r w:rsidRPr="00713E11">
              <w:rPr>
                <w:lang w:val="ro-MD"/>
              </w:rPr>
              <w:t>Proiectul instituie un set de garanții pentru protecția datelor. În acest sens, datele se vor colecta strict cele necesare scopurilor prevăzute, accesul la date individuale va fi restricționat și acordat doar persoanelor autorizate</w:t>
            </w:r>
            <w:r w:rsidR="00FD54E2" w:rsidRPr="00713E11">
              <w:rPr>
                <w:lang w:val="ro-MD"/>
              </w:rPr>
              <w:t>, cu interdicția divulgării informațiilor sensibile</w:t>
            </w:r>
            <w:r w:rsidRPr="00713E11">
              <w:rPr>
                <w:lang w:val="ro-MD"/>
              </w:rPr>
              <w:t>,</w:t>
            </w:r>
            <w:r w:rsidR="00FD54E2" w:rsidRPr="00713E11">
              <w:rPr>
                <w:lang w:val="ro-MD"/>
              </w:rPr>
              <w:t xml:space="preserve"> iar</w:t>
            </w:r>
            <w:r w:rsidRPr="00713E11">
              <w:rPr>
                <w:lang w:val="ro-MD"/>
              </w:rPr>
              <w:t xml:space="preserve"> </w:t>
            </w:r>
            <w:r w:rsidR="00FD54E2" w:rsidRPr="00713E11">
              <w:rPr>
                <w:lang w:val="ro-MD"/>
              </w:rPr>
              <w:t xml:space="preserve">prelucrarea </w:t>
            </w:r>
            <w:r w:rsidR="00FB27F6" w:rsidRPr="00713E11">
              <w:rPr>
                <w:lang w:val="ro-MD"/>
              </w:rPr>
              <w:t>datelor</w:t>
            </w:r>
            <w:r w:rsidR="00FD54E2" w:rsidRPr="00713E11">
              <w:rPr>
                <w:lang w:val="ro-MD"/>
              </w:rPr>
              <w:t xml:space="preserve"> </w:t>
            </w:r>
            <w:r w:rsidR="00FB27F6" w:rsidRPr="00713E11">
              <w:rPr>
                <w:lang w:val="ro-MD"/>
              </w:rPr>
              <w:t>va fi</w:t>
            </w:r>
            <w:r w:rsidR="00FD54E2" w:rsidRPr="00713E11">
              <w:rPr>
                <w:lang w:val="ro-MD"/>
              </w:rPr>
              <w:t xml:space="preserve"> realizată doar în formă agregată</w:t>
            </w:r>
            <w:r w:rsidR="00514BEB">
              <w:rPr>
                <w:lang w:val="ro-MD"/>
              </w:rPr>
              <w:t xml:space="preserve"> și exclusiv în corespundere cu Legea nr. 133/2011 privind protecția datelor cu caracter personal</w:t>
            </w:r>
            <w:r w:rsidR="00FD54E2" w:rsidRPr="00713E11">
              <w:rPr>
                <w:lang w:val="ro-MD"/>
              </w:rPr>
              <w:t>. Sistemul informațional, în același scop, va integra mecanisme tehnice de securitate, inclusiv controlul accesului și trasabilitatea utilizării datelor.</w:t>
            </w:r>
            <w:r w:rsidR="00FB27F6" w:rsidRPr="00713E11">
              <w:rPr>
                <w:lang w:val="ro-MD"/>
              </w:rPr>
              <w:t xml:space="preserve"> Or, aceste aspecte urmează a fi prevăzute și în actele normative de punere în aplicare a legii.</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4.4.2. Impactul asupra echității și egalității de gen</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0E092F" w:rsidP="00073807">
            <w:pPr>
              <w:pStyle w:val="NormalWeb"/>
              <w:spacing w:line="276" w:lineRule="auto"/>
              <w:ind w:firstLine="448"/>
              <w:rPr>
                <w:lang w:val="ro-MD"/>
              </w:rPr>
            </w:pPr>
            <w:r w:rsidRPr="00713E11">
              <w:rPr>
                <w:lang w:val="ro-MD"/>
              </w:rPr>
              <w:lastRenderedPageBreak/>
              <w:t>Proiectul de lege nu conține prevederi care să genereze un impact diferențiat asupra femeilor, bărbaților sau altor grupuri în funcție de criterii de gen. Măsurile propuse sunt de natură tehnică și instituțională și se aplică în mod uniform tuturor operatorilor economici din sectorul agricol și agroalimentar.</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4.5. Impactul asupra mediului</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FB27F6" w:rsidP="00073807">
            <w:pPr>
              <w:pStyle w:val="NormalWeb"/>
              <w:spacing w:line="276" w:lineRule="auto"/>
              <w:ind w:firstLine="448"/>
              <w:rPr>
                <w:lang w:val="ro-MD"/>
              </w:rPr>
            </w:pPr>
            <w:r w:rsidRPr="00713E11">
              <w:rPr>
                <w:lang w:val="ro-MD"/>
              </w:rPr>
              <w:t>Proiectul de lege nu are impact direct asupra mediului. Totuși, prin instituirea unui sistem de monitorizare a pieței bazat pe date, proiectul contribuie indirect la fundamentarea politicilor agricole mai eficiente și sustenabile. O bună corelare între producție și cererea de pe piață, ar reduce riscurile de supraproducție și de risipă alimentară și ar sprijini deciziile orientate spre utilizarea eficientă a resurselor.</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rPr>
                <w:bCs/>
              </w:rPr>
            </w:pPr>
            <w:r w:rsidRPr="00713E11">
              <w:rPr>
                <w:bCs/>
              </w:rPr>
              <w:t>4.6. Alte impacturi și informații relevante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073807" w:rsidP="00073807">
            <w:pPr>
              <w:pStyle w:val="NormalWeb"/>
              <w:spacing w:line="276" w:lineRule="auto"/>
              <w:ind w:firstLine="448"/>
              <w:rPr>
                <w:lang w:val="ro-MD"/>
              </w:rPr>
            </w:pPr>
            <w:r w:rsidRPr="00713E11">
              <w:rPr>
                <w:lang w:val="ro-MD"/>
              </w:rPr>
              <w:t xml:space="preserve">  </w:t>
            </w:r>
            <w:r w:rsidR="00FB27F6" w:rsidRPr="00713E11">
              <w:rPr>
                <w:lang w:val="ro-MD"/>
              </w:rPr>
              <w:t>Nu sunt identificate.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 xml:space="preserve">5. Compatibilitatea proiectului actului normativ cu legislația UE </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pPr>
            <w:r w:rsidRPr="00713E11">
              <w:t>5.1. Măsuri normative necesare pentru transpunerea actelor juridice ale UE în legislația națională</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61E4" w:rsidRPr="00713E11" w:rsidRDefault="00254653" w:rsidP="00713E11">
            <w:pPr>
              <w:spacing w:line="276" w:lineRule="auto"/>
              <w:ind w:firstLine="448"/>
            </w:pPr>
            <w:r w:rsidRPr="00713E11">
              <w:t xml:space="preserve">Proiectul creează baza juridică necesară pentru aplicarea și implementarea ulterioară a actelor de punere în aplicare adoptate de Comisia Europeană în temeiul Regulamentului (UE) nr. 1308/2013, inclusiv cele  privind raportarea datelor de piață - Regulamentelor (UE) 2017/1183 și 2017/1185. </w:t>
            </w:r>
            <w:r w:rsidR="00514BEB">
              <w:t>Alinierea la c</w:t>
            </w:r>
            <w:r w:rsidR="008161E4" w:rsidRPr="00713E11">
              <w:t xml:space="preserve">ele două Regulamente UE menționate urmează a fi </w:t>
            </w:r>
            <w:r w:rsidR="00514BEB">
              <w:t>efectuată</w:t>
            </w:r>
            <w:r w:rsidR="00713E11" w:rsidRPr="00713E11">
              <w:t xml:space="preserve"> conform </w:t>
            </w:r>
            <w:r w:rsidR="00514BEB">
              <w:t xml:space="preserve">obligațiilor asumate pe Capitolul 11, </w:t>
            </w:r>
            <w:r w:rsidR="00713E11" w:rsidRPr="00713E11">
              <w:t xml:space="preserve">pct. 23 din </w:t>
            </w:r>
            <w:r w:rsidR="00713E11" w:rsidRPr="00713E11">
              <w:rPr>
                <w:bCs/>
                <w:lang w:eastAsia="ro-RO"/>
              </w:rPr>
              <w:t>Programul Național de Aderare a Republicii Moldova la Uniunea Europeană pentru anii 2025-2029</w:t>
            </w:r>
            <w:r w:rsidR="00713E11" w:rsidRPr="00713E11">
              <w:t xml:space="preserve">, aprobat prin Hotărârea Guvernului </w:t>
            </w:r>
            <w:r w:rsidR="00713E11" w:rsidRPr="00713E11">
              <w:rPr>
                <w:lang w:eastAsia="ro-RO"/>
              </w:rPr>
              <w:t>nr. 306/2025.</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73807" w:rsidRPr="00713E11" w:rsidRDefault="00073807" w:rsidP="00073807">
            <w:pPr>
              <w:spacing w:line="276" w:lineRule="auto"/>
              <w:ind w:firstLine="448"/>
            </w:pPr>
            <w:r w:rsidRPr="00713E11">
              <w:t>5.2. Măsuri normative care urmăresc crearea cadrului juridic intern necesar pentru implementarea legislației UE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61E4" w:rsidRPr="00713E11" w:rsidRDefault="008161E4" w:rsidP="008161E4">
            <w:pPr>
              <w:spacing w:line="276" w:lineRule="auto"/>
              <w:ind w:firstLine="448"/>
            </w:pPr>
            <w:r w:rsidRPr="00713E11">
              <w:t>Capitolul nou propus de a fi inclus în Legea nr. 257/2006 integrează conceptele și cerințele europene în cadrul juridic național, stabilește mecanismul de monitorizare a pieței, totodată, asigurând o transpunere flexibilă, care permite detalierea tehnică prin acte subsecvente. Acest proiect de lege este urmat de elaborarea și aprobarea următoarelor acte:</w:t>
            </w:r>
          </w:p>
          <w:p w:rsidR="008161E4" w:rsidRPr="00713E11" w:rsidRDefault="008161E4" w:rsidP="008161E4">
            <w:pPr>
              <w:pStyle w:val="Listparagraf"/>
              <w:numPr>
                <w:ilvl w:val="0"/>
                <w:numId w:val="9"/>
              </w:numPr>
              <w:spacing w:line="276" w:lineRule="auto"/>
              <w:ind w:left="450"/>
            </w:pPr>
            <w:r w:rsidRPr="00713E11">
              <w:t>hotărâre de Guvern de punere în aplicare a legii, care să prevadă arhitectura sistemului, categoriile de da</w:t>
            </w:r>
            <w:r w:rsidR="00DC332F">
              <w:t>t</w:t>
            </w:r>
            <w:r w:rsidRPr="00713E11">
              <w:t>e colectate și operatorii vizați, frecvența și modalitățile de raportare, mecanisme de cooperare instituțională;</w:t>
            </w:r>
          </w:p>
          <w:p w:rsidR="008161E4" w:rsidRPr="00713E11" w:rsidRDefault="008161E4" w:rsidP="008161E4">
            <w:pPr>
              <w:pStyle w:val="Listparagraf"/>
              <w:numPr>
                <w:ilvl w:val="0"/>
                <w:numId w:val="9"/>
              </w:numPr>
              <w:spacing w:line="276" w:lineRule="auto"/>
              <w:ind w:left="450"/>
            </w:pPr>
            <w:r w:rsidRPr="00713E11">
              <w:t>hotărâre de Guvern pentru aprobarea Conceptului sistemului informațional, a Regulamentului de funcționare a sistemului;</w:t>
            </w:r>
          </w:p>
          <w:p w:rsidR="008161E4" w:rsidRPr="00713E11" w:rsidRDefault="008161E4" w:rsidP="008161E4">
            <w:pPr>
              <w:pStyle w:val="Listparagraf"/>
              <w:numPr>
                <w:ilvl w:val="0"/>
                <w:numId w:val="9"/>
              </w:numPr>
              <w:spacing w:line="276" w:lineRule="auto"/>
              <w:ind w:left="450"/>
            </w:pPr>
            <w:r w:rsidRPr="00713E11">
              <w:t>acte ale Ministerului Agriculturii și Industriei Alimentare care vor stabili metodologii de colectare și utilizare a datelor, formulare și instrucțiuni tehnice etc., precum și</w:t>
            </w:r>
          </w:p>
          <w:p w:rsidR="00073807" w:rsidRPr="00713E11" w:rsidRDefault="008161E4" w:rsidP="008161E4">
            <w:pPr>
              <w:pStyle w:val="Listparagraf"/>
              <w:numPr>
                <w:ilvl w:val="0"/>
                <w:numId w:val="9"/>
              </w:numPr>
              <w:spacing w:line="276" w:lineRule="auto"/>
              <w:ind w:left="450"/>
            </w:pPr>
            <w:r w:rsidRPr="00713E11">
              <w:t>acte pentru dezvoltarea documentației tehnice a sistemului informațional.</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6. Avizarea și consultarea publică a proiectului actului normativ</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FB27F6" w:rsidP="00073807">
            <w:pPr>
              <w:spacing w:line="276" w:lineRule="auto"/>
              <w:ind w:firstLine="448"/>
            </w:pPr>
            <w:r w:rsidRPr="00713E11">
              <w:t>Proiectul de lege contribuie la transpunerea parțială a acquis-ului Uniunii Europene, fiind supus unui proces de avizare interinstituțională, inclusiv din perspectiva compatibilității cu legislația UE.</w:t>
            </w:r>
          </w:p>
          <w:p w:rsidR="00FB27F6" w:rsidRPr="00713E11" w:rsidRDefault="00FB27F6" w:rsidP="00073807">
            <w:pPr>
              <w:spacing w:line="276" w:lineRule="auto"/>
              <w:ind w:firstLine="448"/>
              <w:rPr>
                <w:bCs/>
              </w:rPr>
            </w:pPr>
            <w:r w:rsidRPr="00713E11">
              <w:rPr>
                <w:bCs/>
              </w:rPr>
              <w:t>Proiectul va fi consultat și expertizat de:</w:t>
            </w:r>
          </w:p>
          <w:p w:rsidR="00254653" w:rsidRPr="00713E11" w:rsidRDefault="00254653" w:rsidP="00073807">
            <w:pPr>
              <w:spacing w:line="276" w:lineRule="auto"/>
              <w:ind w:firstLine="448"/>
              <w:rPr>
                <w:bCs/>
              </w:rPr>
            </w:pPr>
            <w:r w:rsidRPr="00713E11">
              <w:rPr>
                <w:bCs/>
              </w:rPr>
              <w:t>Cancelaria de Stat (Centrul de Armonizare a Legislației)</w:t>
            </w:r>
          </w:p>
          <w:p w:rsidR="00FB27F6" w:rsidRPr="00713E11" w:rsidRDefault="00FB27F6" w:rsidP="00073807">
            <w:pPr>
              <w:spacing w:line="276" w:lineRule="auto"/>
              <w:ind w:firstLine="448"/>
              <w:rPr>
                <w:bCs/>
              </w:rPr>
            </w:pPr>
            <w:r w:rsidRPr="00713E11">
              <w:rPr>
                <w:bCs/>
              </w:rPr>
              <w:t xml:space="preserve">Ministerul </w:t>
            </w:r>
            <w:r w:rsidR="00254653" w:rsidRPr="00713E11">
              <w:rPr>
                <w:bCs/>
              </w:rPr>
              <w:t>Dezvoltării Economice și Digitalizării</w:t>
            </w:r>
            <w:r w:rsidR="007479EA">
              <w:rPr>
                <w:bCs/>
              </w:rPr>
              <w:t xml:space="preserve"> (Agenția de Guvernare Electronică)</w:t>
            </w:r>
          </w:p>
          <w:p w:rsidR="00254653" w:rsidRPr="00713E11" w:rsidRDefault="00254653" w:rsidP="00073807">
            <w:pPr>
              <w:spacing w:line="276" w:lineRule="auto"/>
              <w:ind w:firstLine="448"/>
              <w:rPr>
                <w:bCs/>
              </w:rPr>
            </w:pPr>
            <w:r w:rsidRPr="00713E11">
              <w:rPr>
                <w:bCs/>
              </w:rPr>
              <w:lastRenderedPageBreak/>
              <w:t>Ministerul Finanțelor</w:t>
            </w:r>
          </w:p>
          <w:p w:rsidR="00254653" w:rsidRPr="00713E11" w:rsidRDefault="00254653" w:rsidP="00073807">
            <w:pPr>
              <w:spacing w:line="276" w:lineRule="auto"/>
              <w:ind w:firstLine="448"/>
              <w:rPr>
                <w:bCs/>
              </w:rPr>
            </w:pPr>
            <w:r w:rsidRPr="00713E11">
              <w:rPr>
                <w:bCs/>
              </w:rPr>
              <w:t>Ministerul Justiției</w:t>
            </w:r>
          </w:p>
          <w:p w:rsidR="00254653" w:rsidRDefault="00254653" w:rsidP="00073807">
            <w:pPr>
              <w:spacing w:line="276" w:lineRule="auto"/>
              <w:ind w:firstLine="448"/>
              <w:rPr>
                <w:bCs/>
              </w:rPr>
            </w:pPr>
            <w:r w:rsidRPr="00713E11">
              <w:rPr>
                <w:bCs/>
              </w:rPr>
              <w:t>Biroul Național de Statistică</w:t>
            </w:r>
          </w:p>
          <w:p w:rsidR="007479EA" w:rsidRDefault="007479EA" w:rsidP="007479EA">
            <w:pPr>
              <w:spacing w:line="276" w:lineRule="auto"/>
              <w:ind w:firstLine="448"/>
              <w:rPr>
                <w:bCs/>
              </w:rPr>
            </w:pPr>
            <w:r w:rsidRPr="00713E11">
              <w:rPr>
                <w:bCs/>
              </w:rPr>
              <w:t>Centrul Național Anticorupție</w:t>
            </w:r>
          </w:p>
          <w:p w:rsidR="00E84905" w:rsidRPr="00713E11" w:rsidRDefault="00E84905" w:rsidP="007479EA">
            <w:pPr>
              <w:spacing w:line="276" w:lineRule="auto"/>
              <w:ind w:firstLine="448"/>
              <w:rPr>
                <w:bCs/>
              </w:rPr>
            </w:pPr>
            <w:r>
              <w:rPr>
                <w:bCs/>
              </w:rPr>
              <w:t xml:space="preserve">De asemenea, proiectul este expus pentru consultări publice pe pagina web </w:t>
            </w:r>
            <w:hyperlink r:id="rId7" w:history="1">
              <w:r w:rsidRPr="003A4F6B">
                <w:rPr>
                  <w:rStyle w:val="Hyperlink"/>
                  <w:bCs/>
                </w:rPr>
                <w:t>https://particip.gov.md/ro/document/stages/proiectul-de-lege-pentru-modificarea-legii-nr-2572006-privind-organizarea-si-functionarea-pietelor/16431</w:t>
              </w:r>
            </w:hyperlink>
            <w:r>
              <w:rPr>
                <w:bCs/>
              </w:rPr>
              <w:t xml:space="preserve">. </w:t>
            </w:r>
            <w:bookmarkStart w:id="0" w:name="_GoBack"/>
            <w:bookmarkEnd w:id="0"/>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lastRenderedPageBreak/>
              <w:t>7. Concluziile expertizelor</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624613" w:rsidRPr="00713E11" w:rsidRDefault="00713E11" w:rsidP="007479EA">
            <w:pPr>
              <w:spacing w:line="276" w:lineRule="auto"/>
              <w:ind w:firstLine="448"/>
            </w:pPr>
            <w:r w:rsidRPr="00713E11">
              <w:t>Se va completa după consultări.</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8. Modul de încorporare a actului în cadrul normativ existent</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Pr="00713E11" w:rsidRDefault="00713E11" w:rsidP="00073807">
            <w:pPr>
              <w:pStyle w:val="NormalWeb"/>
              <w:spacing w:line="276" w:lineRule="auto"/>
              <w:ind w:firstLine="448"/>
              <w:rPr>
                <w:lang w:val="ro-MD"/>
              </w:rPr>
            </w:pPr>
            <w:r w:rsidRPr="00713E11">
              <w:rPr>
                <w:lang w:val="ro-MD"/>
              </w:rPr>
              <w:t>Prin introducerea unui cadru juridic dedicat monitorizării pieței și comunicării datelor, proiectul contribuie la alinierea legislației naționale la mecanismele utilizate în statele membre ale Uniunii Europene, fără a crea paralelisme sau incoerențe normative.</w:t>
            </w:r>
          </w:p>
          <w:p w:rsidR="00713E11" w:rsidRDefault="00713E11" w:rsidP="00073807">
            <w:pPr>
              <w:pStyle w:val="NormalWeb"/>
              <w:spacing w:line="276" w:lineRule="auto"/>
              <w:ind w:firstLine="448"/>
              <w:rPr>
                <w:lang w:val="ro-MD"/>
              </w:rPr>
            </w:pPr>
            <w:r w:rsidRPr="00713E11">
              <w:rPr>
                <w:lang w:val="ro-MD"/>
              </w:rPr>
              <w:t>Din perspectiva națională, proiectul de lege se integrează în cadrul normativ existent prin modificarea și completarea Legii nr. 257/2006 privind organizarea și funcționarea piețelor produselor agricole și agroalimentare. În acest sens</w:t>
            </w:r>
            <w:r>
              <w:rPr>
                <w:lang w:val="ro-MD"/>
              </w:rPr>
              <w:t>, legea se completează cu un capitol nou dedicat monitorizării pieței și comunicării datelor de piață și actualizează terminologia utilizată.</w:t>
            </w:r>
          </w:p>
          <w:p w:rsidR="00985F7D" w:rsidRPr="00985F7D" w:rsidRDefault="00713E11" w:rsidP="00985F7D">
            <w:pPr>
              <w:pStyle w:val="NormalWeb"/>
              <w:spacing w:line="276" w:lineRule="auto"/>
              <w:ind w:firstLine="448"/>
              <w:rPr>
                <w:lang w:val="ro-MD"/>
              </w:rPr>
            </w:pPr>
            <w:r>
              <w:rPr>
                <w:lang w:val="ro-MD"/>
              </w:rPr>
              <w:t>Proiectul nu implică abrogarea altor acte, însă aplicarea acestuia prevede elaborarea actelor normative subsecvente.</w:t>
            </w:r>
          </w:p>
        </w:tc>
      </w:tr>
      <w:tr w:rsidR="00713E11" w:rsidRPr="00713E11" w:rsidTr="0007380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73807" w:rsidRPr="00713E11" w:rsidRDefault="00073807" w:rsidP="00073807">
            <w:pPr>
              <w:spacing w:line="276" w:lineRule="auto"/>
              <w:ind w:firstLine="448"/>
              <w:rPr>
                <w:b/>
                <w:bCs/>
              </w:rPr>
            </w:pPr>
            <w:r w:rsidRPr="00713E11">
              <w:rPr>
                <w:b/>
                <w:bCs/>
              </w:rPr>
              <w:t>9. Măsurile necesare pentru implementarea prevederilor proiectului actului normativ</w:t>
            </w:r>
          </w:p>
        </w:tc>
      </w:tr>
      <w:tr w:rsidR="00073807" w:rsidRPr="00713E11" w:rsidTr="0007380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3807" w:rsidRDefault="00073807" w:rsidP="00073807">
            <w:pPr>
              <w:pStyle w:val="NormalWeb"/>
              <w:spacing w:line="276" w:lineRule="auto"/>
              <w:ind w:firstLine="448"/>
              <w:rPr>
                <w:lang w:val="ro-MD"/>
              </w:rPr>
            </w:pPr>
            <w:r w:rsidRPr="00713E11">
              <w:rPr>
                <w:lang w:val="ro-MD"/>
              </w:rPr>
              <w:t xml:space="preserve">         </w:t>
            </w:r>
            <w:r w:rsidR="00993D00">
              <w:rPr>
                <w:lang w:val="ro-MD"/>
              </w:rPr>
              <w:t>Implementarea prevederilor proiectului, după cum s-a menționat mai sus, va necesita:</w:t>
            </w:r>
          </w:p>
          <w:p w:rsidR="00993D00" w:rsidRDefault="00993D00" w:rsidP="00993D00">
            <w:pPr>
              <w:pStyle w:val="NormalWeb"/>
              <w:numPr>
                <w:ilvl w:val="0"/>
                <w:numId w:val="9"/>
              </w:numPr>
              <w:spacing w:line="276" w:lineRule="auto"/>
              <w:rPr>
                <w:lang w:val="ro-MD"/>
              </w:rPr>
            </w:pPr>
            <w:r>
              <w:rPr>
                <w:lang w:val="ro-MD"/>
              </w:rPr>
              <w:t>elaborarea și aprobarea actelor normative subsecvente;</w:t>
            </w:r>
          </w:p>
          <w:p w:rsidR="00993D00" w:rsidRDefault="00993D00" w:rsidP="00993D00">
            <w:pPr>
              <w:pStyle w:val="NormalWeb"/>
              <w:numPr>
                <w:ilvl w:val="0"/>
                <w:numId w:val="9"/>
              </w:numPr>
              <w:spacing w:line="276" w:lineRule="auto"/>
              <w:rPr>
                <w:lang w:val="ro-MD"/>
              </w:rPr>
            </w:pPr>
            <w:r>
              <w:rPr>
                <w:lang w:val="ro-MD"/>
              </w:rPr>
              <w:t>dezvoltarea sistemului informațional;</w:t>
            </w:r>
          </w:p>
          <w:p w:rsidR="00993D00" w:rsidRDefault="00993D00" w:rsidP="00993D00">
            <w:pPr>
              <w:pStyle w:val="NormalWeb"/>
              <w:numPr>
                <w:ilvl w:val="0"/>
                <w:numId w:val="9"/>
              </w:numPr>
              <w:spacing w:line="276" w:lineRule="auto"/>
              <w:rPr>
                <w:lang w:val="ro-MD"/>
              </w:rPr>
            </w:pPr>
            <w:r>
              <w:rPr>
                <w:lang w:val="ro-MD"/>
              </w:rPr>
              <w:t>instruirea personalului;</w:t>
            </w:r>
          </w:p>
          <w:p w:rsidR="00993D00" w:rsidRDefault="00993D00" w:rsidP="00993D00">
            <w:pPr>
              <w:pStyle w:val="NormalWeb"/>
              <w:numPr>
                <w:ilvl w:val="0"/>
                <w:numId w:val="9"/>
              </w:numPr>
              <w:spacing w:line="276" w:lineRule="auto"/>
              <w:rPr>
                <w:lang w:val="ro-MD"/>
              </w:rPr>
            </w:pPr>
            <w:r>
              <w:rPr>
                <w:lang w:val="ro-MD"/>
              </w:rPr>
              <w:t>informarea operatorilor economici;</w:t>
            </w:r>
          </w:p>
          <w:p w:rsidR="00993D00" w:rsidRDefault="00993D00" w:rsidP="00993D00">
            <w:pPr>
              <w:pStyle w:val="NormalWeb"/>
              <w:numPr>
                <w:ilvl w:val="0"/>
                <w:numId w:val="9"/>
              </w:numPr>
              <w:spacing w:line="276" w:lineRule="auto"/>
              <w:rPr>
                <w:lang w:val="ro-MD"/>
              </w:rPr>
            </w:pPr>
            <w:r>
              <w:rPr>
                <w:lang w:val="ro-MD"/>
              </w:rPr>
              <w:t>implementarea etapizată a obligațiilor de raportare.</w:t>
            </w:r>
          </w:p>
          <w:p w:rsidR="00985F7D" w:rsidRPr="00713E11" w:rsidRDefault="00985F7D" w:rsidP="00985F7D">
            <w:pPr>
              <w:pStyle w:val="NormalWeb"/>
              <w:spacing w:line="276" w:lineRule="auto"/>
              <w:ind w:firstLine="447"/>
              <w:rPr>
                <w:lang w:val="ro-MD"/>
              </w:rPr>
            </w:pPr>
            <w:r>
              <w:rPr>
                <w:lang w:val="ro-MD"/>
              </w:rPr>
              <w:t>Proiectul</w:t>
            </w:r>
            <w:r w:rsidRPr="00985F7D">
              <w:rPr>
                <w:lang w:val="ro-MD"/>
              </w:rPr>
              <w:t xml:space="preserve"> instituie o perioadă de tranziție de 12 luni, necesară </w:t>
            </w:r>
            <w:r>
              <w:rPr>
                <w:lang w:val="ro-MD"/>
              </w:rPr>
              <w:t>inițierii</w:t>
            </w:r>
            <w:r w:rsidRPr="00985F7D">
              <w:rPr>
                <w:lang w:val="ro-MD"/>
              </w:rPr>
              <w:t xml:space="preserve"> dezvolt</w:t>
            </w:r>
            <w:r>
              <w:rPr>
                <w:lang w:val="ro-MD"/>
              </w:rPr>
              <w:t>ării</w:t>
            </w:r>
            <w:r w:rsidRPr="00985F7D">
              <w:rPr>
                <w:lang w:val="ro-MD"/>
              </w:rPr>
              <w:t xml:space="preserve"> sistemului informațional, elaborarea actelor subsecvente și pregătirea operatorilor economici pentru conformare.</w:t>
            </w:r>
            <w:r>
              <w:rPr>
                <w:lang w:val="ro-MD"/>
              </w:rPr>
              <w:t xml:space="preserve"> </w:t>
            </w:r>
            <w:r w:rsidRPr="00985F7D">
              <w:rPr>
                <w:lang w:val="ro-MD"/>
              </w:rPr>
              <w:t xml:space="preserve">Proiectul stabilește obligația Guvernului de a adopta actele normative de punere în aplicare într-un termen de </w:t>
            </w:r>
            <w:r>
              <w:rPr>
                <w:lang w:val="ro-MD"/>
              </w:rPr>
              <w:t>6</w:t>
            </w:r>
            <w:r w:rsidRPr="00985F7D">
              <w:rPr>
                <w:lang w:val="ro-MD"/>
              </w:rPr>
              <w:t xml:space="preserve"> luni, asigurând operaționalizarea cadrului instituit</w:t>
            </w:r>
            <w:r>
              <w:rPr>
                <w:lang w:val="ro-MD"/>
              </w:rPr>
              <w:t>.</w:t>
            </w:r>
          </w:p>
        </w:tc>
      </w:tr>
    </w:tbl>
    <w:p w:rsidR="00073807" w:rsidRPr="00713E11" w:rsidRDefault="00073807" w:rsidP="00073807">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both"/>
      </w:pPr>
    </w:p>
    <w:p w:rsidR="00E478EF" w:rsidRDefault="00E478EF" w:rsidP="00073807"/>
    <w:p w:rsidR="00202F3B" w:rsidRPr="00202F3B" w:rsidRDefault="00202F3B" w:rsidP="00202F3B">
      <w:pPr>
        <w:tabs>
          <w:tab w:val="left" w:pos="6690"/>
        </w:tabs>
        <w:ind w:left="567"/>
        <w:rPr>
          <w:b/>
        </w:rPr>
      </w:pPr>
      <w:r w:rsidRPr="00202F3B">
        <w:rPr>
          <w:b/>
        </w:rPr>
        <w:t>Secretară de stat</w:t>
      </w:r>
      <w:r w:rsidRPr="00202F3B">
        <w:rPr>
          <w:b/>
        </w:rPr>
        <w:tab/>
        <w:t>Tatiana NISTORICĂ</w:t>
      </w:r>
    </w:p>
    <w:sectPr w:rsidR="00202F3B" w:rsidRPr="00202F3B" w:rsidSect="00073807">
      <w:headerReference w:type="default" r:id="rId8"/>
      <w:footerReference w:type="default" r:id="rId9"/>
      <w:pgSz w:w="11907" w:h="16840"/>
      <w:pgMar w:top="1418" w:right="567"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D58" w:rsidRDefault="000C3D58">
      <w:r>
        <w:separator/>
      </w:r>
    </w:p>
  </w:endnote>
  <w:endnote w:type="continuationSeparator" w:id="0">
    <w:p w:rsidR="000C3D58" w:rsidRDefault="000C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slon">
    <w:altName w:val="Century Gothic"/>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390441"/>
      <w:docPartObj>
        <w:docPartGallery w:val="Page Numbers (Bottom of Page)"/>
        <w:docPartUnique/>
      </w:docPartObj>
    </w:sdtPr>
    <w:sdtEndPr/>
    <w:sdtContent>
      <w:p w:rsidR="00202F3B" w:rsidRDefault="00202F3B">
        <w:pPr>
          <w:pStyle w:val="Subsol"/>
          <w:jc w:val="right"/>
        </w:pPr>
        <w:r>
          <w:fldChar w:fldCharType="begin"/>
        </w:r>
        <w:r>
          <w:instrText>PAGE   \* MERGEFORMAT</w:instrText>
        </w:r>
        <w:r>
          <w:fldChar w:fldCharType="separate"/>
        </w:r>
        <w:r>
          <w:rPr>
            <w:lang w:val="ro-RO"/>
          </w:rPr>
          <w:t>2</w:t>
        </w:r>
        <w:r>
          <w:fldChar w:fldCharType="end"/>
        </w:r>
      </w:p>
    </w:sdtContent>
  </w:sdt>
  <w:p w:rsidR="00202F3B" w:rsidRDefault="00202F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D58" w:rsidRDefault="000C3D58">
      <w:r>
        <w:separator/>
      </w:r>
    </w:p>
  </w:footnote>
  <w:footnote w:type="continuationSeparator" w:id="0">
    <w:p w:rsidR="000C3D58" w:rsidRDefault="000C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16" w:rsidRPr="00F37ED4" w:rsidRDefault="000C3D58" w:rsidP="009D4C0F">
    <w:pPr>
      <w:pStyle w:val="Antet"/>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5A96"/>
    <w:multiLevelType w:val="hybridMultilevel"/>
    <w:tmpl w:val="BAB43930"/>
    <w:lvl w:ilvl="0" w:tplc="04180011">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 w15:restartNumberingAfterBreak="0">
    <w:nsid w:val="18331A8B"/>
    <w:multiLevelType w:val="multilevel"/>
    <w:tmpl w:val="A9A0CF3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A9E4282"/>
    <w:multiLevelType w:val="hybridMultilevel"/>
    <w:tmpl w:val="76285C30"/>
    <w:lvl w:ilvl="0" w:tplc="4EEAE26E">
      <w:start w:val="2"/>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BC7AAC"/>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4" w15:restartNumberingAfterBreak="0">
    <w:nsid w:val="2CBB4F76"/>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5" w15:restartNumberingAfterBreak="0">
    <w:nsid w:val="30A90536"/>
    <w:multiLevelType w:val="multilevel"/>
    <w:tmpl w:val="A9A0CF3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3290696D"/>
    <w:multiLevelType w:val="hybridMultilevel"/>
    <w:tmpl w:val="B57832E4"/>
    <w:lvl w:ilvl="0" w:tplc="04180001">
      <w:start w:val="1"/>
      <w:numFmt w:val="bullet"/>
      <w:lvlText w:val=""/>
      <w:lvlJc w:val="left"/>
      <w:pPr>
        <w:ind w:left="1168" w:hanging="360"/>
      </w:pPr>
      <w:rPr>
        <w:rFonts w:ascii="Symbol" w:hAnsi="Symbol" w:hint="default"/>
      </w:rPr>
    </w:lvl>
    <w:lvl w:ilvl="1" w:tplc="04180003" w:tentative="1">
      <w:start w:val="1"/>
      <w:numFmt w:val="bullet"/>
      <w:lvlText w:val="o"/>
      <w:lvlJc w:val="left"/>
      <w:pPr>
        <w:ind w:left="1888" w:hanging="360"/>
      </w:pPr>
      <w:rPr>
        <w:rFonts w:ascii="Courier New" w:hAnsi="Courier New" w:cs="Courier New" w:hint="default"/>
      </w:rPr>
    </w:lvl>
    <w:lvl w:ilvl="2" w:tplc="04180005" w:tentative="1">
      <w:start w:val="1"/>
      <w:numFmt w:val="bullet"/>
      <w:lvlText w:val=""/>
      <w:lvlJc w:val="left"/>
      <w:pPr>
        <w:ind w:left="2608" w:hanging="360"/>
      </w:pPr>
      <w:rPr>
        <w:rFonts w:ascii="Wingdings" w:hAnsi="Wingdings" w:hint="default"/>
      </w:rPr>
    </w:lvl>
    <w:lvl w:ilvl="3" w:tplc="04180001" w:tentative="1">
      <w:start w:val="1"/>
      <w:numFmt w:val="bullet"/>
      <w:lvlText w:val=""/>
      <w:lvlJc w:val="left"/>
      <w:pPr>
        <w:ind w:left="3328" w:hanging="360"/>
      </w:pPr>
      <w:rPr>
        <w:rFonts w:ascii="Symbol" w:hAnsi="Symbol" w:hint="default"/>
      </w:rPr>
    </w:lvl>
    <w:lvl w:ilvl="4" w:tplc="04180003" w:tentative="1">
      <w:start w:val="1"/>
      <w:numFmt w:val="bullet"/>
      <w:lvlText w:val="o"/>
      <w:lvlJc w:val="left"/>
      <w:pPr>
        <w:ind w:left="4048" w:hanging="360"/>
      </w:pPr>
      <w:rPr>
        <w:rFonts w:ascii="Courier New" w:hAnsi="Courier New" w:cs="Courier New" w:hint="default"/>
      </w:rPr>
    </w:lvl>
    <w:lvl w:ilvl="5" w:tplc="04180005" w:tentative="1">
      <w:start w:val="1"/>
      <w:numFmt w:val="bullet"/>
      <w:lvlText w:val=""/>
      <w:lvlJc w:val="left"/>
      <w:pPr>
        <w:ind w:left="4768" w:hanging="360"/>
      </w:pPr>
      <w:rPr>
        <w:rFonts w:ascii="Wingdings" w:hAnsi="Wingdings" w:hint="default"/>
      </w:rPr>
    </w:lvl>
    <w:lvl w:ilvl="6" w:tplc="04180001" w:tentative="1">
      <w:start w:val="1"/>
      <w:numFmt w:val="bullet"/>
      <w:lvlText w:val=""/>
      <w:lvlJc w:val="left"/>
      <w:pPr>
        <w:ind w:left="5488" w:hanging="360"/>
      </w:pPr>
      <w:rPr>
        <w:rFonts w:ascii="Symbol" w:hAnsi="Symbol" w:hint="default"/>
      </w:rPr>
    </w:lvl>
    <w:lvl w:ilvl="7" w:tplc="04180003" w:tentative="1">
      <w:start w:val="1"/>
      <w:numFmt w:val="bullet"/>
      <w:lvlText w:val="o"/>
      <w:lvlJc w:val="left"/>
      <w:pPr>
        <w:ind w:left="6208" w:hanging="360"/>
      </w:pPr>
      <w:rPr>
        <w:rFonts w:ascii="Courier New" w:hAnsi="Courier New" w:cs="Courier New" w:hint="default"/>
      </w:rPr>
    </w:lvl>
    <w:lvl w:ilvl="8" w:tplc="04180005" w:tentative="1">
      <w:start w:val="1"/>
      <w:numFmt w:val="bullet"/>
      <w:lvlText w:val=""/>
      <w:lvlJc w:val="left"/>
      <w:pPr>
        <w:ind w:left="6928" w:hanging="360"/>
      </w:pPr>
      <w:rPr>
        <w:rFonts w:ascii="Wingdings" w:hAnsi="Wingdings" w:hint="default"/>
      </w:rPr>
    </w:lvl>
  </w:abstractNum>
  <w:abstractNum w:abstractNumId="7" w15:restartNumberingAfterBreak="0">
    <w:nsid w:val="462E16A0"/>
    <w:multiLevelType w:val="hybridMultilevel"/>
    <w:tmpl w:val="24FEAA0E"/>
    <w:lvl w:ilvl="0" w:tplc="6666D1CA">
      <w:start w:val="1"/>
      <w:numFmt w:val="decimal"/>
      <w:lvlText w:val="%1."/>
      <w:lvlJc w:val="left"/>
      <w:pPr>
        <w:ind w:left="1168" w:hanging="360"/>
      </w:pPr>
      <w:rPr>
        <w:b/>
      </w:rPr>
    </w:lvl>
    <w:lvl w:ilvl="1" w:tplc="04180019" w:tentative="1">
      <w:start w:val="1"/>
      <w:numFmt w:val="lowerLetter"/>
      <w:lvlText w:val="%2."/>
      <w:lvlJc w:val="left"/>
      <w:pPr>
        <w:ind w:left="1888" w:hanging="360"/>
      </w:pPr>
    </w:lvl>
    <w:lvl w:ilvl="2" w:tplc="0418001B" w:tentative="1">
      <w:start w:val="1"/>
      <w:numFmt w:val="lowerRoman"/>
      <w:lvlText w:val="%3."/>
      <w:lvlJc w:val="right"/>
      <w:pPr>
        <w:ind w:left="2608" w:hanging="180"/>
      </w:pPr>
    </w:lvl>
    <w:lvl w:ilvl="3" w:tplc="0418000F" w:tentative="1">
      <w:start w:val="1"/>
      <w:numFmt w:val="decimal"/>
      <w:lvlText w:val="%4."/>
      <w:lvlJc w:val="left"/>
      <w:pPr>
        <w:ind w:left="3328" w:hanging="360"/>
      </w:pPr>
    </w:lvl>
    <w:lvl w:ilvl="4" w:tplc="04180019" w:tentative="1">
      <w:start w:val="1"/>
      <w:numFmt w:val="lowerLetter"/>
      <w:lvlText w:val="%5."/>
      <w:lvlJc w:val="left"/>
      <w:pPr>
        <w:ind w:left="4048" w:hanging="360"/>
      </w:pPr>
    </w:lvl>
    <w:lvl w:ilvl="5" w:tplc="0418001B" w:tentative="1">
      <w:start w:val="1"/>
      <w:numFmt w:val="lowerRoman"/>
      <w:lvlText w:val="%6."/>
      <w:lvlJc w:val="right"/>
      <w:pPr>
        <w:ind w:left="4768" w:hanging="180"/>
      </w:pPr>
    </w:lvl>
    <w:lvl w:ilvl="6" w:tplc="0418000F" w:tentative="1">
      <w:start w:val="1"/>
      <w:numFmt w:val="decimal"/>
      <w:lvlText w:val="%7."/>
      <w:lvlJc w:val="left"/>
      <w:pPr>
        <w:ind w:left="5488" w:hanging="360"/>
      </w:pPr>
    </w:lvl>
    <w:lvl w:ilvl="7" w:tplc="04180019" w:tentative="1">
      <w:start w:val="1"/>
      <w:numFmt w:val="lowerLetter"/>
      <w:lvlText w:val="%8."/>
      <w:lvlJc w:val="left"/>
      <w:pPr>
        <w:ind w:left="6208" w:hanging="360"/>
      </w:pPr>
    </w:lvl>
    <w:lvl w:ilvl="8" w:tplc="0418001B" w:tentative="1">
      <w:start w:val="1"/>
      <w:numFmt w:val="lowerRoman"/>
      <w:lvlText w:val="%9."/>
      <w:lvlJc w:val="right"/>
      <w:pPr>
        <w:ind w:left="6928" w:hanging="180"/>
      </w:pPr>
    </w:lvl>
  </w:abstractNum>
  <w:abstractNum w:abstractNumId="8" w15:restartNumberingAfterBreak="0">
    <w:nsid w:val="46C94B2A"/>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9" w15:restartNumberingAfterBreak="0">
    <w:nsid w:val="4D1F52E7"/>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10" w15:restartNumberingAfterBreak="0">
    <w:nsid w:val="51154BD2"/>
    <w:multiLevelType w:val="hybridMultilevel"/>
    <w:tmpl w:val="0186BA86"/>
    <w:lvl w:ilvl="0" w:tplc="4EEAE26E">
      <w:start w:val="2"/>
      <w:numFmt w:val="bullet"/>
      <w:lvlText w:val="-"/>
      <w:lvlJc w:val="left"/>
      <w:pPr>
        <w:ind w:left="1168" w:hanging="360"/>
      </w:pPr>
      <w:rPr>
        <w:rFonts w:ascii="Times New Roman" w:eastAsia="Calibri" w:hAnsi="Times New Roman" w:cs="Times New Roman" w:hint="default"/>
      </w:rPr>
    </w:lvl>
    <w:lvl w:ilvl="1" w:tplc="04180003" w:tentative="1">
      <w:start w:val="1"/>
      <w:numFmt w:val="bullet"/>
      <w:lvlText w:val="o"/>
      <w:lvlJc w:val="left"/>
      <w:pPr>
        <w:ind w:left="1888" w:hanging="360"/>
      </w:pPr>
      <w:rPr>
        <w:rFonts w:ascii="Courier New" w:hAnsi="Courier New" w:cs="Courier New" w:hint="default"/>
      </w:rPr>
    </w:lvl>
    <w:lvl w:ilvl="2" w:tplc="04180005" w:tentative="1">
      <w:start w:val="1"/>
      <w:numFmt w:val="bullet"/>
      <w:lvlText w:val=""/>
      <w:lvlJc w:val="left"/>
      <w:pPr>
        <w:ind w:left="2608" w:hanging="360"/>
      </w:pPr>
      <w:rPr>
        <w:rFonts w:ascii="Wingdings" w:hAnsi="Wingdings" w:hint="default"/>
      </w:rPr>
    </w:lvl>
    <w:lvl w:ilvl="3" w:tplc="04180001" w:tentative="1">
      <w:start w:val="1"/>
      <w:numFmt w:val="bullet"/>
      <w:lvlText w:val=""/>
      <w:lvlJc w:val="left"/>
      <w:pPr>
        <w:ind w:left="3328" w:hanging="360"/>
      </w:pPr>
      <w:rPr>
        <w:rFonts w:ascii="Symbol" w:hAnsi="Symbol" w:hint="default"/>
      </w:rPr>
    </w:lvl>
    <w:lvl w:ilvl="4" w:tplc="04180003" w:tentative="1">
      <w:start w:val="1"/>
      <w:numFmt w:val="bullet"/>
      <w:lvlText w:val="o"/>
      <w:lvlJc w:val="left"/>
      <w:pPr>
        <w:ind w:left="4048" w:hanging="360"/>
      </w:pPr>
      <w:rPr>
        <w:rFonts w:ascii="Courier New" w:hAnsi="Courier New" w:cs="Courier New" w:hint="default"/>
      </w:rPr>
    </w:lvl>
    <w:lvl w:ilvl="5" w:tplc="04180005" w:tentative="1">
      <w:start w:val="1"/>
      <w:numFmt w:val="bullet"/>
      <w:lvlText w:val=""/>
      <w:lvlJc w:val="left"/>
      <w:pPr>
        <w:ind w:left="4768" w:hanging="360"/>
      </w:pPr>
      <w:rPr>
        <w:rFonts w:ascii="Wingdings" w:hAnsi="Wingdings" w:hint="default"/>
      </w:rPr>
    </w:lvl>
    <w:lvl w:ilvl="6" w:tplc="04180001" w:tentative="1">
      <w:start w:val="1"/>
      <w:numFmt w:val="bullet"/>
      <w:lvlText w:val=""/>
      <w:lvlJc w:val="left"/>
      <w:pPr>
        <w:ind w:left="5488" w:hanging="360"/>
      </w:pPr>
      <w:rPr>
        <w:rFonts w:ascii="Symbol" w:hAnsi="Symbol" w:hint="default"/>
      </w:rPr>
    </w:lvl>
    <w:lvl w:ilvl="7" w:tplc="04180003" w:tentative="1">
      <w:start w:val="1"/>
      <w:numFmt w:val="bullet"/>
      <w:lvlText w:val="o"/>
      <w:lvlJc w:val="left"/>
      <w:pPr>
        <w:ind w:left="6208" w:hanging="360"/>
      </w:pPr>
      <w:rPr>
        <w:rFonts w:ascii="Courier New" w:hAnsi="Courier New" w:cs="Courier New" w:hint="default"/>
      </w:rPr>
    </w:lvl>
    <w:lvl w:ilvl="8" w:tplc="04180005" w:tentative="1">
      <w:start w:val="1"/>
      <w:numFmt w:val="bullet"/>
      <w:lvlText w:val=""/>
      <w:lvlJc w:val="left"/>
      <w:pPr>
        <w:ind w:left="6928" w:hanging="360"/>
      </w:pPr>
      <w:rPr>
        <w:rFonts w:ascii="Wingdings" w:hAnsi="Wingdings" w:hint="default"/>
      </w:rPr>
    </w:lvl>
  </w:abstractNum>
  <w:abstractNum w:abstractNumId="11" w15:restartNumberingAfterBreak="0">
    <w:nsid w:val="56D90461"/>
    <w:multiLevelType w:val="multilevel"/>
    <w:tmpl w:val="5D84F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B2820"/>
    <w:multiLevelType w:val="hybridMultilevel"/>
    <w:tmpl w:val="242E58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E911CE1"/>
    <w:multiLevelType w:val="hybridMultilevel"/>
    <w:tmpl w:val="BAB43930"/>
    <w:lvl w:ilvl="0" w:tplc="04180011">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4" w15:restartNumberingAfterBreak="0">
    <w:nsid w:val="5FF62049"/>
    <w:multiLevelType w:val="hybridMultilevel"/>
    <w:tmpl w:val="6F2C8AD4"/>
    <w:lvl w:ilvl="0" w:tplc="4EEAE26E">
      <w:start w:val="2"/>
      <w:numFmt w:val="bullet"/>
      <w:lvlText w:val="-"/>
      <w:lvlJc w:val="left"/>
      <w:pPr>
        <w:ind w:left="1168" w:hanging="360"/>
      </w:pPr>
      <w:rPr>
        <w:rFonts w:ascii="Times New Roman" w:eastAsia="Calibri" w:hAnsi="Times New Roman" w:cs="Times New Roman" w:hint="default"/>
      </w:rPr>
    </w:lvl>
    <w:lvl w:ilvl="1" w:tplc="04180003" w:tentative="1">
      <w:start w:val="1"/>
      <w:numFmt w:val="bullet"/>
      <w:lvlText w:val="o"/>
      <w:lvlJc w:val="left"/>
      <w:pPr>
        <w:ind w:left="1888" w:hanging="360"/>
      </w:pPr>
      <w:rPr>
        <w:rFonts w:ascii="Courier New" w:hAnsi="Courier New" w:cs="Courier New" w:hint="default"/>
      </w:rPr>
    </w:lvl>
    <w:lvl w:ilvl="2" w:tplc="04180005" w:tentative="1">
      <w:start w:val="1"/>
      <w:numFmt w:val="bullet"/>
      <w:lvlText w:val=""/>
      <w:lvlJc w:val="left"/>
      <w:pPr>
        <w:ind w:left="2608" w:hanging="360"/>
      </w:pPr>
      <w:rPr>
        <w:rFonts w:ascii="Wingdings" w:hAnsi="Wingdings" w:hint="default"/>
      </w:rPr>
    </w:lvl>
    <w:lvl w:ilvl="3" w:tplc="04180001" w:tentative="1">
      <w:start w:val="1"/>
      <w:numFmt w:val="bullet"/>
      <w:lvlText w:val=""/>
      <w:lvlJc w:val="left"/>
      <w:pPr>
        <w:ind w:left="3328" w:hanging="360"/>
      </w:pPr>
      <w:rPr>
        <w:rFonts w:ascii="Symbol" w:hAnsi="Symbol" w:hint="default"/>
      </w:rPr>
    </w:lvl>
    <w:lvl w:ilvl="4" w:tplc="04180003" w:tentative="1">
      <w:start w:val="1"/>
      <w:numFmt w:val="bullet"/>
      <w:lvlText w:val="o"/>
      <w:lvlJc w:val="left"/>
      <w:pPr>
        <w:ind w:left="4048" w:hanging="360"/>
      </w:pPr>
      <w:rPr>
        <w:rFonts w:ascii="Courier New" w:hAnsi="Courier New" w:cs="Courier New" w:hint="default"/>
      </w:rPr>
    </w:lvl>
    <w:lvl w:ilvl="5" w:tplc="04180005" w:tentative="1">
      <w:start w:val="1"/>
      <w:numFmt w:val="bullet"/>
      <w:lvlText w:val=""/>
      <w:lvlJc w:val="left"/>
      <w:pPr>
        <w:ind w:left="4768" w:hanging="360"/>
      </w:pPr>
      <w:rPr>
        <w:rFonts w:ascii="Wingdings" w:hAnsi="Wingdings" w:hint="default"/>
      </w:rPr>
    </w:lvl>
    <w:lvl w:ilvl="6" w:tplc="04180001" w:tentative="1">
      <w:start w:val="1"/>
      <w:numFmt w:val="bullet"/>
      <w:lvlText w:val=""/>
      <w:lvlJc w:val="left"/>
      <w:pPr>
        <w:ind w:left="5488" w:hanging="360"/>
      </w:pPr>
      <w:rPr>
        <w:rFonts w:ascii="Symbol" w:hAnsi="Symbol" w:hint="default"/>
      </w:rPr>
    </w:lvl>
    <w:lvl w:ilvl="7" w:tplc="04180003" w:tentative="1">
      <w:start w:val="1"/>
      <w:numFmt w:val="bullet"/>
      <w:lvlText w:val="o"/>
      <w:lvlJc w:val="left"/>
      <w:pPr>
        <w:ind w:left="6208" w:hanging="360"/>
      </w:pPr>
      <w:rPr>
        <w:rFonts w:ascii="Courier New" w:hAnsi="Courier New" w:cs="Courier New" w:hint="default"/>
      </w:rPr>
    </w:lvl>
    <w:lvl w:ilvl="8" w:tplc="04180005" w:tentative="1">
      <w:start w:val="1"/>
      <w:numFmt w:val="bullet"/>
      <w:lvlText w:val=""/>
      <w:lvlJc w:val="left"/>
      <w:pPr>
        <w:ind w:left="6928" w:hanging="360"/>
      </w:pPr>
      <w:rPr>
        <w:rFonts w:ascii="Wingdings" w:hAnsi="Wingdings" w:hint="default"/>
      </w:rPr>
    </w:lvl>
  </w:abstractNum>
  <w:abstractNum w:abstractNumId="15" w15:restartNumberingAfterBreak="0">
    <w:nsid w:val="621038D3"/>
    <w:multiLevelType w:val="hybridMultilevel"/>
    <w:tmpl w:val="81E6CC18"/>
    <w:lvl w:ilvl="0" w:tplc="0418000F">
      <w:start w:val="1"/>
      <w:numFmt w:val="decimal"/>
      <w:lvlText w:val="%1."/>
      <w:lvlJc w:val="left"/>
      <w:pPr>
        <w:ind w:left="1168" w:hanging="360"/>
      </w:pPr>
    </w:lvl>
    <w:lvl w:ilvl="1" w:tplc="04180019" w:tentative="1">
      <w:start w:val="1"/>
      <w:numFmt w:val="lowerLetter"/>
      <w:lvlText w:val="%2."/>
      <w:lvlJc w:val="left"/>
      <w:pPr>
        <w:ind w:left="1888" w:hanging="360"/>
      </w:pPr>
    </w:lvl>
    <w:lvl w:ilvl="2" w:tplc="0418001B" w:tentative="1">
      <w:start w:val="1"/>
      <w:numFmt w:val="lowerRoman"/>
      <w:lvlText w:val="%3."/>
      <w:lvlJc w:val="right"/>
      <w:pPr>
        <w:ind w:left="2608" w:hanging="180"/>
      </w:pPr>
    </w:lvl>
    <w:lvl w:ilvl="3" w:tplc="0418000F" w:tentative="1">
      <w:start w:val="1"/>
      <w:numFmt w:val="decimal"/>
      <w:lvlText w:val="%4."/>
      <w:lvlJc w:val="left"/>
      <w:pPr>
        <w:ind w:left="3328" w:hanging="360"/>
      </w:pPr>
    </w:lvl>
    <w:lvl w:ilvl="4" w:tplc="04180019" w:tentative="1">
      <w:start w:val="1"/>
      <w:numFmt w:val="lowerLetter"/>
      <w:lvlText w:val="%5."/>
      <w:lvlJc w:val="left"/>
      <w:pPr>
        <w:ind w:left="4048" w:hanging="360"/>
      </w:pPr>
    </w:lvl>
    <w:lvl w:ilvl="5" w:tplc="0418001B" w:tentative="1">
      <w:start w:val="1"/>
      <w:numFmt w:val="lowerRoman"/>
      <w:lvlText w:val="%6."/>
      <w:lvlJc w:val="right"/>
      <w:pPr>
        <w:ind w:left="4768" w:hanging="180"/>
      </w:pPr>
    </w:lvl>
    <w:lvl w:ilvl="6" w:tplc="0418000F" w:tentative="1">
      <w:start w:val="1"/>
      <w:numFmt w:val="decimal"/>
      <w:lvlText w:val="%7."/>
      <w:lvlJc w:val="left"/>
      <w:pPr>
        <w:ind w:left="5488" w:hanging="360"/>
      </w:pPr>
    </w:lvl>
    <w:lvl w:ilvl="7" w:tplc="04180019" w:tentative="1">
      <w:start w:val="1"/>
      <w:numFmt w:val="lowerLetter"/>
      <w:lvlText w:val="%8."/>
      <w:lvlJc w:val="left"/>
      <w:pPr>
        <w:ind w:left="6208" w:hanging="360"/>
      </w:pPr>
    </w:lvl>
    <w:lvl w:ilvl="8" w:tplc="0418001B" w:tentative="1">
      <w:start w:val="1"/>
      <w:numFmt w:val="lowerRoman"/>
      <w:lvlText w:val="%9."/>
      <w:lvlJc w:val="right"/>
      <w:pPr>
        <w:ind w:left="6928" w:hanging="180"/>
      </w:pPr>
    </w:lvl>
  </w:abstractNum>
  <w:abstractNum w:abstractNumId="16" w15:restartNumberingAfterBreak="0">
    <w:nsid w:val="681E1FEC"/>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17" w15:restartNumberingAfterBreak="0">
    <w:nsid w:val="682405DA"/>
    <w:multiLevelType w:val="multilevel"/>
    <w:tmpl w:val="5D2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D51215"/>
    <w:multiLevelType w:val="hybridMultilevel"/>
    <w:tmpl w:val="CFB03794"/>
    <w:lvl w:ilvl="0" w:tplc="04180011">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9" w15:restartNumberingAfterBreak="0">
    <w:nsid w:val="73E74842"/>
    <w:multiLevelType w:val="multilevel"/>
    <w:tmpl w:val="B1742B6C"/>
    <w:lvl w:ilvl="0">
      <w:start w:val="1"/>
      <w:numFmt w:val="decimal"/>
      <w:lvlText w:val="%1."/>
      <w:lvlJc w:val="left"/>
      <w:pPr>
        <w:ind w:left="1230" w:hanging="360"/>
      </w:pPr>
      <w:rPr>
        <w:rFonts w:hint="default"/>
        <w:b/>
      </w:rPr>
    </w:lvl>
    <w:lvl w:ilvl="1">
      <w:start w:val="1"/>
      <w:numFmt w:val="decimal"/>
      <w:isLgl/>
      <w:lvlText w:val="%1.%2."/>
      <w:lvlJc w:val="left"/>
      <w:pPr>
        <w:ind w:left="1290"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20" w15:restartNumberingAfterBreak="0">
    <w:nsid w:val="7D5505C7"/>
    <w:multiLevelType w:val="hybridMultilevel"/>
    <w:tmpl w:val="AA02A89E"/>
    <w:lvl w:ilvl="0" w:tplc="04180001">
      <w:start w:val="1"/>
      <w:numFmt w:val="bullet"/>
      <w:lvlText w:val=""/>
      <w:lvlJc w:val="left"/>
      <w:pPr>
        <w:ind w:left="1168" w:hanging="360"/>
      </w:pPr>
      <w:rPr>
        <w:rFonts w:ascii="Symbol" w:hAnsi="Symbol" w:hint="default"/>
      </w:rPr>
    </w:lvl>
    <w:lvl w:ilvl="1" w:tplc="04180003" w:tentative="1">
      <w:start w:val="1"/>
      <w:numFmt w:val="bullet"/>
      <w:lvlText w:val="o"/>
      <w:lvlJc w:val="left"/>
      <w:pPr>
        <w:ind w:left="1888" w:hanging="360"/>
      </w:pPr>
      <w:rPr>
        <w:rFonts w:ascii="Courier New" w:hAnsi="Courier New" w:cs="Courier New" w:hint="default"/>
      </w:rPr>
    </w:lvl>
    <w:lvl w:ilvl="2" w:tplc="04180005" w:tentative="1">
      <w:start w:val="1"/>
      <w:numFmt w:val="bullet"/>
      <w:lvlText w:val=""/>
      <w:lvlJc w:val="left"/>
      <w:pPr>
        <w:ind w:left="2608" w:hanging="360"/>
      </w:pPr>
      <w:rPr>
        <w:rFonts w:ascii="Wingdings" w:hAnsi="Wingdings" w:hint="default"/>
      </w:rPr>
    </w:lvl>
    <w:lvl w:ilvl="3" w:tplc="04180001" w:tentative="1">
      <w:start w:val="1"/>
      <w:numFmt w:val="bullet"/>
      <w:lvlText w:val=""/>
      <w:lvlJc w:val="left"/>
      <w:pPr>
        <w:ind w:left="3328" w:hanging="360"/>
      </w:pPr>
      <w:rPr>
        <w:rFonts w:ascii="Symbol" w:hAnsi="Symbol" w:hint="default"/>
      </w:rPr>
    </w:lvl>
    <w:lvl w:ilvl="4" w:tplc="04180003" w:tentative="1">
      <w:start w:val="1"/>
      <w:numFmt w:val="bullet"/>
      <w:lvlText w:val="o"/>
      <w:lvlJc w:val="left"/>
      <w:pPr>
        <w:ind w:left="4048" w:hanging="360"/>
      </w:pPr>
      <w:rPr>
        <w:rFonts w:ascii="Courier New" w:hAnsi="Courier New" w:cs="Courier New" w:hint="default"/>
      </w:rPr>
    </w:lvl>
    <w:lvl w:ilvl="5" w:tplc="04180005" w:tentative="1">
      <w:start w:val="1"/>
      <w:numFmt w:val="bullet"/>
      <w:lvlText w:val=""/>
      <w:lvlJc w:val="left"/>
      <w:pPr>
        <w:ind w:left="4768" w:hanging="360"/>
      </w:pPr>
      <w:rPr>
        <w:rFonts w:ascii="Wingdings" w:hAnsi="Wingdings" w:hint="default"/>
      </w:rPr>
    </w:lvl>
    <w:lvl w:ilvl="6" w:tplc="04180001" w:tentative="1">
      <w:start w:val="1"/>
      <w:numFmt w:val="bullet"/>
      <w:lvlText w:val=""/>
      <w:lvlJc w:val="left"/>
      <w:pPr>
        <w:ind w:left="5488" w:hanging="360"/>
      </w:pPr>
      <w:rPr>
        <w:rFonts w:ascii="Symbol" w:hAnsi="Symbol" w:hint="default"/>
      </w:rPr>
    </w:lvl>
    <w:lvl w:ilvl="7" w:tplc="04180003" w:tentative="1">
      <w:start w:val="1"/>
      <w:numFmt w:val="bullet"/>
      <w:lvlText w:val="o"/>
      <w:lvlJc w:val="left"/>
      <w:pPr>
        <w:ind w:left="6208" w:hanging="360"/>
      </w:pPr>
      <w:rPr>
        <w:rFonts w:ascii="Courier New" w:hAnsi="Courier New" w:cs="Courier New" w:hint="default"/>
      </w:rPr>
    </w:lvl>
    <w:lvl w:ilvl="8" w:tplc="04180005" w:tentative="1">
      <w:start w:val="1"/>
      <w:numFmt w:val="bullet"/>
      <w:lvlText w:val=""/>
      <w:lvlJc w:val="left"/>
      <w:pPr>
        <w:ind w:left="6928" w:hanging="360"/>
      </w:pPr>
      <w:rPr>
        <w:rFonts w:ascii="Wingdings" w:hAnsi="Wingdings" w:hint="default"/>
      </w:rPr>
    </w:lvl>
  </w:abstractNum>
  <w:abstractNum w:abstractNumId="21" w15:restartNumberingAfterBreak="0">
    <w:nsid w:val="7F3264AF"/>
    <w:multiLevelType w:val="hybridMultilevel"/>
    <w:tmpl w:val="28604008"/>
    <w:lvl w:ilvl="0" w:tplc="4EEAE26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12"/>
  </w:num>
  <w:num w:numId="5">
    <w:abstractNumId w:val="2"/>
  </w:num>
  <w:num w:numId="6">
    <w:abstractNumId w:val="14"/>
  </w:num>
  <w:num w:numId="7">
    <w:abstractNumId w:val="6"/>
  </w:num>
  <w:num w:numId="8">
    <w:abstractNumId w:val="7"/>
  </w:num>
  <w:num w:numId="9">
    <w:abstractNumId w:val="10"/>
  </w:num>
  <w:num w:numId="10">
    <w:abstractNumId w:val="15"/>
  </w:num>
  <w:num w:numId="11">
    <w:abstractNumId w:val="4"/>
  </w:num>
  <w:num w:numId="12">
    <w:abstractNumId w:val="5"/>
  </w:num>
  <w:num w:numId="13">
    <w:abstractNumId w:val="1"/>
  </w:num>
  <w:num w:numId="14">
    <w:abstractNumId w:val="3"/>
  </w:num>
  <w:num w:numId="15">
    <w:abstractNumId w:val="16"/>
  </w:num>
  <w:num w:numId="16">
    <w:abstractNumId w:val="9"/>
  </w:num>
  <w:num w:numId="17">
    <w:abstractNumId w:val="19"/>
  </w:num>
  <w:num w:numId="18">
    <w:abstractNumId w:val="8"/>
  </w:num>
  <w:num w:numId="19">
    <w:abstractNumId w:val="18"/>
  </w:num>
  <w:num w:numId="20">
    <w:abstractNumId w:val="13"/>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07"/>
    <w:rsid w:val="00000F6C"/>
    <w:rsid w:val="0004321C"/>
    <w:rsid w:val="00073807"/>
    <w:rsid w:val="00084066"/>
    <w:rsid w:val="000B6FC2"/>
    <w:rsid w:val="000C3D58"/>
    <w:rsid w:val="000D7124"/>
    <w:rsid w:val="000E092F"/>
    <w:rsid w:val="00123CFF"/>
    <w:rsid w:val="00191B58"/>
    <w:rsid w:val="001D6265"/>
    <w:rsid w:val="00202F3B"/>
    <w:rsid w:val="00254653"/>
    <w:rsid w:val="002B33B7"/>
    <w:rsid w:val="002B7FCA"/>
    <w:rsid w:val="00300A76"/>
    <w:rsid w:val="0032197C"/>
    <w:rsid w:val="003D0BAB"/>
    <w:rsid w:val="00423263"/>
    <w:rsid w:val="0042714D"/>
    <w:rsid w:val="004610B7"/>
    <w:rsid w:val="00476B7E"/>
    <w:rsid w:val="004C2F4C"/>
    <w:rsid w:val="004F7AE7"/>
    <w:rsid w:val="005043CB"/>
    <w:rsid w:val="00514BEB"/>
    <w:rsid w:val="0056314E"/>
    <w:rsid w:val="005779EF"/>
    <w:rsid w:val="0061549B"/>
    <w:rsid w:val="00622B1E"/>
    <w:rsid w:val="00624613"/>
    <w:rsid w:val="00633211"/>
    <w:rsid w:val="00664B08"/>
    <w:rsid w:val="00667E7B"/>
    <w:rsid w:val="00690461"/>
    <w:rsid w:val="006C403D"/>
    <w:rsid w:val="006D253C"/>
    <w:rsid w:val="006F7F27"/>
    <w:rsid w:val="00711FA5"/>
    <w:rsid w:val="00713E11"/>
    <w:rsid w:val="00724163"/>
    <w:rsid w:val="00744A57"/>
    <w:rsid w:val="00745850"/>
    <w:rsid w:val="007479EA"/>
    <w:rsid w:val="00762D14"/>
    <w:rsid w:val="007A4A7E"/>
    <w:rsid w:val="007B0BCD"/>
    <w:rsid w:val="007D6757"/>
    <w:rsid w:val="007F3975"/>
    <w:rsid w:val="00805F7B"/>
    <w:rsid w:val="008069D5"/>
    <w:rsid w:val="008161E4"/>
    <w:rsid w:val="00922F2E"/>
    <w:rsid w:val="00924333"/>
    <w:rsid w:val="0092461D"/>
    <w:rsid w:val="0092463C"/>
    <w:rsid w:val="00930C04"/>
    <w:rsid w:val="00942DCE"/>
    <w:rsid w:val="0096290A"/>
    <w:rsid w:val="009754D0"/>
    <w:rsid w:val="00985F7D"/>
    <w:rsid w:val="00993D00"/>
    <w:rsid w:val="009E68A0"/>
    <w:rsid w:val="009F620F"/>
    <w:rsid w:val="00A1132E"/>
    <w:rsid w:val="00A11E23"/>
    <w:rsid w:val="00A35CC1"/>
    <w:rsid w:val="00A51300"/>
    <w:rsid w:val="00AB5B68"/>
    <w:rsid w:val="00AD6DE8"/>
    <w:rsid w:val="00AD7A79"/>
    <w:rsid w:val="00AE437F"/>
    <w:rsid w:val="00AF3C3C"/>
    <w:rsid w:val="00AF5F49"/>
    <w:rsid w:val="00B97076"/>
    <w:rsid w:val="00BA4AA3"/>
    <w:rsid w:val="00BF633E"/>
    <w:rsid w:val="00C14178"/>
    <w:rsid w:val="00C269F8"/>
    <w:rsid w:val="00C52498"/>
    <w:rsid w:val="00C81C4E"/>
    <w:rsid w:val="00C86128"/>
    <w:rsid w:val="00C956F9"/>
    <w:rsid w:val="00CC2DFF"/>
    <w:rsid w:val="00CD2451"/>
    <w:rsid w:val="00DA44E7"/>
    <w:rsid w:val="00DC332F"/>
    <w:rsid w:val="00DE1409"/>
    <w:rsid w:val="00DE3E70"/>
    <w:rsid w:val="00DE6E2B"/>
    <w:rsid w:val="00DF3322"/>
    <w:rsid w:val="00E0662D"/>
    <w:rsid w:val="00E11867"/>
    <w:rsid w:val="00E26556"/>
    <w:rsid w:val="00E478EF"/>
    <w:rsid w:val="00E84905"/>
    <w:rsid w:val="00EB6B99"/>
    <w:rsid w:val="00F126C3"/>
    <w:rsid w:val="00F447B8"/>
    <w:rsid w:val="00F468E3"/>
    <w:rsid w:val="00F64F06"/>
    <w:rsid w:val="00F728B3"/>
    <w:rsid w:val="00FA7CD6"/>
    <w:rsid w:val="00FB27F6"/>
    <w:rsid w:val="00FD0D24"/>
    <w:rsid w:val="00FD54E2"/>
    <w:rsid w:val="00FD719A"/>
    <w:rsid w:val="00FF47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25BD"/>
  <w15:chartTrackingRefBased/>
  <w15:docId w15:val="{20C278FF-E999-4FB5-8542-7C6B486A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07"/>
    <w:pPr>
      <w:spacing w:after="0" w:line="240" w:lineRule="auto"/>
    </w:pPr>
    <w:rPr>
      <w:rFonts w:ascii="Times New Roman" w:eastAsia="Times New Roman" w:hAnsi="Times New Roman" w:cs="Times New Roman"/>
      <w:sz w:val="24"/>
      <w:szCs w:val="24"/>
      <w:lang w:val="ro-MD" w:eastAsia="ru-RU"/>
    </w:rPr>
  </w:style>
  <w:style w:type="paragraph" w:styleId="Titlu1">
    <w:name w:val="heading 1"/>
    <w:basedOn w:val="Normal"/>
    <w:next w:val="Normal"/>
    <w:link w:val="Titlu1Caracter"/>
    <w:qFormat/>
    <w:rsid w:val="00073807"/>
    <w:pPr>
      <w:keepNext/>
      <w:spacing w:before="240" w:after="60"/>
      <w:outlineLvl w:val="0"/>
    </w:pPr>
    <w:rPr>
      <w:rFonts w:ascii="Arial" w:hAnsi="Arial"/>
      <w:b/>
      <w:sz w:val="28"/>
    </w:rPr>
  </w:style>
  <w:style w:type="paragraph" w:styleId="Titlu3">
    <w:name w:val="heading 3"/>
    <w:basedOn w:val="Normal"/>
    <w:next w:val="Normal"/>
    <w:link w:val="Titlu3Caracter"/>
    <w:qFormat/>
    <w:rsid w:val="00073807"/>
    <w:pPr>
      <w:keepNext/>
      <w:jc w:val="center"/>
      <w:outlineLvl w:val="2"/>
    </w:pPr>
    <w:rPr>
      <w:rFonts w:ascii="$Caslon" w:hAnsi="$Caslon"/>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73807"/>
    <w:rPr>
      <w:rFonts w:ascii="Arial" w:eastAsia="Times New Roman" w:hAnsi="Arial" w:cs="Times New Roman"/>
      <w:b/>
      <w:sz w:val="28"/>
      <w:szCs w:val="24"/>
      <w:lang w:val="ru-MD" w:eastAsia="ru-RU"/>
    </w:rPr>
  </w:style>
  <w:style w:type="character" w:customStyle="1" w:styleId="Titlu3Caracter">
    <w:name w:val="Titlu 3 Caracter"/>
    <w:basedOn w:val="Fontdeparagrafimplicit"/>
    <w:link w:val="Titlu3"/>
    <w:rsid w:val="00073807"/>
    <w:rPr>
      <w:rFonts w:ascii="$Caslon" w:eastAsia="Times New Roman" w:hAnsi="$Caslon" w:cs="Times New Roman"/>
      <w:b/>
      <w:sz w:val="24"/>
      <w:szCs w:val="24"/>
      <w:lang w:val="ru-MD" w:eastAsia="ru-RU"/>
    </w:rPr>
  </w:style>
  <w:style w:type="paragraph" w:styleId="NormalWeb">
    <w:name w:val="Normal (Web)"/>
    <w:basedOn w:val="Normal"/>
    <w:uiPriority w:val="99"/>
    <w:unhideWhenUsed/>
    <w:rsid w:val="00073807"/>
    <w:pPr>
      <w:ind w:firstLine="567"/>
    </w:pPr>
    <w:rPr>
      <w:lang w:val="ru-RU"/>
    </w:rPr>
  </w:style>
  <w:style w:type="paragraph" w:styleId="Antet">
    <w:name w:val="header"/>
    <w:basedOn w:val="Normal"/>
    <w:link w:val="AntetCaracter"/>
    <w:rsid w:val="00073807"/>
    <w:pPr>
      <w:tabs>
        <w:tab w:val="center" w:pos="4677"/>
        <w:tab w:val="right" w:pos="9355"/>
      </w:tabs>
    </w:pPr>
  </w:style>
  <w:style w:type="character" w:customStyle="1" w:styleId="AntetCaracter">
    <w:name w:val="Antet Caracter"/>
    <w:basedOn w:val="Fontdeparagrafimplicit"/>
    <w:link w:val="Antet"/>
    <w:rsid w:val="00073807"/>
    <w:rPr>
      <w:rFonts w:ascii="Times New Roman" w:eastAsia="Times New Roman" w:hAnsi="Times New Roman" w:cs="Times New Roman"/>
      <w:sz w:val="24"/>
      <w:szCs w:val="24"/>
      <w:lang w:val="ru-MD" w:eastAsia="ru-RU"/>
    </w:rPr>
  </w:style>
  <w:style w:type="table" w:styleId="Tabelgril">
    <w:name w:val="Table Grid"/>
    <w:basedOn w:val="TabelNormal"/>
    <w:uiPriority w:val="39"/>
    <w:rsid w:val="0007380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073807"/>
    <w:pPr>
      <w:ind w:left="720"/>
      <w:contextualSpacing/>
    </w:pPr>
  </w:style>
  <w:style w:type="character" w:styleId="Robust">
    <w:name w:val="Strong"/>
    <w:uiPriority w:val="22"/>
    <w:qFormat/>
    <w:rsid w:val="00073807"/>
    <w:rPr>
      <w:b/>
      <w:bCs/>
    </w:rPr>
  </w:style>
  <w:style w:type="character" w:styleId="Hyperlink">
    <w:name w:val="Hyperlink"/>
    <w:basedOn w:val="Fontdeparagrafimplicit"/>
    <w:uiPriority w:val="99"/>
    <w:rsid w:val="00073807"/>
    <w:rPr>
      <w:color w:val="0000FF"/>
      <w:u w:val="single"/>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073807"/>
    <w:rPr>
      <w:rFonts w:ascii="Times New Roman" w:eastAsia="Times New Roman" w:hAnsi="Times New Roman" w:cs="Times New Roman"/>
      <w:sz w:val="24"/>
      <w:szCs w:val="24"/>
      <w:lang w:val="ru-MD" w:eastAsia="ru-RU"/>
    </w:rPr>
  </w:style>
  <w:style w:type="paragraph" w:styleId="Subsol">
    <w:name w:val="footer"/>
    <w:basedOn w:val="Normal"/>
    <w:link w:val="SubsolCaracter"/>
    <w:uiPriority w:val="99"/>
    <w:unhideWhenUsed/>
    <w:rsid w:val="00202F3B"/>
    <w:pPr>
      <w:tabs>
        <w:tab w:val="center" w:pos="4536"/>
        <w:tab w:val="right" w:pos="9072"/>
      </w:tabs>
    </w:pPr>
  </w:style>
  <w:style w:type="character" w:customStyle="1" w:styleId="SubsolCaracter">
    <w:name w:val="Subsol Caracter"/>
    <w:basedOn w:val="Fontdeparagrafimplicit"/>
    <w:link w:val="Subsol"/>
    <w:uiPriority w:val="99"/>
    <w:rsid w:val="00202F3B"/>
    <w:rPr>
      <w:rFonts w:ascii="Times New Roman" w:eastAsia="Times New Roman" w:hAnsi="Times New Roman" w:cs="Times New Roman"/>
      <w:sz w:val="24"/>
      <w:szCs w:val="24"/>
      <w:lang w:val="ro-MD" w:eastAsia="ru-RU"/>
    </w:rPr>
  </w:style>
  <w:style w:type="character" w:styleId="MeniuneNerezolvat">
    <w:name w:val="Unresolved Mention"/>
    <w:basedOn w:val="Fontdeparagrafimplicit"/>
    <w:uiPriority w:val="99"/>
    <w:semiHidden/>
    <w:unhideWhenUsed/>
    <w:rsid w:val="00E8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ticip.gov.md/ro/document/stages/proiectul-de-lege-pentru-modificarea-legii-nr-2572006-privind-organizarea-si-functionarea-pietelor/16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2178</TotalTime>
  <Pages>10</Pages>
  <Words>4840</Words>
  <Characters>28075</Characters>
  <Application>Microsoft Office Word</Application>
  <DocSecurity>0</DocSecurity>
  <Lines>233</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29</cp:revision>
  <dcterms:created xsi:type="dcterms:W3CDTF">2026-04-01T13:06:00Z</dcterms:created>
  <dcterms:modified xsi:type="dcterms:W3CDTF">2026-04-16T05:46:00Z</dcterms:modified>
</cp:coreProperties>
</file>