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395A" w:rsidRPr="008B395A" w:rsidRDefault="008B395A" w:rsidP="008B395A">
      <w:pPr>
        <w:tabs>
          <w:tab w:val="left" w:pos="884"/>
          <w:tab w:val="left" w:pos="1196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  <w:r w:rsidRPr="008B395A">
        <w:rPr>
          <w:rFonts w:ascii="Times New Roman" w:hAnsi="Times New Roman"/>
          <w:b/>
          <w:sz w:val="24"/>
          <w:szCs w:val="24"/>
          <w:lang w:val="ro-RO"/>
        </w:rPr>
        <w:t>SINTEZA</w:t>
      </w:r>
    </w:p>
    <w:p w:rsidR="00A95F39" w:rsidRDefault="008B395A" w:rsidP="00600DB5">
      <w:pPr>
        <w:tabs>
          <w:tab w:val="left" w:pos="884"/>
          <w:tab w:val="left" w:pos="1196"/>
        </w:tabs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  <w:lang w:val="ro-RO"/>
        </w:rPr>
      </w:pPr>
      <w:r w:rsidRPr="008B395A">
        <w:rPr>
          <w:rFonts w:ascii="Times New Roman" w:hAnsi="Times New Roman"/>
          <w:b/>
          <w:sz w:val="24"/>
          <w:szCs w:val="24"/>
          <w:lang w:val="ro-RO"/>
        </w:rPr>
        <w:t xml:space="preserve">la proiectul </w:t>
      </w:r>
      <w:r w:rsidR="00031181">
        <w:rPr>
          <w:rFonts w:ascii="Times New Roman" w:hAnsi="Times New Roman"/>
          <w:b/>
          <w:sz w:val="24"/>
          <w:szCs w:val="24"/>
          <w:lang w:val="ro-RO"/>
        </w:rPr>
        <w:t xml:space="preserve">de </w:t>
      </w:r>
      <w:r w:rsidR="008C1D64">
        <w:rPr>
          <w:rFonts w:ascii="Times New Roman" w:hAnsi="Times New Roman"/>
          <w:b/>
          <w:i/>
          <w:sz w:val="24"/>
          <w:szCs w:val="24"/>
          <w:lang w:val="ro-RO"/>
        </w:rPr>
        <w:t>hotărâre de Guvern</w:t>
      </w:r>
      <w:r w:rsidR="00031181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="00600DB5" w:rsidRPr="00600DB5">
        <w:rPr>
          <w:rFonts w:ascii="Times New Roman" w:hAnsi="Times New Roman"/>
          <w:b/>
          <w:i/>
          <w:sz w:val="24"/>
          <w:szCs w:val="24"/>
          <w:lang w:val="ro-RO"/>
        </w:rPr>
        <w:t>de stabilire a măsurilor pentru izolarea și eradicarea organismelor dăunătoare</w:t>
      </w:r>
    </w:p>
    <w:p w:rsidR="00AB66DB" w:rsidRPr="00C07145" w:rsidRDefault="00AB66DB" w:rsidP="00AB66DB">
      <w:pPr>
        <w:spacing w:after="0"/>
        <w:contextualSpacing/>
        <w:jc w:val="center"/>
        <w:rPr>
          <w:rFonts w:ascii="Times New Roman" w:hAnsi="Times New Roman"/>
          <w:b/>
          <w:sz w:val="24"/>
          <w:szCs w:val="24"/>
          <w:lang w:val="fr-FR"/>
        </w:rPr>
      </w:pPr>
      <w:r w:rsidRPr="00C07145">
        <w:rPr>
          <w:rFonts w:ascii="Times New Roman" w:hAnsi="Times New Roman"/>
          <w:b/>
          <w:sz w:val="24"/>
          <w:szCs w:val="24"/>
          <w:lang w:val="fr-FR"/>
        </w:rPr>
        <w:t>(</w:t>
      </w:r>
      <w:proofErr w:type="spellStart"/>
      <w:proofErr w:type="gramStart"/>
      <w:r w:rsidRPr="00C07145">
        <w:rPr>
          <w:rFonts w:ascii="Times New Roman" w:hAnsi="Times New Roman"/>
          <w:b/>
          <w:sz w:val="24"/>
          <w:szCs w:val="24"/>
          <w:lang w:val="fr-FR"/>
        </w:rPr>
        <w:t>numă</w:t>
      </w:r>
      <w:r w:rsidR="000E6500" w:rsidRPr="00C07145">
        <w:rPr>
          <w:rFonts w:ascii="Times New Roman" w:hAnsi="Times New Roman"/>
          <w:b/>
          <w:sz w:val="24"/>
          <w:szCs w:val="24"/>
          <w:lang w:val="fr-FR"/>
        </w:rPr>
        <w:t>r</w:t>
      </w:r>
      <w:proofErr w:type="spellEnd"/>
      <w:proofErr w:type="gramEnd"/>
      <w:r w:rsidR="000E6500" w:rsidRPr="00C07145">
        <w:rPr>
          <w:rFonts w:ascii="Times New Roman" w:hAnsi="Times New Roman"/>
          <w:b/>
          <w:sz w:val="24"/>
          <w:szCs w:val="24"/>
          <w:lang w:val="fr-FR"/>
        </w:rPr>
        <w:t xml:space="preserve"> </w:t>
      </w:r>
      <w:proofErr w:type="spellStart"/>
      <w:r w:rsidR="000E6500" w:rsidRPr="00C07145">
        <w:rPr>
          <w:rFonts w:ascii="Times New Roman" w:hAnsi="Times New Roman"/>
          <w:b/>
          <w:sz w:val="24"/>
          <w:szCs w:val="24"/>
          <w:lang w:val="fr-FR"/>
        </w:rPr>
        <w:t>unic</w:t>
      </w:r>
      <w:proofErr w:type="spellEnd"/>
      <w:r w:rsidR="000E6500" w:rsidRPr="00C07145">
        <w:rPr>
          <w:rFonts w:ascii="Times New Roman" w:hAnsi="Times New Roman"/>
          <w:b/>
          <w:sz w:val="24"/>
          <w:szCs w:val="24"/>
          <w:lang w:val="fr-FR"/>
        </w:rPr>
        <w:t xml:space="preserve"> </w:t>
      </w:r>
      <w:r w:rsidR="00997104">
        <w:rPr>
          <w:rFonts w:ascii="Times New Roman" w:hAnsi="Times New Roman"/>
          <w:b/>
          <w:sz w:val="24"/>
          <w:szCs w:val="24"/>
          <w:lang w:val="fr-FR"/>
        </w:rPr>
        <w:t>968</w:t>
      </w:r>
      <w:r w:rsidRPr="00C07145">
        <w:rPr>
          <w:rFonts w:ascii="Times New Roman" w:hAnsi="Times New Roman"/>
          <w:b/>
          <w:sz w:val="24"/>
          <w:szCs w:val="24"/>
          <w:lang w:val="fr-FR"/>
        </w:rPr>
        <w:t>/MAIA/202</w:t>
      </w:r>
      <w:r w:rsidR="00C07145" w:rsidRPr="00C07145">
        <w:rPr>
          <w:rFonts w:ascii="Times New Roman" w:hAnsi="Times New Roman"/>
          <w:b/>
          <w:sz w:val="24"/>
          <w:szCs w:val="24"/>
          <w:lang w:val="fr-FR"/>
        </w:rPr>
        <w:t>5</w:t>
      </w:r>
      <w:r w:rsidRPr="00C07145">
        <w:rPr>
          <w:rFonts w:ascii="Times New Roman" w:hAnsi="Times New Roman"/>
          <w:b/>
          <w:sz w:val="24"/>
          <w:szCs w:val="24"/>
          <w:lang w:val="fr-FR"/>
        </w:rPr>
        <w:t>)</w:t>
      </w:r>
    </w:p>
    <w:p w:rsidR="00AB66DB" w:rsidRPr="00AB66DB" w:rsidRDefault="00AB66DB" w:rsidP="00031181">
      <w:pPr>
        <w:tabs>
          <w:tab w:val="left" w:pos="884"/>
          <w:tab w:val="left" w:pos="1196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tbl>
      <w:tblPr>
        <w:tblStyle w:val="Tabelgril"/>
        <w:tblW w:w="13172" w:type="dxa"/>
        <w:tblInd w:w="-185" w:type="dxa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ook w:val="04A0" w:firstRow="1" w:lastRow="0" w:firstColumn="1" w:lastColumn="0" w:noHBand="0" w:noVBand="1"/>
      </w:tblPr>
      <w:tblGrid>
        <w:gridCol w:w="2362"/>
        <w:gridCol w:w="887"/>
        <w:gridCol w:w="5103"/>
        <w:gridCol w:w="4820"/>
      </w:tblGrid>
      <w:tr w:rsidR="00181CD1" w:rsidRPr="00181CD1" w:rsidTr="00CB40F6">
        <w:tc>
          <w:tcPr>
            <w:tcW w:w="2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7558" w:rsidRPr="00181CD1" w:rsidRDefault="008A7558" w:rsidP="00DB114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181CD1">
              <w:rPr>
                <w:rFonts w:ascii="Times New Roman" w:hAnsi="Times New Roman"/>
                <w:b/>
                <w:sz w:val="24"/>
                <w:szCs w:val="24"/>
                <w:lang w:val="ro-MD"/>
              </w:rPr>
              <w:t>Participantul la avizare, consultare publică, expertizare</w:t>
            </w:r>
          </w:p>
        </w:tc>
        <w:tc>
          <w:tcPr>
            <w:tcW w:w="887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7558" w:rsidRPr="00181CD1" w:rsidRDefault="008A7558" w:rsidP="00DB114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181CD1">
              <w:rPr>
                <w:rFonts w:ascii="Times New Roman" w:hAnsi="Times New Roman"/>
                <w:b/>
                <w:sz w:val="24"/>
                <w:szCs w:val="24"/>
                <w:lang w:val="ro-MD"/>
              </w:rPr>
              <w:t>Nr. crt.</w:t>
            </w:r>
          </w:p>
        </w:tc>
        <w:tc>
          <w:tcPr>
            <w:tcW w:w="5103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7558" w:rsidRPr="00181CD1" w:rsidRDefault="008A7558" w:rsidP="00DB114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884"/>
                <w:tab w:val="left" w:pos="1196"/>
              </w:tabs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181CD1">
              <w:rPr>
                <w:rFonts w:ascii="Times New Roman" w:hAnsi="Times New Roman"/>
                <w:b/>
                <w:sz w:val="24"/>
                <w:szCs w:val="24"/>
                <w:lang w:val="ro-MD"/>
              </w:rPr>
              <w:t>Conținutul obiecției,</w:t>
            </w:r>
          </w:p>
          <w:p w:rsidR="008A7558" w:rsidRPr="00181CD1" w:rsidRDefault="008A7558" w:rsidP="00DB114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181CD1">
              <w:rPr>
                <w:rFonts w:ascii="Times New Roman" w:hAnsi="Times New Roman"/>
                <w:b/>
                <w:sz w:val="24"/>
                <w:szCs w:val="24"/>
                <w:lang w:val="ro-MD"/>
              </w:rPr>
              <w:t>propunerii, recomandării, concluziei</w:t>
            </w:r>
          </w:p>
        </w:tc>
        <w:tc>
          <w:tcPr>
            <w:tcW w:w="4820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7558" w:rsidRPr="00181CD1" w:rsidRDefault="008A7558" w:rsidP="00E1413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884"/>
                <w:tab w:val="left" w:pos="1196"/>
              </w:tabs>
              <w:ind w:firstLine="176"/>
              <w:jc w:val="center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181CD1">
              <w:rPr>
                <w:rFonts w:ascii="Times New Roman" w:hAnsi="Times New Roman"/>
                <w:b/>
                <w:sz w:val="24"/>
                <w:szCs w:val="24"/>
                <w:lang w:val="ro-MD"/>
              </w:rPr>
              <w:t>Argumentarea</w:t>
            </w:r>
          </w:p>
          <w:p w:rsidR="008A7558" w:rsidRPr="00181CD1" w:rsidRDefault="008A7558" w:rsidP="00E1413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176"/>
              <w:jc w:val="center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181CD1">
              <w:rPr>
                <w:rFonts w:ascii="Times New Roman" w:hAnsi="Times New Roman"/>
                <w:b/>
                <w:sz w:val="24"/>
                <w:szCs w:val="24"/>
                <w:lang w:val="ro-MD"/>
              </w:rPr>
              <w:t>autorului proiectului</w:t>
            </w:r>
          </w:p>
        </w:tc>
      </w:tr>
      <w:tr w:rsidR="00181CD1" w:rsidRPr="00181CD1" w:rsidTr="00CB40F6">
        <w:tc>
          <w:tcPr>
            <w:tcW w:w="1317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D28" w:rsidRPr="00181CD1" w:rsidRDefault="00B24D28" w:rsidP="00E1413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884"/>
                <w:tab w:val="left" w:pos="1196"/>
              </w:tabs>
              <w:ind w:firstLine="176"/>
              <w:jc w:val="center"/>
              <w:rPr>
                <w:rFonts w:ascii="Times New Roman" w:hAnsi="Times New Roman"/>
                <w:b/>
                <w:sz w:val="24"/>
                <w:szCs w:val="24"/>
                <w:lang w:val="ro-MD"/>
              </w:rPr>
            </w:pPr>
            <w:r w:rsidRPr="00181CD1"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  <w:t xml:space="preserve">Avizare </w:t>
            </w:r>
            <w:r w:rsidRPr="00181CD1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și consultare publică</w:t>
            </w:r>
          </w:p>
        </w:tc>
      </w:tr>
      <w:tr w:rsidR="00181CD1" w:rsidRPr="00181CD1" w:rsidTr="00CB40F6">
        <w:tc>
          <w:tcPr>
            <w:tcW w:w="2362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1499" w:rsidRPr="00181CD1" w:rsidRDefault="002B1499" w:rsidP="002B1499">
            <w:pPr>
              <w:tabs>
                <w:tab w:val="left" w:pos="884"/>
                <w:tab w:val="left" w:pos="1196"/>
              </w:tabs>
              <w:ind w:firstLine="166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181CD1">
              <w:rPr>
                <w:rFonts w:ascii="Times New Roman" w:hAnsi="Times New Roman"/>
                <w:sz w:val="24"/>
                <w:szCs w:val="24"/>
                <w:lang w:val="ro-MD"/>
              </w:rPr>
              <w:t>Aviz Ministerul Energiei, scrisoarea</w:t>
            </w:r>
          </w:p>
          <w:p w:rsidR="002B1499" w:rsidRPr="00181CD1" w:rsidRDefault="002B1499" w:rsidP="002B149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166"/>
              <w:jc w:val="center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181CD1">
              <w:rPr>
                <w:rFonts w:ascii="Times New Roman" w:hAnsi="Times New Roman"/>
                <w:sz w:val="24"/>
                <w:szCs w:val="24"/>
                <w:lang w:val="ro-MD"/>
              </w:rPr>
              <w:t>nr. 04-3150 din 12.12.2025</w:t>
            </w:r>
          </w:p>
          <w:p w:rsidR="008A7558" w:rsidRPr="00181CD1" w:rsidRDefault="008A7558" w:rsidP="00286C4D">
            <w:pPr>
              <w:tabs>
                <w:tab w:val="left" w:pos="875"/>
                <w:tab w:val="left" w:pos="1196"/>
              </w:tabs>
              <w:ind w:firstLine="166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o-MD"/>
              </w:rPr>
            </w:pPr>
          </w:p>
        </w:tc>
        <w:tc>
          <w:tcPr>
            <w:tcW w:w="887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7558" w:rsidRPr="00181CD1" w:rsidRDefault="002B1499" w:rsidP="00C039B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181CD1">
              <w:rPr>
                <w:rFonts w:ascii="Times New Roman" w:hAnsi="Times New Roman"/>
                <w:sz w:val="24"/>
                <w:szCs w:val="24"/>
                <w:lang w:val="ro-MD"/>
              </w:rPr>
              <w:t>1.</w:t>
            </w:r>
          </w:p>
        </w:tc>
        <w:tc>
          <w:tcPr>
            <w:tcW w:w="510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7558" w:rsidRPr="00181CD1" w:rsidRDefault="008A7558" w:rsidP="007D5D1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rFonts w:ascii="Times New Roman" w:hAnsi="Times New Roman"/>
                <w:sz w:val="24"/>
                <w:szCs w:val="24"/>
                <w:lang w:val="ro-MD"/>
              </w:rPr>
            </w:pPr>
          </w:p>
          <w:p w:rsidR="007E6AF3" w:rsidRPr="00181CD1" w:rsidRDefault="007E6AF3" w:rsidP="007D5D1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181CD1">
              <w:rPr>
                <w:rFonts w:ascii="Times New Roman" w:eastAsiaTheme="minorHAnsi" w:hAnsi="Times New Roman"/>
                <w:sz w:val="24"/>
                <w:szCs w:val="24"/>
                <w:lang w:val="ro-MD"/>
              </w:rPr>
              <w:t>Lipsa obiecțiilor și propunerilor.</w:t>
            </w:r>
          </w:p>
        </w:tc>
        <w:tc>
          <w:tcPr>
            <w:tcW w:w="482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98C" w:rsidRPr="00181CD1" w:rsidRDefault="00D0498C" w:rsidP="00D049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rFonts w:ascii="Times New Roman" w:hAnsi="Times New Roman"/>
                <w:sz w:val="24"/>
                <w:szCs w:val="24"/>
                <w:lang w:val="ro-MD"/>
              </w:rPr>
            </w:pPr>
          </w:p>
          <w:p w:rsidR="008A7558" w:rsidRPr="00181CD1" w:rsidRDefault="00D0498C" w:rsidP="00D049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181CD1">
              <w:rPr>
                <w:rFonts w:ascii="Times New Roman" w:hAnsi="Times New Roman"/>
                <w:sz w:val="24"/>
                <w:szCs w:val="24"/>
                <w:lang w:val="ro-MD"/>
              </w:rPr>
              <w:t>-</w:t>
            </w:r>
          </w:p>
        </w:tc>
      </w:tr>
      <w:tr w:rsidR="00181CD1" w:rsidRPr="00181CD1" w:rsidTr="00CB40F6">
        <w:tc>
          <w:tcPr>
            <w:tcW w:w="2362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5A80" w:rsidRPr="00181CD1" w:rsidRDefault="00FB5A80" w:rsidP="00FB5A80">
            <w:pPr>
              <w:tabs>
                <w:tab w:val="left" w:pos="875"/>
                <w:tab w:val="left" w:pos="1196"/>
              </w:tabs>
              <w:ind w:firstLine="166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181CD1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 xml:space="preserve">Aviz </w:t>
            </w:r>
            <w:r w:rsidRPr="00181CD1">
              <w:rPr>
                <w:rFonts w:ascii="Times New Roman" w:hAnsi="Times New Roman"/>
                <w:sz w:val="24"/>
                <w:szCs w:val="24"/>
                <w:lang w:val="ro-MD"/>
              </w:rPr>
              <w:t>Ministerul Afacerilor Externe scrisoarea nr. DI/3/041-13047 din 15 decembrie 2025</w:t>
            </w:r>
          </w:p>
          <w:p w:rsidR="00FB5A80" w:rsidRPr="00181CD1" w:rsidRDefault="00FB5A80" w:rsidP="002B1499">
            <w:pPr>
              <w:tabs>
                <w:tab w:val="left" w:pos="884"/>
                <w:tab w:val="left" w:pos="1196"/>
              </w:tabs>
              <w:ind w:firstLine="166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o-MD"/>
              </w:rPr>
            </w:pPr>
          </w:p>
        </w:tc>
        <w:tc>
          <w:tcPr>
            <w:tcW w:w="887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5A80" w:rsidRPr="00181CD1" w:rsidRDefault="00CD09C6" w:rsidP="00CD09C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-208" w:firstLine="142"/>
              <w:jc w:val="center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181CD1">
              <w:rPr>
                <w:rFonts w:ascii="Times New Roman" w:hAnsi="Times New Roman"/>
                <w:sz w:val="24"/>
                <w:szCs w:val="24"/>
                <w:lang w:val="ro-MD"/>
              </w:rPr>
              <w:t>1.</w:t>
            </w:r>
          </w:p>
        </w:tc>
        <w:tc>
          <w:tcPr>
            <w:tcW w:w="510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09C6" w:rsidRPr="00181CD1" w:rsidRDefault="00CD09C6" w:rsidP="00CD09C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39"/>
              <w:rPr>
                <w:rFonts w:ascii="Times New Roman" w:hAnsi="Times New Roman"/>
                <w:sz w:val="24"/>
                <w:szCs w:val="24"/>
                <w:lang w:val="ro-MD"/>
              </w:rPr>
            </w:pPr>
          </w:p>
          <w:p w:rsidR="00FB5A80" w:rsidRPr="00181CD1" w:rsidRDefault="00CD09C6" w:rsidP="00CD09C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39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181CD1">
              <w:rPr>
                <w:rFonts w:ascii="Times New Roman" w:hAnsi="Times New Roman"/>
                <w:sz w:val="24"/>
                <w:szCs w:val="24"/>
                <w:lang w:val="ro-MD"/>
              </w:rPr>
              <w:t>Lipsă de obiecții și propuneri.</w:t>
            </w:r>
          </w:p>
          <w:p w:rsidR="00CD09C6" w:rsidRPr="00181CD1" w:rsidRDefault="00CD09C6" w:rsidP="00CD09C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39"/>
              <w:rPr>
                <w:rFonts w:ascii="Times New Roman" w:hAnsi="Times New Roman"/>
                <w:sz w:val="24"/>
                <w:szCs w:val="24"/>
                <w:lang w:val="ro-MD"/>
              </w:rPr>
            </w:pPr>
          </w:p>
        </w:tc>
        <w:tc>
          <w:tcPr>
            <w:tcW w:w="482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5A80" w:rsidRPr="00181CD1" w:rsidRDefault="00FB5A80" w:rsidP="00E1413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176"/>
              <w:rPr>
                <w:rFonts w:ascii="Times New Roman" w:hAnsi="Times New Roman"/>
                <w:sz w:val="24"/>
                <w:szCs w:val="24"/>
                <w:lang w:val="ro-MD"/>
              </w:rPr>
            </w:pPr>
          </w:p>
          <w:p w:rsidR="00D0498C" w:rsidRPr="00181CD1" w:rsidRDefault="00D0498C" w:rsidP="00D049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181CD1">
              <w:rPr>
                <w:rFonts w:ascii="Times New Roman" w:hAnsi="Times New Roman"/>
                <w:sz w:val="24"/>
                <w:szCs w:val="24"/>
                <w:lang w:val="ro-MD"/>
              </w:rPr>
              <w:t>-</w:t>
            </w:r>
          </w:p>
        </w:tc>
      </w:tr>
      <w:tr w:rsidR="00181CD1" w:rsidRPr="00181CD1" w:rsidTr="00CB40F6">
        <w:tc>
          <w:tcPr>
            <w:tcW w:w="2362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69EA" w:rsidRPr="00181CD1" w:rsidRDefault="006269EA" w:rsidP="00286C4D">
            <w:pPr>
              <w:tabs>
                <w:tab w:val="left" w:pos="875"/>
                <w:tab w:val="left" w:pos="1196"/>
              </w:tabs>
              <w:ind w:firstLine="166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181CD1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 xml:space="preserve">Aviz </w:t>
            </w:r>
            <w:r w:rsidRPr="00181CD1">
              <w:rPr>
                <w:rFonts w:ascii="Times New Roman" w:hAnsi="Times New Roman"/>
                <w:sz w:val="24"/>
                <w:szCs w:val="24"/>
                <w:lang w:val="ro-MD"/>
              </w:rPr>
              <w:t>Agenția Națională pentru Siguranța Alimentelor, scrisoarea nr.</w:t>
            </w:r>
            <w:r w:rsidR="00280227" w:rsidRPr="00181CD1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 15</w:t>
            </w:r>
            <w:r w:rsidR="00166CE0" w:rsidRPr="00181CD1">
              <w:rPr>
                <w:rFonts w:ascii="Times New Roman" w:hAnsi="Times New Roman"/>
                <w:sz w:val="24"/>
                <w:szCs w:val="24"/>
                <w:lang w:val="ro-MD"/>
              </w:rPr>
              <w:t>-</w:t>
            </w:r>
            <w:r w:rsidR="00280227" w:rsidRPr="00181CD1">
              <w:rPr>
                <w:rFonts w:ascii="Times New Roman" w:hAnsi="Times New Roman"/>
                <w:sz w:val="24"/>
                <w:szCs w:val="24"/>
                <w:lang w:val="ro-MD"/>
              </w:rPr>
              <w:t>702</w:t>
            </w:r>
            <w:r w:rsidR="00166CE0" w:rsidRPr="00181CD1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5 din </w:t>
            </w:r>
            <w:r w:rsidR="00280227" w:rsidRPr="00181CD1">
              <w:rPr>
                <w:rFonts w:ascii="Times New Roman" w:hAnsi="Times New Roman"/>
                <w:sz w:val="24"/>
                <w:szCs w:val="24"/>
                <w:lang w:val="ro-MD"/>
              </w:rPr>
              <w:t>23.12</w:t>
            </w:r>
            <w:r w:rsidR="00166CE0" w:rsidRPr="00181CD1">
              <w:rPr>
                <w:rFonts w:ascii="Times New Roman" w:hAnsi="Times New Roman"/>
                <w:sz w:val="24"/>
                <w:szCs w:val="24"/>
                <w:lang w:val="ro-MD"/>
              </w:rPr>
              <w:t>.2025</w:t>
            </w:r>
          </w:p>
          <w:p w:rsidR="00D97CDC" w:rsidRPr="00181CD1" w:rsidRDefault="00D97CDC" w:rsidP="00286C4D">
            <w:pPr>
              <w:tabs>
                <w:tab w:val="left" w:pos="875"/>
                <w:tab w:val="left" w:pos="1196"/>
              </w:tabs>
              <w:ind w:firstLine="166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</w:pPr>
          </w:p>
        </w:tc>
        <w:tc>
          <w:tcPr>
            <w:tcW w:w="887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69EA" w:rsidRPr="00181CD1" w:rsidRDefault="006269EA" w:rsidP="006269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266"/>
              <w:jc w:val="left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181CD1">
              <w:rPr>
                <w:rFonts w:ascii="Times New Roman" w:hAnsi="Times New Roman"/>
                <w:sz w:val="24"/>
                <w:szCs w:val="24"/>
                <w:lang w:val="ro-MD"/>
              </w:rPr>
              <w:t>1.</w:t>
            </w:r>
          </w:p>
        </w:tc>
        <w:tc>
          <w:tcPr>
            <w:tcW w:w="510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6CE0" w:rsidRPr="00181CD1" w:rsidRDefault="00166CE0" w:rsidP="00430B2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221"/>
              <w:rPr>
                <w:rFonts w:ascii="Times New Roman" w:hAnsi="Times New Roman"/>
                <w:sz w:val="24"/>
                <w:szCs w:val="24"/>
                <w:lang w:val="ro-MD"/>
              </w:rPr>
            </w:pPr>
          </w:p>
          <w:p w:rsidR="006269EA" w:rsidRPr="00181CD1" w:rsidRDefault="00280227" w:rsidP="0028022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181CD1">
              <w:rPr>
                <w:rFonts w:ascii="Times New Roman" w:hAnsi="Times New Roman"/>
                <w:sz w:val="24"/>
                <w:szCs w:val="24"/>
                <w:lang w:val="ro-MD"/>
              </w:rPr>
              <w:t>Lipsă de obiecții și propuneri.</w:t>
            </w:r>
          </w:p>
        </w:tc>
        <w:tc>
          <w:tcPr>
            <w:tcW w:w="482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98C" w:rsidRPr="00181CD1" w:rsidRDefault="00D0498C" w:rsidP="00D049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rFonts w:ascii="Times New Roman" w:hAnsi="Times New Roman"/>
                <w:sz w:val="24"/>
                <w:szCs w:val="24"/>
                <w:lang w:val="ro-MD"/>
              </w:rPr>
            </w:pPr>
          </w:p>
          <w:p w:rsidR="006269EA" w:rsidRPr="00181CD1" w:rsidRDefault="00D0498C" w:rsidP="00D049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181CD1">
              <w:rPr>
                <w:rFonts w:ascii="Times New Roman" w:hAnsi="Times New Roman"/>
                <w:sz w:val="24"/>
                <w:szCs w:val="24"/>
                <w:lang w:val="ro-MD"/>
              </w:rPr>
              <w:t>-</w:t>
            </w:r>
          </w:p>
        </w:tc>
      </w:tr>
      <w:tr w:rsidR="00181CD1" w:rsidRPr="00181CD1" w:rsidTr="00CB40F6">
        <w:tc>
          <w:tcPr>
            <w:tcW w:w="2362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5D88" w:rsidRPr="00181CD1" w:rsidRDefault="00F15312" w:rsidP="00286C4D">
            <w:pPr>
              <w:tabs>
                <w:tab w:val="left" w:pos="875"/>
                <w:tab w:val="left" w:pos="1196"/>
              </w:tabs>
              <w:ind w:firstLine="166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</w:pPr>
            <w:r w:rsidRPr="00181CD1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 xml:space="preserve">Aviz </w:t>
            </w:r>
            <w:r w:rsidR="00805D88" w:rsidRPr="00181CD1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>Ministerul Finanțelor</w:t>
            </w:r>
          </w:p>
          <w:p w:rsidR="007236A2" w:rsidRDefault="007236A2" w:rsidP="00286C4D">
            <w:pPr>
              <w:tabs>
                <w:tab w:val="left" w:pos="875"/>
                <w:tab w:val="left" w:pos="1196"/>
              </w:tabs>
              <w:ind w:firstLine="166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</w:pPr>
            <w:r w:rsidRPr="00181CD1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>scrisoarea nr. 09/2-03/638/1774 din 23.12.2025</w:t>
            </w:r>
          </w:p>
          <w:p w:rsidR="00E93930" w:rsidRPr="00181CD1" w:rsidRDefault="00E93930" w:rsidP="00286C4D">
            <w:pPr>
              <w:tabs>
                <w:tab w:val="left" w:pos="875"/>
                <w:tab w:val="left" w:pos="1196"/>
              </w:tabs>
              <w:ind w:firstLine="166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</w:pPr>
          </w:p>
        </w:tc>
        <w:tc>
          <w:tcPr>
            <w:tcW w:w="887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5D88" w:rsidRPr="00181CD1" w:rsidRDefault="00E52961" w:rsidP="006269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266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181CD1">
              <w:rPr>
                <w:rFonts w:ascii="Times New Roman" w:hAnsi="Times New Roman"/>
                <w:sz w:val="24"/>
                <w:szCs w:val="24"/>
                <w:lang w:val="ro-MD"/>
              </w:rPr>
              <w:t>1.</w:t>
            </w:r>
          </w:p>
        </w:tc>
        <w:tc>
          <w:tcPr>
            <w:tcW w:w="510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5D88" w:rsidRPr="00181CD1" w:rsidRDefault="00805D88" w:rsidP="00E5296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rFonts w:ascii="Times New Roman" w:hAnsi="Times New Roman"/>
                <w:sz w:val="24"/>
                <w:szCs w:val="24"/>
                <w:lang w:val="ro-MD"/>
              </w:rPr>
            </w:pPr>
          </w:p>
          <w:p w:rsidR="00E52961" w:rsidRPr="00181CD1" w:rsidRDefault="00E52961" w:rsidP="00E5296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181CD1">
              <w:rPr>
                <w:rFonts w:ascii="Times New Roman" w:hAnsi="Times New Roman"/>
                <w:sz w:val="24"/>
                <w:szCs w:val="24"/>
                <w:lang w:val="ro-MD"/>
              </w:rPr>
              <w:t>Lipsa propunerilor și obiecțiilor pe marginea proiectului.</w:t>
            </w:r>
          </w:p>
        </w:tc>
        <w:tc>
          <w:tcPr>
            <w:tcW w:w="482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98C" w:rsidRPr="00181CD1" w:rsidRDefault="00D0498C" w:rsidP="00D049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rFonts w:ascii="Times New Roman" w:hAnsi="Times New Roman"/>
                <w:sz w:val="24"/>
                <w:szCs w:val="24"/>
                <w:lang w:val="ro-MD"/>
              </w:rPr>
            </w:pPr>
          </w:p>
          <w:p w:rsidR="00805D88" w:rsidRPr="00181CD1" w:rsidRDefault="00D0498C" w:rsidP="00D049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rFonts w:ascii="Times New Roman" w:hAnsi="Times New Roman"/>
                <w:b/>
                <w:sz w:val="24"/>
                <w:szCs w:val="24"/>
                <w:lang w:val="ro-MD"/>
              </w:rPr>
            </w:pPr>
            <w:r w:rsidRPr="00181CD1">
              <w:rPr>
                <w:rFonts w:ascii="Times New Roman" w:hAnsi="Times New Roman"/>
                <w:sz w:val="24"/>
                <w:szCs w:val="24"/>
                <w:lang w:val="ro-MD"/>
              </w:rPr>
              <w:t>-</w:t>
            </w:r>
          </w:p>
        </w:tc>
      </w:tr>
      <w:tr w:rsidR="00181CD1" w:rsidRPr="00181CD1" w:rsidTr="00CB40F6">
        <w:tc>
          <w:tcPr>
            <w:tcW w:w="2362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5312" w:rsidRDefault="00F15312" w:rsidP="00F15312">
            <w:pPr>
              <w:tabs>
                <w:tab w:val="left" w:pos="875"/>
                <w:tab w:val="left" w:pos="1196"/>
              </w:tabs>
              <w:ind w:firstLine="166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181CD1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Aviz Ministerul Dezvoltării Economice și Digitalizării, </w:t>
            </w:r>
            <w:r w:rsidRPr="00181CD1">
              <w:rPr>
                <w:rFonts w:ascii="Times New Roman" w:hAnsi="Times New Roman"/>
                <w:sz w:val="24"/>
                <w:szCs w:val="24"/>
                <w:lang w:val="ro-MD"/>
              </w:rPr>
              <w:lastRenderedPageBreak/>
              <w:t>scrisoarea nr. 03-3714 din 24.12.2025</w:t>
            </w:r>
          </w:p>
          <w:p w:rsidR="00E93930" w:rsidRPr="00181CD1" w:rsidRDefault="00E93930" w:rsidP="00F15312">
            <w:pPr>
              <w:tabs>
                <w:tab w:val="left" w:pos="875"/>
                <w:tab w:val="left" w:pos="1196"/>
              </w:tabs>
              <w:ind w:firstLine="166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</w:pPr>
          </w:p>
        </w:tc>
        <w:tc>
          <w:tcPr>
            <w:tcW w:w="887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5312" w:rsidRPr="00181CD1" w:rsidRDefault="00B74C4F" w:rsidP="006269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266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181CD1">
              <w:rPr>
                <w:rFonts w:ascii="Times New Roman" w:hAnsi="Times New Roman"/>
                <w:sz w:val="24"/>
                <w:szCs w:val="24"/>
                <w:lang w:val="ro-MD"/>
              </w:rPr>
              <w:lastRenderedPageBreak/>
              <w:t>1.</w:t>
            </w:r>
          </w:p>
        </w:tc>
        <w:tc>
          <w:tcPr>
            <w:tcW w:w="510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5312" w:rsidRPr="00181CD1" w:rsidRDefault="00F15312" w:rsidP="006F566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rFonts w:ascii="Times New Roman" w:hAnsi="Times New Roman"/>
                <w:sz w:val="24"/>
                <w:szCs w:val="24"/>
                <w:lang w:val="ro-MD"/>
              </w:rPr>
            </w:pPr>
          </w:p>
          <w:p w:rsidR="006F5666" w:rsidRPr="00181CD1" w:rsidRDefault="006F5666" w:rsidP="006F566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181CD1">
              <w:rPr>
                <w:rFonts w:ascii="Times New Roman" w:hAnsi="Times New Roman"/>
                <w:sz w:val="24"/>
                <w:szCs w:val="24"/>
                <w:lang w:val="ro-MD"/>
              </w:rPr>
              <w:t>Lipsă de obiecții și propuneri.</w:t>
            </w:r>
          </w:p>
        </w:tc>
        <w:tc>
          <w:tcPr>
            <w:tcW w:w="482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98C" w:rsidRPr="00181CD1" w:rsidRDefault="00D0498C" w:rsidP="00D049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rFonts w:ascii="Times New Roman" w:hAnsi="Times New Roman"/>
                <w:sz w:val="24"/>
                <w:szCs w:val="24"/>
                <w:lang w:val="ro-MD"/>
              </w:rPr>
            </w:pPr>
          </w:p>
          <w:p w:rsidR="00F15312" w:rsidRPr="00181CD1" w:rsidRDefault="00D0498C" w:rsidP="00D049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181CD1">
              <w:rPr>
                <w:rFonts w:ascii="Times New Roman" w:hAnsi="Times New Roman"/>
                <w:sz w:val="24"/>
                <w:szCs w:val="24"/>
                <w:lang w:val="ro-MD"/>
              </w:rPr>
              <w:t>-</w:t>
            </w:r>
          </w:p>
        </w:tc>
      </w:tr>
      <w:tr w:rsidR="00181CD1" w:rsidRPr="00181CD1" w:rsidTr="00CB40F6">
        <w:tc>
          <w:tcPr>
            <w:tcW w:w="2362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201D" w:rsidRPr="00181CD1" w:rsidRDefault="00F3201D" w:rsidP="00F3201D">
            <w:pPr>
              <w:tabs>
                <w:tab w:val="left" w:pos="884"/>
                <w:tab w:val="left" w:pos="1196"/>
              </w:tabs>
              <w:ind w:firstLine="166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181CD1">
              <w:rPr>
                <w:rFonts w:ascii="Times New Roman" w:hAnsi="Times New Roman"/>
                <w:sz w:val="24"/>
                <w:szCs w:val="24"/>
                <w:lang w:val="ro-MD"/>
              </w:rPr>
              <w:lastRenderedPageBreak/>
              <w:t>Aviz Ministerul Mediului, scrisoarea</w:t>
            </w:r>
          </w:p>
          <w:p w:rsidR="00F3201D" w:rsidRPr="00181CD1" w:rsidRDefault="00F3201D" w:rsidP="00E6272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166"/>
              <w:jc w:val="center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181CD1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nr. </w:t>
            </w:r>
            <w:r w:rsidR="00B74C4F" w:rsidRPr="00181CD1">
              <w:rPr>
                <w:rFonts w:ascii="Times New Roman" w:hAnsi="Times New Roman"/>
                <w:sz w:val="24"/>
                <w:szCs w:val="24"/>
                <w:lang w:val="ro-MD"/>
              </w:rPr>
              <w:t>13-05/3512</w:t>
            </w:r>
            <w:r w:rsidRPr="00181CD1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 din </w:t>
            </w:r>
            <w:r w:rsidR="00B74C4F" w:rsidRPr="00181CD1">
              <w:rPr>
                <w:rFonts w:ascii="Times New Roman" w:hAnsi="Times New Roman"/>
                <w:sz w:val="24"/>
                <w:szCs w:val="24"/>
                <w:lang w:val="ro-MD"/>
              </w:rPr>
              <w:t>24.12</w:t>
            </w:r>
            <w:r w:rsidR="00E6272A" w:rsidRPr="00181CD1">
              <w:rPr>
                <w:rFonts w:ascii="Times New Roman" w:hAnsi="Times New Roman"/>
                <w:sz w:val="24"/>
                <w:szCs w:val="24"/>
                <w:lang w:val="ro-MD"/>
              </w:rPr>
              <w:t>.</w:t>
            </w:r>
            <w:r w:rsidRPr="00181CD1">
              <w:rPr>
                <w:rFonts w:ascii="Times New Roman" w:hAnsi="Times New Roman"/>
                <w:sz w:val="24"/>
                <w:szCs w:val="24"/>
                <w:lang w:val="ro-MD"/>
              </w:rPr>
              <w:t>202</w:t>
            </w:r>
            <w:r w:rsidR="00E6272A" w:rsidRPr="00181CD1">
              <w:rPr>
                <w:rFonts w:ascii="Times New Roman" w:hAnsi="Times New Roman"/>
                <w:sz w:val="24"/>
                <w:szCs w:val="24"/>
                <w:lang w:val="ro-MD"/>
              </w:rPr>
              <w:t>5</w:t>
            </w:r>
          </w:p>
          <w:p w:rsidR="00D97CDC" w:rsidRPr="00181CD1" w:rsidRDefault="00D97CDC" w:rsidP="00E6272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166"/>
              <w:jc w:val="center"/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</w:pPr>
          </w:p>
        </w:tc>
        <w:tc>
          <w:tcPr>
            <w:tcW w:w="887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201D" w:rsidRPr="00181CD1" w:rsidRDefault="00F3201D" w:rsidP="00F3201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72"/>
              <w:jc w:val="center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181CD1">
              <w:rPr>
                <w:rFonts w:ascii="Times New Roman" w:hAnsi="Times New Roman"/>
                <w:sz w:val="24"/>
                <w:szCs w:val="24"/>
                <w:lang w:val="ro-MD"/>
              </w:rPr>
              <w:t>1.</w:t>
            </w:r>
          </w:p>
        </w:tc>
        <w:tc>
          <w:tcPr>
            <w:tcW w:w="510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201D" w:rsidRPr="00181CD1" w:rsidRDefault="00F3201D" w:rsidP="00430B2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221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181CD1">
              <w:rPr>
                <w:rFonts w:ascii="Times New Roman" w:hAnsi="Times New Roman"/>
                <w:sz w:val="24"/>
                <w:szCs w:val="24"/>
                <w:lang w:val="ro-MD"/>
              </w:rPr>
              <w:t>Lipsă de obiecții și propuneri.</w:t>
            </w:r>
          </w:p>
        </w:tc>
        <w:tc>
          <w:tcPr>
            <w:tcW w:w="482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98C" w:rsidRPr="00181CD1" w:rsidRDefault="00D0498C" w:rsidP="00D049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rFonts w:ascii="Times New Roman" w:hAnsi="Times New Roman"/>
                <w:sz w:val="24"/>
                <w:szCs w:val="24"/>
                <w:lang w:val="ro-MD"/>
              </w:rPr>
            </w:pPr>
          </w:p>
          <w:p w:rsidR="00F3201D" w:rsidRPr="00181CD1" w:rsidRDefault="00D0498C" w:rsidP="00D049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181CD1">
              <w:rPr>
                <w:rFonts w:ascii="Times New Roman" w:hAnsi="Times New Roman"/>
                <w:sz w:val="24"/>
                <w:szCs w:val="24"/>
                <w:lang w:val="ro-MD"/>
              </w:rPr>
              <w:t>-</w:t>
            </w:r>
            <w:r w:rsidR="00B74C4F" w:rsidRPr="00181CD1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 </w:t>
            </w:r>
          </w:p>
        </w:tc>
      </w:tr>
      <w:tr w:rsidR="00181CD1" w:rsidRPr="00181CD1" w:rsidTr="00CB40F6">
        <w:tc>
          <w:tcPr>
            <w:tcW w:w="23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5118" w:rsidRPr="00181CD1" w:rsidRDefault="002B07BC" w:rsidP="00F97C17">
            <w:pPr>
              <w:tabs>
                <w:tab w:val="left" w:pos="884"/>
                <w:tab w:val="left" w:pos="1196"/>
              </w:tabs>
              <w:ind w:firstLine="166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</w:pPr>
            <w:r w:rsidRPr="00181CD1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Declarația de compatibilitate </w:t>
            </w:r>
            <w:r w:rsidR="00595118" w:rsidRPr="00181CD1">
              <w:rPr>
                <w:rFonts w:ascii="Times New Roman" w:hAnsi="Times New Roman"/>
                <w:sz w:val="24"/>
                <w:szCs w:val="24"/>
                <w:lang w:val="ro-MD"/>
              </w:rPr>
              <w:t>Centrul de Armonizare a Legislației, scrisoare nr. 31/02-126-</w:t>
            </w:r>
            <w:r w:rsidR="00F97C17" w:rsidRPr="00181CD1">
              <w:rPr>
                <w:rFonts w:ascii="Times New Roman" w:hAnsi="Times New Roman"/>
                <w:sz w:val="24"/>
                <w:szCs w:val="24"/>
                <w:lang w:val="ro-MD"/>
              </w:rPr>
              <w:t>13128</w:t>
            </w:r>
            <w:r w:rsidR="00595118" w:rsidRPr="00181CD1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 din </w:t>
            </w:r>
            <w:r w:rsidR="00F97C17" w:rsidRPr="00181CD1">
              <w:rPr>
                <w:rFonts w:ascii="Times New Roman" w:hAnsi="Times New Roman"/>
                <w:sz w:val="24"/>
                <w:szCs w:val="24"/>
                <w:lang w:val="ro-MD"/>
              </w:rPr>
              <w:t>23 decembrie</w:t>
            </w:r>
            <w:r w:rsidR="00595118" w:rsidRPr="00181CD1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 202</w:t>
            </w:r>
            <w:r w:rsidR="0056752C" w:rsidRPr="00181CD1">
              <w:rPr>
                <w:rFonts w:ascii="Times New Roman" w:hAnsi="Times New Roman"/>
                <w:sz w:val="24"/>
                <w:szCs w:val="24"/>
                <w:lang w:val="ro-MD"/>
              </w:rPr>
              <w:t>5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5118" w:rsidRPr="00181CD1" w:rsidRDefault="00595118" w:rsidP="005951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214"/>
              <w:jc w:val="center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181CD1">
              <w:rPr>
                <w:rFonts w:ascii="Times New Roman" w:hAnsi="Times New Roman"/>
                <w:sz w:val="24"/>
                <w:szCs w:val="24"/>
                <w:lang w:val="ro-MD"/>
              </w:rPr>
              <w:t>1.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EB7" w:rsidRPr="00181CD1" w:rsidRDefault="006D0EB7" w:rsidP="00F43F4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176"/>
              <w:rPr>
                <w:rFonts w:ascii="Times New Roman" w:hAnsi="Times New Roman"/>
                <w:lang w:val="ro-MD"/>
              </w:rPr>
            </w:pPr>
            <w:r w:rsidRPr="00181CD1">
              <w:rPr>
                <w:rFonts w:ascii="Times New Roman" w:hAnsi="Times New Roman"/>
                <w:lang w:val="ro-MD"/>
              </w:rPr>
              <w:t xml:space="preserve">Proiectul de hotărâre a Guvernului de stabilire a măsurilor pentru izolarea și eradicarea organismelor dăunătoare: </w:t>
            </w:r>
          </w:p>
          <w:p w:rsidR="006D0EB7" w:rsidRPr="00181CD1" w:rsidRDefault="006D0EB7" w:rsidP="00F43F4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176"/>
              <w:rPr>
                <w:rFonts w:ascii="Times New Roman" w:hAnsi="Times New Roman"/>
                <w:lang w:val="ro-MD"/>
              </w:rPr>
            </w:pPr>
            <w:r w:rsidRPr="00181CD1">
              <w:rPr>
                <w:rFonts w:ascii="Times New Roman" w:hAnsi="Times New Roman"/>
                <w:lang w:val="ro-MD"/>
              </w:rPr>
              <w:t xml:space="preserve">- transpune Regulamentul de punere în aplicare (UE) 2022/1192 al Comisiei din 11 iulie 2022 de instituire a unor măsuri de eradicare și de prevenire a răspândirii </w:t>
            </w:r>
            <w:proofErr w:type="spellStart"/>
            <w:r w:rsidRPr="00181CD1">
              <w:rPr>
                <w:rFonts w:ascii="Times New Roman" w:hAnsi="Times New Roman"/>
                <w:lang w:val="ro-MD"/>
              </w:rPr>
              <w:t>Globodera</w:t>
            </w:r>
            <w:proofErr w:type="spellEnd"/>
            <w:r w:rsidRPr="00181CD1">
              <w:rPr>
                <w:rFonts w:ascii="Times New Roman" w:hAnsi="Times New Roman"/>
                <w:lang w:val="ro-MD"/>
              </w:rPr>
              <w:t xml:space="preserve"> </w:t>
            </w:r>
            <w:proofErr w:type="spellStart"/>
            <w:r w:rsidRPr="00181CD1">
              <w:rPr>
                <w:rFonts w:ascii="Times New Roman" w:hAnsi="Times New Roman"/>
                <w:lang w:val="ro-MD"/>
              </w:rPr>
              <w:t>pallida</w:t>
            </w:r>
            <w:proofErr w:type="spellEnd"/>
            <w:r w:rsidRPr="00181CD1">
              <w:rPr>
                <w:rFonts w:ascii="Times New Roman" w:hAnsi="Times New Roman"/>
                <w:lang w:val="ro-MD"/>
              </w:rPr>
              <w:t xml:space="preserve"> (Stone) Behrens și </w:t>
            </w:r>
            <w:proofErr w:type="spellStart"/>
            <w:r w:rsidRPr="00181CD1">
              <w:rPr>
                <w:rFonts w:ascii="Times New Roman" w:hAnsi="Times New Roman"/>
                <w:lang w:val="ro-MD"/>
              </w:rPr>
              <w:t>Globodera</w:t>
            </w:r>
            <w:proofErr w:type="spellEnd"/>
            <w:r w:rsidRPr="00181CD1">
              <w:rPr>
                <w:rFonts w:ascii="Times New Roman" w:hAnsi="Times New Roman"/>
                <w:lang w:val="ro-MD"/>
              </w:rPr>
              <w:t xml:space="preserve"> </w:t>
            </w:r>
            <w:proofErr w:type="spellStart"/>
            <w:r w:rsidRPr="00181CD1">
              <w:rPr>
                <w:rFonts w:ascii="Times New Roman" w:hAnsi="Times New Roman"/>
                <w:lang w:val="ro-MD"/>
              </w:rPr>
              <w:t>rostochiensis</w:t>
            </w:r>
            <w:proofErr w:type="spellEnd"/>
            <w:r w:rsidRPr="00181CD1">
              <w:rPr>
                <w:rFonts w:ascii="Times New Roman" w:hAnsi="Times New Roman"/>
                <w:lang w:val="ro-MD"/>
              </w:rPr>
              <w:t xml:space="preserve"> (</w:t>
            </w:r>
            <w:proofErr w:type="spellStart"/>
            <w:r w:rsidRPr="00181CD1">
              <w:rPr>
                <w:rFonts w:ascii="Times New Roman" w:hAnsi="Times New Roman"/>
                <w:lang w:val="ro-MD"/>
              </w:rPr>
              <w:t>Wollenweber</w:t>
            </w:r>
            <w:proofErr w:type="spellEnd"/>
            <w:r w:rsidRPr="00181CD1">
              <w:rPr>
                <w:rFonts w:ascii="Times New Roman" w:hAnsi="Times New Roman"/>
                <w:lang w:val="ro-MD"/>
              </w:rPr>
              <w:t xml:space="preserve">) Behrens, CELEX: 32022R1192, publicat în Jurnalul Oficial al Uniunii Europene L 185 din 12 iulie 2022, așa cum a fost modificat ultima oară prin Regulamentul de punere în aplicare (UE) 2024/2060 al Comisiei din 30 iulie 2024; </w:t>
            </w:r>
          </w:p>
          <w:p w:rsidR="006D0EB7" w:rsidRPr="00181CD1" w:rsidRDefault="006D0EB7" w:rsidP="00F43F4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176"/>
              <w:rPr>
                <w:rFonts w:ascii="Times New Roman" w:hAnsi="Times New Roman"/>
                <w:lang w:val="ro-MD"/>
              </w:rPr>
            </w:pPr>
            <w:r w:rsidRPr="00181CD1">
              <w:rPr>
                <w:rFonts w:ascii="Times New Roman" w:hAnsi="Times New Roman"/>
                <w:lang w:val="ro-MD"/>
              </w:rPr>
              <w:t xml:space="preserve">- transpune Regulamentul de punere în aplicare (UE) 2022/1193 al Comisiei din 11 iulie 2022 de stabilire a unor măsuri de eradicare și prevenire a răspândirii </w:t>
            </w:r>
            <w:proofErr w:type="spellStart"/>
            <w:r w:rsidRPr="00181CD1">
              <w:rPr>
                <w:rFonts w:ascii="Times New Roman" w:hAnsi="Times New Roman"/>
                <w:lang w:val="ro-MD"/>
              </w:rPr>
              <w:t>Ralstonia</w:t>
            </w:r>
            <w:proofErr w:type="spellEnd"/>
            <w:r w:rsidRPr="00181CD1">
              <w:rPr>
                <w:rFonts w:ascii="Times New Roman" w:hAnsi="Times New Roman"/>
                <w:lang w:val="ro-MD"/>
              </w:rPr>
              <w:t xml:space="preserve"> </w:t>
            </w:r>
            <w:proofErr w:type="spellStart"/>
            <w:r w:rsidRPr="00181CD1">
              <w:rPr>
                <w:rFonts w:ascii="Times New Roman" w:hAnsi="Times New Roman"/>
                <w:lang w:val="ro-MD"/>
              </w:rPr>
              <w:t>solanacearum</w:t>
            </w:r>
            <w:proofErr w:type="spellEnd"/>
            <w:r w:rsidRPr="00181CD1">
              <w:rPr>
                <w:rFonts w:ascii="Times New Roman" w:hAnsi="Times New Roman"/>
                <w:lang w:val="ro-MD"/>
              </w:rPr>
              <w:t xml:space="preserve"> (Smith 1896) </w:t>
            </w:r>
            <w:proofErr w:type="spellStart"/>
            <w:r w:rsidRPr="00181CD1">
              <w:rPr>
                <w:rFonts w:ascii="Times New Roman" w:hAnsi="Times New Roman"/>
                <w:lang w:val="ro-MD"/>
              </w:rPr>
              <w:t>Yabuuchi</w:t>
            </w:r>
            <w:proofErr w:type="spellEnd"/>
            <w:r w:rsidRPr="00181CD1">
              <w:rPr>
                <w:rFonts w:ascii="Times New Roman" w:hAnsi="Times New Roman"/>
                <w:lang w:val="ro-MD"/>
              </w:rPr>
              <w:t xml:space="preserve"> et al. 1996 </w:t>
            </w:r>
            <w:proofErr w:type="spellStart"/>
            <w:r w:rsidRPr="00181CD1">
              <w:rPr>
                <w:rFonts w:ascii="Times New Roman" w:hAnsi="Times New Roman"/>
                <w:lang w:val="ro-MD"/>
              </w:rPr>
              <w:t>emend</w:t>
            </w:r>
            <w:proofErr w:type="spellEnd"/>
            <w:r w:rsidRPr="00181CD1">
              <w:rPr>
                <w:rFonts w:ascii="Times New Roman" w:hAnsi="Times New Roman"/>
                <w:lang w:val="ro-MD"/>
              </w:rPr>
              <w:t xml:space="preserve">. </w:t>
            </w:r>
            <w:proofErr w:type="spellStart"/>
            <w:r w:rsidRPr="00181CD1">
              <w:rPr>
                <w:rFonts w:ascii="Times New Roman" w:hAnsi="Times New Roman"/>
                <w:lang w:val="ro-MD"/>
              </w:rPr>
              <w:t>Safni</w:t>
            </w:r>
            <w:proofErr w:type="spellEnd"/>
            <w:r w:rsidRPr="00181CD1">
              <w:rPr>
                <w:rFonts w:ascii="Times New Roman" w:hAnsi="Times New Roman"/>
                <w:lang w:val="ro-MD"/>
              </w:rPr>
              <w:t xml:space="preserve"> et al. 2014, CELEX: 32022R1193, publicat în Jurnalul Oficial al Uniunii Europene L 185 din 12 iulie 2022, așa cum a fost modificat ultima oară prin Regulamentul de punere în aplicare (UE) 2024/2632 al Comisiei din 8 octombrie 2024; </w:t>
            </w:r>
          </w:p>
          <w:p w:rsidR="006D0EB7" w:rsidRPr="00181CD1" w:rsidRDefault="006D0EB7" w:rsidP="00F43F4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176"/>
              <w:rPr>
                <w:rFonts w:ascii="Times New Roman" w:hAnsi="Times New Roman"/>
                <w:lang w:val="ro-MD"/>
              </w:rPr>
            </w:pPr>
            <w:r w:rsidRPr="00181CD1">
              <w:rPr>
                <w:rFonts w:ascii="Times New Roman" w:hAnsi="Times New Roman"/>
                <w:lang w:val="ro-MD"/>
              </w:rPr>
              <w:t xml:space="preserve">- transpune Regulamentul de punere în aplicare (UE) 2022/1194 al Comisiei din 11 iulie 2022 de stabilire a unor măsuri de eradicare și prevenire a răspândirii </w:t>
            </w:r>
            <w:proofErr w:type="spellStart"/>
            <w:r w:rsidRPr="00181CD1">
              <w:rPr>
                <w:rFonts w:ascii="Times New Roman" w:hAnsi="Times New Roman"/>
                <w:lang w:val="ro-MD"/>
              </w:rPr>
              <w:t>Clavibacter</w:t>
            </w:r>
            <w:proofErr w:type="spellEnd"/>
            <w:r w:rsidRPr="00181CD1">
              <w:rPr>
                <w:rFonts w:ascii="Times New Roman" w:hAnsi="Times New Roman"/>
                <w:lang w:val="ro-MD"/>
              </w:rPr>
              <w:t xml:space="preserve"> </w:t>
            </w:r>
            <w:proofErr w:type="spellStart"/>
            <w:r w:rsidRPr="00181CD1">
              <w:rPr>
                <w:rFonts w:ascii="Times New Roman" w:hAnsi="Times New Roman"/>
                <w:lang w:val="ro-MD"/>
              </w:rPr>
              <w:t>sepedonicus</w:t>
            </w:r>
            <w:proofErr w:type="spellEnd"/>
            <w:r w:rsidRPr="00181CD1">
              <w:rPr>
                <w:rFonts w:ascii="Times New Roman" w:hAnsi="Times New Roman"/>
                <w:lang w:val="ro-MD"/>
              </w:rPr>
              <w:t xml:space="preserve"> (</w:t>
            </w:r>
            <w:proofErr w:type="spellStart"/>
            <w:r w:rsidRPr="00181CD1">
              <w:rPr>
                <w:rFonts w:ascii="Times New Roman" w:hAnsi="Times New Roman"/>
                <w:lang w:val="ro-MD"/>
              </w:rPr>
              <w:t>Spieckermann</w:t>
            </w:r>
            <w:proofErr w:type="spellEnd"/>
            <w:r w:rsidRPr="00181CD1">
              <w:rPr>
                <w:rFonts w:ascii="Times New Roman" w:hAnsi="Times New Roman"/>
                <w:lang w:val="ro-MD"/>
              </w:rPr>
              <w:t xml:space="preserve"> &amp; </w:t>
            </w:r>
            <w:proofErr w:type="spellStart"/>
            <w:r w:rsidRPr="00181CD1">
              <w:rPr>
                <w:rFonts w:ascii="Times New Roman" w:hAnsi="Times New Roman"/>
                <w:lang w:val="ro-MD"/>
              </w:rPr>
              <w:t>Kotthoff</w:t>
            </w:r>
            <w:proofErr w:type="spellEnd"/>
            <w:r w:rsidRPr="00181CD1">
              <w:rPr>
                <w:rFonts w:ascii="Times New Roman" w:hAnsi="Times New Roman"/>
                <w:lang w:val="ro-MD"/>
              </w:rPr>
              <w:t xml:space="preserve"> 1914) </w:t>
            </w:r>
            <w:proofErr w:type="spellStart"/>
            <w:r w:rsidRPr="00181CD1">
              <w:rPr>
                <w:rFonts w:ascii="Times New Roman" w:hAnsi="Times New Roman"/>
                <w:lang w:val="ro-MD"/>
              </w:rPr>
              <w:t>Nouioui</w:t>
            </w:r>
            <w:proofErr w:type="spellEnd"/>
            <w:r w:rsidRPr="00181CD1">
              <w:rPr>
                <w:rFonts w:ascii="Times New Roman" w:hAnsi="Times New Roman"/>
                <w:lang w:val="ro-MD"/>
              </w:rPr>
              <w:t xml:space="preserve"> et al. 2018, CELEX: 32022R1194, publicat în Jurnalul Oficial al Uniunii Europene L 185 din 12 iulie 2022, așa cum a fost modificat ultima oară prin Regulamentul de punere în aplicare (UE) 2024/2636 al Comisiei din 8 octombrie 2024; </w:t>
            </w:r>
          </w:p>
          <w:p w:rsidR="00CA6547" w:rsidRPr="00181CD1" w:rsidRDefault="006D0EB7" w:rsidP="00F43F4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176"/>
              <w:rPr>
                <w:rFonts w:ascii="Times New Roman" w:hAnsi="Times New Roman"/>
                <w:lang w:val="ro-MD"/>
              </w:rPr>
            </w:pPr>
            <w:r w:rsidRPr="00181CD1">
              <w:rPr>
                <w:rFonts w:ascii="Times New Roman" w:hAnsi="Times New Roman"/>
                <w:lang w:val="ro-MD"/>
              </w:rPr>
              <w:t xml:space="preserve">- transpune Regulamentul de punere în aplicare (UE) 2022/1195 al Comisiei din 11 iulie 2022 de instituire a unor măsuri de eradicare și de prevenire a răspândirii </w:t>
            </w:r>
            <w:proofErr w:type="spellStart"/>
            <w:r w:rsidRPr="00181CD1">
              <w:rPr>
                <w:rFonts w:ascii="Times New Roman" w:hAnsi="Times New Roman"/>
                <w:lang w:val="ro-MD"/>
              </w:rPr>
              <w:t>Synchytrium</w:t>
            </w:r>
            <w:proofErr w:type="spellEnd"/>
            <w:r w:rsidRPr="00181CD1">
              <w:rPr>
                <w:rFonts w:ascii="Times New Roman" w:hAnsi="Times New Roman"/>
                <w:lang w:val="ro-MD"/>
              </w:rPr>
              <w:t xml:space="preserve"> </w:t>
            </w:r>
            <w:proofErr w:type="spellStart"/>
            <w:r w:rsidRPr="00181CD1">
              <w:rPr>
                <w:rFonts w:ascii="Times New Roman" w:hAnsi="Times New Roman"/>
                <w:lang w:val="ro-MD"/>
              </w:rPr>
              <w:t>endobioticum</w:t>
            </w:r>
            <w:proofErr w:type="spellEnd"/>
            <w:r w:rsidRPr="00181CD1">
              <w:rPr>
                <w:rFonts w:ascii="Times New Roman" w:hAnsi="Times New Roman"/>
                <w:lang w:val="ro-MD"/>
              </w:rPr>
              <w:t xml:space="preserve"> (</w:t>
            </w:r>
            <w:proofErr w:type="spellStart"/>
            <w:r w:rsidRPr="00181CD1">
              <w:rPr>
                <w:rFonts w:ascii="Times New Roman" w:hAnsi="Times New Roman"/>
                <w:lang w:val="ro-MD"/>
              </w:rPr>
              <w:t>Schilbersky</w:t>
            </w:r>
            <w:proofErr w:type="spellEnd"/>
            <w:r w:rsidRPr="00181CD1">
              <w:rPr>
                <w:rFonts w:ascii="Times New Roman" w:hAnsi="Times New Roman"/>
                <w:lang w:val="ro-MD"/>
              </w:rPr>
              <w:t xml:space="preserve">) Percival, CELEX: 32022R1195, publicat în Jurnalul Oficial al Uniunii Europene L 185 din 12 iulie 2022, așa cum a fost modificat ultima oară prin Regulamentul de punere în aplicare (UE) 2024/2382 al </w:t>
            </w:r>
            <w:r w:rsidRPr="00181CD1">
              <w:rPr>
                <w:rFonts w:ascii="Times New Roman" w:hAnsi="Times New Roman"/>
                <w:lang w:val="ro-MD"/>
              </w:rPr>
              <w:lastRenderedPageBreak/>
              <w:t xml:space="preserve">Comisiei din 9 septembrie 2024; - transpune Regulamentul de punere în aplicare (UE) 2022/1629 al Comisiei din 21 septembrie 2022 de stabilire a unor măsuri de izolare a </w:t>
            </w:r>
            <w:proofErr w:type="spellStart"/>
            <w:r w:rsidRPr="00181CD1">
              <w:rPr>
                <w:rFonts w:ascii="Times New Roman" w:hAnsi="Times New Roman"/>
                <w:lang w:val="ro-MD"/>
              </w:rPr>
              <w:t>Ceratocystis</w:t>
            </w:r>
            <w:proofErr w:type="spellEnd"/>
            <w:r w:rsidRPr="00181CD1">
              <w:rPr>
                <w:rFonts w:ascii="Times New Roman" w:hAnsi="Times New Roman"/>
                <w:lang w:val="ro-MD"/>
              </w:rPr>
              <w:t xml:space="preserve"> platani (J.M. Walter) </w:t>
            </w:r>
            <w:proofErr w:type="spellStart"/>
            <w:r w:rsidRPr="00181CD1">
              <w:rPr>
                <w:rFonts w:ascii="Times New Roman" w:hAnsi="Times New Roman"/>
                <w:lang w:val="ro-MD"/>
              </w:rPr>
              <w:t>Engelbr</w:t>
            </w:r>
            <w:proofErr w:type="spellEnd"/>
            <w:r w:rsidRPr="00181CD1">
              <w:rPr>
                <w:rFonts w:ascii="Times New Roman" w:hAnsi="Times New Roman"/>
                <w:lang w:val="ro-MD"/>
              </w:rPr>
              <w:t xml:space="preserve">. &amp; T.C. </w:t>
            </w:r>
            <w:proofErr w:type="spellStart"/>
            <w:r w:rsidRPr="00181CD1">
              <w:rPr>
                <w:rFonts w:ascii="Times New Roman" w:hAnsi="Times New Roman"/>
                <w:lang w:val="ro-MD"/>
              </w:rPr>
              <w:t>Harr</w:t>
            </w:r>
            <w:proofErr w:type="spellEnd"/>
            <w:r w:rsidRPr="00181CD1">
              <w:rPr>
                <w:rFonts w:ascii="Times New Roman" w:hAnsi="Times New Roman"/>
                <w:lang w:val="ro-MD"/>
              </w:rPr>
              <w:t xml:space="preserve">. în anumite zone demarcate, CELEX: 32022R1629, publicat în Jurnalul Oficial al Uniunii Europene L 245 din 22 septembrie 2022, așa cum a fost modificat ultima oară prin Regulamentul de punere în aplicare (UE) 2024/594 al Comisiei din 20 februarie 2024; </w:t>
            </w:r>
          </w:p>
          <w:p w:rsidR="00CA6547" w:rsidRPr="00181CD1" w:rsidRDefault="006D0EB7" w:rsidP="00F43F4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176"/>
              <w:rPr>
                <w:rFonts w:ascii="Times New Roman" w:hAnsi="Times New Roman"/>
                <w:lang w:val="ro-MD"/>
              </w:rPr>
            </w:pPr>
            <w:r w:rsidRPr="00181CD1">
              <w:rPr>
                <w:rFonts w:ascii="Times New Roman" w:hAnsi="Times New Roman"/>
                <w:lang w:val="ro-MD"/>
              </w:rPr>
              <w:t xml:space="preserve">- transpune Regulamentul de punere în aplicare (UE) 2022/1630 al Comisiei din 21 septembrie 2022 de stabilire a unor măsuri pentru izolarea </w:t>
            </w:r>
            <w:proofErr w:type="spellStart"/>
            <w:r w:rsidRPr="00181CD1">
              <w:rPr>
                <w:rFonts w:ascii="Times New Roman" w:hAnsi="Times New Roman"/>
                <w:lang w:val="ro-MD"/>
              </w:rPr>
              <w:t>fitoplasmei</w:t>
            </w:r>
            <w:proofErr w:type="spellEnd"/>
            <w:r w:rsidRPr="00181CD1">
              <w:rPr>
                <w:rFonts w:ascii="Times New Roman" w:hAnsi="Times New Roman"/>
                <w:lang w:val="ro-MD"/>
              </w:rPr>
              <w:t xml:space="preserve"> </w:t>
            </w:r>
            <w:proofErr w:type="spellStart"/>
            <w:r w:rsidRPr="00181CD1">
              <w:rPr>
                <w:rFonts w:ascii="Times New Roman" w:hAnsi="Times New Roman"/>
                <w:lang w:val="ro-MD"/>
              </w:rPr>
              <w:t>Grapevine</w:t>
            </w:r>
            <w:proofErr w:type="spellEnd"/>
            <w:r w:rsidRPr="00181CD1">
              <w:rPr>
                <w:rFonts w:ascii="Times New Roman" w:hAnsi="Times New Roman"/>
                <w:lang w:val="ro-MD"/>
              </w:rPr>
              <w:t xml:space="preserve"> </w:t>
            </w:r>
            <w:proofErr w:type="spellStart"/>
            <w:r w:rsidRPr="00181CD1">
              <w:rPr>
                <w:rFonts w:ascii="Times New Roman" w:hAnsi="Times New Roman"/>
                <w:lang w:val="ro-MD"/>
              </w:rPr>
              <w:t>flavescence</w:t>
            </w:r>
            <w:proofErr w:type="spellEnd"/>
            <w:r w:rsidRPr="00181CD1">
              <w:rPr>
                <w:rFonts w:ascii="Times New Roman" w:hAnsi="Times New Roman"/>
                <w:lang w:val="ro-MD"/>
              </w:rPr>
              <w:t xml:space="preserve"> </w:t>
            </w:r>
            <w:proofErr w:type="spellStart"/>
            <w:r w:rsidRPr="00181CD1">
              <w:rPr>
                <w:rFonts w:ascii="Times New Roman" w:hAnsi="Times New Roman"/>
                <w:lang w:val="ro-MD"/>
              </w:rPr>
              <w:t>dorée</w:t>
            </w:r>
            <w:proofErr w:type="spellEnd"/>
            <w:r w:rsidRPr="00181CD1">
              <w:rPr>
                <w:rFonts w:ascii="Times New Roman" w:hAnsi="Times New Roman"/>
                <w:lang w:val="ro-MD"/>
              </w:rPr>
              <w:t xml:space="preserve"> în anumite zone delimitate, CELEX: 32022R1630, publicat în Jurnalul Oficial al Uniunii Europene L 245 din 22 septembrie 2022, așa cum a fost modificat ultima oară prin Regulamentul de punere în aplicare (UE) 2025/358 al Comisiei din 21 februarie 2025; </w:t>
            </w:r>
          </w:p>
          <w:p w:rsidR="00CA6547" w:rsidRPr="00181CD1" w:rsidRDefault="006D0EB7" w:rsidP="00F43F4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176"/>
              <w:rPr>
                <w:rFonts w:ascii="Times New Roman" w:hAnsi="Times New Roman"/>
                <w:lang w:val="ro-MD"/>
              </w:rPr>
            </w:pPr>
            <w:r w:rsidRPr="00181CD1">
              <w:rPr>
                <w:rFonts w:ascii="Times New Roman" w:hAnsi="Times New Roman"/>
                <w:lang w:val="ro-MD"/>
              </w:rPr>
              <w:t xml:space="preserve">- transpune Regulamentul de punere în aplicare (UE) 2022/1659 al Comisiei din 27 septembrie 2022 privind cerințele echivalente pentru introducerea în Uniune a fructelor de </w:t>
            </w:r>
            <w:proofErr w:type="spellStart"/>
            <w:r w:rsidRPr="00181CD1">
              <w:rPr>
                <w:rFonts w:ascii="Times New Roman" w:hAnsi="Times New Roman"/>
                <w:lang w:val="ro-MD"/>
              </w:rPr>
              <w:t>Citrus</w:t>
            </w:r>
            <w:proofErr w:type="spellEnd"/>
            <w:r w:rsidRPr="00181CD1">
              <w:rPr>
                <w:rFonts w:ascii="Times New Roman" w:hAnsi="Times New Roman"/>
                <w:lang w:val="ro-MD"/>
              </w:rPr>
              <w:t xml:space="preserve"> </w:t>
            </w:r>
            <w:proofErr w:type="spellStart"/>
            <w:r w:rsidRPr="00181CD1">
              <w:rPr>
                <w:rFonts w:ascii="Times New Roman" w:hAnsi="Times New Roman"/>
                <w:lang w:val="ro-MD"/>
              </w:rPr>
              <w:t>sinensis</w:t>
            </w:r>
            <w:proofErr w:type="spellEnd"/>
            <w:r w:rsidRPr="00181CD1">
              <w:rPr>
                <w:rFonts w:ascii="Times New Roman" w:hAnsi="Times New Roman"/>
                <w:lang w:val="ro-MD"/>
              </w:rPr>
              <w:t xml:space="preserve"> Pers., originare din Israel, având în vedere riscurile prezentate de </w:t>
            </w:r>
            <w:proofErr w:type="spellStart"/>
            <w:r w:rsidRPr="00181CD1">
              <w:rPr>
                <w:rFonts w:ascii="Times New Roman" w:hAnsi="Times New Roman"/>
                <w:lang w:val="ro-MD"/>
              </w:rPr>
              <w:t>Thaumatotibia</w:t>
            </w:r>
            <w:proofErr w:type="spellEnd"/>
            <w:r w:rsidRPr="00181CD1">
              <w:rPr>
                <w:rFonts w:ascii="Times New Roman" w:hAnsi="Times New Roman"/>
                <w:lang w:val="ro-MD"/>
              </w:rPr>
              <w:t xml:space="preserve"> În baza expertizei proiectului de hotărâre a Guvernului de stabilire a măsurilor pentru izolarea și eradicarea organismelor dăunătoare. 2 </w:t>
            </w:r>
            <w:proofErr w:type="spellStart"/>
            <w:r w:rsidRPr="00181CD1">
              <w:rPr>
                <w:rFonts w:ascii="Times New Roman" w:hAnsi="Times New Roman"/>
                <w:lang w:val="ro-MD"/>
              </w:rPr>
              <w:t>leucotreta</w:t>
            </w:r>
            <w:proofErr w:type="spellEnd"/>
            <w:r w:rsidRPr="00181CD1">
              <w:rPr>
                <w:rFonts w:ascii="Times New Roman" w:hAnsi="Times New Roman"/>
                <w:lang w:val="ro-MD"/>
              </w:rPr>
              <w:t>, CELEX: 32022R1659, publicat în Jurnalul Oficial al Uniunii Europene L 250 din 28 septembrie 2022, așa cum a fost modificat ultima oară prin Regulamentul de punere în aplicare (UE) 2025/1080 al Comisiei din 2 iunie 2025;</w:t>
            </w:r>
          </w:p>
          <w:p w:rsidR="00CA6547" w:rsidRPr="00181CD1" w:rsidRDefault="006D0EB7" w:rsidP="00F43F4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176"/>
              <w:rPr>
                <w:rFonts w:ascii="Times New Roman" w:hAnsi="Times New Roman"/>
                <w:lang w:val="ro-MD"/>
              </w:rPr>
            </w:pPr>
            <w:r w:rsidRPr="00181CD1">
              <w:rPr>
                <w:rFonts w:ascii="Times New Roman" w:hAnsi="Times New Roman"/>
                <w:lang w:val="ro-MD"/>
              </w:rPr>
              <w:t xml:space="preserve">- transpune Regulamentul de punere în aplicare (UE) 2023/1134 al Comisiei din 8 iunie 2023 de stabilire a unor măsuri de prevenire a introducerii, instalării și răspândirii pe teritoriul Uniunii a </w:t>
            </w:r>
            <w:proofErr w:type="spellStart"/>
            <w:r w:rsidRPr="00181CD1">
              <w:rPr>
                <w:rFonts w:ascii="Times New Roman" w:hAnsi="Times New Roman"/>
                <w:lang w:val="ro-MD"/>
              </w:rPr>
              <w:t>Spodoptera</w:t>
            </w:r>
            <w:proofErr w:type="spellEnd"/>
            <w:r w:rsidRPr="00181CD1">
              <w:rPr>
                <w:rFonts w:ascii="Times New Roman" w:hAnsi="Times New Roman"/>
                <w:lang w:val="ro-MD"/>
              </w:rPr>
              <w:t xml:space="preserve"> </w:t>
            </w:r>
            <w:proofErr w:type="spellStart"/>
            <w:r w:rsidRPr="00181CD1">
              <w:rPr>
                <w:rFonts w:ascii="Times New Roman" w:hAnsi="Times New Roman"/>
                <w:lang w:val="ro-MD"/>
              </w:rPr>
              <w:t>frugiperda</w:t>
            </w:r>
            <w:proofErr w:type="spellEnd"/>
            <w:r w:rsidRPr="00181CD1">
              <w:rPr>
                <w:rFonts w:ascii="Times New Roman" w:hAnsi="Times New Roman"/>
                <w:lang w:val="ro-MD"/>
              </w:rPr>
              <w:t xml:space="preserve"> (Smith), de modificare a Regulamentului de punere în aplicare (UE) 2019/2072 și de abrogare a Deciziei de punere în aplicare (UE) 2018/638, CELEX: 32023R1134, publicat în Jurnalul Oficial al Uniunii Europene L 149 din 9 iunie 2023; </w:t>
            </w:r>
          </w:p>
          <w:p w:rsidR="00984D45" w:rsidRDefault="006D0EB7" w:rsidP="00F43F4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176"/>
              <w:rPr>
                <w:rFonts w:ascii="Times New Roman" w:hAnsi="Times New Roman"/>
                <w:lang w:val="ro-MD"/>
              </w:rPr>
            </w:pPr>
            <w:r w:rsidRPr="00181CD1">
              <w:rPr>
                <w:rFonts w:ascii="Times New Roman" w:hAnsi="Times New Roman"/>
                <w:lang w:val="ro-MD"/>
              </w:rPr>
              <w:t xml:space="preserve">- transpune Regulamentul de punere în aplicare (UE) 2024/434 al Comisiei din 5 februarie 2024 privind măsurile de prevenire a instalării și răspândirii </w:t>
            </w:r>
            <w:proofErr w:type="spellStart"/>
            <w:r w:rsidRPr="00181CD1">
              <w:rPr>
                <w:rFonts w:ascii="Times New Roman" w:hAnsi="Times New Roman"/>
                <w:lang w:val="ro-MD"/>
              </w:rPr>
              <w:t>Agrilus</w:t>
            </w:r>
            <w:proofErr w:type="spellEnd"/>
            <w:r w:rsidRPr="00181CD1">
              <w:rPr>
                <w:rFonts w:ascii="Times New Roman" w:hAnsi="Times New Roman"/>
                <w:lang w:val="ro-MD"/>
              </w:rPr>
              <w:t xml:space="preserve"> </w:t>
            </w:r>
            <w:proofErr w:type="spellStart"/>
            <w:r w:rsidRPr="00181CD1">
              <w:rPr>
                <w:rFonts w:ascii="Times New Roman" w:hAnsi="Times New Roman"/>
                <w:lang w:val="ro-MD"/>
              </w:rPr>
              <w:t>planipennis</w:t>
            </w:r>
            <w:proofErr w:type="spellEnd"/>
            <w:r w:rsidRPr="00181CD1">
              <w:rPr>
                <w:rFonts w:ascii="Times New Roman" w:hAnsi="Times New Roman"/>
                <w:lang w:val="ro-MD"/>
              </w:rPr>
              <w:t xml:space="preserve"> </w:t>
            </w:r>
            <w:proofErr w:type="spellStart"/>
            <w:r w:rsidRPr="00181CD1">
              <w:rPr>
                <w:rFonts w:ascii="Times New Roman" w:hAnsi="Times New Roman"/>
                <w:lang w:val="ro-MD"/>
              </w:rPr>
              <w:t>Fairmaire</w:t>
            </w:r>
            <w:proofErr w:type="spellEnd"/>
            <w:r w:rsidRPr="00181CD1">
              <w:rPr>
                <w:rFonts w:ascii="Times New Roman" w:hAnsi="Times New Roman"/>
                <w:lang w:val="ro-MD"/>
              </w:rPr>
              <w:t xml:space="preserve"> pe teritoriul Uniunii, CELEX: 32024R0434, publicat în Jurnalul Oficial al Uniunii Europene L 2024/434 din 6 februarie 2024.</w:t>
            </w:r>
          </w:p>
          <w:p w:rsidR="00E93930" w:rsidRPr="00181CD1" w:rsidRDefault="00E93930" w:rsidP="00F43F4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176"/>
              <w:rPr>
                <w:rFonts w:ascii="Times New Roman" w:hAnsi="Times New Roman"/>
                <w:lang w:val="ro-MD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18" w:rsidRPr="00181CD1" w:rsidRDefault="00595118" w:rsidP="00FA78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54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181CD1">
              <w:rPr>
                <w:rFonts w:ascii="Times New Roman" w:hAnsi="Times New Roman"/>
                <w:sz w:val="24"/>
                <w:szCs w:val="24"/>
                <w:lang w:val="ro-MD"/>
              </w:rPr>
              <w:lastRenderedPageBreak/>
              <w:t>-</w:t>
            </w:r>
          </w:p>
        </w:tc>
      </w:tr>
      <w:tr w:rsidR="00181CD1" w:rsidRPr="00181CD1" w:rsidTr="00CB40F6">
        <w:tc>
          <w:tcPr>
            <w:tcW w:w="2362" w:type="dxa"/>
            <w:vMerge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18" w:rsidRPr="00181CD1" w:rsidRDefault="00595118" w:rsidP="005951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5118" w:rsidRPr="00181CD1" w:rsidRDefault="00595118" w:rsidP="005951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214"/>
              <w:jc w:val="center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181CD1">
              <w:rPr>
                <w:rFonts w:ascii="Times New Roman" w:hAnsi="Times New Roman"/>
                <w:sz w:val="24"/>
                <w:szCs w:val="24"/>
                <w:lang w:val="ro-MD"/>
              </w:rPr>
              <w:t>2.</w:t>
            </w:r>
          </w:p>
        </w:tc>
        <w:tc>
          <w:tcPr>
            <w:tcW w:w="5103" w:type="dxa"/>
            <w:tcBorders>
              <w:top w:val="single" w:sz="4" w:space="0" w:color="auto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635E" w:rsidRPr="00181CD1" w:rsidRDefault="000C635E" w:rsidP="000C635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114"/>
              <w:rPr>
                <w:rFonts w:ascii="Times New Roman" w:hAnsi="Times New Roman"/>
                <w:b/>
                <w:lang w:val="ro-MD"/>
              </w:rPr>
            </w:pPr>
            <w:r w:rsidRPr="00181CD1">
              <w:rPr>
                <w:rFonts w:ascii="Times New Roman" w:hAnsi="Times New Roman"/>
                <w:b/>
                <w:lang w:val="ro-MD"/>
              </w:rPr>
              <w:t>I. Obiectul proiectului</w:t>
            </w:r>
          </w:p>
          <w:p w:rsidR="00595118" w:rsidRPr="00181CD1" w:rsidRDefault="000F05B8" w:rsidP="000C635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114"/>
              <w:rPr>
                <w:rFonts w:ascii="Times New Roman" w:hAnsi="Times New Roman"/>
                <w:lang w:val="ro-MD"/>
              </w:rPr>
            </w:pPr>
            <w:r w:rsidRPr="00181CD1">
              <w:rPr>
                <w:rFonts w:ascii="Times New Roman" w:hAnsi="Times New Roman"/>
                <w:lang w:val="ro-MD"/>
              </w:rPr>
              <w:t xml:space="preserve">Proiectul național prezentat pentru expertiza de compatibilitate are ca scop transpunerea primară a 9 acte UE în vederea stabilirii cadrului normativ privind măsurile de identificare, izolare și eradicare a organismelor dăunătoare pentru prevenirea introducerii și răspândirii acestora pe teritoriul Republicii Moldova. Astfel, acestea măsuri de eradicare și de prevenire a răspândirii se referă la organismele: </w:t>
            </w:r>
            <w:proofErr w:type="spellStart"/>
            <w:r w:rsidRPr="00181CD1">
              <w:rPr>
                <w:rFonts w:ascii="Times New Roman" w:hAnsi="Times New Roman"/>
                <w:lang w:val="ro-MD"/>
              </w:rPr>
              <w:t>Globodera</w:t>
            </w:r>
            <w:proofErr w:type="spellEnd"/>
            <w:r w:rsidRPr="00181CD1">
              <w:rPr>
                <w:rFonts w:ascii="Times New Roman" w:hAnsi="Times New Roman"/>
                <w:lang w:val="ro-MD"/>
              </w:rPr>
              <w:t xml:space="preserve"> </w:t>
            </w:r>
            <w:proofErr w:type="spellStart"/>
            <w:r w:rsidRPr="00181CD1">
              <w:rPr>
                <w:rFonts w:ascii="Times New Roman" w:hAnsi="Times New Roman"/>
                <w:lang w:val="ro-MD"/>
              </w:rPr>
              <w:t>pallida</w:t>
            </w:r>
            <w:proofErr w:type="spellEnd"/>
            <w:r w:rsidRPr="00181CD1">
              <w:rPr>
                <w:rFonts w:ascii="Times New Roman" w:hAnsi="Times New Roman"/>
                <w:lang w:val="ro-MD"/>
              </w:rPr>
              <w:t xml:space="preserve"> (Stone) Behrens și </w:t>
            </w:r>
            <w:proofErr w:type="spellStart"/>
            <w:r w:rsidRPr="00181CD1">
              <w:rPr>
                <w:rFonts w:ascii="Times New Roman" w:hAnsi="Times New Roman"/>
                <w:lang w:val="ro-MD"/>
              </w:rPr>
              <w:t>Globodera</w:t>
            </w:r>
            <w:proofErr w:type="spellEnd"/>
            <w:r w:rsidRPr="00181CD1">
              <w:rPr>
                <w:rFonts w:ascii="Times New Roman" w:hAnsi="Times New Roman"/>
                <w:lang w:val="ro-MD"/>
              </w:rPr>
              <w:t xml:space="preserve"> </w:t>
            </w:r>
            <w:proofErr w:type="spellStart"/>
            <w:r w:rsidRPr="00181CD1">
              <w:rPr>
                <w:rFonts w:ascii="Times New Roman" w:hAnsi="Times New Roman"/>
                <w:lang w:val="ro-MD"/>
              </w:rPr>
              <w:t>rostochiensis</w:t>
            </w:r>
            <w:proofErr w:type="spellEnd"/>
            <w:r w:rsidRPr="00181CD1">
              <w:rPr>
                <w:rFonts w:ascii="Times New Roman" w:hAnsi="Times New Roman"/>
                <w:lang w:val="ro-MD"/>
              </w:rPr>
              <w:t xml:space="preserve"> (</w:t>
            </w:r>
            <w:proofErr w:type="spellStart"/>
            <w:r w:rsidRPr="00181CD1">
              <w:rPr>
                <w:rFonts w:ascii="Times New Roman" w:hAnsi="Times New Roman"/>
                <w:lang w:val="ro-MD"/>
              </w:rPr>
              <w:t>Wollenweber</w:t>
            </w:r>
            <w:proofErr w:type="spellEnd"/>
            <w:r w:rsidRPr="00181CD1">
              <w:rPr>
                <w:rFonts w:ascii="Times New Roman" w:hAnsi="Times New Roman"/>
                <w:lang w:val="ro-MD"/>
              </w:rPr>
              <w:t xml:space="preserve">) Behrens, </w:t>
            </w:r>
            <w:proofErr w:type="spellStart"/>
            <w:r w:rsidRPr="00181CD1">
              <w:rPr>
                <w:rFonts w:ascii="Times New Roman" w:hAnsi="Times New Roman"/>
                <w:lang w:val="ro-MD"/>
              </w:rPr>
              <w:t>Ralstonia</w:t>
            </w:r>
            <w:proofErr w:type="spellEnd"/>
            <w:r w:rsidRPr="00181CD1">
              <w:rPr>
                <w:rFonts w:ascii="Times New Roman" w:hAnsi="Times New Roman"/>
                <w:lang w:val="ro-MD"/>
              </w:rPr>
              <w:t xml:space="preserve"> </w:t>
            </w:r>
            <w:proofErr w:type="spellStart"/>
            <w:r w:rsidRPr="00181CD1">
              <w:rPr>
                <w:rFonts w:ascii="Times New Roman" w:hAnsi="Times New Roman"/>
                <w:lang w:val="ro-MD"/>
              </w:rPr>
              <w:t>solanacearum</w:t>
            </w:r>
            <w:proofErr w:type="spellEnd"/>
            <w:r w:rsidRPr="00181CD1">
              <w:rPr>
                <w:rFonts w:ascii="Times New Roman" w:hAnsi="Times New Roman"/>
                <w:lang w:val="ro-MD"/>
              </w:rPr>
              <w:t xml:space="preserve"> (Smith 1896) </w:t>
            </w:r>
            <w:proofErr w:type="spellStart"/>
            <w:r w:rsidRPr="00181CD1">
              <w:rPr>
                <w:rFonts w:ascii="Times New Roman" w:hAnsi="Times New Roman"/>
                <w:lang w:val="ro-MD"/>
              </w:rPr>
              <w:t>Yabuuchi</w:t>
            </w:r>
            <w:proofErr w:type="spellEnd"/>
            <w:r w:rsidRPr="00181CD1">
              <w:rPr>
                <w:rFonts w:ascii="Times New Roman" w:hAnsi="Times New Roman"/>
                <w:lang w:val="ro-MD"/>
              </w:rPr>
              <w:t xml:space="preserve"> et al. 1996 </w:t>
            </w:r>
            <w:proofErr w:type="spellStart"/>
            <w:r w:rsidRPr="00181CD1">
              <w:rPr>
                <w:rFonts w:ascii="Times New Roman" w:hAnsi="Times New Roman"/>
                <w:lang w:val="ro-MD"/>
              </w:rPr>
              <w:t>emend</w:t>
            </w:r>
            <w:proofErr w:type="spellEnd"/>
            <w:r w:rsidRPr="00181CD1">
              <w:rPr>
                <w:rFonts w:ascii="Times New Roman" w:hAnsi="Times New Roman"/>
                <w:lang w:val="ro-MD"/>
              </w:rPr>
              <w:t xml:space="preserve">. </w:t>
            </w:r>
            <w:proofErr w:type="spellStart"/>
            <w:r w:rsidRPr="00181CD1">
              <w:rPr>
                <w:rFonts w:ascii="Times New Roman" w:hAnsi="Times New Roman"/>
                <w:lang w:val="ro-MD"/>
              </w:rPr>
              <w:t>Safni</w:t>
            </w:r>
            <w:proofErr w:type="spellEnd"/>
            <w:r w:rsidRPr="00181CD1">
              <w:rPr>
                <w:rFonts w:ascii="Times New Roman" w:hAnsi="Times New Roman"/>
                <w:lang w:val="ro-MD"/>
              </w:rPr>
              <w:t xml:space="preserve"> et al. 2014, </w:t>
            </w:r>
            <w:proofErr w:type="spellStart"/>
            <w:r w:rsidRPr="00181CD1">
              <w:rPr>
                <w:rFonts w:ascii="Times New Roman" w:hAnsi="Times New Roman"/>
                <w:lang w:val="ro-MD"/>
              </w:rPr>
              <w:t>Clavibacter</w:t>
            </w:r>
            <w:proofErr w:type="spellEnd"/>
            <w:r w:rsidRPr="00181CD1">
              <w:rPr>
                <w:rFonts w:ascii="Times New Roman" w:hAnsi="Times New Roman"/>
                <w:lang w:val="ro-MD"/>
              </w:rPr>
              <w:t xml:space="preserve"> </w:t>
            </w:r>
            <w:proofErr w:type="spellStart"/>
            <w:r w:rsidRPr="00181CD1">
              <w:rPr>
                <w:rFonts w:ascii="Times New Roman" w:hAnsi="Times New Roman"/>
                <w:lang w:val="ro-MD"/>
              </w:rPr>
              <w:t>sepedonicus</w:t>
            </w:r>
            <w:proofErr w:type="spellEnd"/>
            <w:r w:rsidRPr="00181CD1">
              <w:rPr>
                <w:rFonts w:ascii="Times New Roman" w:hAnsi="Times New Roman"/>
                <w:lang w:val="ro-MD"/>
              </w:rPr>
              <w:t xml:space="preserve"> (</w:t>
            </w:r>
            <w:proofErr w:type="spellStart"/>
            <w:r w:rsidRPr="00181CD1">
              <w:rPr>
                <w:rFonts w:ascii="Times New Roman" w:hAnsi="Times New Roman"/>
                <w:lang w:val="ro-MD"/>
              </w:rPr>
              <w:t>Spieckermann</w:t>
            </w:r>
            <w:proofErr w:type="spellEnd"/>
            <w:r w:rsidRPr="00181CD1">
              <w:rPr>
                <w:rFonts w:ascii="Times New Roman" w:hAnsi="Times New Roman"/>
                <w:lang w:val="ro-MD"/>
              </w:rPr>
              <w:t xml:space="preserve"> &amp; </w:t>
            </w:r>
            <w:proofErr w:type="spellStart"/>
            <w:r w:rsidRPr="00181CD1">
              <w:rPr>
                <w:rFonts w:ascii="Times New Roman" w:hAnsi="Times New Roman"/>
                <w:lang w:val="ro-MD"/>
              </w:rPr>
              <w:t>Kotthoff</w:t>
            </w:r>
            <w:proofErr w:type="spellEnd"/>
            <w:r w:rsidRPr="00181CD1">
              <w:rPr>
                <w:rFonts w:ascii="Times New Roman" w:hAnsi="Times New Roman"/>
                <w:lang w:val="ro-MD"/>
              </w:rPr>
              <w:t xml:space="preserve"> 1914) </w:t>
            </w:r>
            <w:proofErr w:type="spellStart"/>
            <w:r w:rsidRPr="00181CD1">
              <w:rPr>
                <w:rFonts w:ascii="Times New Roman" w:hAnsi="Times New Roman"/>
                <w:lang w:val="ro-MD"/>
              </w:rPr>
              <w:t>Nouioui</w:t>
            </w:r>
            <w:proofErr w:type="spellEnd"/>
            <w:r w:rsidRPr="00181CD1">
              <w:rPr>
                <w:rFonts w:ascii="Times New Roman" w:hAnsi="Times New Roman"/>
                <w:lang w:val="ro-MD"/>
              </w:rPr>
              <w:t xml:space="preserve"> et al. 2018, </w:t>
            </w:r>
            <w:proofErr w:type="spellStart"/>
            <w:r w:rsidRPr="00181CD1">
              <w:rPr>
                <w:rFonts w:ascii="Times New Roman" w:hAnsi="Times New Roman"/>
                <w:lang w:val="ro-MD"/>
              </w:rPr>
              <w:t>Synchytrium</w:t>
            </w:r>
            <w:proofErr w:type="spellEnd"/>
            <w:r w:rsidRPr="00181CD1">
              <w:rPr>
                <w:rFonts w:ascii="Times New Roman" w:hAnsi="Times New Roman"/>
                <w:lang w:val="ro-MD"/>
              </w:rPr>
              <w:t xml:space="preserve"> </w:t>
            </w:r>
            <w:proofErr w:type="spellStart"/>
            <w:r w:rsidRPr="00181CD1">
              <w:rPr>
                <w:rFonts w:ascii="Times New Roman" w:hAnsi="Times New Roman"/>
                <w:lang w:val="ro-MD"/>
              </w:rPr>
              <w:t>endobioticum</w:t>
            </w:r>
            <w:proofErr w:type="spellEnd"/>
            <w:r w:rsidRPr="00181CD1">
              <w:rPr>
                <w:rFonts w:ascii="Times New Roman" w:hAnsi="Times New Roman"/>
                <w:lang w:val="ro-MD"/>
              </w:rPr>
              <w:t xml:space="preserve"> (</w:t>
            </w:r>
            <w:proofErr w:type="spellStart"/>
            <w:r w:rsidRPr="00181CD1">
              <w:rPr>
                <w:rFonts w:ascii="Times New Roman" w:hAnsi="Times New Roman"/>
                <w:lang w:val="ro-MD"/>
              </w:rPr>
              <w:t>Schilbersky</w:t>
            </w:r>
            <w:proofErr w:type="spellEnd"/>
            <w:r w:rsidRPr="00181CD1">
              <w:rPr>
                <w:rFonts w:ascii="Times New Roman" w:hAnsi="Times New Roman"/>
                <w:lang w:val="ro-MD"/>
              </w:rPr>
              <w:t xml:space="preserve">) Percival, </w:t>
            </w:r>
            <w:proofErr w:type="spellStart"/>
            <w:r w:rsidRPr="00181CD1">
              <w:rPr>
                <w:rFonts w:ascii="Times New Roman" w:hAnsi="Times New Roman"/>
                <w:lang w:val="ro-MD"/>
              </w:rPr>
              <w:t>Ceratocystis</w:t>
            </w:r>
            <w:proofErr w:type="spellEnd"/>
            <w:r w:rsidRPr="00181CD1">
              <w:rPr>
                <w:rFonts w:ascii="Times New Roman" w:hAnsi="Times New Roman"/>
                <w:lang w:val="ro-MD"/>
              </w:rPr>
              <w:t xml:space="preserve"> platani (J.M. Walter) </w:t>
            </w:r>
            <w:proofErr w:type="spellStart"/>
            <w:r w:rsidRPr="00181CD1">
              <w:rPr>
                <w:rFonts w:ascii="Times New Roman" w:hAnsi="Times New Roman"/>
                <w:lang w:val="ro-MD"/>
              </w:rPr>
              <w:t>Engelbr</w:t>
            </w:r>
            <w:proofErr w:type="spellEnd"/>
            <w:r w:rsidRPr="00181CD1">
              <w:rPr>
                <w:rFonts w:ascii="Times New Roman" w:hAnsi="Times New Roman"/>
                <w:lang w:val="ro-MD"/>
              </w:rPr>
              <w:t xml:space="preserve">. &amp; T.C. </w:t>
            </w:r>
            <w:proofErr w:type="spellStart"/>
            <w:r w:rsidRPr="00181CD1">
              <w:rPr>
                <w:rFonts w:ascii="Times New Roman" w:hAnsi="Times New Roman"/>
                <w:lang w:val="ro-MD"/>
              </w:rPr>
              <w:t>Harr</w:t>
            </w:r>
            <w:proofErr w:type="spellEnd"/>
            <w:r w:rsidRPr="00181CD1">
              <w:rPr>
                <w:rFonts w:ascii="Times New Roman" w:hAnsi="Times New Roman"/>
                <w:lang w:val="ro-MD"/>
              </w:rPr>
              <w:t xml:space="preserve">. în anumite zone demarcate, </w:t>
            </w:r>
            <w:proofErr w:type="spellStart"/>
            <w:r w:rsidRPr="00181CD1">
              <w:rPr>
                <w:rFonts w:ascii="Times New Roman" w:hAnsi="Times New Roman"/>
                <w:lang w:val="ro-MD"/>
              </w:rPr>
              <w:t>fitoplasmei</w:t>
            </w:r>
            <w:proofErr w:type="spellEnd"/>
            <w:r w:rsidRPr="00181CD1">
              <w:rPr>
                <w:rFonts w:ascii="Times New Roman" w:hAnsi="Times New Roman"/>
                <w:lang w:val="ro-MD"/>
              </w:rPr>
              <w:t xml:space="preserve"> </w:t>
            </w:r>
            <w:proofErr w:type="spellStart"/>
            <w:r w:rsidRPr="00181CD1">
              <w:rPr>
                <w:rFonts w:ascii="Times New Roman" w:hAnsi="Times New Roman"/>
                <w:lang w:val="ro-MD"/>
              </w:rPr>
              <w:t>Grapevine</w:t>
            </w:r>
            <w:proofErr w:type="spellEnd"/>
            <w:r w:rsidRPr="00181CD1">
              <w:rPr>
                <w:rFonts w:ascii="Times New Roman" w:hAnsi="Times New Roman"/>
                <w:lang w:val="ro-MD"/>
              </w:rPr>
              <w:t xml:space="preserve"> </w:t>
            </w:r>
            <w:proofErr w:type="spellStart"/>
            <w:r w:rsidRPr="00181CD1">
              <w:rPr>
                <w:rFonts w:ascii="Times New Roman" w:hAnsi="Times New Roman"/>
                <w:lang w:val="ro-MD"/>
              </w:rPr>
              <w:t>flavescence</w:t>
            </w:r>
            <w:proofErr w:type="spellEnd"/>
            <w:r w:rsidRPr="00181CD1">
              <w:rPr>
                <w:rFonts w:ascii="Times New Roman" w:hAnsi="Times New Roman"/>
                <w:lang w:val="ro-MD"/>
              </w:rPr>
              <w:t xml:space="preserve"> </w:t>
            </w:r>
            <w:proofErr w:type="spellStart"/>
            <w:r w:rsidRPr="00181CD1">
              <w:rPr>
                <w:rFonts w:ascii="Times New Roman" w:hAnsi="Times New Roman"/>
                <w:lang w:val="ro-MD"/>
              </w:rPr>
              <w:t>dorée</w:t>
            </w:r>
            <w:proofErr w:type="spellEnd"/>
            <w:r w:rsidRPr="00181CD1">
              <w:rPr>
                <w:rFonts w:ascii="Times New Roman" w:hAnsi="Times New Roman"/>
                <w:lang w:val="ro-MD"/>
              </w:rPr>
              <w:t xml:space="preserve"> în anumite zone delimitate, fructelor de </w:t>
            </w:r>
            <w:proofErr w:type="spellStart"/>
            <w:r w:rsidRPr="00181CD1">
              <w:rPr>
                <w:rFonts w:ascii="Times New Roman" w:hAnsi="Times New Roman"/>
                <w:lang w:val="ro-MD"/>
              </w:rPr>
              <w:t>Citrus</w:t>
            </w:r>
            <w:proofErr w:type="spellEnd"/>
            <w:r w:rsidRPr="00181CD1">
              <w:rPr>
                <w:rFonts w:ascii="Times New Roman" w:hAnsi="Times New Roman"/>
                <w:lang w:val="ro-MD"/>
              </w:rPr>
              <w:t xml:space="preserve"> </w:t>
            </w:r>
            <w:proofErr w:type="spellStart"/>
            <w:r w:rsidRPr="00181CD1">
              <w:rPr>
                <w:rFonts w:ascii="Times New Roman" w:hAnsi="Times New Roman"/>
                <w:lang w:val="ro-MD"/>
              </w:rPr>
              <w:t>sinensis</w:t>
            </w:r>
            <w:proofErr w:type="spellEnd"/>
            <w:r w:rsidRPr="00181CD1">
              <w:rPr>
                <w:rFonts w:ascii="Times New Roman" w:hAnsi="Times New Roman"/>
                <w:lang w:val="ro-MD"/>
              </w:rPr>
              <w:t xml:space="preserve"> Pers., originare din Israel, </w:t>
            </w:r>
            <w:proofErr w:type="spellStart"/>
            <w:r w:rsidRPr="00181CD1">
              <w:rPr>
                <w:rFonts w:ascii="Times New Roman" w:hAnsi="Times New Roman"/>
                <w:lang w:val="ro-MD"/>
              </w:rPr>
              <w:t>Spodoptera</w:t>
            </w:r>
            <w:proofErr w:type="spellEnd"/>
            <w:r w:rsidRPr="00181CD1">
              <w:rPr>
                <w:rFonts w:ascii="Times New Roman" w:hAnsi="Times New Roman"/>
                <w:lang w:val="ro-MD"/>
              </w:rPr>
              <w:t xml:space="preserve"> </w:t>
            </w:r>
            <w:proofErr w:type="spellStart"/>
            <w:r w:rsidRPr="00181CD1">
              <w:rPr>
                <w:rFonts w:ascii="Times New Roman" w:hAnsi="Times New Roman"/>
                <w:lang w:val="ro-MD"/>
              </w:rPr>
              <w:t>frugiperda</w:t>
            </w:r>
            <w:proofErr w:type="spellEnd"/>
            <w:r w:rsidRPr="00181CD1">
              <w:rPr>
                <w:rFonts w:ascii="Times New Roman" w:hAnsi="Times New Roman"/>
                <w:lang w:val="ro-MD"/>
              </w:rPr>
              <w:t xml:space="preserve"> (Smith), </w:t>
            </w:r>
            <w:proofErr w:type="spellStart"/>
            <w:r w:rsidRPr="00181CD1">
              <w:rPr>
                <w:rFonts w:ascii="Times New Roman" w:hAnsi="Times New Roman"/>
                <w:lang w:val="ro-MD"/>
              </w:rPr>
              <w:t>Agrilus</w:t>
            </w:r>
            <w:proofErr w:type="spellEnd"/>
            <w:r w:rsidRPr="00181CD1">
              <w:rPr>
                <w:rFonts w:ascii="Times New Roman" w:hAnsi="Times New Roman"/>
                <w:lang w:val="ro-MD"/>
              </w:rPr>
              <w:t xml:space="preserve"> </w:t>
            </w:r>
            <w:proofErr w:type="spellStart"/>
            <w:r w:rsidRPr="00181CD1">
              <w:rPr>
                <w:rFonts w:ascii="Times New Roman" w:hAnsi="Times New Roman"/>
                <w:lang w:val="ro-MD"/>
              </w:rPr>
              <w:t>planipennis</w:t>
            </w:r>
            <w:proofErr w:type="spellEnd"/>
            <w:r w:rsidRPr="00181CD1">
              <w:rPr>
                <w:rFonts w:ascii="Times New Roman" w:hAnsi="Times New Roman"/>
                <w:lang w:val="ro-MD"/>
              </w:rPr>
              <w:t xml:space="preserve"> </w:t>
            </w:r>
            <w:proofErr w:type="spellStart"/>
            <w:r w:rsidRPr="00181CD1">
              <w:rPr>
                <w:rFonts w:ascii="Times New Roman" w:hAnsi="Times New Roman"/>
                <w:lang w:val="ro-MD"/>
              </w:rPr>
              <w:t>Fairmaire</w:t>
            </w:r>
            <w:proofErr w:type="spellEnd"/>
            <w:r w:rsidRPr="00181CD1">
              <w:rPr>
                <w:rFonts w:ascii="Times New Roman" w:hAnsi="Times New Roman"/>
                <w:lang w:val="ro-MD"/>
              </w:rPr>
              <w:t>.</w:t>
            </w:r>
          </w:p>
        </w:tc>
        <w:tc>
          <w:tcPr>
            <w:tcW w:w="4820" w:type="dxa"/>
            <w:tcBorders>
              <w:top w:val="single" w:sz="4" w:space="0" w:color="auto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18" w:rsidRPr="00181CD1" w:rsidRDefault="00595118" w:rsidP="00FA78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54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181CD1">
              <w:rPr>
                <w:rFonts w:ascii="Times New Roman" w:hAnsi="Times New Roman"/>
                <w:sz w:val="24"/>
                <w:szCs w:val="24"/>
                <w:lang w:val="ro-MD"/>
              </w:rPr>
              <w:t>-</w:t>
            </w:r>
          </w:p>
        </w:tc>
      </w:tr>
      <w:tr w:rsidR="00181CD1" w:rsidRPr="00181CD1" w:rsidTr="00CB40F6">
        <w:tc>
          <w:tcPr>
            <w:tcW w:w="2362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18" w:rsidRPr="00181CD1" w:rsidRDefault="00595118" w:rsidP="005951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</w:pPr>
          </w:p>
        </w:tc>
        <w:tc>
          <w:tcPr>
            <w:tcW w:w="887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5118" w:rsidRPr="00181CD1" w:rsidRDefault="00595118" w:rsidP="005951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214"/>
              <w:jc w:val="center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181CD1">
              <w:rPr>
                <w:rFonts w:ascii="Times New Roman" w:hAnsi="Times New Roman"/>
                <w:sz w:val="24"/>
                <w:szCs w:val="24"/>
                <w:lang w:val="ro-MD"/>
              </w:rPr>
              <w:t>3.</w:t>
            </w:r>
          </w:p>
          <w:p w:rsidR="00181CD1" w:rsidRPr="00181CD1" w:rsidRDefault="00181CD1" w:rsidP="005951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214"/>
              <w:jc w:val="center"/>
              <w:rPr>
                <w:rFonts w:ascii="Times New Roman" w:hAnsi="Times New Roman"/>
                <w:sz w:val="24"/>
                <w:szCs w:val="24"/>
                <w:lang w:val="ro-MD"/>
              </w:rPr>
            </w:pPr>
          </w:p>
        </w:tc>
        <w:tc>
          <w:tcPr>
            <w:tcW w:w="510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7E33" w:rsidRPr="00181CD1" w:rsidRDefault="000F7E33" w:rsidP="000F7E33">
            <w:pPr>
              <w:tabs>
                <w:tab w:val="left" w:pos="884"/>
                <w:tab w:val="left" w:pos="1196"/>
              </w:tabs>
              <w:ind w:firstLine="176"/>
              <w:contextualSpacing/>
              <w:rPr>
                <w:rFonts w:ascii="Times New Roman" w:hAnsi="Times New Roman"/>
                <w:b/>
                <w:lang w:val="ro-MD"/>
              </w:rPr>
            </w:pPr>
            <w:r w:rsidRPr="00181CD1">
              <w:rPr>
                <w:rFonts w:ascii="Times New Roman" w:hAnsi="Times New Roman"/>
                <w:b/>
                <w:lang w:val="ro-MD"/>
              </w:rPr>
              <w:t>II. Evaluarea din perspectiva compatibilității cu Dreptul UE</w:t>
            </w:r>
          </w:p>
          <w:p w:rsidR="00662D7B" w:rsidRPr="00181CD1" w:rsidRDefault="00662D7B" w:rsidP="00662D7B">
            <w:pPr>
              <w:tabs>
                <w:tab w:val="left" w:pos="884"/>
                <w:tab w:val="left" w:pos="1196"/>
              </w:tabs>
              <w:ind w:firstLine="176"/>
              <w:contextualSpacing/>
              <w:rPr>
                <w:rFonts w:ascii="Times New Roman" w:hAnsi="Times New Roman"/>
                <w:lang w:val="ro-MD"/>
              </w:rPr>
            </w:pPr>
            <w:r w:rsidRPr="00181CD1">
              <w:rPr>
                <w:rFonts w:ascii="Times New Roman" w:hAnsi="Times New Roman"/>
                <w:lang w:val="ro-MD"/>
              </w:rPr>
              <w:t>II. Evaluarea din perspectiva compatibilității cu Dreptul UE</w:t>
            </w:r>
          </w:p>
          <w:p w:rsidR="00662D7B" w:rsidRPr="00181CD1" w:rsidRDefault="00662D7B" w:rsidP="00662D7B">
            <w:pPr>
              <w:tabs>
                <w:tab w:val="left" w:pos="884"/>
                <w:tab w:val="left" w:pos="1196"/>
              </w:tabs>
              <w:ind w:firstLine="176"/>
              <w:contextualSpacing/>
              <w:rPr>
                <w:rFonts w:ascii="Times New Roman" w:hAnsi="Times New Roman"/>
                <w:lang w:val="ro-MD"/>
              </w:rPr>
            </w:pPr>
            <w:r w:rsidRPr="00181CD1">
              <w:rPr>
                <w:rFonts w:ascii="Times New Roman" w:hAnsi="Times New Roman"/>
                <w:lang w:val="ro-MD"/>
              </w:rPr>
              <w:t>Din punct de vedere al dreptului UE, prin prisma obiectului de reglementare, prezentul</w:t>
            </w:r>
            <w:r w:rsidR="00712155" w:rsidRPr="00181CD1">
              <w:rPr>
                <w:rFonts w:ascii="Times New Roman" w:hAnsi="Times New Roman"/>
                <w:lang w:val="ro-MD"/>
              </w:rPr>
              <w:t xml:space="preserve"> </w:t>
            </w:r>
            <w:r w:rsidRPr="00181CD1">
              <w:rPr>
                <w:rFonts w:ascii="Times New Roman" w:hAnsi="Times New Roman"/>
                <w:lang w:val="ro-MD"/>
              </w:rPr>
              <w:t>demers normativ se circumscrie reglementărilor statuate la nivelul UE, subsumate Capitolului</w:t>
            </w:r>
            <w:r w:rsidR="002E7F4A" w:rsidRPr="00181CD1">
              <w:rPr>
                <w:rFonts w:ascii="Times New Roman" w:hAnsi="Times New Roman"/>
                <w:lang w:val="ro-MD"/>
              </w:rPr>
              <w:t xml:space="preserve"> </w:t>
            </w:r>
            <w:r w:rsidRPr="00181CD1">
              <w:rPr>
                <w:rFonts w:ascii="Times New Roman" w:hAnsi="Times New Roman"/>
                <w:lang w:val="ro-MD"/>
              </w:rPr>
              <w:t>12 „Siguranța alimentară, politici sanitare și fitosanitare”.</w:t>
            </w:r>
          </w:p>
          <w:p w:rsidR="00662D7B" w:rsidRPr="00181CD1" w:rsidRDefault="00662D7B" w:rsidP="00662D7B">
            <w:pPr>
              <w:tabs>
                <w:tab w:val="left" w:pos="884"/>
                <w:tab w:val="left" w:pos="1196"/>
              </w:tabs>
              <w:ind w:firstLine="176"/>
              <w:contextualSpacing/>
              <w:rPr>
                <w:rFonts w:ascii="Times New Roman" w:hAnsi="Times New Roman"/>
                <w:lang w:val="ro-MD"/>
              </w:rPr>
            </w:pPr>
            <w:r w:rsidRPr="00181CD1">
              <w:rPr>
                <w:rFonts w:ascii="Times New Roman" w:hAnsi="Times New Roman"/>
                <w:lang w:val="ro-MD"/>
              </w:rPr>
              <w:t>Din perspectiva proiectului examinat, prezintă relevanță directă dispozițiile</w:t>
            </w:r>
            <w:r w:rsidR="002E7F4A" w:rsidRPr="00181CD1">
              <w:rPr>
                <w:rFonts w:ascii="Times New Roman" w:hAnsi="Times New Roman"/>
                <w:lang w:val="ro-MD"/>
              </w:rPr>
              <w:t xml:space="preserve"> </w:t>
            </w:r>
            <w:r w:rsidRPr="00181CD1">
              <w:rPr>
                <w:rFonts w:ascii="Times New Roman" w:hAnsi="Times New Roman"/>
                <w:lang w:val="ro-MD"/>
              </w:rPr>
              <w:t>Regulamentului de punere în aplicare (UE) 2022/1192, 2022/1193, 2022/1194, 2022/1195</w:t>
            </w:r>
            <w:r w:rsidR="002E7F4A" w:rsidRPr="00181CD1">
              <w:rPr>
                <w:rFonts w:ascii="Times New Roman" w:hAnsi="Times New Roman"/>
                <w:lang w:val="ro-MD"/>
              </w:rPr>
              <w:t xml:space="preserve">, </w:t>
            </w:r>
            <w:r w:rsidRPr="00181CD1">
              <w:rPr>
                <w:rFonts w:ascii="Times New Roman" w:hAnsi="Times New Roman"/>
                <w:lang w:val="ro-MD"/>
              </w:rPr>
              <w:t>2022/1629, 2022/1630, 2022/1659, 2023/1134, 2024/434.</w:t>
            </w:r>
          </w:p>
          <w:p w:rsidR="00662D7B" w:rsidRPr="00181CD1" w:rsidRDefault="00662D7B" w:rsidP="00662D7B">
            <w:pPr>
              <w:tabs>
                <w:tab w:val="left" w:pos="884"/>
                <w:tab w:val="left" w:pos="1196"/>
              </w:tabs>
              <w:ind w:firstLine="176"/>
              <w:contextualSpacing/>
              <w:rPr>
                <w:rFonts w:ascii="Times New Roman" w:hAnsi="Times New Roman"/>
                <w:lang w:val="ro-MD"/>
              </w:rPr>
            </w:pPr>
            <w:r w:rsidRPr="00181CD1">
              <w:rPr>
                <w:rFonts w:ascii="Times New Roman" w:hAnsi="Times New Roman"/>
                <w:lang w:val="ro-MD"/>
              </w:rPr>
              <w:t>Astfel, transpunerea și implementarea acestor Regulamente UE este importantă în</w:t>
            </w:r>
            <w:r w:rsidR="002E7F4A" w:rsidRPr="00181CD1">
              <w:rPr>
                <w:rFonts w:ascii="Times New Roman" w:hAnsi="Times New Roman"/>
                <w:lang w:val="ro-MD"/>
              </w:rPr>
              <w:t xml:space="preserve"> </w:t>
            </w:r>
            <w:r w:rsidRPr="00181CD1">
              <w:rPr>
                <w:rFonts w:ascii="Times New Roman" w:hAnsi="Times New Roman"/>
                <w:lang w:val="ro-MD"/>
              </w:rPr>
              <w:t>contextul realizării obligațiilor Republicii Moldova, ce rezultă din art. 181 a Acordului de</w:t>
            </w:r>
            <w:r w:rsidR="002E7F4A" w:rsidRPr="00181CD1">
              <w:rPr>
                <w:rFonts w:ascii="Times New Roman" w:hAnsi="Times New Roman"/>
                <w:lang w:val="ro-MD"/>
              </w:rPr>
              <w:t xml:space="preserve"> </w:t>
            </w:r>
            <w:r w:rsidRPr="00181CD1">
              <w:rPr>
                <w:rFonts w:ascii="Times New Roman" w:hAnsi="Times New Roman"/>
                <w:lang w:val="ro-MD"/>
              </w:rPr>
              <w:t>Asociere Republica Moldova – Uniunea Europeană.</w:t>
            </w:r>
          </w:p>
          <w:p w:rsidR="00662D7B" w:rsidRPr="00181CD1" w:rsidRDefault="00662D7B" w:rsidP="00662D7B">
            <w:pPr>
              <w:tabs>
                <w:tab w:val="left" w:pos="884"/>
                <w:tab w:val="left" w:pos="1196"/>
              </w:tabs>
              <w:ind w:firstLine="176"/>
              <w:contextualSpacing/>
              <w:rPr>
                <w:rFonts w:ascii="Times New Roman" w:hAnsi="Times New Roman"/>
                <w:lang w:val="ro-MD"/>
              </w:rPr>
            </w:pPr>
            <w:r w:rsidRPr="00181CD1">
              <w:rPr>
                <w:rFonts w:ascii="Times New Roman" w:hAnsi="Times New Roman"/>
                <w:lang w:val="ro-MD"/>
              </w:rPr>
              <w:t>Regulamentul de punere în aplicare (UE) 2022/1192, 2022/1193, 2022/1194, 2022/1195,</w:t>
            </w:r>
            <w:r w:rsidR="002E7F4A" w:rsidRPr="00181CD1">
              <w:rPr>
                <w:rFonts w:ascii="Times New Roman" w:hAnsi="Times New Roman"/>
                <w:lang w:val="ro-MD"/>
              </w:rPr>
              <w:t xml:space="preserve"> </w:t>
            </w:r>
            <w:r w:rsidRPr="00181CD1">
              <w:rPr>
                <w:rFonts w:ascii="Times New Roman" w:hAnsi="Times New Roman"/>
                <w:lang w:val="ro-MD"/>
              </w:rPr>
              <w:t>2022/1629, 2022/1630, 2022/1659 și Regulamentul de punere în aplicare (UE) 2024/434 al</w:t>
            </w:r>
            <w:r w:rsidR="002E7F4A" w:rsidRPr="00181CD1">
              <w:rPr>
                <w:rFonts w:ascii="Times New Roman" w:hAnsi="Times New Roman"/>
                <w:lang w:val="ro-MD"/>
              </w:rPr>
              <w:t xml:space="preserve"> </w:t>
            </w:r>
            <w:r w:rsidRPr="00181CD1">
              <w:rPr>
                <w:rFonts w:ascii="Times New Roman" w:hAnsi="Times New Roman"/>
                <w:lang w:val="ro-MD"/>
              </w:rPr>
              <w:t>Comisiei din 5 februarie 2024 nu au constituit anterior obiect al transpunerii în legislația</w:t>
            </w:r>
            <w:r w:rsidR="002E7F4A" w:rsidRPr="00181CD1">
              <w:rPr>
                <w:rFonts w:ascii="Times New Roman" w:hAnsi="Times New Roman"/>
                <w:lang w:val="ro-MD"/>
              </w:rPr>
              <w:t xml:space="preserve"> </w:t>
            </w:r>
            <w:r w:rsidRPr="00181CD1">
              <w:rPr>
                <w:rFonts w:ascii="Times New Roman" w:hAnsi="Times New Roman"/>
                <w:lang w:val="ro-MD"/>
              </w:rPr>
              <w:t>națională, deci, prezentul proiect este un exercițiu primar de transpunere ale acestora.</w:t>
            </w:r>
          </w:p>
          <w:p w:rsidR="00662D7B" w:rsidRPr="00181CD1" w:rsidRDefault="00662D7B" w:rsidP="00662D7B">
            <w:pPr>
              <w:tabs>
                <w:tab w:val="left" w:pos="884"/>
                <w:tab w:val="left" w:pos="1196"/>
              </w:tabs>
              <w:ind w:firstLine="176"/>
              <w:contextualSpacing/>
              <w:rPr>
                <w:rFonts w:ascii="Times New Roman" w:hAnsi="Times New Roman"/>
                <w:lang w:val="ro-MD"/>
              </w:rPr>
            </w:pPr>
            <w:r w:rsidRPr="00181CD1">
              <w:rPr>
                <w:rFonts w:ascii="Times New Roman" w:hAnsi="Times New Roman"/>
                <w:lang w:val="ro-MD"/>
              </w:rPr>
              <w:t>1. Regulamentul de punere în aplicare (UE) 2022/1192 prevede măsuri obligatorii</w:t>
            </w:r>
            <w:r w:rsidR="00CA4DE9" w:rsidRPr="00181CD1">
              <w:rPr>
                <w:rFonts w:ascii="Times New Roman" w:hAnsi="Times New Roman"/>
                <w:lang w:val="ro-MD"/>
              </w:rPr>
              <w:t xml:space="preserve"> </w:t>
            </w:r>
            <w:r w:rsidRPr="00181CD1">
              <w:rPr>
                <w:rFonts w:ascii="Times New Roman" w:hAnsi="Times New Roman"/>
                <w:lang w:val="ro-MD"/>
              </w:rPr>
              <w:t xml:space="preserve">pentru eradicarea acestor </w:t>
            </w:r>
            <w:r w:rsidRPr="00181CD1">
              <w:rPr>
                <w:rFonts w:ascii="Times New Roman" w:hAnsi="Times New Roman"/>
                <w:lang w:val="ro-MD"/>
              </w:rPr>
              <w:lastRenderedPageBreak/>
              <w:t xml:space="preserve">dăunători </w:t>
            </w:r>
            <w:proofErr w:type="spellStart"/>
            <w:r w:rsidRPr="00181CD1">
              <w:rPr>
                <w:rFonts w:ascii="Times New Roman" w:hAnsi="Times New Roman"/>
                <w:lang w:val="ro-MD"/>
              </w:rPr>
              <w:t>şi</w:t>
            </w:r>
            <w:proofErr w:type="spellEnd"/>
            <w:r w:rsidRPr="00181CD1">
              <w:rPr>
                <w:rFonts w:ascii="Times New Roman" w:hAnsi="Times New Roman"/>
                <w:lang w:val="ro-MD"/>
              </w:rPr>
              <w:t xml:space="preserve"> pentru prevenirea răspândirii lor pe teritoriul Uniunii.</w:t>
            </w:r>
          </w:p>
          <w:p w:rsidR="00662D7B" w:rsidRPr="00181CD1" w:rsidRDefault="00662D7B" w:rsidP="00662D7B">
            <w:pPr>
              <w:tabs>
                <w:tab w:val="left" w:pos="884"/>
                <w:tab w:val="left" w:pos="1196"/>
              </w:tabs>
              <w:ind w:firstLine="176"/>
              <w:contextualSpacing/>
              <w:rPr>
                <w:rFonts w:ascii="Times New Roman" w:hAnsi="Times New Roman"/>
                <w:lang w:val="ro-MD"/>
              </w:rPr>
            </w:pPr>
            <w:r w:rsidRPr="00181CD1">
              <w:rPr>
                <w:rFonts w:ascii="Times New Roman" w:hAnsi="Times New Roman"/>
                <w:lang w:val="ro-MD"/>
              </w:rPr>
              <w:t>a) Analiza comparativă a transpunerii Regulamentului de punere în aplicare (UE)</w:t>
            </w:r>
            <w:r w:rsidR="00CA4DE9" w:rsidRPr="00181CD1">
              <w:rPr>
                <w:rFonts w:ascii="Times New Roman" w:hAnsi="Times New Roman"/>
                <w:lang w:val="ro-MD"/>
              </w:rPr>
              <w:t xml:space="preserve"> </w:t>
            </w:r>
            <w:r w:rsidRPr="00181CD1">
              <w:rPr>
                <w:rFonts w:ascii="Times New Roman" w:hAnsi="Times New Roman"/>
                <w:lang w:val="ro-MD"/>
              </w:rPr>
              <w:t>2022/1192</w:t>
            </w:r>
          </w:p>
          <w:p w:rsidR="00662D7B" w:rsidRPr="00181CD1" w:rsidRDefault="00662D7B" w:rsidP="00662D7B">
            <w:pPr>
              <w:tabs>
                <w:tab w:val="left" w:pos="884"/>
                <w:tab w:val="left" w:pos="1196"/>
              </w:tabs>
              <w:ind w:firstLine="176"/>
              <w:contextualSpacing/>
              <w:rPr>
                <w:rFonts w:ascii="Times New Roman" w:hAnsi="Times New Roman"/>
                <w:lang w:val="ro-MD"/>
              </w:rPr>
            </w:pPr>
            <w:r w:rsidRPr="00181CD1">
              <w:rPr>
                <w:rFonts w:ascii="Times New Roman" w:hAnsi="Times New Roman"/>
                <w:lang w:val="ro-MD"/>
              </w:rPr>
              <w:t>În ceea ce privește transpunerea Regulamentului de punere în aplicare (UE) 2022/1192,</w:t>
            </w:r>
            <w:r w:rsidR="00CA4DE9" w:rsidRPr="00181CD1">
              <w:rPr>
                <w:rFonts w:ascii="Times New Roman" w:hAnsi="Times New Roman"/>
                <w:lang w:val="ro-MD"/>
              </w:rPr>
              <w:t xml:space="preserve"> </w:t>
            </w:r>
            <w:r w:rsidRPr="00181CD1">
              <w:rPr>
                <w:rFonts w:ascii="Times New Roman" w:hAnsi="Times New Roman"/>
                <w:lang w:val="ro-MD"/>
              </w:rPr>
              <w:t>menționăm cu titlul general că, proiectul național, reieșind din obiectul său specific de</w:t>
            </w:r>
            <w:r w:rsidR="00CA4DE9" w:rsidRPr="00181CD1">
              <w:rPr>
                <w:rFonts w:ascii="Times New Roman" w:hAnsi="Times New Roman"/>
                <w:lang w:val="ro-MD"/>
              </w:rPr>
              <w:t xml:space="preserve"> </w:t>
            </w:r>
            <w:r w:rsidRPr="00181CD1">
              <w:rPr>
                <w:rFonts w:ascii="Times New Roman" w:hAnsi="Times New Roman"/>
                <w:lang w:val="ro-MD"/>
              </w:rPr>
              <w:t>reglementare și scopul urmărit, asigură transpunerea actului UE, conform constatărilor de</w:t>
            </w:r>
            <w:r w:rsidR="00CA4DE9" w:rsidRPr="00181CD1">
              <w:rPr>
                <w:rFonts w:ascii="Times New Roman" w:hAnsi="Times New Roman"/>
                <w:lang w:val="ro-MD"/>
              </w:rPr>
              <w:t xml:space="preserve"> </w:t>
            </w:r>
            <w:r w:rsidRPr="00181CD1">
              <w:rPr>
                <w:rFonts w:ascii="Times New Roman" w:hAnsi="Times New Roman"/>
                <w:lang w:val="ro-MD"/>
              </w:rPr>
              <w:t>compatibilitate de mai jos.</w:t>
            </w:r>
          </w:p>
          <w:p w:rsidR="00662D7B" w:rsidRPr="00181CD1" w:rsidRDefault="00662D7B" w:rsidP="00662D7B">
            <w:pPr>
              <w:tabs>
                <w:tab w:val="left" w:pos="884"/>
                <w:tab w:val="left" w:pos="1196"/>
              </w:tabs>
              <w:ind w:firstLine="176"/>
              <w:contextualSpacing/>
              <w:rPr>
                <w:rFonts w:ascii="Times New Roman" w:hAnsi="Times New Roman"/>
                <w:lang w:val="ro-MD"/>
              </w:rPr>
            </w:pPr>
            <w:r w:rsidRPr="00181CD1">
              <w:rPr>
                <w:rFonts w:ascii="Times New Roman" w:hAnsi="Times New Roman"/>
                <w:lang w:val="ro-MD"/>
              </w:rPr>
              <w:t>Așadar, Capitolul I din Anexa nr. 1 la Regulament definește următoarele noțiuni</w:t>
            </w:r>
            <w:r w:rsidR="00CA4DE9" w:rsidRPr="00181CD1">
              <w:rPr>
                <w:rFonts w:ascii="Times New Roman" w:hAnsi="Times New Roman"/>
                <w:lang w:val="ro-MD"/>
              </w:rPr>
              <w:t xml:space="preserve"> </w:t>
            </w:r>
            <w:r w:rsidRPr="00181CD1">
              <w:rPr>
                <w:rFonts w:ascii="Times New Roman" w:hAnsi="Times New Roman"/>
                <w:lang w:val="ro-MD"/>
              </w:rPr>
              <w:t>relevante domeniului respectiv, precum: „organism dăunător specificat”, „soi de cartof</w:t>
            </w:r>
            <w:r w:rsidR="00CA4DE9" w:rsidRPr="00181CD1">
              <w:rPr>
                <w:rFonts w:ascii="Times New Roman" w:hAnsi="Times New Roman"/>
                <w:lang w:val="ro-MD"/>
              </w:rPr>
              <w:t xml:space="preserve"> </w:t>
            </w:r>
            <w:r w:rsidRPr="00181CD1">
              <w:rPr>
                <w:rFonts w:ascii="Times New Roman" w:hAnsi="Times New Roman"/>
                <w:lang w:val="ro-MD"/>
              </w:rPr>
              <w:t>rezistent”, „plante specificate”, „anchetă de depistare”, „anchetă de monitorizare” similar art. 2</w:t>
            </w:r>
            <w:r w:rsidR="00CA4DE9" w:rsidRPr="00181CD1">
              <w:rPr>
                <w:rFonts w:ascii="Times New Roman" w:hAnsi="Times New Roman"/>
                <w:lang w:val="ro-MD"/>
              </w:rPr>
              <w:t xml:space="preserve"> </w:t>
            </w:r>
            <w:r w:rsidRPr="00181CD1">
              <w:rPr>
                <w:rFonts w:ascii="Times New Roman" w:hAnsi="Times New Roman"/>
                <w:lang w:val="ro-MD"/>
              </w:rPr>
              <w:t>din actul UE.</w:t>
            </w:r>
          </w:p>
          <w:p w:rsidR="00662D7B" w:rsidRPr="00181CD1" w:rsidRDefault="00662D7B" w:rsidP="00662D7B">
            <w:pPr>
              <w:tabs>
                <w:tab w:val="left" w:pos="884"/>
                <w:tab w:val="left" w:pos="1196"/>
              </w:tabs>
              <w:ind w:firstLine="176"/>
              <w:contextualSpacing/>
              <w:rPr>
                <w:rFonts w:ascii="Times New Roman" w:hAnsi="Times New Roman"/>
                <w:lang w:val="ro-MD"/>
              </w:rPr>
            </w:pPr>
            <w:r w:rsidRPr="00181CD1">
              <w:rPr>
                <w:rFonts w:ascii="Times New Roman" w:hAnsi="Times New Roman"/>
                <w:lang w:val="ro-MD"/>
              </w:rPr>
              <w:t>Capitolul II din Anexa nr. 1 la Regulament prevede obligația autorității competente de a</w:t>
            </w:r>
            <w:r w:rsidR="00CA4DE9" w:rsidRPr="00181CD1">
              <w:rPr>
                <w:rFonts w:ascii="Times New Roman" w:hAnsi="Times New Roman"/>
                <w:lang w:val="ro-MD"/>
              </w:rPr>
              <w:t xml:space="preserve"> </w:t>
            </w:r>
            <w:r w:rsidRPr="00181CD1">
              <w:rPr>
                <w:rFonts w:ascii="Times New Roman" w:hAnsi="Times New Roman"/>
                <w:lang w:val="ro-MD"/>
              </w:rPr>
              <w:t>efectua anchete oficiale de depistare în câmpurile de producție în care urmează a fi plantate sau</w:t>
            </w:r>
            <w:r w:rsidR="00CA4DE9" w:rsidRPr="00181CD1">
              <w:rPr>
                <w:rFonts w:ascii="Times New Roman" w:hAnsi="Times New Roman"/>
                <w:lang w:val="ro-MD"/>
              </w:rPr>
              <w:t xml:space="preserve"> </w:t>
            </w:r>
            <w:r w:rsidRPr="00181CD1">
              <w:rPr>
                <w:rFonts w:ascii="Times New Roman" w:hAnsi="Times New Roman"/>
                <w:lang w:val="ro-MD"/>
              </w:rPr>
              <w:t>depozitate plantele-gazdă ori tuberculii de cartofi destinați plantării, în vederea determinării</w:t>
            </w:r>
            <w:r w:rsidR="00CA4DE9" w:rsidRPr="00181CD1">
              <w:rPr>
                <w:rFonts w:ascii="Times New Roman" w:hAnsi="Times New Roman"/>
                <w:lang w:val="ro-MD"/>
              </w:rPr>
              <w:t xml:space="preserve"> </w:t>
            </w:r>
            <w:r w:rsidRPr="00181CD1">
              <w:rPr>
                <w:rFonts w:ascii="Times New Roman" w:hAnsi="Times New Roman"/>
                <w:lang w:val="ro-MD"/>
              </w:rPr>
              <w:t>prezenței organismelor dăunătoare specificate, definind perioada și condițiile de efectuare a</w:t>
            </w:r>
            <w:r w:rsidR="00CA4DE9" w:rsidRPr="00181CD1">
              <w:rPr>
                <w:rFonts w:ascii="Times New Roman" w:hAnsi="Times New Roman"/>
                <w:lang w:val="ro-MD"/>
              </w:rPr>
              <w:t xml:space="preserve"> </w:t>
            </w:r>
            <w:r w:rsidRPr="00181CD1">
              <w:rPr>
                <w:rFonts w:ascii="Times New Roman" w:hAnsi="Times New Roman"/>
                <w:lang w:val="ro-MD"/>
              </w:rPr>
              <w:t>acestora, situațiile de derogare, procedurile de prelevare și testare a probelor, precum și obligația</w:t>
            </w:r>
            <w:r w:rsidR="00CA4DE9" w:rsidRPr="00181CD1">
              <w:rPr>
                <w:rFonts w:ascii="Times New Roman" w:hAnsi="Times New Roman"/>
                <w:lang w:val="ro-MD"/>
              </w:rPr>
              <w:t xml:space="preserve"> </w:t>
            </w:r>
            <w:r w:rsidRPr="00181CD1">
              <w:rPr>
                <w:rFonts w:ascii="Times New Roman" w:hAnsi="Times New Roman"/>
                <w:lang w:val="ro-MD"/>
              </w:rPr>
              <w:t>de înregistrare oficială a rezultatelor, fiind în acord cu art. 3 și 4 din actul UE.</w:t>
            </w:r>
          </w:p>
          <w:p w:rsidR="00662D7B" w:rsidRPr="00181CD1" w:rsidRDefault="00662D7B" w:rsidP="00662D7B">
            <w:pPr>
              <w:tabs>
                <w:tab w:val="left" w:pos="884"/>
                <w:tab w:val="left" w:pos="1196"/>
              </w:tabs>
              <w:ind w:firstLine="176"/>
              <w:contextualSpacing/>
              <w:rPr>
                <w:rFonts w:ascii="Times New Roman" w:hAnsi="Times New Roman"/>
                <w:lang w:val="ro-MD"/>
              </w:rPr>
            </w:pPr>
            <w:r w:rsidRPr="00181CD1">
              <w:rPr>
                <w:rFonts w:ascii="Times New Roman" w:hAnsi="Times New Roman"/>
                <w:lang w:val="ro-MD"/>
              </w:rPr>
              <w:t>Prevederile Capitolului III din Anexa nr. 1 la Regulament asigură transpunerea art. 6 și 7</w:t>
            </w:r>
            <w:r w:rsidR="00CA4DE9" w:rsidRPr="00181CD1">
              <w:rPr>
                <w:rFonts w:ascii="Times New Roman" w:hAnsi="Times New Roman"/>
                <w:lang w:val="ro-MD"/>
              </w:rPr>
              <w:t xml:space="preserve"> </w:t>
            </w:r>
            <w:r w:rsidRPr="00181CD1">
              <w:rPr>
                <w:rFonts w:ascii="Times New Roman" w:hAnsi="Times New Roman"/>
                <w:lang w:val="ro-MD"/>
              </w:rPr>
              <w:t>din actul UE, care stabilesc obligația efectuării anuale, pe baze de risc, a anchetelor oficiale de</w:t>
            </w:r>
            <w:r w:rsidR="00C71F46" w:rsidRPr="00181CD1">
              <w:rPr>
                <w:rFonts w:ascii="Times New Roman" w:hAnsi="Times New Roman"/>
                <w:lang w:val="ro-MD"/>
              </w:rPr>
              <w:t xml:space="preserve"> </w:t>
            </w:r>
            <w:r w:rsidRPr="00181CD1">
              <w:rPr>
                <w:rFonts w:ascii="Times New Roman" w:hAnsi="Times New Roman"/>
                <w:lang w:val="ro-MD"/>
              </w:rPr>
              <w:t>monitorizare în siturile de producție a cartofilor (alții decât cei pentru sămânță), inclusiv</w:t>
            </w:r>
            <w:r w:rsidR="00C71F46" w:rsidRPr="00181CD1">
              <w:rPr>
                <w:rFonts w:ascii="Times New Roman" w:hAnsi="Times New Roman"/>
                <w:lang w:val="ro-MD"/>
              </w:rPr>
              <w:t xml:space="preserve"> </w:t>
            </w:r>
            <w:r w:rsidRPr="00181CD1">
              <w:rPr>
                <w:rFonts w:ascii="Times New Roman" w:hAnsi="Times New Roman"/>
                <w:lang w:val="ro-MD"/>
              </w:rPr>
              <w:t>cerințele privind prelevarea și testarea probelor pe o suprafață minimă de 0,5 %, precum și</w:t>
            </w:r>
            <w:r w:rsidR="00C71F46" w:rsidRPr="00181CD1">
              <w:rPr>
                <w:rFonts w:ascii="Times New Roman" w:hAnsi="Times New Roman"/>
                <w:lang w:val="ro-MD"/>
              </w:rPr>
              <w:t xml:space="preserve"> </w:t>
            </w:r>
            <w:r w:rsidRPr="00181CD1">
              <w:rPr>
                <w:rFonts w:ascii="Times New Roman" w:hAnsi="Times New Roman"/>
                <w:lang w:val="ro-MD"/>
              </w:rPr>
              <w:t>raportarea către Comisie și statele membre a rezultatelor și a utilizării dimensiunilor de probă</w:t>
            </w:r>
            <w:r w:rsidR="00C71F46" w:rsidRPr="00181CD1">
              <w:rPr>
                <w:rFonts w:ascii="Times New Roman" w:hAnsi="Times New Roman"/>
                <w:lang w:val="ro-MD"/>
              </w:rPr>
              <w:t xml:space="preserve"> </w:t>
            </w:r>
            <w:r w:rsidRPr="00181CD1">
              <w:rPr>
                <w:rFonts w:ascii="Times New Roman" w:hAnsi="Times New Roman"/>
                <w:lang w:val="ro-MD"/>
              </w:rPr>
              <w:t>prevăzute în anexele aplicabile.</w:t>
            </w:r>
          </w:p>
          <w:p w:rsidR="00662D7B" w:rsidRPr="00181CD1" w:rsidRDefault="00662D7B" w:rsidP="00662D7B">
            <w:pPr>
              <w:tabs>
                <w:tab w:val="left" w:pos="884"/>
                <w:tab w:val="left" w:pos="1196"/>
              </w:tabs>
              <w:ind w:firstLine="176"/>
              <w:contextualSpacing/>
              <w:rPr>
                <w:rFonts w:ascii="Times New Roman" w:hAnsi="Times New Roman"/>
                <w:lang w:val="ro-MD"/>
              </w:rPr>
            </w:pPr>
            <w:r w:rsidRPr="00181CD1">
              <w:rPr>
                <w:rFonts w:ascii="Times New Roman" w:hAnsi="Times New Roman"/>
                <w:lang w:val="ro-MD"/>
              </w:rPr>
              <w:t>Art. 8 și 9 din actul UE stabilesc măsurile obligatorii de eradicare ce trebuie aplicate în</w:t>
            </w:r>
            <w:r w:rsidR="00C71F46" w:rsidRPr="00181CD1">
              <w:rPr>
                <w:rFonts w:ascii="Times New Roman" w:hAnsi="Times New Roman"/>
                <w:lang w:val="ro-MD"/>
              </w:rPr>
              <w:t xml:space="preserve"> </w:t>
            </w:r>
            <w:r w:rsidRPr="00181CD1">
              <w:rPr>
                <w:rFonts w:ascii="Times New Roman" w:hAnsi="Times New Roman"/>
                <w:lang w:val="ro-MD"/>
              </w:rPr>
              <w:t>siturile de producție și asupra plantelor desemnate ca fiind infestate, incluzând interdicția</w:t>
            </w:r>
            <w:r w:rsidR="00C71F46" w:rsidRPr="00181CD1">
              <w:rPr>
                <w:rFonts w:ascii="Times New Roman" w:hAnsi="Times New Roman"/>
                <w:lang w:val="ro-MD"/>
              </w:rPr>
              <w:t xml:space="preserve"> </w:t>
            </w:r>
            <w:r w:rsidRPr="00181CD1">
              <w:rPr>
                <w:rFonts w:ascii="Times New Roman" w:hAnsi="Times New Roman"/>
                <w:lang w:val="ro-MD"/>
              </w:rPr>
              <w:t>plantării anumitor culturi-gazdă, aplicarea de măsuri oficial aprobate asupra plantelor și</w:t>
            </w:r>
            <w:r w:rsidR="00C71F46" w:rsidRPr="00181CD1">
              <w:rPr>
                <w:rFonts w:ascii="Times New Roman" w:hAnsi="Times New Roman"/>
                <w:lang w:val="ro-MD"/>
              </w:rPr>
              <w:t xml:space="preserve"> </w:t>
            </w:r>
            <w:r w:rsidRPr="00181CD1">
              <w:rPr>
                <w:rFonts w:ascii="Times New Roman" w:hAnsi="Times New Roman"/>
                <w:lang w:val="ro-MD"/>
              </w:rPr>
              <w:t>tuberculilor, curățarea utilajelor pentru prevenirea răspândirii dăunătorului și instituirea</w:t>
            </w:r>
            <w:r w:rsidR="00C71F46" w:rsidRPr="00181CD1">
              <w:rPr>
                <w:rFonts w:ascii="Times New Roman" w:hAnsi="Times New Roman"/>
                <w:lang w:val="ro-MD"/>
              </w:rPr>
              <w:t xml:space="preserve"> </w:t>
            </w:r>
            <w:r w:rsidRPr="00181CD1">
              <w:rPr>
                <w:rFonts w:ascii="Times New Roman" w:hAnsi="Times New Roman"/>
                <w:lang w:val="ro-MD"/>
              </w:rPr>
              <w:t>programelor de controale oficiale, ținând cont de sistemele de producție, caracteristicile</w:t>
            </w:r>
            <w:r w:rsidR="00C71F46" w:rsidRPr="00181CD1">
              <w:rPr>
                <w:rFonts w:ascii="Times New Roman" w:hAnsi="Times New Roman"/>
                <w:lang w:val="ro-MD"/>
              </w:rPr>
              <w:t xml:space="preserve"> </w:t>
            </w:r>
            <w:r w:rsidRPr="00181CD1">
              <w:rPr>
                <w:rFonts w:ascii="Times New Roman" w:hAnsi="Times New Roman"/>
                <w:lang w:val="ro-MD"/>
              </w:rPr>
              <w:t>populației dăunătorului și rezistența soiurilor utilizate, preluat în Capitolul IV din Anexa nr. 1 la</w:t>
            </w:r>
            <w:r w:rsidR="00C71F46" w:rsidRPr="00181CD1">
              <w:rPr>
                <w:rFonts w:ascii="Times New Roman" w:hAnsi="Times New Roman"/>
                <w:lang w:val="ro-MD"/>
              </w:rPr>
              <w:t xml:space="preserve"> </w:t>
            </w:r>
            <w:r w:rsidRPr="00181CD1">
              <w:rPr>
                <w:rFonts w:ascii="Times New Roman" w:hAnsi="Times New Roman"/>
                <w:lang w:val="ro-MD"/>
              </w:rPr>
              <w:t>Regulament.</w:t>
            </w:r>
          </w:p>
          <w:p w:rsidR="00662D7B" w:rsidRPr="00181CD1" w:rsidRDefault="00662D7B" w:rsidP="00662D7B">
            <w:pPr>
              <w:tabs>
                <w:tab w:val="left" w:pos="884"/>
                <w:tab w:val="left" w:pos="1196"/>
              </w:tabs>
              <w:ind w:firstLine="176"/>
              <w:contextualSpacing/>
              <w:rPr>
                <w:rFonts w:ascii="Times New Roman" w:hAnsi="Times New Roman"/>
                <w:lang w:val="ro-MD"/>
              </w:rPr>
            </w:pPr>
            <w:r w:rsidRPr="00181CD1">
              <w:rPr>
                <w:rFonts w:ascii="Times New Roman" w:hAnsi="Times New Roman"/>
                <w:lang w:val="ro-MD"/>
              </w:rPr>
              <w:lastRenderedPageBreak/>
              <w:t>Capitolul V din Anexa nr. 1 la Regulament stabilește obligația operatorilor și a autorității</w:t>
            </w:r>
            <w:r w:rsidR="00C71F46" w:rsidRPr="00181CD1">
              <w:rPr>
                <w:rFonts w:ascii="Times New Roman" w:hAnsi="Times New Roman"/>
                <w:lang w:val="ro-MD"/>
              </w:rPr>
              <w:t xml:space="preserve"> </w:t>
            </w:r>
            <w:r w:rsidRPr="00181CD1">
              <w:rPr>
                <w:rFonts w:ascii="Times New Roman" w:hAnsi="Times New Roman"/>
                <w:lang w:val="ro-MD"/>
              </w:rPr>
              <w:t>competente de a notifica și investiga orice indici privind modificări ale virulenței sau compoziției</w:t>
            </w:r>
            <w:r w:rsidR="00C71F46" w:rsidRPr="00181CD1">
              <w:rPr>
                <w:rFonts w:ascii="Times New Roman" w:hAnsi="Times New Roman"/>
                <w:lang w:val="ro-MD"/>
              </w:rPr>
              <w:t xml:space="preserve"> </w:t>
            </w:r>
            <w:r w:rsidRPr="00181CD1">
              <w:rPr>
                <w:rFonts w:ascii="Times New Roman" w:hAnsi="Times New Roman"/>
                <w:lang w:val="ro-MD"/>
              </w:rPr>
              <w:t>organismelor dăunătoare și ale eficacității soiurilor rezistente, precum și obligația autorității de a</w:t>
            </w:r>
            <w:r w:rsidR="00C71F46" w:rsidRPr="00181CD1">
              <w:rPr>
                <w:rFonts w:ascii="Times New Roman" w:hAnsi="Times New Roman"/>
                <w:lang w:val="ro-MD"/>
              </w:rPr>
              <w:t xml:space="preserve"> </w:t>
            </w:r>
            <w:r w:rsidRPr="00181CD1">
              <w:rPr>
                <w:rFonts w:ascii="Times New Roman" w:hAnsi="Times New Roman"/>
                <w:lang w:val="ro-MD"/>
              </w:rPr>
              <w:t>raporta anual către Comisia Europeană și statele UE confirmările și soiurile noi rezistente, de a</w:t>
            </w:r>
            <w:r w:rsidR="00C71F46" w:rsidRPr="00181CD1">
              <w:rPr>
                <w:rFonts w:ascii="Times New Roman" w:hAnsi="Times New Roman"/>
                <w:lang w:val="ro-MD"/>
              </w:rPr>
              <w:t xml:space="preserve"> </w:t>
            </w:r>
            <w:r w:rsidRPr="00181CD1">
              <w:rPr>
                <w:rFonts w:ascii="Times New Roman" w:hAnsi="Times New Roman"/>
                <w:lang w:val="ro-MD"/>
              </w:rPr>
              <w:t>efectua re-prelevări și testări pe câmpurile infestate după perioade prestabilite sau după aplicarea</w:t>
            </w:r>
            <w:r w:rsidR="00C71F46" w:rsidRPr="00181CD1">
              <w:rPr>
                <w:rFonts w:ascii="Times New Roman" w:hAnsi="Times New Roman"/>
                <w:lang w:val="ro-MD"/>
              </w:rPr>
              <w:t xml:space="preserve"> </w:t>
            </w:r>
            <w:r w:rsidRPr="00181CD1">
              <w:rPr>
                <w:rFonts w:ascii="Times New Roman" w:hAnsi="Times New Roman"/>
                <w:lang w:val="ro-MD"/>
              </w:rPr>
              <w:t>unor tratamente specifice, iar în cazul absenței confirmate a dăunătorului, de a actualiza</w:t>
            </w:r>
            <w:r w:rsidR="00C71F46" w:rsidRPr="00181CD1">
              <w:rPr>
                <w:rFonts w:ascii="Times New Roman" w:hAnsi="Times New Roman"/>
                <w:lang w:val="ro-MD"/>
              </w:rPr>
              <w:t xml:space="preserve"> </w:t>
            </w:r>
            <w:r w:rsidRPr="00181CD1">
              <w:rPr>
                <w:rFonts w:ascii="Times New Roman" w:hAnsi="Times New Roman"/>
                <w:lang w:val="ro-MD"/>
              </w:rPr>
              <w:t>registrele oficiale și de a revoca restricțiile aplicate siturilor de producție, fiind în acord cu art. 10</w:t>
            </w:r>
            <w:r w:rsidR="008F5782" w:rsidRPr="00181CD1">
              <w:rPr>
                <w:rFonts w:ascii="Times New Roman" w:hAnsi="Times New Roman"/>
                <w:lang w:val="ro-MD"/>
              </w:rPr>
              <w:t xml:space="preserve"> </w:t>
            </w:r>
            <w:r w:rsidRPr="00181CD1">
              <w:rPr>
                <w:rFonts w:ascii="Times New Roman" w:hAnsi="Times New Roman"/>
                <w:lang w:val="ro-MD"/>
              </w:rPr>
              <w:t>– 12 din actul UE.</w:t>
            </w:r>
          </w:p>
          <w:p w:rsidR="00662D7B" w:rsidRPr="00181CD1" w:rsidRDefault="00662D7B" w:rsidP="00662D7B">
            <w:pPr>
              <w:tabs>
                <w:tab w:val="left" w:pos="884"/>
                <w:tab w:val="left" w:pos="1196"/>
              </w:tabs>
              <w:ind w:firstLine="176"/>
              <w:contextualSpacing/>
              <w:rPr>
                <w:rFonts w:ascii="Times New Roman" w:hAnsi="Times New Roman"/>
                <w:lang w:val="ro-MD"/>
              </w:rPr>
            </w:pPr>
            <w:r w:rsidRPr="00181CD1">
              <w:rPr>
                <w:rFonts w:ascii="Times New Roman" w:hAnsi="Times New Roman"/>
                <w:lang w:val="ro-MD"/>
              </w:rPr>
              <w:t>Prevederile Anexei nr. 1 – 5 din Anexa nr. 1 la Regulament reflectă lista plantelor</w:t>
            </w:r>
            <w:r w:rsidR="008F5782" w:rsidRPr="00181CD1">
              <w:rPr>
                <w:rFonts w:ascii="Times New Roman" w:hAnsi="Times New Roman"/>
                <w:lang w:val="ro-MD"/>
              </w:rPr>
              <w:t xml:space="preserve"> </w:t>
            </w:r>
            <w:r w:rsidRPr="00181CD1">
              <w:rPr>
                <w:rFonts w:ascii="Times New Roman" w:hAnsi="Times New Roman"/>
                <w:lang w:val="ro-MD"/>
              </w:rPr>
              <w:t xml:space="preserve">specificate menționate la </w:t>
            </w:r>
            <w:proofErr w:type="spellStart"/>
            <w:r w:rsidRPr="00181CD1">
              <w:rPr>
                <w:rFonts w:ascii="Times New Roman" w:hAnsi="Times New Roman"/>
                <w:lang w:val="ro-MD"/>
              </w:rPr>
              <w:t>subpct</w:t>
            </w:r>
            <w:proofErr w:type="spellEnd"/>
            <w:r w:rsidRPr="00181CD1">
              <w:rPr>
                <w:rFonts w:ascii="Times New Roman" w:hAnsi="Times New Roman"/>
                <w:lang w:val="ro-MD"/>
              </w:rPr>
              <w:t xml:space="preserve">. 2.3. din Regulament, măsurile oficiale menționate la </w:t>
            </w:r>
            <w:proofErr w:type="spellStart"/>
            <w:r w:rsidRPr="00181CD1">
              <w:rPr>
                <w:rFonts w:ascii="Times New Roman" w:hAnsi="Times New Roman"/>
                <w:lang w:val="ro-MD"/>
              </w:rPr>
              <w:t>subpct</w:t>
            </w:r>
            <w:proofErr w:type="spellEnd"/>
            <w:r w:rsidRPr="00181CD1">
              <w:rPr>
                <w:rFonts w:ascii="Times New Roman" w:hAnsi="Times New Roman"/>
                <w:lang w:val="ro-MD"/>
              </w:rPr>
              <w:t>.</w:t>
            </w:r>
            <w:r w:rsidR="008F5782" w:rsidRPr="00181CD1">
              <w:rPr>
                <w:rFonts w:ascii="Times New Roman" w:hAnsi="Times New Roman"/>
                <w:lang w:val="ro-MD"/>
              </w:rPr>
              <w:t xml:space="preserve"> </w:t>
            </w:r>
            <w:r w:rsidRPr="00181CD1">
              <w:rPr>
                <w:rFonts w:ascii="Times New Roman" w:hAnsi="Times New Roman"/>
                <w:lang w:val="ro-MD"/>
              </w:rPr>
              <w:t>5.3., 21.2., 21.3. și pct. 3 din Anexa nr. 1, prelevarea de probe și testarea acestora menționate la</w:t>
            </w:r>
            <w:r w:rsidR="008F5782" w:rsidRPr="00181CD1">
              <w:rPr>
                <w:rFonts w:ascii="Times New Roman" w:hAnsi="Times New Roman"/>
                <w:lang w:val="ro-MD"/>
              </w:rPr>
              <w:t xml:space="preserve"> </w:t>
            </w:r>
            <w:r w:rsidRPr="00181CD1">
              <w:rPr>
                <w:rFonts w:ascii="Times New Roman" w:hAnsi="Times New Roman"/>
                <w:lang w:val="ro-MD"/>
              </w:rPr>
              <w:t>pct. 7 – 9 și 14 – 16, modelul de anchetă menționate la pct. 3 – 6, 12 și 13, precum și</w:t>
            </w:r>
            <w:r w:rsidR="008F5782" w:rsidRPr="00181CD1">
              <w:rPr>
                <w:rFonts w:ascii="Times New Roman" w:hAnsi="Times New Roman"/>
                <w:lang w:val="ro-MD"/>
              </w:rPr>
              <w:t xml:space="preserve"> </w:t>
            </w:r>
            <w:r w:rsidRPr="00181CD1">
              <w:rPr>
                <w:rFonts w:ascii="Times New Roman" w:hAnsi="Times New Roman"/>
                <w:lang w:val="ro-MD"/>
              </w:rPr>
              <w:t>cuantificarea gradului de rezistență al soiurilor de cartofi și protocolul pentru testarea rezistenței,</w:t>
            </w:r>
            <w:r w:rsidR="008F5782" w:rsidRPr="00181CD1">
              <w:rPr>
                <w:rFonts w:ascii="Times New Roman" w:hAnsi="Times New Roman"/>
                <w:lang w:val="ro-MD"/>
              </w:rPr>
              <w:t xml:space="preserve"> </w:t>
            </w:r>
            <w:r w:rsidRPr="00181CD1">
              <w:rPr>
                <w:rFonts w:ascii="Times New Roman" w:hAnsi="Times New Roman"/>
                <w:lang w:val="ro-MD"/>
              </w:rPr>
              <w:t>în conformitate cu pct. 20 similar cu Anexele I – V din actul UE.</w:t>
            </w:r>
          </w:p>
          <w:p w:rsidR="00662D7B" w:rsidRPr="00181CD1" w:rsidRDefault="00662D7B" w:rsidP="00662D7B">
            <w:pPr>
              <w:tabs>
                <w:tab w:val="left" w:pos="884"/>
                <w:tab w:val="left" w:pos="1196"/>
              </w:tabs>
              <w:ind w:firstLine="176"/>
              <w:contextualSpacing/>
              <w:rPr>
                <w:rFonts w:ascii="Times New Roman" w:hAnsi="Times New Roman"/>
                <w:lang w:val="ro-MD"/>
              </w:rPr>
            </w:pPr>
            <w:r w:rsidRPr="00181CD1">
              <w:rPr>
                <w:rFonts w:ascii="Times New Roman" w:hAnsi="Times New Roman"/>
                <w:lang w:val="ro-MD"/>
              </w:rPr>
              <w:t>b) Prevederi ale Regulamentul de punere în aplicare (UE) 2022/1192 non aplicabile</w:t>
            </w:r>
          </w:p>
          <w:p w:rsidR="00662D7B" w:rsidRPr="00181CD1" w:rsidRDefault="00662D7B" w:rsidP="00662D7B">
            <w:pPr>
              <w:tabs>
                <w:tab w:val="left" w:pos="884"/>
                <w:tab w:val="left" w:pos="1196"/>
              </w:tabs>
              <w:ind w:firstLine="176"/>
              <w:contextualSpacing/>
              <w:rPr>
                <w:rFonts w:ascii="Times New Roman" w:hAnsi="Times New Roman"/>
                <w:lang w:val="ro-MD"/>
              </w:rPr>
            </w:pPr>
            <w:r w:rsidRPr="00181CD1">
              <w:rPr>
                <w:rFonts w:ascii="Times New Roman" w:hAnsi="Times New Roman"/>
                <w:lang w:val="ro-MD"/>
              </w:rPr>
              <w:t>Art. 14 din actul UE reflectă dispoziții finale, care nu se supun transpunerii.</w:t>
            </w:r>
          </w:p>
          <w:p w:rsidR="00662D7B" w:rsidRPr="00181CD1" w:rsidRDefault="00662D7B" w:rsidP="00662D7B">
            <w:pPr>
              <w:tabs>
                <w:tab w:val="left" w:pos="884"/>
                <w:tab w:val="left" w:pos="1196"/>
              </w:tabs>
              <w:ind w:firstLine="176"/>
              <w:contextualSpacing/>
              <w:rPr>
                <w:rFonts w:ascii="Times New Roman" w:hAnsi="Times New Roman"/>
                <w:lang w:val="ro-MD"/>
              </w:rPr>
            </w:pPr>
            <w:r w:rsidRPr="00181CD1">
              <w:rPr>
                <w:rFonts w:ascii="Times New Roman" w:hAnsi="Times New Roman"/>
                <w:lang w:val="ro-MD"/>
              </w:rPr>
              <w:t>c) Observații de ordin redacțional</w:t>
            </w:r>
          </w:p>
          <w:p w:rsidR="00662D7B" w:rsidRPr="00181CD1" w:rsidRDefault="00662D7B" w:rsidP="00662D7B">
            <w:pPr>
              <w:tabs>
                <w:tab w:val="left" w:pos="884"/>
                <w:tab w:val="left" w:pos="1196"/>
              </w:tabs>
              <w:ind w:firstLine="176"/>
              <w:contextualSpacing/>
              <w:rPr>
                <w:rFonts w:ascii="Times New Roman" w:hAnsi="Times New Roman"/>
                <w:lang w:val="ro-MD"/>
              </w:rPr>
            </w:pPr>
            <w:r w:rsidRPr="00181CD1">
              <w:rPr>
                <w:rFonts w:ascii="Times New Roman" w:hAnsi="Times New Roman"/>
                <w:lang w:val="ro-MD"/>
              </w:rPr>
              <w:t>Anexa nr. 1 la Regulament nu a preluat exact din actul UE denumirea speciilor: Speciile</w:t>
            </w:r>
            <w:r w:rsidR="008F5782" w:rsidRPr="00181CD1">
              <w:rPr>
                <w:rFonts w:ascii="Times New Roman" w:hAnsi="Times New Roman"/>
                <w:lang w:val="ro-MD"/>
              </w:rPr>
              <w:t xml:space="preserve"> </w:t>
            </w:r>
            <w:proofErr w:type="spellStart"/>
            <w:r w:rsidRPr="00181CD1">
              <w:rPr>
                <w:rFonts w:ascii="Times New Roman" w:hAnsi="Times New Roman"/>
                <w:lang w:val="ro-MD"/>
              </w:rPr>
              <w:t>Dahlia</w:t>
            </w:r>
            <w:proofErr w:type="spellEnd"/>
            <w:r w:rsidRPr="00181CD1">
              <w:rPr>
                <w:rFonts w:ascii="Times New Roman" w:hAnsi="Times New Roman"/>
                <w:lang w:val="ro-MD"/>
              </w:rPr>
              <w:t xml:space="preserve"> și Narcis L.</w:t>
            </w:r>
          </w:p>
          <w:p w:rsidR="00662D7B" w:rsidRPr="00181CD1" w:rsidRDefault="00662D7B" w:rsidP="00662D7B">
            <w:pPr>
              <w:tabs>
                <w:tab w:val="left" w:pos="884"/>
                <w:tab w:val="left" w:pos="1196"/>
              </w:tabs>
              <w:ind w:firstLine="176"/>
              <w:contextualSpacing/>
              <w:rPr>
                <w:rFonts w:ascii="Times New Roman" w:hAnsi="Times New Roman"/>
                <w:lang w:val="ro-MD"/>
              </w:rPr>
            </w:pPr>
            <w:r w:rsidRPr="00181CD1">
              <w:rPr>
                <w:rFonts w:ascii="Times New Roman" w:hAnsi="Times New Roman"/>
                <w:lang w:val="ro-MD"/>
              </w:rPr>
              <w:t>2. Regulamentul de punere în aplicare (UE) 2022/1193 prevede măsuri obligatorii</w:t>
            </w:r>
            <w:r w:rsidR="008F5782" w:rsidRPr="00181CD1">
              <w:rPr>
                <w:rFonts w:ascii="Times New Roman" w:hAnsi="Times New Roman"/>
                <w:lang w:val="ro-MD"/>
              </w:rPr>
              <w:t xml:space="preserve"> </w:t>
            </w:r>
            <w:r w:rsidRPr="00181CD1">
              <w:rPr>
                <w:rFonts w:ascii="Times New Roman" w:hAnsi="Times New Roman"/>
                <w:lang w:val="ro-MD"/>
              </w:rPr>
              <w:t xml:space="preserve">de eradicare, monitorizare și prevenire a răspândirii bacteriei </w:t>
            </w:r>
            <w:proofErr w:type="spellStart"/>
            <w:r w:rsidRPr="00181CD1">
              <w:rPr>
                <w:rFonts w:ascii="Times New Roman" w:hAnsi="Times New Roman"/>
                <w:lang w:val="ro-MD"/>
              </w:rPr>
              <w:t>Ralstonia</w:t>
            </w:r>
            <w:proofErr w:type="spellEnd"/>
            <w:r w:rsidRPr="00181CD1">
              <w:rPr>
                <w:rFonts w:ascii="Times New Roman" w:hAnsi="Times New Roman"/>
                <w:lang w:val="ro-MD"/>
              </w:rPr>
              <w:t> </w:t>
            </w:r>
            <w:proofErr w:type="spellStart"/>
            <w:r w:rsidRPr="00181CD1">
              <w:rPr>
                <w:rFonts w:ascii="Times New Roman" w:hAnsi="Times New Roman"/>
                <w:lang w:val="ro-MD"/>
              </w:rPr>
              <w:t>solanacearum</w:t>
            </w:r>
            <w:proofErr w:type="spellEnd"/>
            <w:r w:rsidRPr="00181CD1">
              <w:rPr>
                <w:rFonts w:ascii="Times New Roman" w:hAnsi="Times New Roman"/>
                <w:lang w:val="ro-MD"/>
              </w:rPr>
              <w:t xml:space="preserve"> la cartof și</w:t>
            </w:r>
            <w:r w:rsidR="008F5782" w:rsidRPr="00181CD1">
              <w:rPr>
                <w:rFonts w:ascii="Times New Roman" w:hAnsi="Times New Roman"/>
                <w:lang w:val="ro-MD"/>
              </w:rPr>
              <w:t xml:space="preserve"> </w:t>
            </w:r>
            <w:r w:rsidRPr="00181CD1">
              <w:rPr>
                <w:rFonts w:ascii="Times New Roman" w:hAnsi="Times New Roman"/>
                <w:lang w:val="ro-MD"/>
              </w:rPr>
              <w:t>alte plante gazdă, prin delimitarea zonelor afectate, distrugerea plantelor infectate și controlul</w:t>
            </w:r>
            <w:r w:rsidR="008F5782" w:rsidRPr="00181CD1">
              <w:rPr>
                <w:rFonts w:ascii="Times New Roman" w:hAnsi="Times New Roman"/>
                <w:lang w:val="ro-MD"/>
              </w:rPr>
              <w:t xml:space="preserve"> </w:t>
            </w:r>
            <w:r w:rsidRPr="00181CD1">
              <w:rPr>
                <w:rFonts w:ascii="Times New Roman" w:hAnsi="Times New Roman"/>
                <w:lang w:val="ro-MD"/>
              </w:rPr>
              <w:t>strict al materialului de plantare și al irigațiilor.</w:t>
            </w:r>
          </w:p>
          <w:p w:rsidR="00662D7B" w:rsidRPr="00181CD1" w:rsidRDefault="00662D7B" w:rsidP="00662D7B">
            <w:pPr>
              <w:tabs>
                <w:tab w:val="left" w:pos="884"/>
                <w:tab w:val="left" w:pos="1196"/>
              </w:tabs>
              <w:ind w:firstLine="176"/>
              <w:contextualSpacing/>
              <w:rPr>
                <w:rFonts w:ascii="Times New Roman" w:hAnsi="Times New Roman"/>
                <w:lang w:val="ro-MD"/>
              </w:rPr>
            </w:pPr>
            <w:r w:rsidRPr="00181CD1">
              <w:rPr>
                <w:rFonts w:ascii="Times New Roman" w:hAnsi="Times New Roman"/>
                <w:lang w:val="ro-MD"/>
              </w:rPr>
              <w:t>a) Analiza comparativă a transpunerii Regulamentului de punere în aplicare (UE)</w:t>
            </w:r>
            <w:r w:rsidR="00095C30" w:rsidRPr="00181CD1">
              <w:rPr>
                <w:rFonts w:ascii="Times New Roman" w:hAnsi="Times New Roman"/>
                <w:lang w:val="ro-MD"/>
              </w:rPr>
              <w:t xml:space="preserve"> </w:t>
            </w:r>
            <w:r w:rsidRPr="00181CD1">
              <w:rPr>
                <w:rFonts w:ascii="Times New Roman" w:hAnsi="Times New Roman"/>
                <w:lang w:val="ro-MD"/>
              </w:rPr>
              <w:t>2022/1193</w:t>
            </w:r>
          </w:p>
          <w:p w:rsidR="00662D7B" w:rsidRPr="00181CD1" w:rsidRDefault="00662D7B" w:rsidP="00662D7B">
            <w:pPr>
              <w:tabs>
                <w:tab w:val="left" w:pos="884"/>
                <w:tab w:val="left" w:pos="1196"/>
              </w:tabs>
              <w:ind w:firstLine="176"/>
              <w:contextualSpacing/>
              <w:rPr>
                <w:rFonts w:ascii="Times New Roman" w:hAnsi="Times New Roman"/>
                <w:lang w:val="ro-MD"/>
              </w:rPr>
            </w:pPr>
            <w:r w:rsidRPr="00181CD1">
              <w:rPr>
                <w:rFonts w:ascii="Times New Roman" w:hAnsi="Times New Roman"/>
                <w:lang w:val="ro-MD"/>
              </w:rPr>
              <w:t>În ceea ce privește transpunerea Regulamentului de punere în aplicare (UE) 2022/1193,</w:t>
            </w:r>
            <w:r w:rsidR="00095C30" w:rsidRPr="00181CD1">
              <w:rPr>
                <w:rFonts w:ascii="Times New Roman" w:hAnsi="Times New Roman"/>
                <w:lang w:val="ro-MD"/>
              </w:rPr>
              <w:t xml:space="preserve"> </w:t>
            </w:r>
            <w:r w:rsidRPr="00181CD1">
              <w:rPr>
                <w:rFonts w:ascii="Times New Roman" w:hAnsi="Times New Roman"/>
                <w:lang w:val="ro-MD"/>
              </w:rPr>
              <w:t>menționăm cu titlul general că, proiectul național, reieșind din obiectul său specific de</w:t>
            </w:r>
            <w:r w:rsidR="00095C30" w:rsidRPr="00181CD1">
              <w:rPr>
                <w:rFonts w:ascii="Times New Roman" w:hAnsi="Times New Roman"/>
                <w:lang w:val="ro-MD"/>
              </w:rPr>
              <w:t xml:space="preserve"> </w:t>
            </w:r>
            <w:r w:rsidRPr="00181CD1">
              <w:rPr>
                <w:rFonts w:ascii="Times New Roman" w:hAnsi="Times New Roman"/>
                <w:lang w:val="ro-MD"/>
              </w:rPr>
              <w:t>reglementare și scopul urmărit, asigură transpunerea actului UE, conform constatărilor de</w:t>
            </w:r>
            <w:r w:rsidR="00095C30" w:rsidRPr="00181CD1">
              <w:rPr>
                <w:rFonts w:ascii="Times New Roman" w:hAnsi="Times New Roman"/>
                <w:lang w:val="ro-MD"/>
              </w:rPr>
              <w:t xml:space="preserve"> </w:t>
            </w:r>
            <w:r w:rsidRPr="00181CD1">
              <w:rPr>
                <w:rFonts w:ascii="Times New Roman" w:hAnsi="Times New Roman"/>
                <w:lang w:val="ro-MD"/>
              </w:rPr>
              <w:t>compatibilitate infra.</w:t>
            </w:r>
          </w:p>
          <w:p w:rsidR="00662D7B" w:rsidRPr="00181CD1" w:rsidRDefault="00662D7B" w:rsidP="00662D7B">
            <w:pPr>
              <w:tabs>
                <w:tab w:val="left" w:pos="884"/>
                <w:tab w:val="left" w:pos="1196"/>
              </w:tabs>
              <w:ind w:firstLine="176"/>
              <w:contextualSpacing/>
              <w:rPr>
                <w:rFonts w:ascii="Times New Roman" w:hAnsi="Times New Roman"/>
                <w:lang w:val="ro-MD"/>
              </w:rPr>
            </w:pPr>
            <w:r w:rsidRPr="00181CD1">
              <w:rPr>
                <w:rFonts w:ascii="Times New Roman" w:hAnsi="Times New Roman"/>
                <w:lang w:val="ro-MD"/>
              </w:rPr>
              <w:t>Astfel, Capitolul I din Anexa nr. 2 la Regulament definește următoarele noțiuni relevante</w:t>
            </w:r>
            <w:r w:rsidR="00095C30" w:rsidRPr="00181CD1">
              <w:rPr>
                <w:rFonts w:ascii="Times New Roman" w:hAnsi="Times New Roman"/>
                <w:lang w:val="ro-MD"/>
              </w:rPr>
              <w:t xml:space="preserve"> </w:t>
            </w:r>
            <w:r w:rsidRPr="00181CD1">
              <w:rPr>
                <w:rFonts w:ascii="Times New Roman" w:hAnsi="Times New Roman"/>
                <w:lang w:val="ro-MD"/>
              </w:rPr>
              <w:t xml:space="preserve">domeniului respectiv, precum: „organism dăunător specificat”, „plante specificate”, </w:t>
            </w:r>
            <w:r w:rsidRPr="00181CD1">
              <w:rPr>
                <w:rFonts w:ascii="Times New Roman" w:hAnsi="Times New Roman"/>
                <w:lang w:val="ro-MD"/>
              </w:rPr>
              <w:lastRenderedPageBreak/>
              <w:t>„</w:t>
            </w:r>
            <w:proofErr w:type="spellStart"/>
            <w:r w:rsidRPr="00181CD1">
              <w:rPr>
                <w:rFonts w:ascii="Times New Roman" w:hAnsi="Times New Roman"/>
                <w:lang w:val="ro-MD"/>
              </w:rPr>
              <w:t>plantegazdă</w:t>
            </w:r>
            <w:proofErr w:type="spellEnd"/>
            <w:r w:rsidRPr="00181CD1">
              <w:rPr>
                <w:rFonts w:ascii="Times New Roman" w:hAnsi="Times New Roman"/>
                <w:lang w:val="ro-MD"/>
              </w:rPr>
              <w:t xml:space="preserve"> solanacee”, „plante specificate spontane” și „tuberculi destinați plantării în locul lor de</w:t>
            </w:r>
            <w:r w:rsidR="00095C30" w:rsidRPr="00181CD1">
              <w:rPr>
                <w:rFonts w:ascii="Times New Roman" w:hAnsi="Times New Roman"/>
                <w:lang w:val="ro-MD"/>
              </w:rPr>
              <w:t xml:space="preserve"> </w:t>
            </w:r>
            <w:r w:rsidRPr="00181CD1">
              <w:rPr>
                <w:rFonts w:ascii="Times New Roman" w:hAnsi="Times New Roman"/>
                <w:lang w:val="ro-MD"/>
              </w:rPr>
              <w:t>producție” similar cu art. 1 și 2 din actul UE.</w:t>
            </w:r>
          </w:p>
          <w:p w:rsidR="00662D7B" w:rsidRPr="00181CD1" w:rsidRDefault="00662D7B" w:rsidP="00662D7B">
            <w:pPr>
              <w:tabs>
                <w:tab w:val="left" w:pos="884"/>
                <w:tab w:val="left" w:pos="1196"/>
              </w:tabs>
              <w:ind w:firstLine="176"/>
              <w:contextualSpacing/>
              <w:rPr>
                <w:rFonts w:ascii="Times New Roman" w:hAnsi="Times New Roman"/>
                <w:lang w:val="ro-MD"/>
              </w:rPr>
            </w:pPr>
            <w:r w:rsidRPr="00181CD1">
              <w:rPr>
                <w:rFonts w:ascii="Times New Roman" w:hAnsi="Times New Roman"/>
                <w:lang w:val="ro-MD"/>
              </w:rPr>
              <w:t>Art. 3 din actul UE prevede că autoritățile competente trebuie să efectueze anual anchete</w:t>
            </w:r>
            <w:r w:rsidR="00095C30" w:rsidRPr="00181CD1">
              <w:rPr>
                <w:rFonts w:ascii="Times New Roman" w:hAnsi="Times New Roman"/>
                <w:lang w:val="ro-MD"/>
              </w:rPr>
              <w:t xml:space="preserve"> </w:t>
            </w:r>
            <w:r w:rsidRPr="00181CD1">
              <w:rPr>
                <w:rFonts w:ascii="Times New Roman" w:hAnsi="Times New Roman"/>
                <w:lang w:val="ro-MD"/>
              </w:rPr>
              <w:t xml:space="preserve">pentru detectarea </w:t>
            </w:r>
            <w:proofErr w:type="spellStart"/>
            <w:r w:rsidRPr="00181CD1">
              <w:rPr>
                <w:rFonts w:ascii="Times New Roman" w:hAnsi="Times New Roman"/>
                <w:lang w:val="ro-MD"/>
              </w:rPr>
              <w:t>Ralstonia</w:t>
            </w:r>
            <w:proofErr w:type="spellEnd"/>
            <w:r w:rsidRPr="00181CD1">
              <w:rPr>
                <w:rFonts w:ascii="Times New Roman" w:hAnsi="Times New Roman"/>
                <w:lang w:val="ro-MD"/>
              </w:rPr>
              <w:t> </w:t>
            </w:r>
            <w:proofErr w:type="spellStart"/>
            <w:r w:rsidRPr="00181CD1">
              <w:rPr>
                <w:rFonts w:ascii="Times New Roman" w:hAnsi="Times New Roman"/>
                <w:lang w:val="ro-MD"/>
              </w:rPr>
              <w:t>solanacearum</w:t>
            </w:r>
            <w:proofErr w:type="spellEnd"/>
            <w:r w:rsidRPr="00181CD1">
              <w:rPr>
                <w:rFonts w:ascii="Times New Roman" w:hAnsi="Times New Roman"/>
                <w:lang w:val="ro-MD"/>
              </w:rPr>
              <w:t xml:space="preserve"> în tuberculi (pentru consum și pentru plantare), în</w:t>
            </w:r>
            <w:r w:rsidR="00095C30" w:rsidRPr="00181CD1">
              <w:rPr>
                <w:rFonts w:ascii="Times New Roman" w:hAnsi="Times New Roman"/>
                <w:lang w:val="ro-MD"/>
              </w:rPr>
              <w:t xml:space="preserve"> </w:t>
            </w:r>
            <w:r w:rsidRPr="00181CD1">
              <w:rPr>
                <w:rFonts w:ascii="Times New Roman" w:hAnsi="Times New Roman"/>
                <w:lang w:val="ro-MD"/>
              </w:rPr>
              <w:t>culturile de tomate, în alte plante-gazdă solanacee, în apele de irigație și în deșeurile lichide, prin</w:t>
            </w:r>
            <w:r w:rsidR="00095C30" w:rsidRPr="00181CD1">
              <w:rPr>
                <w:rFonts w:ascii="Times New Roman" w:hAnsi="Times New Roman"/>
                <w:lang w:val="ro-MD"/>
              </w:rPr>
              <w:t xml:space="preserve"> </w:t>
            </w:r>
            <w:r w:rsidRPr="00181CD1">
              <w:rPr>
                <w:rFonts w:ascii="Times New Roman" w:hAnsi="Times New Roman"/>
                <w:lang w:val="ro-MD"/>
              </w:rPr>
              <w:t>prelevări de probe și inspecții vizuale adaptate tipului de plantă și destinației acesteia, iar</w:t>
            </w:r>
            <w:r w:rsidR="00095C30" w:rsidRPr="00181CD1">
              <w:rPr>
                <w:rFonts w:ascii="Times New Roman" w:hAnsi="Times New Roman"/>
                <w:lang w:val="ro-MD"/>
              </w:rPr>
              <w:t xml:space="preserve"> </w:t>
            </w:r>
            <w:r w:rsidRPr="00181CD1">
              <w:rPr>
                <w:rFonts w:ascii="Times New Roman" w:hAnsi="Times New Roman"/>
                <w:lang w:val="ro-MD"/>
              </w:rPr>
              <w:t>rezultatele anchetelor trebuie raportate Comisiei și statelor membre până la 30 aprilie, conform</w:t>
            </w:r>
            <w:r w:rsidR="00095C30" w:rsidRPr="00181CD1">
              <w:rPr>
                <w:rFonts w:ascii="Times New Roman" w:hAnsi="Times New Roman"/>
                <w:lang w:val="ro-MD"/>
              </w:rPr>
              <w:t xml:space="preserve"> </w:t>
            </w:r>
            <w:r w:rsidRPr="00181CD1">
              <w:rPr>
                <w:rFonts w:ascii="Times New Roman" w:hAnsi="Times New Roman"/>
                <w:lang w:val="ro-MD"/>
              </w:rPr>
              <w:t>unui model standardizat, fiind preluate în Capitolul II din Anexa nr. 2 la Regulament.</w:t>
            </w:r>
          </w:p>
          <w:p w:rsidR="00662D7B" w:rsidRPr="00181CD1" w:rsidRDefault="00662D7B" w:rsidP="00662D7B">
            <w:pPr>
              <w:tabs>
                <w:tab w:val="left" w:pos="884"/>
                <w:tab w:val="left" w:pos="1196"/>
              </w:tabs>
              <w:ind w:firstLine="176"/>
              <w:contextualSpacing/>
              <w:rPr>
                <w:rFonts w:ascii="Times New Roman" w:hAnsi="Times New Roman"/>
                <w:lang w:val="ro-MD"/>
              </w:rPr>
            </w:pPr>
            <w:r w:rsidRPr="00181CD1">
              <w:rPr>
                <w:rFonts w:ascii="Times New Roman" w:hAnsi="Times New Roman"/>
                <w:lang w:val="ro-MD"/>
              </w:rPr>
              <w:t>Capitolul III din Anexa nr. 2 la Regulament asigură transpunerea art. 4 – 7 din actul UE,</w:t>
            </w:r>
            <w:r w:rsidR="00095C30" w:rsidRPr="00181CD1">
              <w:rPr>
                <w:rFonts w:ascii="Times New Roman" w:hAnsi="Times New Roman"/>
                <w:lang w:val="ro-MD"/>
              </w:rPr>
              <w:t xml:space="preserve"> </w:t>
            </w:r>
            <w:r w:rsidRPr="00181CD1">
              <w:rPr>
                <w:rFonts w:ascii="Times New Roman" w:hAnsi="Times New Roman"/>
                <w:lang w:val="ro-MD"/>
              </w:rPr>
              <w:t>care prevede că, în caz de suspiciune sau confirmare a prezenței organismului dăunător,</w:t>
            </w:r>
            <w:r w:rsidR="00896E11" w:rsidRPr="00181CD1">
              <w:rPr>
                <w:rFonts w:ascii="Times New Roman" w:hAnsi="Times New Roman"/>
                <w:lang w:val="ro-MD"/>
              </w:rPr>
              <w:t xml:space="preserve"> </w:t>
            </w:r>
            <w:r w:rsidRPr="00181CD1">
              <w:rPr>
                <w:rFonts w:ascii="Times New Roman" w:hAnsi="Times New Roman"/>
                <w:lang w:val="ro-MD"/>
              </w:rPr>
              <w:t>autoritatea competentă testează și păstrează probele, stabilește zone demarcate și infestante,</w:t>
            </w:r>
            <w:r w:rsidR="00896E11" w:rsidRPr="00181CD1">
              <w:rPr>
                <w:rFonts w:ascii="Times New Roman" w:hAnsi="Times New Roman"/>
                <w:lang w:val="ro-MD"/>
              </w:rPr>
              <w:t xml:space="preserve"> </w:t>
            </w:r>
            <w:r w:rsidRPr="00181CD1">
              <w:rPr>
                <w:rFonts w:ascii="Times New Roman" w:hAnsi="Times New Roman"/>
                <w:lang w:val="ro-MD"/>
              </w:rPr>
              <w:t>interzice sau controlează circulația și plantarea materialului infectat, și aplică măsuri de eradicare</w:t>
            </w:r>
            <w:r w:rsidR="00896E11" w:rsidRPr="00181CD1">
              <w:rPr>
                <w:rFonts w:ascii="Times New Roman" w:hAnsi="Times New Roman"/>
                <w:lang w:val="ro-MD"/>
              </w:rPr>
              <w:t xml:space="preserve"> </w:t>
            </w:r>
            <w:r w:rsidRPr="00181CD1">
              <w:rPr>
                <w:rFonts w:ascii="Times New Roman" w:hAnsi="Times New Roman"/>
                <w:lang w:val="ro-MD"/>
              </w:rPr>
              <w:t>și dezinfectare a plantelor, tuberculilor și echipamentelor afectate.</w:t>
            </w:r>
          </w:p>
          <w:p w:rsidR="00662D7B" w:rsidRPr="00181CD1" w:rsidRDefault="00662D7B" w:rsidP="00662D7B">
            <w:pPr>
              <w:tabs>
                <w:tab w:val="left" w:pos="884"/>
                <w:tab w:val="left" w:pos="1196"/>
              </w:tabs>
              <w:ind w:firstLine="176"/>
              <w:contextualSpacing/>
              <w:rPr>
                <w:rFonts w:ascii="Times New Roman" w:hAnsi="Times New Roman"/>
                <w:lang w:val="ro-MD"/>
              </w:rPr>
            </w:pPr>
            <w:r w:rsidRPr="00181CD1">
              <w:rPr>
                <w:rFonts w:ascii="Times New Roman" w:hAnsi="Times New Roman"/>
                <w:lang w:val="ro-MD"/>
              </w:rPr>
              <w:t>Anexa nr. 1 – 4 din Anexa nr. 2 la Regulament sunt în conformitate cu dispozițiile</w:t>
            </w:r>
            <w:r w:rsidR="00896E11" w:rsidRPr="00181CD1">
              <w:rPr>
                <w:rFonts w:ascii="Times New Roman" w:hAnsi="Times New Roman"/>
                <w:lang w:val="ro-MD"/>
              </w:rPr>
              <w:t xml:space="preserve"> </w:t>
            </w:r>
            <w:r w:rsidRPr="00181CD1">
              <w:rPr>
                <w:rFonts w:ascii="Times New Roman" w:hAnsi="Times New Roman"/>
                <w:lang w:val="ro-MD"/>
              </w:rPr>
              <w:t>Anexei I – VI din Regulamentul de punere în aplicare (UE) 2022/1193.</w:t>
            </w:r>
          </w:p>
          <w:p w:rsidR="00896E11" w:rsidRPr="00181CD1" w:rsidRDefault="00662D7B" w:rsidP="00662D7B">
            <w:pPr>
              <w:tabs>
                <w:tab w:val="left" w:pos="884"/>
                <w:tab w:val="left" w:pos="1196"/>
              </w:tabs>
              <w:ind w:firstLine="176"/>
              <w:contextualSpacing/>
              <w:rPr>
                <w:rFonts w:ascii="Times New Roman" w:hAnsi="Times New Roman"/>
                <w:lang w:val="ro-MD"/>
              </w:rPr>
            </w:pPr>
            <w:r w:rsidRPr="00181CD1">
              <w:rPr>
                <w:rFonts w:ascii="Times New Roman" w:hAnsi="Times New Roman"/>
                <w:lang w:val="ro-MD"/>
              </w:rPr>
              <w:t>b) Prevederi ale Regulamentul de punere în aplicare (UE) 2022/1193 non aplicabile</w:t>
            </w:r>
            <w:r w:rsidR="00896E11" w:rsidRPr="00181CD1">
              <w:rPr>
                <w:rFonts w:ascii="Times New Roman" w:hAnsi="Times New Roman"/>
                <w:lang w:val="ro-MD"/>
              </w:rPr>
              <w:t xml:space="preserve"> </w:t>
            </w:r>
          </w:p>
          <w:p w:rsidR="00662D7B" w:rsidRPr="00181CD1" w:rsidRDefault="00662D7B" w:rsidP="00662D7B">
            <w:pPr>
              <w:tabs>
                <w:tab w:val="left" w:pos="884"/>
                <w:tab w:val="left" w:pos="1196"/>
              </w:tabs>
              <w:ind w:firstLine="176"/>
              <w:contextualSpacing/>
              <w:rPr>
                <w:rFonts w:ascii="Times New Roman" w:hAnsi="Times New Roman"/>
                <w:lang w:val="ro-MD"/>
              </w:rPr>
            </w:pPr>
            <w:r w:rsidRPr="00181CD1">
              <w:rPr>
                <w:rFonts w:ascii="Times New Roman" w:hAnsi="Times New Roman"/>
                <w:lang w:val="ro-MD"/>
              </w:rPr>
              <w:t>Art. 8 din actul UE prevede norme cu privire la intrarea în vigoare, care nu se supun</w:t>
            </w:r>
            <w:r w:rsidR="00896E11" w:rsidRPr="00181CD1">
              <w:rPr>
                <w:rFonts w:ascii="Times New Roman" w:hAnsi="Times New Roman"/>
                <w:lang w:val="ro-MD"/>
              </w:rPr>
              <w:t xml:space="preserve"> </w:t>
            </w:r>
            <w:r w:rsidRPr="00181CD1">
              <w:rPr>
                <w:rFonts w:ascii="Times New Roman" w:hAnsi="Times New Roman"/>
                <w:lang w:val="ro-MD"/>
              </w:rPr>
              <w:t>transpunerii.</w:t>
            </w:r>
          </w:p>
          <w:p w:rsidR="00662D7B" w:rsidRPr="00181CD1" w:rsidRDefault="00662D7B" w:rsidP="00662D7B">
            <w:pPr>
              <w:tabs>
                <w:tab w:val="left" w:pos="884"/>
                <w:tab w:val="left" w:pos="1196"/>
              </w:tabs>
              <w:ind w:firstLine="176"/>
              <w:contextualSpacing/>
              <w:rPr>
                <w:rFonts w:ascii="Times New Roman" w:hAnsi="Times New Roman"/>
                <w:lang w:val="ro-MD"/>
              </w:rPr>
            </w:pPr>
            <w:r w:rsidRPr="00181CD1">
              <w:rPr>
                <w:rFonts w:ascii="Times New Roman" w:hAnsi="Times New Roman"/>
                <w:lang w:val="ro-MD"/>
              </w:rPr>
              <w:t>3. Regulamentul de punere în aplicare (UE) 2022/1194 stabilește măsuri pentru</w:t>
            </w:r>
            <w:r w:rsidR="00006859" w:rsidRPr="00181CD1">
              <w:rPr>
                <w:rFonts w:ascii="Times New Roman" w:hAnsi="Times New Roman"/>
                <w:lang w:val="ro-MD"/>
              </w:rPr>
              <w:t xml:space="preserve"> </w:t>
            </w:r>
            <w:r w:rsidRPr="00181CD1">
              <w:rPr>
                <w:rFonts w:ascii="Times New Roman" w:hAnsi="Times New Roman"/>
                <w:lang w:val="ro-MD"/>
              </w:rPr>
              <w:t xml:space="preserve">detectarea, eradicarea și prevenirea răspândirii bacteriei </w:t>
            </w:r>
            <w:proofErr w:type="spellStart"/>
            <w:r w:rsidRPr="00181CD1">
              <w:rPr>
                <w:rFonts w:ascii="Times New Roman" w:hAnsi="Times New Roman"/>
                <w:lang w:val="ro-MD"/>
              </w:rPr>
              <w:t>Clavibacter</w:t>
            </w:r>
            <w:proofErr w:type="spellEnd"/>
            <w:r w:rsidRPr="00181CD1">
              <w:rPr>
                <w:rFonts w:ascii="Times New Roman" w:hAnsi="Times New Roman"/>
                <w:lang w:val="ro-MD"/>
              </w:rPr>
              <w:t xml:space="preserve"> </w:t>
            </w:r>
            <w:proofErr w:type="spellStart"/>
            <w:r w:rsidRPr="00181CD1">
              <w:rPr>
                <w:rFonts w:ascii="Times New Roman" w:hAnsi="Times New Roman"/>
                <w:lang w:val="ro-MD"/>
              </w:rPr>
              <w:t>sepedonicus</w:t>
            </w:r>
            <w:proofErr w:type="spellEnd"/>
            <w:r w:rsidRPr="00181CD1">
              <w:rPr>
                <w:rFonts w:ascii="Times New Roman" w:hAnsi="Times New Roman"/>
                <w:lang w:val="ro-MD"/>
              </w:rPr>
              <w:t xml:space="preserve"> la cartof:</w:t>
            </w:r>
            <w:r w:rsidR="00006859" w:rsidRPr="00181CD1">
              <w:rPr>
                <w:rFonts w:ascii="Times New Roman" w:hAnsi="Times New Roman"/>
                <w:lang w:val="ro-MD"/>
              </w:rPr>
              <w:t xml:space="preserve"> </w:t>
            </w:r>
            <w:r w:rsidRPr="00181CD1">
              <w:rPr>
                <w:rFonts w:ascii="Times New Roman" w:hAnsi="Times New Roman"/>
                <w:lang w:val="ro-MD"/>
              </w:rPr>
              <w:t xml:space="preserve">autoritățile trebuie să efectueze inspecții și teste, să </w:t>
            </w:r>
            <w:proofErr w:type="spellStart"/>
            <w:r w:rsidRPr="00181CD1">
              <w:rPr>
                <w:rFonts w:ascii="Times New Roman" w:hAnsi="Times New Roman"/>
                <w:lang w:val="ro-MD"/>
              </w:rPr>
              <w:t>preleveze</w:t>
            </w:r>
            <w:proofErr w:type="spellEnd"/>
            <w:r w:rsidRPr="00181CD1">
              <w:rPr>
                <w:rFonts w:ascii="Times New Roman" w:hAnsi="Times New Roman"/>
                <w:lang w:val="ro-MD"/>
              </w:rPr>
              <w:t xml:space="preserve"> și păstreze probe, să blocheze</w:t>
            </w:r>
            <w:r w:rsidR="00006859" w:rsidRPr="00181CD1">
              <w:rPr>
                <w:rFonts w:ascii="Times New Roman" w:hAnsi="Times New Roman"/>
                <w:lang w:val="ro-MD"/>
              </w:rPr>
              <w:t xml:space="preserve"> </w:t>
            </w:r>
            <w:r w:rsidRPr="00181CD1">
              <w:rPr>
                <w:rFonts w:ascii="Times New Roman" w:hAnsi="Times New Roman"/>
                <w:lang w:val="ro-MD"/>
              </w:rPr>
              <w:t>circulația și plantarea materialului infectat, să stabilească zone demarcate și tampon pentru a</w:t>
            </w:r>
            <w:r w:rsidR="00006859" w:rsidRPr="00181CD1">
              <w:rPr>
                <w:rFonts w:ascii="Times New Roman" w:hAnsi="Times New Roman"/>
                <w:lang w:val="ro-MD"/>
              </w:rPr>
              <w:t xml:space="preserve"> </w:t>
            </w:r>
            <w:r w:rsidRPr="00181CD1">
              <w:rPr>
                <w:rFonts w:ascii="Times New Roman" w:hAnsi="Times New Roman"/>
                <w:lang w:val="ro-MD"/>
              </w:rPr>
              <w:t>limita răspândirea, să distrugă sau dezinfecteze plantele, tuberculii și echipamentele infectate și</w:t>
            </w:r>
            <w:r w:rsidR="00006859" w:rsidRPr="00181CD1">
              <w:rPr>
                <w:rFonts w:ascii="Times New Roman" w:hAnsi="Times New Roman"/>
                <w:lang w:val="ro-MD"/>
              </w:rPr>
              <w:t xml:space="preserve"> </w:t>
            </w:r>
            <w:r w:rsidRPr="00181CD1">
              <w:rPr>
                <w:rFonts w:ascii="Times New Roman" w:hAnsi="Times New Roman"/>
                <w:lang w:val="ro-MD"/>
              </w:rPr>
              <w:t>să raporteze rezultatele inspecțiilor către Comisie.</w:t>
            </w:r>
          </w:p>
          <w:p w:rsidR="00662D7B" w:rsidRPr="00181CD1" w:rsidRDefault="00662D7B" w:rsidP="00662D7B">
            <w:pPr>
              <w:tabs>
                <w:tab w:val="left" w:pos="884"/>
                <w:tab w:val="left" w:pos="1196"/>
              </w:tabs>
              <w:ind w:firstLine="176"/>
              <w:contextualSpacing/>
              <w:rPr>
                <w:rFonts w:ascii="Times New Roman" w:hAnsi="Times New Roman"/>
                <w:lang w:val="ro-MD"/>
              </w:rPr>
            </w:pPr>
            <w:r w:rsidRPr="00181CD1">
              <w:rPr>
                <w:rFonts w:ascii="Times New Roman" w:hAnsi="Times New Roman"/>
                <w:lang w:val="ro-MD"/>
              </w:rPr>
              <w:t>a) Analiza comparativă a transpunerii Regulamentului de punere în aplicare (UE)</w:t>
            </w:r>
            <w:r w:rsidR="00006859" w:rsidRPr="00181CD1">
              <w:rPr>
                <w:rFonts w:ascii="Times New Roman" w:hAnsi="Times New Roman"/>
                <w:lang w:val="ro-MD"/>
              </w:rPr>
              <w:t xml:space="preserve"> </w:t>
            </w:r>
            <w:r w:rsidRPr="00181CD1">
              <w:rPr>
                <w:rFonts w:ascii="Times New Roman" w:hAnsi="Times New Roman"/>
                <w:lang w:val="ro-MD"/>
              </w:rPr>
              <w:t>2022/1194</w:t>
            </w:r>
          </w:p>
          <w:p w:rsidR="00662D7B" w:rsidRPr="00181CD1" w:rsidRDefault="00662D7B" w:rsidP="00662D7B">
            <w:pPr>
              <w:tabs>
                <w:tab w:val="left" w:pos="884"/>
                <w:tab w:val="left" w:pos="1196"/>
              </w:tabs>
              <w:ind w:firstLine="176"/>
              <w:contextualSpacing/>
              <w:rPr>
                <w:rFonts w:ascii="Times New Roman" w:hAnsi="Times New Roman"/>
                <w:lang w:val="ro-MD"/>
              </w:rPr>
            </w:pPr>
            <w:r w:rsidRPr="00181CD1">
              <w:rPr>
                <w:rFonts w:ascii="Times New Roman" w:hAnsi="Times New Roman"/>
                <w:lang w:val="ro-MD"/>
              </w:rPr>
              <w:t>În ceea ce privește transpunerea Regulamentului de punere în aplicare (UE) 2022/1194,</w:t>
            </w:r>
            <w:r w:rsidR="00006859" w:rsidRPr="00181CD1">
              <w:rPr>
                <w:rFonts w:ascii="Times New Roman" w:hAnsi="Times New Roman"/>
                <w:lang w:val="ro-MD"/>
              </w:rPr>
              <w:t xml:space="preserve"> </w:t>
            </w:r>
            <w:r w:rsidRPr="00181CD1">
              <w:rPr>
                <w:rFonts w:ascii="Times New Roman" w:hAnsi="Times New Roman"/>
                <w:lang w:val="ro-MD"/>
              </w:rPr>
              <w:t>menționăm cu titlul general că, proiectul național, reieșind din obiectul său specific de</w:t>
            </w:r>
            <w:r w:rsidR="00006859" w:rsidRPr="00181CD1">
              <w:rPr>
                <w:rFonts w:ascii="Times New Roman" w:hAnsi="Times New Roman"/>
                <w:lang w:val="ro-MD"/>
              </w:rPr>
              <w:t xml:space="preserve"> </w:t>
            </w:r>
            <w:r w:rsidRPr="00181CD1">
              <w:rPr>
                <w:rFonts w:ascii="Times New Roman" w:hAnsi="Times New Roman"/>
                <w:lang w:val="ro-MD"/>
              </w:rPr>
              <w:t>reglementare și scopul urmărit, asigură transpunerea actului UE, conform constatărilor de</w:t>
            </w:r>
            <w:r w:rsidR="00006859" w:rsidRPr="00181CD1">
              <w:rPr>
                <w:rFonts w:ascii="Times New Roman" w:hAnsi="Times New Roman"/>
                <w:lang w:val="ro-MD"/>
              </w:rPr>
              <w:t xml:space="preserve"> </w:t>
            </w:r>
            <w:r w:rsidRPr="00181CD1">
              <w:rPr>
                <w:rFonts w:ascii="Times New Roman" w:hAnsi="Times New Roman"/>
                <w:lang w:val="ro-MD"/>
              </w:rPr>
              <w:t>compatibilitate de mai jos.</w:t>
            </w:r>
          </w:p>
          <w:p w:rsidR="00662D7B" w:rsidRPr="00181CD1" w:rsidRDefault="00662D7B" w:rsidP="00662D7B">
            <w:pPr>
              <w:tabs>
                <w:tab w:val="left" w:pos="884"/>
                <w:tab w:val="left" w:pos="1196"/>
              </w:tabs>
              <w:ind w:firstLine="176"/>
              <w:contextualSpacing/>
              <w:rPr>
                <w:rFonts w:ascii="Times New Roman" w:hAnsi="Times New Roman"/>
                <w:lang w:val="ro-MD"/>
              </w:rPr>
            </w:pPr>
            <w:r w:rsidRPr="00181CD1">
              <w:rPr>
                <w:rFonts w:ascii="Times New Roman" w:hAnsi="Times New Roman"/>
                <w:lang w:val="ro-MD"/>
              </w:rPr>
              <w:lastRenderedPageBreak/>
              <w:t>Capitolul I din Anexa nr. 3 la Regulament definește următoarele noțiuni relevante</w:t>
            </w:r>
            <w:r w:rsidR="00006859" w:rsidRPr="00181CD1">
              <w:rPr>
                <w:rFonts w:ascii="Times New Roman" w:hAnsi="Times New Roman"/>
                <w:lang w:val="ro-MD"/>
              </w:rPr>
              <w:t xml:space="preserve"> </w:t>
            </w:r>
            <w:r w:rsidRPr="00181CD1">
              <w:rPr>
                <w:rFonts w:ascii="Times New Roman" w:hAnsi="Times New Roman"/>
                <w:lang w:val="ro-MD"/>
              </w:rPr>
              <w:t>domeniului respectiv, precum: „organism dăunător specificat”, „plante specificate”, „plante</w:t>
            </w:r>
            <w:r w:rsidR="005971BE" w:rsidRPr="00181CD1">
              <w:rPr>
                <w:rFonts w:ascii="Times New Roman" w:hAnsi="Times New Roman"/>
                <w:lang w:val="ro-MD"/>
              </w:rPr>
              <w:t xml:space="preserve"> </w:t>
            </w:r>
            <w:r w:rsidRPr="00181CD1">
              <w:rPr>
                <w:rFonts w:ascii="Times New Roman" w:hAnsi="Times New Roman"/>
                <w:lang w:val="ro-MD"/>
              </w:rPr>
              <w:t>specificate spontane”, „tuberculi destinați plantării în locul lor de producție”, „zonă puternic</w:t>
            </w:r>
            <w:r w:rsidR="005971BE" w:rsidRPr="00181CD1">
              <w:rPr>
                <w:rFonts w:ascii="Times New Roman" w:hAnsi="Times New Roman"/>
                <w:lang w:val="ro-MD"/>
              </w:rPr>
              <w:t xml:space="preserve"> </w:t>
            </w:r>
            <w:r w:rsidRPr="00181CD1">
              <w:rPr>
                <w:rFonts w:ascii="Times New Roman" w:hAnsi="Times New Roman"/>
                <w:lang w:val="ro-MD"/>
              </w:rPr>
              <w:t>infectată” similar cu art. 2 din actul UE.</w:t>
            </w:r>
          </w:p>
          <w:p w:rsidR="00662D7B" w:rsidRPr="00181CD1" w:rsidRDefault="00662D7B" w:rsidP="00662D7B">
            <w:pPr>
              <w:tabs>
                <w:tab w:val="left" w:pos="884"/>
                <w:tab w:val="left" w:pos="1196"/>
              </w:tabs>
              <w:ind w:firstLine="176"/>
              <w:contextualSpacing/>
              <w:rPr>
                <w:rFonts w:ascii="Times New Roman" w:hAnsi="Times New Roman"/>
                <w:lang w:val="ro-MD"/>
              </w:rPr>
            </w:pPr>
            <w:r w:rsidRPr="00181CD1">
              <w:rPr>
                <w:rFonts w:ascii="Times New Roman" w:hAnsi="Times New Roman"/>
                <w:lang w:val="ro-MD"/>
              </w:rPr>
              <w:t>Prevederile Capitolului II din Anexa nr. 3 la Regulament asigură transpunerea art. 3 din</w:t>
            </w:r>
            <w:r w:rsidR="005971BE" w:rsidRPr="00181CD1">
              <w:rPr>
                <w:rFonts w:ascii="Times New Roman" w:hAnsi="Times New Roman"/>
                <w:lang w:val="ro-MD"/>
              </w:rPr>
              <w:t xml:space="preserve"> </w:t>
            </w:r>
            <w:r w:rsidRPr="00181CD1">
              <w:rPr>
                <w:rFonts w:ascii="Times New Roman" w:hAnsi="Times New Roman"/>
                <w:lang w:val="ro-MD"/>
              </w:rPr>
              <w:t>actul UE, care prevede că autoritățile competente efectuează anual anchete și inspecții vizuale,</w:t>
            </w:r>
            <w:r w:rsidR="005971BE" w:rsidRPr="00181CD1">
              <w:rPr>
                <w:rFonts w:ascii="Times New Roman" w:hAnsi="Times New Roman"/>
                <w:lang w:val="ro-MD"/>
              </w:rPr>
              <w:t xml:space="preserve"> </w:t>
            </w:r>
            <w:r w:rsidRPr="00181CD1">
              <w:rPr>
                <w:rFonts w:ascii="Times New Roman" w:hAnsi="Times New Roman"/>
                <w:lang w:val="ro-MD"/>
              </w:rPr>
              <w:t>precum și prelevări de probe din tuberculi și alte plante de cartof, ținând cont de tipul</w:t>
            </w:r>
            <w:r w:rsidR="005971BE" w:rsidRPr="00181CD1">
              <w:rPr>
                <w:rFonts w:ascii="Times New Roman" w:hAnsi="Times New Roman"/>
                <w:lang w:val="ro-MD"/>
              </w:rPr>
              <w:t xml:space="preserve"> </w:t>
            </w:r>
            <w:r w:rsidRPr="00181CD1">
              <w:rPr>
                <w:rFonts w:ascii="Times New Roman" w:hAnsi="Times New Roman"/>
                <w:lang w:val="ro-MD"/>
              </w:rPr>
              <w:t>tuberculilor și de riscul de infecție, aplicând metode științifice și statistice, și raportează</w:t>
            </w:r>
            <w:r w:rsidR="005971BE" w:rsidRPr="00181CD1">
              <w:rPr>
                <w:rFonts w:ascii="Times New Roman" w:hAnsi="Times New Roman"/>
                <w:lang w:val="ro-MD"/>
              </w:rPr>
              <w:t xml:space="preserve"> </w:t>
            </w:r>
            <w:r w:rsidRPr="00181CD1">
              <w:rPr>
                <w:rFonts w:ascii="Times New Roman" w:hAnsi="Times New Roman"/>
                <w:lang w:val="ro-MD"/>
              </w:rPr>
              <w:t>rezultatele Comisiei și celorlalte state membre până la 30 aprilie.</w:t>
            </w:r>
          </w:p>
          <w:p w:rsidR="00662D7B" w:rsidRPr="00181CD1" w:rsidRDefault="00662D7B" w:rsidP="00662D7B">
            <w:pPr>
              <w:tabs>
                <w:tab w:val="left" w:pos="884"/>
                <w:tab w:val="left" w:pos="1196"/>
              </w:tabs>
              <w:ind w:firstLine="176"/>
              <w:contextualSpacing/>
              <w:rPr>
                <w:rFonts w:ascii="Times New Roman" w:hAnsi="Times New Roman"/>
                <w:lang w:val="ro-MD"/>
              </w:rPr>
            </w:pPr>
            <w:r w:rsidRPr="00181CD1">
              <w:rPr>
                <w:rFonts w:ascii="Times New Roman" w:hAnsi="Times New Roman"/>
                <w:lang w:val="ro-MD"/>
              </w:rPr>
              <w:t>Art. 4 – 8 din actul UE stabilesc că, în cazul suspiciunii sau confirmării prezenței</w:t>
            </w:r>
            <w:r w:rsidR="005971BE" w:rsidRPr="00181CD1">
              <w:rPr>
                <w:rFonts w:ascii="Times New Roman" w:hAnsi="Times New Roman"/>
                <w:lang w:val="ro-MD"/>
              </w:rPr>
              <w:t xml:space="preserve"> </w:t>
            </w:r>
            <w:r w:rsidRPr="00181CD1">
              <w:rPr>
                <w:rFonts w:ascii="Times New Roman" w:hAnsi="Times New Roman"/>
                <w:lang w:val="ro-MD"/>
              </w:rPr>
              <w:t xml:space="preserve">organismului dăunător </w:t>
            </w:r>
            <w:proofErr w:type="spellStart"/>
            <w:r w:rsidRPr="00181CD1">
              <w:rPr>
                <w:rFonts w:ascii="Times New Roman" w:hAnsi="Times New Roman"/>
                <w:lang w:val="ro-MD"/>
              </w:rPr>
              <w:t>Clavibacter</w:t>
            </w:r>
            <w:proofErr w:type="spellEnd"/>
            <w:r w:rsidRPr="00181CD1">
              <w:rPr>
                <w:rFonts w:ascii="Times New Roman" w:hAnsi="Times New Roman"/>
                <w:lang w:val="ro-MD"/>
              </w:rPr>
              <w:t xml:space="preserve"> </w:t>
            </w:r>
            <w:proofErr w:type="spellStart"/>
            <w:r w:rsidRPr="00181CD1">
              <w:rPr>
                <w:rFonts w:ascii="Times New Roman" w:hAnsi="Times New Roman"/>
                <w:lang w:val="ro-MD"/>
              </w:rPr>
              <w:t>sepedonicus</w:t>
            </w:r>
            <w:proofErr w:type="spellEnd"/>
            <w:r w:rsidRPr="00181CD1">
              <w:rPr>
                <w:rFonts w:ascii="Times New Roman" w:hAnsi="Times New Roman"/>
                <w:lang w:val="ro-MD"/>
              </w:rPr>
              <w:t>, autoritățile competente trebuie să testeze și să</w:t>
            </w:r>
            <w:r w:rsidR="005971BE" w:rsidRPr="00181CD1">
              <w:rPr>
                <w:rFonts w:ascii="Times New Roman" w:hAnsi="Times New Roman"/>
                <w:lang w:val="ro-MD"/>
              </w:rPr>
              <w:t xml:space="preserve"> </w:t>
            </w:r>
            <w:r w:rsidRPr="00181CD1">
              <w:rPr>
                <w:rFonts w:ascii="Times New Roman" w:hAnsi="Times New Roman"/>
                <w:lang w:val="ro-MD"/>
              </w:rPr>
              <w:t>păstreze probele, să blocheze circulația și plantarea materialului infectat, să stabilească zone</w:t>
            </w:r>
            <w:r w:rsidR="005971BE" w:rsidRPr="00181CD1">
              <w:rPr>
                <w:rFonts w:ascii="Times New Roman" w:hAnsi="Times New Roman"/>
                <w:lang w:val="ro-MD"/>
              </w:rPr>
              <w:t xml:space="preserve"> </w:t>
            </w:r>
            <w:r w:rsidRPr="00181CD1">
              <w:rPr>
                <w:rFonts w:ascii="Times New Roman" w:hAnsi="Times New Roman"/>
                <w:lang w:val="ro-MD"/>
              </w:rPr>
              <w:t>demarcate și infestante cu eventuale zone tampon, să distrugă sau dezinfecteze plantele,</w:t>
            </w:r>
            <w:r w:rsidR="005971BE" w:rsidRPr="00181CD1">
              <w:rPr>
                <w:rFonts w:ascii="Times New Roman" w:hAnsi="Times New Roman"/>
                <w:lang w:val="ro-MD"/>
              </w:rPr>
              <w:t xml:space="preserve"> </w:t>
            </w:r>
            <w:r w:rsidRPr="00181CD1">
              <w:rPr>
                <w:rFonts w:ascii="Times New Roman" w:hAnsi="Times New Roman"/>
                <w:lang w:val="ro-MD"/>
              </w:rPr>
              <w:t>tuberculii și echipamentele afectate, să efectueze teste specifice pentru tuberculi destinați</w:t>
            </w:r>
            <w:r w:rsidR="005971BE" w:rsidRPr="00181CD1">
              <w:rPr>
                <w:rFonts w:ascii="Times New Roman" w:hAnsi="Times New Roman"/>
                <w:lang w:val="ro-MD"/>
              </w:rPr>
              <w:t xml:space="preserve"> </w:t>
            </w:r>
            <w:r w:rsidRPr="00181CD1">
              <w:rPr>
                <w:rFonts w:ascii="Times New Roman" w:hAnsi="Times New Roman"/>
                <w:lang w:val="ro-MD"/>
              </w:rPr>
              <w:t>plantării și să permită circulația temporară a tuberculilor din zone puternic infectate doar dacă</w:t>
            </w:r>
            <w:r w:rsidR="005971BE" w:rsidRPr="00181CD1">
              <w:rPr>
                <w:rFonts w:ascii="Times New Roman" w:hAnsi="Times New Roman"/>
                <w:lang w:val="ro-MD"/>
              </w:rPr>
              <w:t xml:space="preserve"> </w:t>
            </w:r>
            <w:r w:rsidRPr="00181CD1">
              <w:rPr>
                <w:rFonts w:ascii="Times New Roman" w:hAnsi="Times New Roman"/>
                <w:lang w:val="ro-MD"/>
              </w:rPr>
              <w:t>sunt declarați indemni și însoțiți de pașaport fitosanitar, raportând periodic situația Comisiei și</w:t>
            </w:r>
            <w:r w:rsidR="005971BE" w:rsidRPr="00181CD1">
              <w:rPr>
                <w:rFonts w:ascii="Times New Roman" w:hAnsi="Times New Roman"/>
                <w:lang w:val="ro-MD"/>
              </w:rPr>
              <w:t xml:space="preserve"> </w:t>
            </w:r>
            <w:r w:rsidRPr="00181CD1">
              <w:rPr>
                <w:rFonts w:ascii="Times New Roman" w:hAnsi="Times New Roman"/>
                <w:lang w:val="ro-MD"/>
              </w:rPr>
              <w:t>celorlalte state membre, preluat în Capitolul III din Anexa nr. 3 la Regulament.</w:t>
            </w:r>
          </w:p>
          <w:p w:rsidR="00662D7B" w:rsidRPr="00181CD1" w:rsidRDefault="00662D7B" w:rsidP="00662D7B">
            <w:pPr>
              <w:tabs>
                <w:tab w:val="left" w:pos="884"/>
                <w:tab w:val="left" w:pos="1196"/>
              </w:tabs>
              <w:ind w:firstLine="176"/>
              <w:contextualSpacing/>
              <w:rPr>
                <w:rFonts w:ascii="Times New Roman" w:hAnsi="Times New Roman"/>
                <w:lang w:val="ro-MD"/>
              </w:rPr>
            </w:pPr>
            <w:r w:rsidRPr="00181CD1">
              <w:rPr>
                <w:rFonts w:ascii="Times New Roman" w:hAnsi="Times New Roman"/>
                <w:lang w:val="ro-MD"/>
              </w:rPr>
              <w:t>Anexa nr. 1 – 4 din Anexa nr. 3 la Regulament este în corespundere cu dispozițiile</w:t>
            </w:r>
            <w:r w:rsidR="00FF2A4A" w:rsidRPr="00181CD1">
              <w:rPr>
                <w:rFonts w:ascii="Times New Roman" w:hAnsi="Times New Roman"/>
                <w:lang w:val="ro-MD"/>
              </w:rPr>
              <w:t xml:space="preserve"> </w:t>
            </w:r>
            <w:r w:rsidRPr="00181CD1">
              <w:rPr>
                <w:rFonts w:ascii="Times New Roman" w:hAnsi="Times New Roman"/>
                <w:lang w:val="ro-MD"/>
              </w:rPr>
              <w:t>Anexei I – VI din actul UE, care ține de protocolul de testare cuprinzând testele care trebuie</w:t>
            </w:r>
            <w:r w:rsidR="00FF2A4A" w:rsidRPr="00181CD1">
              <w:rPr>
                <w:rFonts w:ascii="Times New Roman" w:hAnsi="Times New Roman"/>
                <w:lang w:val="ro-MD"/>
              </w:rPr>
              <w:t xml:space="preserve"> </w:t>
            </w:r>
            <w:r w:rsidRPr="00181CD1">
              <w:rPr>
                <w:rFonts w:ascii="Times New Roman" w:hAnsi="Times New Roman"/>
                <w:lang w:val="ro-MD"/>
              </w:rPr>
              <w:t>efectuate în temeiul art. 3, 4, 5, 7 și 8, de modelul de anchetă menționată la art. 3 (3), elemente</w:t>
            </w:r>
            <w:r w:rsidR="00FF2A4A" w:rsidRPr="00181CD1">
              <w:rPr>
                <w:rFonts w:ascii="Times New Roman" w:hAnsi="Times New Roman"/>
                <w:lang w:val="ro-MD"/>
              </w:rPr>
              <w:t xml:space="preserve"> </w:t>
            </w:r>
            <w:r w:rsidRPr="00181CD1">
              <w:rPr>
                <w:rFonts w:ascii="Times New Roman" w:hAnsi="Times New Roman"/>
                <w:lang w:val="ro-MD"/>
              </w:rPr>
              <w:t>pentru determinarea posibilei răspândiri a organismului dăunător specificat și pentru desemnarea</w:t>
            </w:r>
            <w:r w:rsidR="00FF2A4A" w:rsidRPr="00181CD1">
              <w:rPr>
                <w:rFonts w:ascii="Times New Roman" w:hAnsi="Times New Roman"/>
                <w:lang w:val="ro-MD"/>
              </w:rPr>
              <w:t xml:space="preserve"> </w:t>
            </w:r>
            <w:r w:rsidRPr="00181CD1">
              <w:rPr>
                <w:rFonts w:ascii="Times New Roman" w:hAnsi="Times New Roman"/>
                <w:lang w:val="ro-MD"/>
              </w:rPr>
              <w:t>unor elemente ca fiind probabil infectate cu organismul dăunător specificat, menționate la art. 5</w:t>
            </w:r>
            <w:r w:rsidR="00FF2A4A" w:rsidRPr="00181CD1">
              <w:rPr>
                <w:rFonts w:ascii="Times New Roman" w:hAnsi="Times New Roman"/>
                <w:lang w:val="ro-MD"/>
              </w:rPr>
              <w:t xml:space="preserve"> </w:t>
            </w:r>
            <w:r w:rsidRPr="00181CD1">
              <w:rPr>
                <w:rFonts w:ascii="Times New Roman" w:hAnsi="Times New Roman"/>
                <w:lang w:val="ro-MD"/>
              </w:rPr>
              <w:t>(2) și la art. 5 (4) lit. (b), lista zonelor puternic infectate menționate la art. 8, măsuri de eradicare</w:t>
            </w:r>
            <w:r w:rsidR="00FF2A4A" w:rsidRPr="00181CD1">
              <w:rPr>
                <w:rFonts w:ascii="Times New Roman" w:hAnsi="Times New Roman"/>
                <w:lang w:val="ro-MD"/>
              </w:rPr>
              <w:t xml:space="preserve"> </w:t>
            </w:r>
            <w:r w:rsidRPr="00181CD1">
              <w:rPr>
                <w:rFonts w:ascii="Times New Roman" w:hAnsi="Times New Roman"/>
                <w:lang w:val="ro-MD"/>
              </w:rPr>
              <w:t>menționate la art. 6 și cerințe aplicabile eliminării deșeurilor aprobate oficial menționate la pct. 1</w:t>
            </w:r>
            <w:r w:rsidR="00FF2A4A" w:rsidRPr="00181CD1">
              <w:rPr>
                <w:rFonts w:ascii="Times New Roman" w:hAnsi="Times New Roman"/>
                <w:lang w:val="ro-MD"/>
              </w:rPr>
              <w:t xml:space="preserve"> </w:t>
            </w:r>
            <w:r w:rsidRPr="00181CD1">
              <w:rPr>
                <w:rFonts w:ascii="Times New Roman" w:hAnsi="Times New Roman"/>
                <w:lang w:val="ro-MD"/>
              </w:rPr>
              <w:t>din Anexa V.</w:t>
            </w:r>
          </w:p>
          <w:p w:rsidR="00662D7B" w:rsidRPr="00181CD1" w:rsidRDefault="00662D7B" w:rsidP="00662D7B">
            <w:pPr>
              <w:tabs>
                <w:tab w:val="left" w:pos="884"/>
                <w:tab w:val="left" w:pos="1196"/>
              </w:tabs>
              <w:ind w:firstLine="176"/>
              <w:contextualSpacing/>
              <w:rPr>
                <w:rFonts w:ascii="Times New Roman" w:hAnsi="Times New Roman"/>
                <w:lang w:val="ro-MD"/>
              </w:rPr>
            </w:pPr>
            <w:r w:rsidRPr="00181CD1">
              <w:rPr>
                <w:rFonts w:ascii="Times New Roman" w:hAnsi="Times New Roman"/>
                <w:lang w:val="ro-MD"/>
              </w:rPr>
              <w:t>b) Prevederi ale Regulamentul de punere în aplicare (UE) 2022/1194 non aplicabile</w:t>
            </w:r>
          </w:p>
          <w:p w:rsidR="00662D7B" w:rsidRPr="00181CD1" w:rsidRDefault="00662D7B" w:rsidP="00662D7B">
            <w:pPr>
              <w:tabs>
                <w:tab w:val="left" w:pos="884"/>
                <w:tab w:val="left" w:pos="1196"/>
              </w:tabs>
              <w:ind w:firstLine="176"/>
              <w:contextualSpacing/>
              <w:rPr>
                <w:rFonts w:ascii="Times New Roman" w:hAnsi="Times New Roman"/>
                <w:lang w:val="ro-MD"/>
              </w:rPr>
            </w:pPr>
            <w:r w:rsidRPr="00181CD1">
              <w:rPr>
                <w:rFonts w:ascii="Times New Roman" w:hAnsi="Times New Roman"/>
                <w:lang w:val="ro-MD"/>
              </w:rPr>
              <w:t>Art. 9 din Regulamentul de punere în aplicare (UE) 2022/1194 prevede norme cu privire</w:t>
            </w:r>
            <w:r w:rsidR="00FF2A4A" w:rsidRPr="00181CD1">
              <w:rPr>
                <w:rFonts w:ascii="Times New Roman" w:hAnsi="Times New Roman"/>
                <w:lang w:val="ro-MD"/>
              </w:rPr>
              <w:t xml:space="preserve"> </w:t>
            </w:r>
            <w:r w:rsidRPr="00181CD1">
              <w:rPr>
                <w:rFonts w:ascii="Times New Roman" w:hAnsi="Times New Roman"/>
                <w:lang w:val="ro-MD"/>
              </w:rPr>
              <w:t>la intrarea în vigoare, care nu se supun transpunerii.</w:t>
            </w:r>
          </w:p>
          <w:p w:rsidR="00662D7B" w:rsidRPr="00181CD1" w:rsidRDefault="00662D7B" w:rsidP="00662D7B">
            <w:pPr>
              <w:tabs>
                <w:tab w:val="left" w:pos="884"/>
                <w:tab w:val="left" w:pos="1196"/>
              </w:tabs>
              <w:ind w:firstLine="176"/>
              <w:contextualSpacing/>
              <w:rPr>
                <w:rFonts w:ascii="Times New Roman" w:hAnsi="Times New Roman"/>
                <w:lang w:val="ro-MD"/>
              </w:rPr>
            </w:pPr>
            <w:r w:rsidRPr="00181CD1">
              <w:rPr>
                <w:rFonts w:ascii="Times New Roman" w:hAnsi="Times New Roman"/>
                <w:lang w:val="ro-MD"/>
              </w:rPr>
              <w:lastRenderedPageBreak/>
              <w:t>4. Regulamentul de punere în aplicare (UE) 2022/1195 prevede măsuri pentru</w:t>
            </w:r>
            <w:r w:rsidR="00847D38" w:rsidRPr="00181CD1">
              <w:rPr>
                <w:rFonts w:ascii="Times New Roman" w:hAnsi="Times New Roman"/>
                <w:lang w:val="ro-MD"/>
              </w:rPr>
              <w:t xml:space="preserve"> </w:t>
            </w:r>
            <w:r w:rsidRPr="00181CD1">
              <w:rPr>
                <w:rFonts w:ascii="Times New Roman" w:hAnsi="Times New Roman"/>
                <w:lang w:val="ro-MD"/>
              </w:rPr>
              <w:t xml:space="preserve">detectarea, eradicarea și prevenirea răspândirii </w:t>
            </w:r>
            <w:proofErr w:type="spellStart"/>
            <w:r w:rsidRPr="00181CD1">
              <w:rPr>
                <w:rFonts w:ascii="Times New Roman" w:hAnsi="Times New Roman"/>
                <w:lang w:val="ro-MD"/>
              </w:rPr>
              <w:t>Synchytrium</w:t>
            </w:r>
            <w:proofErr w:type="spellEnd"/>
            <w:r w:rsidRPr="00181CD1">
              <w:rPr>
                <w:rFonts w:ascii="Times New Roman" w:hAnsi="Times New Roman"/>
                <w:lang w:val="ro-MD"/>
              </w:rPr>
              <w:t xml:space="preserve"> </w:t>
            </w:r>
            <w:proofErr w:type="spellStart"/>
            <w:r w:rsidRPr="00181CD1">
              <w:rPr>
                <w:rFonts w:ascii="Times New Roman" w:hAnsi="Times New Roman"/>
                <w:lang w:val="ro-MD"/>
              </w:rPr>
              <w:t>endobioticum</w:t>
            </w:r>
            <w:proofErr w:type="spellEnd"/>
            <w:r w:rsidRPr="00181CD1">
              <w:rPr>
                <w:rFonts w:ascii="Times New Roman" w:hAnsi="Times New Roman"/>
                <w:lang w:val="ro-MD"/>
              </w:rPr>
              <w:t xml:space="preserve"> la cartof, prin inspecții</w:t>
            </w:r>
            <w:r w:rsidR="00847D38" w:rsidRPr="00181CD1">
              <w:rPr>
                <w:rFonts w:ascii="Times New Roman" w:hAnsi="Times New Roman"/>
                <w:lang w:val="ro-MD"/>
              </w:rPr>
              <w:t xml:space="preserve"> </w:t>
            </w:r>
            <w:r w:rsidRPr="00181CD1">
              <w:rPr>
                <w:rFonts w:ascii="Times New Roman" w:hAnsi="Times New Roman"/>
                <w:lang w:val="ro-MD"/>
              </w:rPr>
              <w:t>și teste anuale, delimitarea zonelor infestate și tampon, distrugerea sau neutralizarea plantelor,</w:t>
            </w:r>
            <w:r w:rsidR="00847D38" w:rsidRPr="00181CD1">
              <w:rPr>
                <w:rFonts w:ascii="Times New Roman" w:hAnsi="Times New Roman"/>
                <w:lang w:val="ro-MD"/>
              </w:rPr>
              <w:t xml:space="preserve"> </w:t>
            </w:r>
            <w:r w:rsidRPr="00181CD1">
              <w:rPr>
                <w:rFonts w:ascii="Times New Roman" w:hAnsi="Times New Roman"/>
                <w:lang w:val="ro-MD"/>
              </w:rPr>
              <w:t>tuberculilor și solului infectat și permiterea cultivării doar a soiurilor rezistente în condiții</w:t>
            </w:r>
            <w:r w:rsidR="00847D38" w:rsidRPr="00181CD1">
              <w:rPr>
                <w:rFonts w:ascii="Times New Roman" w:hAnsi="Times New Roman"/>
                <w:lang w:val="ro-MD"/>
              </w:rPr>
              <w:t xml:space="preserve"> </w:t>
            </w:r>
            <w:r w:rsidRPr="00181CD1">
              <w:rPr>
                <w:rFonts w:ascii="Times New Roman" w:hAnsi="Times New Roman"/>
                <w:lang w:val="ro-MD"/>
              </w:rPr>
              <w:t>controlate.</w:t>
            </w:r>
          </w:p>
          <w:p w:rsidR="00662D7B" w:rsidRPr="00181CD1" w:rsidRDefault="00662D7B" w:rsidP="00662D7B">
            <w:pPr>
              <w:tabs>
                <w:tab w:val="left" w:pos="884"/>
                <w:tab w:val="left" w:pos="1196"/>
              </w:tabs>
              <w:ind w:firstLine="176"/>
              <w:contextualSpacing/>
              <w:rPr>
                <w:rFonts w:ascii="Times New Roman" w:hAnsi="Times New Roman"/>
                <w:lang w:val="ro-MD"/>
              </w:rPr>
            </w:pPr>
            <w:r w:rsidRPr="00181CD1">
              <w:rPr>
                <w:rFonts w:ascii="Times New Roman" w:hAnsi="Times New Roman"/>
                <w:lang w:val="ro-MD"/>
              </w:rPr>
              <w:t>a) Analiza comparativă a transpunerii Regulamentului de punere în aplicare (UE)</w:t>
            </w:r>
            <w:r w:rsidR="00847D38" w:rsidRPr="00181CD1">
              <w:rPr>
                <w:rFonts w:ascii="Times New Roman" w:hAnsi="Times New Roman"/>
                <w:lang w:val="ro-MD"/>
              </w:rPr>
              <w:t xml:space="preserve"> </w:t>
            </w:r>
            <w:r w:rsidRPr="00181CD1">
              <w:rPr>
                <w:rFonts w:ascii="Times New Roman" w:hAnsi="Times New Roman"/>
                <w:lang w:val="ro-MD"/>
              </w:rPr>
              <w:t>2022/1195</w:t>
            </w:r>
          </w:p>
          <w:p w:rsidR="00662D7B" w:rsidRPr="00181CD1" w:rsidRDefault="00662D7B" w:rsidP="00662D7B">
            <w:pPr>
              <w:tabs>
                <w:tab w:val="left" w:pos="884"/>
                <w:tab w:val="left" w:pos="1196"/>
              </w:tabs>
              <w:ind w:firstLine="176"/>
              <w:contextualSpacing/>
              <w:rPr>
                <w:rFonts w:ascii="Times New Roman" w:hAnsi="Times New Roman"/>
                <w:lang w:val="ro-MD"/>
              </w:rPr>
            </w:pPr>
            <w:r w:rsidRPr="00181CD1">
              <w:rPr>
                <w:rFonts w:ascii="Times New Roman" w:hAnsi="Times New Roman"/>
                <w:lang w:val="ro-MD"/>
              </w:rPr>
              <w:t>În ceea ce privește transpunerea Regulamentului de punere în aplicare (UE) 2022/1195,</w:t>
            </w:r>
            <w:r w:rsidR="00847D38" w:rsidRPr="00181CD1">
              <w:rPr>
                <w:rFonts w:ascii="Times New Roman" w:hAnsi="Times New Roman"/>
                <w:lang w:val="ro-MD"/>
              </w:rPr>
              <w:t xml:space="preserve"> </w:t>
            </w:r>
            <w:r w:rsidRPr="00181CD1">
              <w:rPr>
                <w:rFonts w:ascii="Times New Roman" w:hAnsi="Times New Roman"/>
                <w:lang w:val="ro-MD"/>
              </w:rPr>
              <w:t>menționăm cu titlul general că, proiectul național, reieșind din obiectul său specific de</w:t>
            </w:r>
            <w:r w:rsidR="00847D38" w:rsidRPr="00181CD1">
              <w:rPr>
                <w:rFonts w:ascii="Times New Roman" w:hAnsi="Times New Roman"/>
                <w:lang w:val="ro-MD"/>
              </w:rPr>
              <w:t xml:space="preserve"> </w:t>
            </w:r>
            <w:r w:rsidRPr="00181CD1">
              <w:rPr>
                <w:rFonts w:ascii="Times New Roman" w:hAnsi="Times New Roman"/>
                <w:lang w:val="ro-MD"/>
              </w:rPr>
              <w:t>reglementare și scopul urmărit, asigură transpunerea actului UE, conform constatărilor de</w:t>
            </w:r>
            <w:r w:rsidR="00847D38" w:rsidRPr="00181CD1">
              <w:rPr>
                <w:rFonts w:ascii="Times New Roman" w:hAnsi="Times New Roman"/>
                <w:lang w:val="ro-MD"/>
              </w:rPr>
              <w:t xml:space="preserve"> </w:t>
            </w:r>
            <w:r w:rsidRPr="00181CD1">
              <w:rPr>
                <w:rFonts w:ascii="Times New Roman" w:hAnsi="Times New Roman"/>
                <w:lang w:val="ro-MD"/>
              </w:rPr>
              <w:t>compatibilitate de mai jos.</w:t>
            </w:r>
          </w:p>
          <w:p w:rsidR="00662D7B" w:rsidRPr="00181CD1" w:rsidRDefault="00662D7B" w:rsidP="00662D7B">
            <w:pPr>
              <w:tabs>
                <w:tab w:val="left" w:pos="884"/>
                <w:tab w:val="left" w:pos="1196"/>
              </w:tabs>
              <w:ind w:firstLine="176"/>
              <w:contextualSpacing/>
              <w:rPr>
                <w:rFonts w:ascii="Times New Roman" w:hAnsi="Times New Roman"/>
                <w:lang w:val="ro-MD"/>
              </w:rPr>
            </w:pPr>
            <w:r w:rsidRPr="00181CD1">
              <w:rPr>
                <w:rFonts w:ascii="Times New Roman" w:hAnsi="Times New Roman"/>
                <w:lang w:val="ro-MD"/>
              </w:rPr>
              <w:t>Așadar, Capitolul I din Anexa nr. 4 la Regulament reflectă noțiuni relevante domeniului</w:t>
            </w:r>
            <w:r w:rsidR="00847D38" w:rsidRPr="00181CD1">
              <w:rPr>
                <w:rFonts w:ascii="Times New Roman" w:hAnsi="Times New Roman"/>
                <w:lang w:val="ro-MD"/>
              </w:rPr>
              <w:t xml:space="preserve"> </w:t>
            </w:r>
            <w:r w:rsidRPr="00181CD1">
              <w:rPr>
                <w:rFonts w:ascii="Times New Roman" w:hAnsi="Times New Roman"/>
                <w:lang w:val="ro-MD"/>
              </w:rPr>
              <w:t>respectiv, precum: „organism dăunător specificat” și „plante specificate” similar art. 2 din actul</w:t>
            </w:r>
            <w:r w:rsidR="00847D38" w:rsidRPr="00181CD1">
              <w:rPr>
                <w:rFonts w:ascii="Times New Roman" w:hAnsi="Times New Roman"/>
                <w:lang w:val="ro-MD"/>
              </w:rPr>
              <w:t xml:space="preserve"> </w:t>
            </w:r>
            <w:r w:rsidRPr="00181CD1">
              <w:rPr>
                <w:rFonts w:ascii="Times New Roman" w:hAnsi="Times New Roman"/>
                <w:lang w:val="ro-MD"/>
              </w:rPr>
              <w:t>UE.</w:t>
            </w:r>
          </w:p>
          <w:p w:rsidR="00662D7B" w:rsidRPr="00181CD1" w:rsidRDefault="00662D7B" w:rsidP="00662D7B">
            <w:pPr>
              <w:tabs>
                <w:tab w:val="left" w:pos="884"/>
                <w:tab w:val="left" w:pos="1196"/>
              </w:tabs>
              <w:ind w:firstLine="176"/>
              <w:contextualSpacing/>
              <w:rPr>
                <w:rFonts w:ascii="Times New Roman" w:hAnsi="Times New Roman"/>
                <w:lang w:val="ro-MD"/>
              </w:rPr>
            </w:pPr>
            <w:r w:rsidRPr="00181CD1">
              <w:rPr>
                <w:rFonts w:ascii="Times New Roman" w:hAnsi="Times New Roman"/>
                <w:lang w:val="ro-MD"/>
              </w:rPr>
              <w:t>Prevederile Capitolului II din Anexa nr. 4 la Regulament asigură transpunerea art. 3 – 5</w:t>
            </w:r>
            <w:r w:rsidR="00847D38" w:rsidRPr="00181CD1">
              <w:rPr>
                <w:rFonts w:ascii="Times New Roman" w:hAnsi="Times New Roman"/>
                <w:lang w:val="ro-MD"/>
              </w:rPr>
              <w:t xml:space="preserve"> </w:t>
            </w:r>
            <w:r w:rsidRPr="00181CD1">
              <w:rPr>
                <w:rFonts w:ascii="Times New Roman" w:hAnsi="Times New Roman"/>
                <w:lang w:val="ro-MD"/>
              </w:rPr>
              <w:t>din actul UE, în ceea ce ține de faptul că autoritățile competente trebuie să efectueze anchete și</w:t>
            </w:r>
            <w:r w:rsidR="00847D38" w:rsidRPr="00181CD1">
              <w:rPr>
                <w:rFonts w:ascii="Times New Roman" w:hAnsi="Times New Roman"/>
                <w:lang w:val="ro-MD"/>
              </w:rPr>
              <w:t xml:space="preserve"> </w:t>
            </w:r>
            <w:r w:rsidRPr="00181CD1">
              <w:rPr>
                <w:rFonts w:ascii="Times New Roman" w:hAnsi="Times New Roman"/>
                <w:lang w:val="ro-MD"/>
              </w:rPr>
              <w:t>teste anuale pentru detectarea organismului dăunător, să desemneze oficial siturile de producție</w:t>
            </w:r>
            <w:r w:rsidR="00CE66DE" w:rsidRPr="00181CD1">
              <w:rPr>
                <w:rFonts w:ascii="Times New Roman" w:hAnsi="Times New Roman"/>
                <w:lang w:val="ro-MD"/>
              </w:rPr>
              <w:t xml:space="preserve"> </w:t>
            </w:r>
            <w:r w:rsidRPr="00181CD1">
              <w:rPr>
                <w:rFonts w:ascii="Times New Roman" w:hAnsi="Times New Roman"/>
                <w:lang w:val="ro-MD"/>
              </w:rPr>
              <w:t>infestate și plantele infectate, și să stabilească zone demarcate, cu zonă infestată și zonă tampon,</w:t>
            </w:r>
            <w:r w:rsidR="00CE66DE" w:rsidRPr="00181CD1">
              <w:rPr>
                <w:rFonts w:ascii="Times New Roman" w:hAnsi="Times New Roman"/>
                <w:lang w:val="ro-MD"/>
              </w:rPr>
              <w:t xml:space="preserve"> </w:t>
            </w:r>
            <w:r w:rsidRPr="00181CD1">
              <w:rPr>
                <w:rFonts w:ascii="Times New Roman" w:hAnsi="Times New Roman"/>
                <w:lang w:val="ro-MD"/>
              </w:rPr>
              <w:t>pentru a controla răspândirea și a informa operatorii profesioniști asupra măsurilor de eradicare</w:t>
            </w:r>
            <w:r w:rsidR="00CE66DE" w:rsidRPr="00181CD1">
              <w:rPr>
                <w:rFonts w:ascii="Times New Roman" w:hAnsi="Times New Roman"/>
                <w:lang w:val="ro-MD"/>
              </w:rPr>
              <w:t xml:space="preserve"> </w:t>
            </w:r>
            <w:r w:rsidRPr="00181CD1">
              <w:rPr>
                <w:rFonts w:ascii="Times New Roman" w:hAnsi="Times New Roman"/>
                <w:lang w:val="ro-MD"/>
              </w:rPr>
              <w:t>și prevenire.</w:t>
            </w:r>
          </w:p>
          <w:p w:rsidR="00662D7B" w:rsidRPr="00181CD1" w:rsidRDefault="00662D7B" w:rsidP="00662D7B">
            <w:pPr>
              <w:tabs>
                <w:tab w:val="left" w:pos="884"/>
                <w:tab w:val="left" w:pos="1196"/>
              </w:tabs>
              <w:ind w:firstLine="176"/>
              <w:contextualSpacing/>
              <w:rPr>
                <w:rFonts w:ascii="Times New Roman" w:hAnsi="Times New Roman"/>
                <w:lang w:val="ro-MD"/>
              </w:rPr>
            </w:pPr>
            <w:r w:rsidRPr="00181CD1">
              <w:rPr>
                <w:rFonts w:ascii="Times New Roman" w:hAnsi="Times New Roman"/>
                <w:lang w:val="ro-MD"/>
              </w:rPr>
              <w:t>Capitolul III din Anexa nr. 4 la Regulament prevede măsurile de eradicare a organismului</w:t>
            </w:r>
            <w:r w:rsidR="00CE66DE" w:rsidRPr="00181CD1">
              <w:rPr>
                <w:rFonts w:ascii="Times New Roman" w:hAnsi="Times New Roman"/>
                <w:lang w:val="ro-MD"/>
              </w:rPr>
              <w:t xml:space="preserve"> </w:t>
            </w:r>
            <w:r w:rsidRPr="00181CD1">
              <w:rPr>
                <w:rFonts w:ascii="Times New Roman" w:hAnsi="Times New Roman"/>
                <w:lang w:val="ro-MD"/>
              </w:rPr>
              <w:t>dăunător, incluzând: distrugerea plantelor provenite din zone infestate, interdicții stricte de</w:t>
            </w:r>
            <w:r w:rsidR="00CE66DE" w:rsidRPr="00181CD1">
              <w:rPr>
                <w:rFonts w:ascii="Times New Roman" w:hAnsi="Times New Roman"/>
                <w:lang w:val="ro-MD"/>
              </w:rPr>
              <w:t xml:space="preserve"> </w:t>
            </w:r>
            <w:r w:rsidRPr="00181CD1">
              <w:rPr>
                <w:rFonts w:ascii="Times New Roman" w:hAnsi="Times New Roman"/>
                <w:lang w:val="ro-MD"/>
              </w:rPr>
              <w:t>plantare, cultivare, depozitare și circulație a plantelor și solului din zonele infestate, condiții</w:t>
            </w:r>
            <w:r w:rsidR="00CE66DE" w:rsidRPr="00181CD1">
              <w:rPr>
                <w:rFonts w:ascii="Times New Roman" w:hAnsi="Times New Roman"/>
                <w:lang w:val="ro-MD"/>
              </w:rPr>
              <w:t xml:space="preserve"> </w:t>
            </w:r>
            <w:r w:rsidRPr="00181CD1">
              <w:rPr>
                <w:rFonts w:ascii="Times New Roman" w:hAnsi="Times New Roman"/>
                <w:lang w:val="ro-MD"/>
              </w:rPr>
              <w:t>speciale pentru deplasarea materialului vegetal, cultivarea doar a soiurilor rezistente în zona</w:t>
            </w:r>
            <w:r w:rsidR="00CE66DE" w:rsidRPr="00181CD1">
              <w:rPr>
                <w:rFonts w:ascii="Times New Roman" w:hAnsi="Times New Roman"/>
                <w:lang w:val="ro-MD"/>
              </w:rPr>
              <w:t xml:space="preserve"> </w:t>
            </w:r>
            <w:r w:rsidRPr="00181CD1">
              <w:rPr>
                <w:rFonts w:ascii="Times New Roman" w:hAnsi="Times New Roman"/>
                <w:lang w:val="ro-MD"/>
              </w:rPr>
              <w:t xml:space="preserve">tampon, notificarea și testarea soiurilor rezistente, investigarea și raportarea </w:t>
            </w:r>
            <w:proofErr w:type="spellStart"/>
            <w:r w:rsidRPr="00181CD1">
              <w:rPr>
                <w:rFonts w:ascii="Times New Roman" w:hAnsi="Times New Roman"/>
                <w:lang w:val="ro-MD"/>
              </w:rPr>
              <w:t>patovarurilor</w:t>
            </w:r>
            <w:proofErr w:type="spellEnd"/>
            <w:r w:rsidRPr="00181CD1">
              <w:rPr>
                <w:rFonts w:ascii="Times New Roman" w:hAnsi="Times New Roman"/>
                <w:lang w:val="ro-MD"/>
              </w:rPr>
              <w:t xml:space="preserve"> noi,</w:t>
            </w:r>
            <w:r w:rsidR="00CE66DE" w:rsidRPr="00181CD1">
              <w:rPr>
                <w:rFonts w:ascii="Times New Roman" w:hAnsi="Times New Roman"/>
                <w:lang w:val="ro-MD"/>
              </w:rPr>
              <w:t xml:space="preserve"> </w:t>
            </w:r>
            <w:r w:rsidRPr="00181CD1">
              <w:rPr>
                <w:rFonts w:ascii="Times New Roman" w:hAnsi="Times New Roman"/>
                <w:lang w:val="ro-MD"/>
              </w:rPr>
              <w:t>precum și posibilitatea revocării totale sau parțiale a măsurilor atunci când zona este declarată</w:t>
            </w:r>
            <w:r w:rsidR="00CE66DE" w:rsidRPr="00181CD1">
              <w:rPr>
                <w:rFonts w:ascii="Times New Roman" w:hAnsi="Times New Roman"/>
                <w:lang w:val="ro-MD"/>
              </w:rPr>
              <w:t xml:space="preserve"> </w:t>
            </w:r>
            <w:r w:rsidRPr="00181CD1">
              <w:rPr>
                <w:rFonts w:ascii="Times New Roman" w:hAnsi="Times New Roman"/>
                <w:lang w:val="ro-MD"/>
              </w:rPr>
              <w:t>indemnă, similar cu art. 6 – 9 din actul UE.</w:t>
            </w:r>
          </w:p>
          <w:p w:rsidR="00662D7B" w:rsidRPr="00181CD1" w:rsidRDefault="00662D7B" w:rsidP="00662D7B">
            <w:pPr>
              <w:tabs>
                <w:tab w:val="left" w:pos="884"/>
                <w:tab w:val="left" w:pos="1196"/>
              </w:tabs>
              <w:ind w:firstLine="176"/>
              <w:contextualSpacing/>
              <w:rPr>
                <w:rFonts w:ascii="Times New Roman" w:hAnsi="Times New Roman"/>
                <w:lang w:val="ro-MD"/>
              </w:rPr>
            </w:pPr>
            <w:r w:rsidRPr="00181CD1">
              <w:rPr>
                <w:rFonts w:ascii="Times New Roman" w:hAnsi="Times New Roman"/>
                <w:lang w:val="ro-MD"/>
              </w:rPr>
              <w:t>Prevederile Anexei nr. 1 și Anexei nr. 2 din Anexa nr. 4 la Regulament sunt în</w:t>
            </w:r>
            <w:r w:rsidR="00CE66DE" w:rsidRPr="00181CD1">
              <w:rPr>
                <w:rFonts w:ascii="Times New Roman" w:hAnsi="Times New Roman"/>
                <w:lang w:val="ro-MD"/>
              </w:rPr>
              <w:t xml:space="preserve"> </w:t>
            </w:r>
            <w:r w:rsidRPr="00181CD1">
              <w:rPr>
                <w:rFonts w:ascii="Times New Roman" w:hAnsi="Times New Roman"/>
                <w:lang w:val="ro-MD"/>
              </w:rPr>
              <w:t>corespundere cu dispozițiile Anexei I – IV din actul UE, ce prevăd metodele de testare pentru</w:t>
            </w:r>
            <w:r w:rsidR="00CE66DE" w:rsidRPr="00181CD1">
              <w:rPr>
                <w:rFonts w:ascii="Times New Roman" w:hAnsi="Times New Roman"/>
                <w:lang w:val="ro-MD"/>
              </w:rPr>
              <w:t xml:space="preserve"> </w:t>
            </w:r>
            <w:r w:rsidRPr="00181CD1">
              <w:rPr>
                <w:rFonts w:ascii="Times New Roman" w:hAnsi="Times New Roman"/>
                <w:lang w:val="ro-MD"/>
              </w:rPr>
              <w:t>depistarea și identificarea organismului dăunător, modelul de anchetă și condițiile de revocare a</w:t>
            </w:r>
            <w:r w:rsidR="00CE66DE" w:rsidRPr="00181CD1">
              <w:rPr>
                <w:rFonts w:ascii="Times New Roman" w:hAnsi="Times New Roman"/>
                <w:lang w:val="ro-MD"/>
              </w:rPr>
              <w:t xml:space="preserve"> </w:t>
            </w:r>
            <w:r w:rsidRPr="00181CD1">
              <w:rPr>
                <w:rFonts w:ascii="Times New Roman" w:hAnsi="Times New Roman"/>
                <w:lang w:val="ro-MD"/>
              </w:rPr>
              <w:t>măsurilor acestora.</w:t>
            </w:r>
          </w:p>
          <w:p w:rsidR="00662D7B" w:rsidRPr="00181CD1" w:rsidRDefault="00662D7B" w:rsidP="00662D7B">
            <w:pPr>
              <w:tabs>
                <w:tab w:val="left" w:pos="884"/>
                <w:tab w:val="left" w:pos="1196"/>
              </w:tabs>
              <w:ind w:firstLine="176"/>
              <w:contextualSpacing/>
              <w:rPr>
                <w:rFonts w:ascii="Times New Roman" w:hAnsi="Times New Roman"/>
                <w:lang w:val="ro-MD"/>
              </w:rPr>
            </w:pPr>
            <w:r w:rsidRPr="00181CD1">
              <w:rPr>
                <w:rFonts w:ascii="Times New Roman" w:hAnsi="Times New Roman"/>
                <w:lang w:val="ro-MD"/>
              </w:rPr>
              <w:lastRenderedPageBreak/>
              <w:t>b) Prevederi ale Regulamentul de punere în aplicare (UE) 2022/1195 non aplicabile</w:t>
            </w:r>
          </w:p>
          <w:p w:rsidR="00662D7B" w:rsidRPr="00181CD1" w:rsidRDefault="00662D7B" w:rsidP="00662D7B">
            <w:pPr>
              <w:tabs>
                <w:tab w:val="left" w:pos="884"/>
                <w:tab w:val="left" w:pos="1196"/>
              </w:tabs>
              <w:ind w:firstLine="176"/>
              <w:contextualSpacing/>
              <w:rPr>
                <w:rFonts w:ascii="Times New Roman" w:hAnsi="Times New Roman"/>
                <w:lang w:val="ro-MD"/>
              </w:rPr>
            </w:pPr>
            <w:r w:rsidRPr="00181CD1">
              <w:rPr>
                <w:rFonts w:ascii="Times New Roman" w:hAnsi="Times New Roman"/>
                <w:lang w:val="ro-MD"/>
              </w:rPr>
              <w:t>Art. 10 din Regulamentul de punere în aplicare (UE) 2022/1195 prevede norme cu privire</w:t>
            </w:r>
            <w:r w:rsidR="00CE66DE" w:rsidRPr="00181CD1">
              <w:rPr>
                <w:rFonts w:ascii="Times New Roman" w:hAnsi="Times New Roman"/>
                <w:lang w:val="ro-MD"/>
              </w:rPr>
              <w:t xml:space="preserve"> </w:t>
            </w:r>
            <w:r w:rsidRPr="00181CD1">
              <w:rPr>
                <w:rFonts w:ascii="Times New Roman" w:hAnsi="Times New Roman"/>
                <w:lang w:val="ro-MD"/>
              </w:rPr>
              <w:t>la intrarea în vigoare, care nu se supun transpunerii.</w:t>
            </w:r>
          </w:p>
          <w:p w:rsidR="00662D7B" w:rsidRPr="00181CD1" w:rsidRDefault="00662D7B" w:rsidP="00662D7B">
            <w:pPr>
              <w:tabs>
                <w:tab w:val="left" w:pos="884"/>
                <w:tab w:val="left" w:pos="1196"/>
              </w:tabs>
              <w:ind w:firstLine="176"/>
              <w:contextualSpacing/>
              <w:rPr>
                <w:rFonts w:ascii="Times New Roman" w:hAnsi="Times New Roman"/>
                <w:lang w:val="ro-MD"/>
              </w:rPr>
            </w:pPr>
            <w:r w:rsidRPr="00181CD1">
              <w:rPr>
                <w:rFonts w:ascii="Times New Roman" w:hAnsi="Times New Roman"/>
                <w:lang w:val="ro-MD"/>
              </w:rPr>
              <w:t>5. Regulamentul de punere în aplicare (UE) 2022/1629 stabilește măsuri</w:t>
            </w:r>
            <w:r w:rsidR="001B48BC" w:rsidRPr="00181CD1">
              <w:rPr>
                <w:rFonts w:ascii="Times New Roman" w:hAnsi="Times New Roman"/>
                <w:lang w:val="ro-MD"/>
              </w:rPr>
              <w:t xml:space="preserve"> </w:t>
            </w:r>
            <w:r w:rsidRPr="00181CD1">
              <w:rPr>
                <w:rFonts w:ascii="Times New Roman" w:hAnsi="Times New Roman"/>
                <w:lang w:val="ro-MD"/>
              </w:rPr>
              <w:t xml:space="preserve">obligatorii de pentru organismul dăunătoare </w:t>
            </w:r>
            <w:proofErr w:type="spellStart"/>
            <w:r w:rsidRPr="00181CD1">
              <w:rPr>
                <w:rFonts w:ascii="Times New Roman" w:hAnsi="Times New Roman"/>
                <w:lang w:val="ro-MD"/>
              </w:rPr>
              <w:t>Ceratocystis</w:t>
            </w:r>
            <w:proofErr w:type="spellEnd"/>
            <w:r w:rsidRPr="00181CD1">
              <w:rPr>
                <w:rFonts w:ascii="Times New Roman" w:hAnsi="Times New Roman"/>
                <w:lang w:val="ro-MD"/>
              </w:rPr>
              <w:t xml:space="preserve"> platani, atunci când acesta a apărut</w:t>
            </w:r>
            <w:r w:rsidR="001B48BC" w:rsidRPr="00181CD1">
              <w:rPr>
                <w:rFonts w:ascii="Times New Roman" w:hAnsi="Times New Roman"/>
                <w:lang w:val="ro-MD"/>
              </w:rPr>
              <w:t xml:space="preserve"> </w:t>
            </w:r>
            <w:r w:rsidRPr="00181CD1">
              <w:rPr>
                <w:rFonts w:ascii="Times New Roman" w:hAnsi="Times New Roman"/>
                <w:lang w:val="ro-MD"/>
              </w:rPr>
              <w:t xml:space="preserve">într-o zonă din UE </w:t>
            </w:r>
            <w:proofErr w:type="spellStart"/>
            <w:r w:rsidRPr="00181CD1">
              <w:rPr>
                <w:rFonts w:ascii="Times New Roman" w:hAnsi="Times New Roman"/>
                <w:lang w:val="ro-MD"/>
              </w:rPr>
              <w:t>şi</w:t>
            </w:r>
            <w:proofErr w:type="spellEnd"/>
            <w:r w:rsidRPr="00181CD1">
              <w:rPr>
                <w:rFonts w:ascii="Times New Roman" w:hAnsi="Times New Roman"/>
                <w:lang w:val="ro-MD"/>
              </w:rPr>
              <w:t xml:space="preserve"> eradicarea completă nu mai este considerată posibilă.</w:t>
            </w:r>
          </w:p>
          <w:p w:rsidR="00662D7B" w:rsidRPr="00181CD1" w:rsidRDefault="00662D7B" w:rsidP="00662D7B">
            <w:pPr>
              <w:tabs>
                <w:tab w:val="left" w:pos="884"/>
                <w:tab w:val="left" w:pos="1196"/>
              </w:tabs>
              <w:ind w:firstLine="176"/>
              <w:contextualSpacing/>
              <w:rPr>
                <w:rFonts w:ascii="Times New Roman" w:hAnsi="Times New Roman"/>
                <w:lang w:val="ro-MD"/>
              </w:rPr>
            </w:pPr>
            <w:r w:rsidRPr="00181CD1">
              <w:rPr>
                <w:rFonts w:ascii="Times New Roman" w:hAnsi="Times New Roman"/>
                <w:lang w:val="ro-MD"/>
              </w:rPr>
              <w:t>a) Analiza comparativă a transpunerii Regulamentului de punere în aplicare (UE)</w:t>
            </w:r>
            <w:r w:rsidR="003942A1" w:rsidRPr="00181CD1">
              <w:rPr>
                <w:rFonts w:ascii="Times New Roman" w:hAnsi="Times New Roman"/>
                <w:lang w:val="ro-MD"/>
              </w:rPr>
              <w:t xml:space="preserve"> </w:t>
            </w:r>
            <w:r w:rsidRPr="00181CD1">
              <w:rPr>
                <w:rFonts w:ascii="Times New Roman" w:hAnsi="Times New Roman"/>
                <w:lang w:val="ro-MD"/>
              </w:rPr>
              <w:t>2022/1629</w:t>
            </w:r>
          </w:p>
          <w:p w:rsidR="00662D7B" w:rsidRPr="00181CD1" w:rsidRDefault="00662D7B" w:rsidP="00662D7B">
            <w:pPr>
              <w:tabs>
                <w:tab w:val="left" w:pos="884"/>
                <w:tab w:val="left" w:pos="1196"/>
              </w:tabs>
              <w:ind w:firstLine="176"/>
              <w:contextualSpacing/>
              <w:rPr>
                <w:rFonts w:ascii="Times New Roman" w:hAnsi="Times New Roman"/>
                <w:lang w:val="ro-MD"/>
              </w:rPr>
            </w:pPr>
            <w:r w:rsidRPr="00181CD1">
              <w:rPr>
                <w:rFonts w:ascii="Times New Roman" w:hAnsi="Times New Roman"/>
                <w:lang w:val="ro-MD"/>
              </w:rPr>
              <w:t>În ceea ce privește transpunerea Regulamentului de punere în aplicare (UE) 2022/1629,</w:t>
            </w:r>
            <w:r w:rsidR="001B48BC" w:rsidRPr="00181CD1">
              <w:rPr>
                <w:rFonts w:ascii="Times New Roman" w:hAnsi="Times New Roman"/>
                <w:lang w:val="ro-MD"/>
              </w:rPr>
              <w:t xml:space="preserve"> </w:t>
            </w:r>
            <w:r w:rsidRPr="00181CD1">
              <w:rPr>
                <w:rFonts w:ascii="Times New Roman" w:hAnsi="Times New Roman"/>
                <w:lang w:val="ro-MD"/>
              </w:rPr>
              <w:t>menționăm cu titlul general că, proiectul național, reieșind din obiectul său specific de</w:t>
            </w:r>
            <w:r w:rsidR="001B48BC" w:rsidRPr="00181CD1">
              <w:rPr>
                <w:rFonts w:ascii="Times New Roman" w:hAnsi="Times New Roman"/>
                <w:lang w:val="ro-MD"/>
              </w:rPr>
              <w:t xml:space="preserve"> </w:t>
            </w:r>
            <w:r w:rsidRPr="00181CD1">
              <w:rPr>
                <w:rFonts w:ascii="Times New Roman" w:hAnsi="Times New Roman"/>
                <w:lang w:val="ro-MD"/>
              </w:rPr>
              <w:t>reglementare și scopul urmărit, asigură transpunerea actului UE, conform constatărilor de</w:t>
            </w:r>
            <w:r w:rsidR="001B48BC" w:rsidRPr="00181CD1">
              <w:rPr>
                <w:rFonts w:ascii="Times New Roman" w:hAnsi="Times New Roman"/>
                <w:lang w:val="ro-MD"/>
              </w:rPr>
              <w:t xml:space="preserve"> </w:t>
            </w:r>
            <w:r w:rsidRPr="00181CD1">
              <w:rPr>
                <w:rFonts w:ascii="Times New Roman" w:hAnsi="Times New Roman"/>
                <w:lang w:val="ro-MD"/>
              </w:rPr>
              <w:t>compatibilitate infra.</w:t>
            </w:r>
          </w:p>
          <w:p w:rsidR="00662D7B" w:rsidRPr="00181CD1" w:rsidRDefault="00662D7B" w:rsidP="00662D7B">
            <w:pPr>
              <w:tabs>
                <w:tab w:val="left" w:pos="884"/>
                <w:tab w:val="left" w:pos="1196"/>
              </w:tabs>
              <w:ind w:firstLine="176"/>
              <w:contextualSpacing/>
              <w:rPr>
                <w:rFonts w:ascii="Times New Roman" w:hAnsi="Times New Roman"/>
                <w:lang w:val="ro-MD"/>
              </w:rPr>
            </w:pPr>
            <w:r w:rsidRPr="00181CD1">
              <w:rPr>
                <w:rFonts w:ascii="Times New Roman" w:hAnsi="Times New Roman"/>
                <w:lang w:val="ro-MD"/>
              </w:rPr>
              <w:t xml:space="preserve">Pct. 1 - 3 din Anexa nr. 5 la Regulament stabilește măsuri pentru izolare a </w:t>
            </w:r>
            <w:proofErr w:type="spellStart"/>
            <w:r w:rsidRPr="00181CD1">
              <w:rPr>
                <w:rFonts w:ascii="Times New Roman" w:hAnsi="Times New Roman"/>
                <w:lang w:val="ro-MD"/>
              </w:rPr>
              <w:t>Ceratocystis</w:t>
            </w:r>
            <w:proofErr w:type="spellEnd"/>
            <w:r w:rsidR="001B48BC" w:rsidRPr="00181CD1">
              <w:rPr>
                <w:rFonts w:ascii="Times New Roman" w:hAnsi="Times New Roman"/>
                <w:lang w:val="ro-MD"/>
              </w:rPr>
              <w:t xml:space="preserve"> </w:t>
            </w:r>
            <w:r w:rsidRPr="00181CD1">
              <w:rPr>
                <w:rFonts w:ascii="Times New Roman" w:hAnsi="Times New Roman"/>
                <w:lang w:val="ro-MD"/>
              </w:rPr>
              <w:t xml:space="preserve">platani (J.M. Walter) </w:t>
            </w:r>
            <w:proofErr w:type="spellStart"/>
            <w:r w:rsidRPr="00181CD1">
              <w:rPr>
                <w:rFonts w:ascii="Times New Roman" w:hAnsi="Times New Roman"/>
                <w:lang w:val="ro-MD"/>
              </w:rPr>
              <w:t>Engelbr</w:t>
            </w:r>
            <w:proofErr w:type="spellEnd"/>
            <w:r w:rsidRPr="00181CD1">
              <w:rPr>
                <w:rFonts w:ascii="Times New Roman" w:hAnsi="Times New Roman"/>
                <w:lang w:val="ro-MD"/>
              </w:rPr>
              <w:t xml:space="preserve">. &amp; T.C. </w:t>
            </w:r>
            <w:proofErr w:type="spellStart"/>
            <w:r w:rsidRPr="00181CD1">
              <w:rPr>
                <w:rFonts w:ascii="Times New Roman" w:hAnsi="Times New Roman"/>
                <w:lang w:val="ro-MD"/>
              </w:rPr>
              <w:t>Harr</w:t>
            </w:r>
            <w:proofErr w:type="spellEnd"/>
            <w:r w:rsidRPr="00181CD1">
              <w:rPr>
                <w:rFonts w:ascii="Times New Roman" w:hAnsi="Times New Roman"/>
                <w:lang w:val="ro-MD"/>
              </w:rPr>
              <w:t>. în limitele zonelor demarcate în care eradicarea sa</w:t>
            </w:r>
            <w:r w:rsidR="001B48BC" w:rsidRPr="00181CD1">
              <w:rPr>
                <w:rFonts w:ascii="Times New Roman" w:hAnsi="Times New Roman"/>
                <w:lang w:val="ro-MD"/>
              </w:rPr>
              <w:t xml:space="preserve"> </w:t>
            </w:r>
            <w:r w:rsidRPr="00181CD1">
              <w:rPr>
                <w:rFonts w:ascii="Times New Roman" w:hAnsi="Times New Roman"/>
                <w:lang w:val="ro-MD"/>
              </w:rPr>
              <w:t>nu este posibilă și definește următoarele noțiuni relevante domeniului respectiv, precum:</w:t>
            </w:r>
            <w:r w:rsidR="001B48BC" w:rsidRPr="00181CD1">
              <w:rPr>
                <w:rFonts w:ascii="Times New Roman" w:hAnsi="Times New Roman"/>
                <w:lang w:val="ro-MD"/>
              </w:rPr>
              <w:t xml:space="preserve"> </w:t>
            </w:r>
            <w:r w:rsidRPr="00181CD1">
              <w:rPr>
                <w:rFonts w:ascii="Times New Roman" w:hAnsi="Times New Roman"/>
                <w:lang w:val="ro-MD"/>
              </w:rPr>
              <w:t>„organism dăunător specificat”, „plante specificate”, „lemn specificat”, „zonă demarcată pentru</w:t>
            </w:r>
            <w:r w:rsidR="001B48BC" w:rsidRPr="00181CD1">
              <w:rPr>
                <w:rFonts w:ascii="Times New Roman" w:hAnsi="Times New Roman"/>
                <w:lang w:val="ro-MD"/>
              </w:rPr>
              <w:t xml:space="preserve"> </w:t>
            </w:r>
            <w:r w:rsidRPr="00181CD1">
              <w:rPr>
                <w:rFonts w:ascii="Times New Roman" w:hAnsi="Times New Roman"/>
                <w:lang w:val="ro-MD"/>
              </w:rPr>
              <w:t>izolare”, „fișă de supraveghere fitosanitară”, „unitate de inspecție”, „unitate epidemiologică” și</w:t>
            </w:r>
            <w:r w:rsidR="001B48BC" w:rsidRPr="00181CD1">
              <w:rPr>
                <w:rFonts w:ascii="Times New Roman" w:hAnsi="Times New Roman"/>
                <w:lang w:val="ro-MD"/>
              </w:rPr>
              <w:t xml:space="preserve"> </w:t>
            </w:r>
            <w:r w:rsidRPr="00181CD1">
              <w:rPr>
                <w:rFonts w:ascii="Times New Roman" w:hAnsi="Times New Roman"/>
                <w:lang w:val="ro-MD"/>
              </w:rPr>
              <w:t>„sensibilitatea metodei” similar art. 2 și 3 din actul UE.</w:t>
            </w:r>
          </w:p>
          <w:p w:rsidR="00662D7B" w:rsidRPr="00181CD1" w:rsidRDefault="00662D7B" w:rsidP="00662D7B">
            <w:pPr>
              <w:tabs>
                <w:tab w:val="left" w:pos="884"/>
                <w:tab w:val="left" w:pos="1196"/>
              </w:tabs>
              <w:ind w:firstLine="176"/>
              <w:contextualSpacing/>
              <w:rPr>
                <w:rFonts w:ascii="Times New Roman" w:hAnsi="Times New Roman"/>
                <w:lang w:val="ro-MD"/>
              </w:rPr>
            </w:pPr>
            <w:r w:rsidRPr="00181CD1">
              <w:rPr>
                <w:rFonts w:ascii="Times New Roman" w:hAnsi="Times New Roman"/>
                <w:lang w:val="ro-MD"/>
              </w:rPr>
              <w:t>Prevederile pct. 4 – 7 din Anexa nr. 5 la Regulament asigură transpunerea art. 4 și 5 din</w:t>
            </w:r>
            <w:r w:rsidR="001B48BC" w:rsidRPr="00181CD1">
              <w:rPr>
                <w:rFonts w:ascii="Times New Roman" w:hAnsi="Times New Roman"/>
                <w:lang w:val="ro-MD"/>
              </w:rPr>
              <w:t xml:space="preserve"> </w:t>
            </w:r>
            <w:r w:rsidRPr="00181CD1">
              <w:rPr>
                <w:rFonts w:ascii="Times New Roman" w:hAnsi="Times New Roman"/>
                <w:lang w:val="ro-MD"/>
              </w:rPr>
              <w:t>actul UE, care prevede că autoritățile competente aplică în zonele demarcate măsuri obligatorii</w:t>
            </w:r>
            <w:r w:rsidR="001B48BC" w:rsidRPr="00181CD1">
              <w:rPr>
                <w:rFonts w:ascii="Times New Roman" w:hAnsi="Times New Roman"/>
                <w:lang w:val="ro-MD"/>
              </w:rPr>
              <w:t xml:space="preserve"> </w:t>
            </w:r>
            <w:r w:rsidRPr="00181CD1">
              <w:rPr>
                <w:rFonts w:ascii="Times New Roman" w:hAnsi="Times New Roman"/>
                <w:lang w:val="ro-MD"/>
              </w:rPr>
              <w:t>de izolare pentru prevenirea răspândirii organismului dăunător, inclusiv eliminarea materialului</w:t>
            </w:r>
            <w:r w:rsidR="001B48BC" w:rsidRPr="00181CD1">
              <w:rPr>
                <w:rFonts w:ascii="Times New Roman" w:hAnsi="Times New Roman"/>
                <w:lang w:val="ro-MD"/>
              </w:rPr>
              <w:t xml:space="preserve"> </w:t>
            </w:r>
            <w:r w:rsidRPr="00181CD1">
              <w:rPr>
                <w:rFonts w:ascii="Times New Roman" w:hAnsi="Times New Roman"/>
                <w:lang w:val="ro-MD"/>
              </w:rPr>
              <w:t>infectat, restricții de circulație și dezinfectarea echipamentelor, și efectuează anual anchete</w:t>
            </w:r>
            <w:r w:rsidR="001B48BC" w:rsidRPr="00181CD1">
              <w:rPr>
                <w:rFonts w:ascii="Times New Roman" w:hAnsi="Times New Roman"/>
                <w:lang w:val="ro-MD"/>
              </w:rPr>
              <w:t xml:space="preserve"> </w:t>
            </w:r>
            <w:r w:rsidRPr="00181CD1">
              <w:rPr>
                <w:rFonts w:ascii="Times New Roman" w:hAnsi="Times New Roman"/>
                <w:lang w:val="ro-MD"/>
              </w:rPr>
              <w:t>bazate pe risc prin inspecții, eșantionare și testare, pentru a detecta precoce prezența acestuia și a</w:t>
            </w:r>
            <w:r w:rsidR="00AD4FFE" w:rsidRPr="00181CD1">
              <w:rPr>
                <w:rFonts w:ascii="Times New Roman" w:hAnsi="Times New Roman"/>
                <w:lang w:val="ro-MD"/>
              </w:rPr>
              <w:t xml:space="preserve"> </w:t>
            </w:r>
            <w:r w:rsidRPr="00181CD1">
              <w:rPr>
                <w:rFonts w:ascii="Times New Roman" w:hAnsi="Times New Roman"/>
                <w:lang w:val="ro-MD"/>
              </w:rPr>
              <w:t>adapta corespunzător măsurile fitosanitare.</w:t>
            </w:r>
          </w:p>
          <w:p w:rsidR="00662D7B" w:rsidRPr="00181CD1" w:rsidRDefault="00662D7B" w:rsidP="00662D7B">
            <w:pPr>
              <w:tabs>
                <w:tab w:val="left" w:pos="884"/>
                <w:tab w:val="left" w:pos="1196"/>
              </w:tabs>
              <w:ind w:firstLine="176"/>
              <w:contextualSpacing/>
              <w:rPr>
                <w:rFonts w:ascii="Times New Roman" w:hAnsi="Times New Roman"/>
                <w:lang w:val="ro-MD"/>
              </w:rPr>
            </w:pPr>
            <w:r w:rsidRPr="00181CD1">
              <w:rPr>
                <w:rFonts w:ascii="Times New Roman" w:hAnsi="Times New Roman"/>
                <w:lang w:val="ro-MD"/>
              </w:rPr>
              <w:t>Anexa nr. 1 și 2 din Anexa nr. 5 la Regulament reflectă lista zonelor care sunt cunoscute</w:t>
            </w:r>
            <w:r w:rsidR="00AD4FFE" w:rsidRPr="00181CD1">
              <w:rPr>
                <w:rFonts w:ascii="Times New Roman" w:hAnsi="Times New Roman"/>
                <w:lang w:val="ro-MD"/>
              </w:rPr>
              <w:t xml:space="preserve"> </w:t>
            </w:r>
            <w:r w:rsidRPr="00181CD1">
              <w:rPr>
                <w:rFonts w:ascii="Times New Roman" w:hAnsi="Times New Roman"/>
                <w:lang w:val="ro-MD"/>
              </w:rPr>
              <w:t>ca infectate și modelul pentru raportarea rezultatelor anchetelor anuale efectuate, fiind în acord</w:t>
            </w:r>
            <w:r w:rsidR="00AD4FFE" w:rsidRPr="00181CD1">
              <w:rPr>
                <w:rFonts w:ascii="Times New Roman" w:hAnsi="Times New Roman"/>
                <w:lang w:val="ro-MD"/>
              </w:rPr>
              <w:t xml:space="preserve"> </w:t>
            </w:r>
            <w:r w:rsidRPr="00181CD1">
              <w:rPr>
                <w:rFonts w:ascii="Times New Roman" w:hAnsi="Times New Roman"/>
                <w:lang w:val="ro-MD"/>
              </w:rPr>
              <w:t>cu Anexa I și II din actul UE.</w:t>
            </w:r>
          </w:p>
          <w:p w:rsidR="00662D7B" w:rsidRPr="00181CD1" w:rsidRDefault="00662D7B" w:rsidP="00662D7B">
            <w:pPr>
              <w:tabs>
                <w:tab w:val="left" w:pos="884"/>
                <w:tab w:val="left" w:pos="1196"/>
              </w:tabs>
              <w:ind w:firstLine="176"/>
              <w:contextualSpacing/>
              <w:rPr>
                <w:rFonts w:ascii="Times New Roman" w:hAnsi="Times New Roman"/>
                <w:lang w:val="ro-MD"/>
              </w:rPr>
            </w:pPr>
            <w:r w:rsidRPr="00181CD1">
              <w:rPr>
                <w:rFonts w:ascii="Times New Roman" w:hAnsi="Times New Roman"/>
                <w:lang w:val="ro-MD"/>
              </w:rPr>
              <w:t>b) Prevederi ale Regulamentul de punere în aplicare (UE) 2022/1629 non aplicabile</w:t>
            </w:r>
          </w:p>
          <w:p w:rsidR="00662D7B" w:rsidRPr="00181CD1" w:rsidRDefault="00662D7B" w:rsidP="00662D7B">
            <w:pPr>
              <w:tabs>
                <w:tab w:val="left" w:pos="884"/>
                <w:tab w:val="left" w:pos="1196"/>
              </w:tabs>
              <w:ind w:firstLine="176"/>
              <w:contextualSpacing/>
              <w:rPr>
                <w:rFonts w:ascii="Times New Roman" w:hAnsi="Times New Roman"/>
                <w:lang w:val="ro-MD"/>
              </w:rPr>
            </w:pPr>
            <w:r w:rsidRPr="00181CD1">
              <w:rPr>
                <w:rFonts w:ascii="Times New Roman" w:hAnsi="Times New Roman"/>
                <w:lang w:val="ro-MD"/>
              </w:rPr>
              <w:lastRenderedPageBreak/>
              <w:t>Art. 7 din Regulamentul de punere în aplicare (UE) 2022/1629 prevede norme cu privire</w:t>
            </w:r>
            <w:r w:rsidR="00AD4FFE" w:rsidRPr="00181CD1">
              <w:rPr>
                <w:rFonts w:ascii="Times New Roman" w:hAnsi="Times New Roman"/>
                <w:lang w:val="ro-MD"/>
              </w:rPr>
              <w:t xml:space="preserve"> </w:t>
            </w:r>
            <w:r w:rsidRPr="00181CD1">
              <w:rPr>
                <w:rFonts w:ascii="Times New Roman" w:hAnsi="Times New Roman"/>
                <w:lang w:val="ro-MD"/>
              </w:rPr>
              <w:t>la intrarea în vigoare, care nu se supun transpunerii.</w:t>
            </w:r>
          </w:p>
          <w:p w:rsidR="00662D7B" w:rsidRPr="00181CD1" w:rsidRDefault="00662D7B" w:rsidP="00662D7B">
            <w:pPr>
              <w:tabs>
                <w:tab w:val="left" w:pos="884"/>
                <w:tab w:val="left" w:pos="1196"/>
              </w:tabs>
              <w:ind w:firstLine="176"/>
              <w:contextualSpacing/>
              <w:rPr>
                <w:rFonts w:ascii="Times New Roman" w:hAnsi="Times New Roman"/>
                <w:lang w:val="ro-MD"/>
              </w:rPr>
            </w:pPr>
            <w:r w:rsidRPr="00181CD1">
              <w:rPr>
                <w:rFonts w:ascii="Times New Roman" w:hAnsi="Times New Roman"/>
                <w:lang w:val="ro-MD"/>
              </w:rPr>
              <w:t>6. Regulamentul de punere în aplicare (UE) 2022/1630 prevede măsuri pentru</w:t>
            </w:r>
            <w:r w:rsidR="00AD4FFE" w:rsidRPr="00181CD1">
              <w:rPr>
                <w:rFonts w:ascii="Times New Roman" w:hAnsi="Times New Roman"/>
                <w:lang w:val="ro-MD"/>
              </w:rPr>
              <w:t xml:space="preserve"> </w:t>
            </w:r>
            <w:r w:rsidRPr="00181CD1">
              <w:rPr>
                <w:rFonts w:ascii="Times New Roman" w:hAnsi="Times New Roman"/>
                <w:lang w:val="ro-MD"/>
              </w:rPr>
              <w:t xml:space="preserve">izolarea </w:t>
            </w:r>
            <w:proofErr w:type="spellStart"/>
            <w:r w:rsidRPr="00181CD1">
              <w:rPr>
                <w:rFonts w:ascii="Times New Roman" w:hAnsi="Times New Roman"/>
                <w:lang w:val="ro-MD"/>
              </w:rPr>
              <w:t>fitoplasmei</w:t>
            </w:r>
            <w:proofErr w:type="spellEnd"/>
            <w:r w:rsidRPr="00181CD1">
              <w:rPr>
                <w:rFonts w:ascii="Times New Roman" w:hAnsi="Times New Roman"/>
                <w:lang w:val="ro-MD"/>
              </w:rPr>
              <w:t xml:space="preserve"> </w:t>
            </w:r>
            <w:proofErr w:type="spellStart"/>
            <w:r w:rsidRPr="00181CD1">
              <w:rPr>
                <w:rFonts w:ascii="Times New Roman" w:hAnsi="Times New Roman"/>
                <w:lang w:val="ro-MD"/>
              </w:rPr>
              <w:t>Grapevine</w:t>
            </w:r>
            <w:proofErr w:type="spellEnd"/>
            <w:r w:rsidRPr="00181CD1">
              <w:rPr>
                <w:rFonts w:ascii="Times New Roman" w:hAnsi="Times New Roman"/>
                <w:lang w:val="ro-MD"/>
              </w:rPr>
              <w:t xml:space="preserve"> </w:t>
            </w:r>
            <w:proofErr w:type="spellStart"/>
            <w:r w:rsidRPr="00181CD1">
              <w:rPr>
                <w:rFonts w:ascii="Times New Roman" w:hAnsi="Times New Roman"/>
                <w:lang w:val="ro-MD"/>
              </w:rPr>
              <w:t>flavescence</w:t>
            </w:r>
            <w:proofErr w:type="spellEnd"/>
            <w:r w:rsidRPr="00181CD1">
              <w:rPr>
                <w:rFonts w:ascii="Times New Roman" w:hAnsi="Times New Roman"/>
                <w:lang w:val="ro-MD"/>
              </w:rPr>
              <w:t xml:space="preserve"> </w:t>
            </w:r>
            <w:proofErr w:type="spellStart"/>
            <w:r w:rsidRPr="00181CD1">
              <w:rPr>
                <w:rFonts w:ascii="Times New Roman" w:hAnsi="Times New Roman"/>
                <w:lang w:val="ro-MD"/>
              </w:rPr>
              <w:t>dorée</w:t>
            </w:r>
            <w:proofErr w:type="spellEnd"/>
            <w:r w:rsidRPr="00181CD1">
              <w:rPr>
                <w:rFonts w:ascii="Times New Roman" w:hAnsi="Times New Roman"/>
                <w:lang w:val="ro-MD"/>
              </w:rPr>
              <w:t xml:space="preserve"> în zonele demarcate unde eradicarea sa nu este</w:t>
            </w:r>
            <w:r w:rsidR="00AD4FFE" w:rsidRPr="00181CD1">
              <w:rPr>
                <w:rFonts w:ascii="Times New Roman" w:hAnsi="Times New Roman"/>
                <w:lang w:val="ro-MD"/>
              </w:rPr>
              <w:t xml:space="preserve"> </w:t>
            </w:r>
            <w:r w:rsidRPr="00181CD1">
              <w:rPr>
                <w:rFonts w:ascii="Times New Roman" w:hAnsi="Times New Roman"/>
                <w:lang w:val="ro-MD"/>
              </w:rPr>
              <w:t>posibilă.</w:t>
            </w:r>
          </w:p>
          <w:p w:rsidR="00662D7B" w:rsidRPr="00181CD1" w:rsidRDefault="00662D7B" w:rsidP="00662D7B">
            <w:pPr>
              <w:tabs>
                <w:tab w:val="left" w:pos="884"/>
                <w:tab w:val="left" w:pos="1196"/>
              </w:tabs>
              <w:ind w:firstLine="176"/>
              <w:contextualSpacing/>
              <w:rPr>
                <w:rFonts w:ascii="Times New Roman" w:hAnsi="Times New Roman"/>
                <w:lang w:val="ro-MD"/>
              </w:rPr>
            </w:pPr>
            <w:r w:rsidRPr="00181CD1">
              <w:rPr>
                <w:rFonts w:ascii="Times New Roman" w:hAnsi="Times New Roman"/>
                <w:lang w:val="ro-MD"/>
              </w:rPr>
              <w:t>a) Analiza comparativă a transpunerii Regulamentului de punere în aplicare (UE)</w:t>
            </w:r>
            <w:r w:rsidR="00AD4FFE" w:rsidRPr="00181CD1">
              <w:rPr>
                <w:rFonts w:ascii="Times New Roman" w:hAnsi="Times New Roman"/>
                <w:lang w:val="ro-MD"/>
              </w:rPr>
              <w:t xml:space="preserve"> </w:t>
            </w:r>
            <w:r w:rsidRPr="00181CD1">
              <w:rPr>
                <w:rFonts w:ascii="Times New Roman" w:hAnsi="Times New Roman"/>
                <w:lang w:val="ro-MD"/>
              </w:rPr>
              <w:t>2022/1630</w:t>
            </w:r>
          </w:p>
          <w:p w:rsidR="00662D7B" w:rsidRPr="00181CD1" w:rsidRDefault="00662D7B" w:rsidP="00662D7B">
            <w:pPr>
              <w:tabs>
                <w:tab w:val="left" w:pos="884"/>
                <w:tab w:val="left" w:pos="1196"/>
              </w:tabs>
              <w:ind w:firstLine="176"/>
              <w:contextualSpacing/>
              <w:rPr>
                <w:rFonts w:ascii="Times New Roman" w:hAnsi="Times New Roman"/>
                <w:lang w:val="ro-MD"/>
              </w:rPr>
            </w:pPr>
            <w:r w:rsidRPr="00181CD1">
              <w:rPr>
                <w:rFonts w:ascii="Times New Roman" w:hAnsi="Times New Roman"/>
                <w:lang w:val="ro-MD"/>
              </w:rPr>
              <w:t>În ceea ce privește transpunerea Regulamentului de punere în aplicare (UE) 2022/1630,</w:t>
            </w:r>
            <w:r w:rsidR="00AD4FFE" w:rsidRPr="00181CD1">
              <w:rPr>
                <w:rFonts w:ascii="Times New Roman" w:hAnsi="Times New Roman"/>
                <w:lang w:val="ro-MD"/>
              </w:rPr>
              <w:t xml:space="preserve"> </w:t>
            </w:r>
            <w:r w:rsidRPr="00181CD1">
              <w:rPr>
                <w:rFonts w:ascii="Times New Roman" w:hAnsi="Times New Roman"/>
                <w:lang w:val="ro-MD"/>
              </w:rPr>
              <w:t>menționăm cu titlul general că, proiectul național, reieșind din obiectul său specific de</w:t>
            </w:r>
            <w:r w:rsidR="00AD4FFE" w:rsidRPr="00181CD1">
              <w:rPr>
                <w:rFonts w:ascii="Times New Roman" w:hAnsi="Times New Roman"/>
                <w:lang w:val="ro-MD"/>
              </w:rPr>
              <w:t xml:space="preserve"> </w:t>
            </w:r>
            <w:r w:rsidRPr="00181CD1">
              <w:rPr>
                <w:rFonts w:ascii="Times New Roman" w:hAnsi="Times New Roman"/>
                <w:lang w:val="ro-MD"/>
              </w:rPr>
              <w:t>reglementare și scopul urmărit, asigură transpunerea actului UE, conform constatărilor de</w:t>
            </w:r>
            <w:r w:rsidR="00AD4FFE" w:rsidRPr="00181CD1">
              <w:rPr>
                <w:rFonts w:ascii="Times New Roman" w:hAnsi="Times New Roman"/>
                <w:lang w:val="ro-MD"/>
              </w:rPr>
              <w:t xml:space="preserve"> </w:t>
            </w:r>
            <w:r w:rsidRPr="00181CD1">
              <w:rPr>
                <w:rFonts w:ascii="Times New Roman" w:hAnsi="Times New Roman"/>
                <w:lang w:val="ro-MD"/>
              </w:rPr>
              <w:t>compatibilitate infra.</w:t>
            </w:r>
          </w:p>
          <w:p w:rsidR="00662D7B" w:rsidRPr="00181CD1" w:rsidRDefault="00662D7B" w:rsidP="00662D7B">
            <w:pPr>
              <w:tabs>
                <w:tab w:val="left" w:pos="884"/>
                <w:tab w:val="left" w:pos="1196"/>
              </w:tabs>
              <w:ind w:firstLine="176"/>
              <w:contextualSpacing/>
              <w:rPr>
                <w:rFonts w:ascii="Times New Roman" w:hAnsi="Times New Roman"/>
                <w:lang w:val="ro-MD"/>
              </w:rPr>
            </w:pPr>
            <w:r w:rsidRPr="00181CD1">
              <w:rPr>
                <w:rFonts w:ascii="Times New Roman" w:hAnsi="Times New Roman"/>
                <w:lang w:val="ro-MD"/>
              </w:rPr>
              <w:t xml:space="preserve">Capitolul I din Anexa nr. 6 la Regulament prevede măsuri pentru izolarea </w:t>
            </w:r>
            <w:proofErr w:type="spellStart"/>
            <w:r w:rsidRPr="00181CD1">
              <w:rPr>
                <w:rFonts w:ascii="Times New Roman" w:hAnsi="Times New Roman"/>
                <w:lang w:val="ro-MD"/>
              </w:rPr>
              <w:t>fitoplasmei</w:t>
            </w:r>
            <w:proofErr w:type="spellEnd"/>
            <w:r w:rsidR="00AD4FFE" w:rsidRPr="00181CD1">
              <w:rPr>
                <w:rFonts w:ascii="Times New Roman" w:hAnsi="Times New Roman"/>
                <w:lang w:val="ro-MD"/>
              </w:rPr>
              <w:t xml:space="preserve"> </w:t>
            </w:r>
            <w:proofErr w:type="spellStart"/>
            <w:r w:rsidRPr="00181CD1">
              <w:rPr>
                <w:rFonts w:ascii="Times New Roman" w:hAnsi="Times New Roman"/>
                <w:lang w:val="ro-MD"/>
              </w:rPr>
              <w:t>Grapevine</w:t>
            </w:r>
            <w:proofErr w:type="spellEnd"/>
            <w:r w:rsidRPr="00181CD1">
              <w:rPr>
                <w:rFonts w:ascii="Times New Roman" w:hAnsi="Times New Roman"/>
                <w:lang w:val="ro-MD"/>
              </w:rPr>
              <w:t xml:space="preserve"> </w:t>
            </w:r>
            <w:proofErr w:type="spellStart"/>
            <w:r w:rsidRPr="00181CD1">
              <w:rPr>
                <w:rFonts w:ascii="Times New Roman" w:hAnsi="Times New Roman"/>
                <w:lang w:val="ro-MD"/>
              </w:rPr>
              <w:t>flavescence</w:t>
            </w:r>
            <w:proofErr w:type="spellEnd"/>
            <w:r w:rsidRPr="00181CD1">
              <w:rPr>
                <w:rFonts w:ascii="Times New Roman" w:hAnsi="Times New Roman"/>
                <w:lang w:val="ro-MD"/>
              </w:rPr>
              <w:t xml:space="preserve"> </w:t>
            </w:r>
            <w:proofErr w:type="spellStart"/>
            <w:r w:rsidRPr="00181CD1">
              <w:rPr>
                <w:rFonts w:ascii="Times New Roman" w:hAnsi="Times New Roman"/>
                <w:lang w:val="ro-MD"/>
              </w:rPr>
              <w:t>dorée</w:t>
            </w:r>
            <w:proofErr w:type="spellEnd"/>
            <w:r w:rsidRPr="00181CD1">
              <w:rPr>
                <w:rFonts w:ascii="Times New Roman" w:hAnsi="Times New Roman"/>
                <w:lang w:val="ro-MD"/>
              </w:rPr>
              <w:t xml:space="preserve"> în zonele demarcate unde eradicarea sa nu este posibilă și definește</w:t>
            </w:r>
            <w:r w:rsidR="00AD4FFE" w:rsidRPr="00181CD1">
              <w:rPr>
                <w:rFonts w:ascii="Times New Roman" w:hAnsi="Times New Roman"/>
                <w:lang w:val="ro-MD"/>
              </w:rPr>
              <w:t xml:space="preserve"> </w:t>
            </w:r>
            <w:r w:rsidRPr="00181CD1">
              <w:rPr>
                <w:rFonts w:ascii="Times New Roman" w:hAnsi="Times New Roman"/>
                <w:lang w:val="ro-MD"/>
              </w:rPr>
              <w:t>următoarele noțiuni relevante domeniului respectiv, precum: „organism dăunător specificat”,</w:t>
            </w:r>
            <w:r w:rsidR="00AD4FFE" w:rsidRPr="00181CD1">
              <w:rPr>
                <w:rFonts w:ascii="Times New Roman" w:hAnsi="Times New Roman"/>
                <w:lang w:val="ro-MD"/>
              </w:rPr>
              <w:t xml:space="preserve"> </w:t>
            </w:r>
            <w:r w:rsidRPr="00181CD1">
              <w:rPr>
                <w:rFonts w:ascii="Times New Roman" w:hAnsi="Times New Roman"/>
                <w:lang w:val="ro-MD"/>
              </w:rPr>
              <w:t>„plantele specificate”, „vectorul specificat”, „zonă demarcată pentru izolare”, „fișă de</w:t>
            </w:r>
            <w:r w:rsidR="00AD4FFE" w:rsidRPr="00181CD1">
              <w:rPr>
                <w:rFonts w:ascii="Times New Roman" w:hAnsi="Times New Roman"/>
                <w:lang w:val="ro-MD"/>
              </w:rPr>
              <w:t xml:space="preserve"> </w:t>
            </w:r>
            <w:r w:rsidRPr="00181CD1">
              <w:rPr>
                <w:rFonts w:ascii="Times New Roman" w:hAnsi="Times New Roman"/>
                <w:lang w:val="ro-MD"/>
              </w:rPr>
              <w:t>supraveghere fitosanitară”, „unitate de inspecție”, „unitate epidemiologică” și „sensibilitatea</w:t>
            </w:r>
            <w:r w:rsidR="00AD4FFE" w:rsidRPr="00181CD1">
              <w:rPr>
                <w:rFonts w:ascii="Times New Roman" w:hAnsi="Times New Roman"/>
                <w:lang w:val="ro-MD"/>
              </w:rPr>
              <w:t xml:space="preserve"> </w:t>
            </w:r>
            <w:r w:rsidRPr="00181CD1">
              <w:rPr>
                <w:rFonts w:ascii="Times New Roman" w:hAnsi="Times New Roman"/>
                <w:lang w:val="ro-MD"/>
              </w:rPr>
              <w:t>metodei” similar art. 2 și 3 din actul UE.</w:t>
            </w:r>
          </w:p>
          <w:p w:rsidR="00662D7B" w:rsidRPr="00181CD1" w:rsidRDefault="00662D7B" w:rsidP="00662D7B">
            <w:pPr>
              <w:tabs>
                <w:tab w:val="left" w:pos="884"/>
                <w:tab w:val="left" w:pos="1196"/>
              </w:tabs>
              <w:ind w:firstLine="176"/>
              <w:contextualSpacing/>
              <w:rPr>
                <w:rFonts w:ascii="Times New Roman" w:hAnsi="Times New Roman"/>
                <w:lang w:val="ro-MD"/>
              </w:rPr>
            </w:pPr>
            <w:r w:rsidRPr="00181CD1">
              <w:rPr>
                <w:rFonts w:ascii="Times New Roman" w:hAnsi="Times New Roman"/>
                <w:lang w:val="ro-MD"/>
              </w:rPr>
              <w:t>Prevederile Capitolului II din Anexa nr. 6 la Regulament reflectă măsurile de izolare în</w:t>
            </w:r>
            <w:r w:rsidR="00AD4FFE" w:rsidRPr="00181CD1">
              <w:rPr>
                <w:rFonts w:ascii="Times New Roman" w:hAnsi="Times New Roman"/>
                <w:lang w:val="ro-MD"/>
              </w:rPr>
              <w:t xml:space="preserve"> </w:t>
            </w:r>
            <w:r w:rsidRPr="00181CD1">
              <w:rPr>
                <w:rFonts w:ascii="Times New Roman" w:hAnsi="Times New Roman"/>
                <w:lang w:val="ro-MD"/>
              </w:rPr>
              <w:t>zonele demarcate în corespundere cu art. 4 din actul UE.</w:t>
            </w:r>
          </w:p>
          <w:p w:rsidR="00662D7B" w:rsidRPr="00181CD1" w:rsidRDefault="00662D7B" w:rsidP="00662D7B">
            <w:pPr>
              <w:tabs>
                <w:tab w:val="left" w:pos="884"/>
                <w:tab w:val="left" w:pos="1196"/>
              </w:tabs>
              <w:ind w:firstLine="176"/>
              <w:contextualSpacing/>
              <w:rPr>
                <w:rFonts w:ascii="Times New Roman" w:hAnsi="Times New Roman"/>
                <w:lang w:val="ro-MD"/>
              </w:rPr>
            </w:pPr>
            <w:r w:rsidRPr="00181CD1">
              <w:rPr>
                <w:rFonts w:ascii="Times New Roman" w:hAnsi="Times New Roman"/>
                <w:lang w:val="ro-MD"/>
              </w:rPr>
              <w:t>Capitolul III din Anexa nr. 6 la Regulament asigură transpunerea dispozițiilor art. 5 și 6</w:t>
            </w:r>
            <w:r w:rsidR="008865CB" w:rsidRPr="00181CD1">
              <w:rPr>
                <w:rFonts w:ascii="Times New Roman" w:hAnsi="Times New Roman"/>
                <w:lang w:val="ro-MD"/>
              </w:rPr>
              <w:t xml:space="preserve"> </w:t>
            </w:r>
            <w:r w:rsidRPr="00181CD1">
              <w:rPr>
                <w:rFonts w:ascii="Times New Roman" w:hAnsi="Times New Roman"/>
                <w:lang w:val="ro-MD"/>
              </w:rPr>
              <w:t>din actul UE, care stabilește că autoritățile competente efectuează anual anchete bazate pe riscuri</w:t>
            </w:r>
            <w:r w:rsidR="008865CB" w:rsidRPr="00181CD1">
              <w:rPr>
                <w:rFonts w:ascii="Times New Roman" w:hAnsi="Times New Roman"/>
                <w:lang w:val="ro-MD"/>
              </w:rPr>
              <w:t xml:space="preserve"> </w:t>
            </w:r>
            <w:r w:rsidRPr="00181CD1">
              <w:rPr>
                <w:rFonts w:ascii="Times New Roman" w:hAnsi="Times New Roman"/>
                <w:lang w:val="ro-MD"/>
              </w:rPr>
              <w:t>pentru depistarea organismului dăunător și a vectorului acestuia, inclusiv în zonele-tampon, iar</w:t>
            </w:r>
            <w:r w:rsidR="008865CB" w:rsidRPr="00181CD1">
              <w:rPr>
                <w:rFonts w:ascii="Times New Roman" w:hAnsi="Times New Roman"/>
                <w:lang w:val="ro-MD"/>
              </w:rPr>
              <w:t xml:space="preserve"> </w:t>
            </w:r>
            <w:r w:rsidRPr="00181CD1">
              <w:rPr>
                <w:rFonts w:ascii="Times New Roman" w:hAnsi="Times New Roman"/>
                <w:lang w:val="ro-MD"/>
              </w:rPr>
              <w:t>rezultatele acestor anchete sunt raportate Comisiei și statelor membre până la 30 aprilie, folosind</w:t>
            </w:r>
            <w:r w:rsidR="008865CB" w:rsidRPr="00181CD1">
              <w:rPr>
                <w:rFonts w:ascii="Times New Roman" w:hAnsi="Times New Roman"/>
                <w:lang w:val="ro-MD"/>
              </w:rPr>
              <w:t xml:space="preserve"> </w:t>
            </w:r>
            <w:r w:rsidRPr="00181CD1">
              <w:rPr>
                <w:rFonts w:ascii="Times New Roman" w:hAnsi="Times New Roman"/>
                <w:lang w:val="ro-MD"/>
              </w:rPr>
              <w:t>modelele standardizate prevăzute de regulament.</w:t>
            </w:r>
          </w:p>
          <w:p w:rsidR="00662D7B" w:rsidRPr="00181CD1" w:rsidRDefault="00662D7B" w:rsidP="00662D7B">
            <w:pPr>
              <w:tabs>
                <w:tab w:val="left" w:pos="884"/>
                <w:tab w:val="left" w:pos="1196"/>
              </w:tabs>
              <w:ind w:firstLine="176"/>
              <w:contextualSpacing/>
              <w:rPr>
                <w:rFonts w:ascii="Times New Roman" w:hAnsi="Times New Roman"/>
                <w:lang w:val="ro-MD"/>
              </w:rPr>
            </w:pPr>
            <w:r w:rsidRPr="00181CD1">
              <w:rPr>
                <w:rFonts w:ascii="Times New Roman" w:hAnsi="Times New Roman"/>
                <w:lang w:val="ro-MD"/>
              </w:rPr>
              <w:t>Anexa nr. 1 și Anexa nr. 2 din Anexa nr. 6 la Regulament asigură transpunerea</w:t>
            </w:r>
            <w:r w:rsidR="008865CB" w:rsidRPr="00181CD1">
              <w:rPr>
                <w:rFonts w:ascii="Times New Roman" w:hAnsi="Times New Roman"/>
                <w:lang w:val="ro-MD"/>
              </w:rPr>
              <w:t xml:space="preserve"> </w:t>
            </w:r>
            <w:r w:rsidRPr="00181CD1">
              <w:rPr>
                <w:rFonts w:ascii="Times New Roman" w:hAnsi="Times New Roman"/>
                <w:lang w:val="ro-MD"/>
              </w:rPr>
              <w:t>dispozițiilor Anexei I și II din actul UE, care reflectă lista zonelor demarcate pentru izolare și</w:t>
            </w:r>
            <w:r w:rsidR="008865CB" w:rsidRPr="00181CD1">
              <w:rPr>
                <w:rFonts w:ascii="Times New Roman" w:hAnsi="Times New Roman"/>
                <w:lang w:val="ro-MD"/>
              </w:rPr>
              <w:t xml:space="preserve"> </w:t>
            </w:r>
            <w:r w:rsidRPr="00181CD1">
              <w:rPr>
                <w:rFonts w:ascii="Times New Roman" w:hAnsi="Times New Roman"/>
                <w:lang w:val="ro-MD"/>
              </w:rPr>
              <w:t>modelele pentru raportarea rezultatelor anchetelor anuale efectuate.</w:t>
            </w:r>
          </w:p>
          <w:p w:rsidR="00662D7B" w:rsidRPr="00181CD1" w:rsidRDefault="00662D7B" w:rsidP="00662D7B">
            <w:pPr>
              <w:tabs>
                <w:tab w:val="left" w:pos="884"/>
                <w:tab w:val="left" w:pos="1196"/>
              </w:tabs>
              <w:ind w:firstLine="176"/>
              <w:contextualSpacing/>
              <w:rPr>
                <w:rFonts w:ascii="Times New Roman" w:hAnsi="Times New Roman"/>
                <w:lang w:val="ro-MD"/>
              </w:rPr>
            </w:pPr>
            <w:r w:rsidRPr="00181CD1">
              <w:rPr>
                <w:rFonts w:ascii="Times New Roman" w:hAnsi="Times New Roman"/>
                <w:lang w:val="ro-MD"/>
              </w:rPr>
              <w:t>b) Prevederi ale Regulamentul de punere în aplicare (UE) 2022/1630 non aplicabile</w:t>
            </w:r>
          </w:p>
          <w:p w:rsidR="00662D7B" w:rsidRPr="00181CD1" w:rsidRDefault="00662D7B" w:rsidP="00662D7B">
            <w:pPr>
              <w:tabs>
                <w:tab w:val="left" w:pos="884"/>
                <w:tab w:val="left" w:pos="1196"/>
              </w:tabs>
              <w:ind w:firstLine="176"/>
              <w:contextualSpacing/>
              <w:rPr>
                <w:rFonts w:ascii="Times New Roman" w:hAnsi="Times New Roman"/>
                <w:lang w:val="ro-MD"/>
              </w:rPr>
            </w:pPr>
            <w:r w:rsidRPr="00181CD1">
              <w:rPr>
                <w:rFonts w:ascii="Times New Roman" w:hAnsi="Times New Roman"/>
                <w:lang w:val="ro-MD"/>
              </w:rPr>
              <w:t>Art. 7 din Regulamentul de punere în aplicare (UE) 2022/1630 prevede norme cu privire</w:t>
            </w:r>
            <w:r w:rsidR="008865CB" w:rsidRPr="00181CD1">
              <w:rPr>
                <w:rFonts w:ascii="Times New Roman" w:hAnsi="Times New Roman"/>
                <w:lang w:val="ro-MD"/>
              </w:rPr>
              <w:t xml:space="preserve"> </w:t>
            </w:r>
            <w:r w:rsidRPr="00181CD1">
              <w:rPr>
                <w:rFonts w:ascii="Times New Roman" w:hAnsi="Times New Roman"/>
                <w:lang w:val="ro-MD"/>
              </w:rPr>
              <w:t>la intrarea în vigoare, care nu se supun transpunerii.</w:t>
            </w:r>
          </w:p>
          <w:p w:rsidR="00662D7B" w:rsidRPr="00181CD1" w:rsidRDefault="00662D7B" w:rsidP="00662D7B">
            <w:pPr>
              <w:tabs>
                <w:tab w:val="left" w:pos="884"/>
                <w:tab w:val="left" w:pos="1196"/>
              </w:tabs>
              <w:ind w:firstLine="176"/>
              <w:contextualSpacing/>
              <w:rPr>
                <w:rFonts w:ascii="Times New Roman" w:hAnsi="Times New Roman"/>
                <w:lang w:val="ro-MD"/>
              </w:rPr>
            </w:pPr>
            <w:r w:rsidRPr="00181CD1">
              <w:rPr>
                <w:rFonts w:ascii="Times New Roman" w:hAnsi="Times New Roman"/>
                <w:lang w:val="ro-MD"/>
              </w:rPr>
              <w:lastRenderedPageBreak/>
              <w:t>7. Regulamentul de punere în aplicare (UE) 2022/1659 stabilește cerințe</w:t>
            </w:r>
            <w:r w:rsidR="008865CB" w:rsidRPr="00181CD1">
              <w:rPr>
                <w:rFonts w:ascii="Times New Roman" w:hAnsi="Times New Roman"/>
                <w:lang w:val="ro-MD"/>
              </w:rPr>
              <w:t xml:space="preserve"> </w:t>
            </w:r>
            <w:r w:rsidRPr="00181CD1">
              <w:rPr>
                <w:rFonts w:ascii="Times New Roman" w:hAnsi="Times New Roman"/>
                <w:lang w:val="ro-MD"/>
              </w:rPr>
              <w:t>fitosanitare echivalente pentru importul în UE al portocalelor (</w:t>
            </w:r>
            <w:proofErr w:type="spellStart"/>
            <w:r w:rsidRPr="00181CD1">
              <w:rPr>
                <w:rFonts w:ascii="Times New Roman" w:hAnsi="Times New Roman"/>
                <w:lang w:val="ro-MD"/>
              </w:rPr>
              <w:t>Citrus</w:t>
            </w:r>
            <w:proofErr w:type="spellEnd"/>
            <w:r w:rsidRPr="00181CD1">
              <w:rPr>
                <w:rFonts w:ascii="Times New Roman" w:hAnsi="Times New Roman"/>
                <w:lang w:val="ro-MD"/>
              </w:rPr>
              <w:t xml:space="preserve"> </w:t>
            </w:r>
            <w:proofErr w:type="spellStart"/>
            <w:r w:rsidRPr="00181CD1">
              <w:rPr>
                <w:rFonts w:ascii="Times New Roman" w:hAnsi="Times New Roman"/>
                <w:lang w:val="ro-MD"/>
              </w:rPr>
              <w:t>sinensis</w:t>
            </w:r>
            <w:proofErr w:type="spellEnd"/>
            <w:r w:rsidRPr="00181CD1">
              <w:rPr>
                <w:rFonts w:ascii="Times New Roman" w:hAnsi="Times New Roman"/>
                <w:lang w:val="ro-MD"/>
              </w:rPr>
              <w:t>) din Israel, pentru</w:t>
            </w:r>
            <w:r w:rsidR="008865CB" w:rsidRPr="00181CD1">
              <w:rPr>
                <w:rFonts w:ascii="Times New Roman" w:hAnsi="Times New Roman"/>
                <w:lang w:val="ro-MD"/>
              </w:rPr>
              <w:t xml:space="preserve"> </w:t>
            </w:r>
            <w:r w:rsidRPr="00181CD1">
              <w:rPr>
                <w:rFonts w:ascii="Times New Roman" w:hAnsi="Times New Roman"/>
                <w:lang w:val="ro-MD"/>
              </w:rPr>
              <w:t xml:space="preserve">a preveni introducerea organismului dăunător </w:t>
            </w:r>
            <w:proofErr w:type="spellStart"/>
            <w:r w:rsidRPr="00181CD1">
              <w:rPr>
                <w:rFonts w:ascii="Times New Roman" w:hAnsi="Times New Roman"/>
                <w:lang w:val="ro-MD"/>
              </w:rPr>
              <w:t>Thaumatotibia</w:t>
            </w:r>
            <w:proofErr w:type="spellEnd"/>
            <w:r w:rsidRPr="00181CD1">
              <w:rPr>
                <w:rFonts w:ascii="Times New Roman" w:hAnsi="Times New Roman"/>
                <w:lang w:val="ro-MD"/>
              </w:rPr>
              <w:t xml:space="preserve"> </w:t>
            </w:r>
            <w:proofErr w:type="spellStart"/>
            <w:r w:rsidRPr="00181CD1">
              <w:rPr>
                <w:rFonts w:ascii="Times New Roman" w:hAnsi="Times New Roman"/>
                <w:lang w:val="ro-MD"/>
              </w:rPr>
              <w:t>leucotreta</w:t>
            </w:r>
            <w:proofErr w:type="spellEnd"/>
            <w:r w:rsidRPr="00181CD1">
              <w:rPr>
                <w:rFonts w:ascii="Times New Roman" w:hAnsi="Times New Roman"/>
                <w:lang w:val="ro-MD"/>
              </w:rPr>
              <w:t>, inclusiv obligația unui</w:t>
            </w:r>
            <w:r w:rsidR="008865CB" w:rsidRPr="00181CD1">
              <w:rPr>
                <w:rFonts w:ascii="Times New Roman" w:hAnsi="Times New Roman"/>
                <w:lang w:val="ro-MD"/>
              </w:rPr>
              <w:t xml:space="preserve"> </w:t>
            </w:r>
            <w:r w:rsidRPr="00181CD1">
              <w:rPr>
                <w:rFonts w:ascii="Times New Roman" w:hAnsi="Times New Roman"/>
                <w:lang w:val="ro-MD"/>
              </w:rPr>
              <w:t>certificat fitosanitar care confirmă conformitatea cu aceste cerințe.</w:t>
            </w:r>
          </w:p>
          <w:p w:rsidR="00662D7B" w:rsidRPr="00181CD1" w:rsidRDefault="00662D7B" w:rsidP="00662D7B">
            <w:pPr>
              <w:tabs>
                <w:tab w:val="left" w:pos="884"/>
                <w:tab w:val="left" w:pos="1196"/>
              </w:tabs>
              <w:ind w:firstLine="176"/>
              <w:contextualSpacing/>
              <w:rPr>
                <w:rFonts w:ascii="Times New Roman" w:hAnsi="Times New Roman"/>
                <w:lang w:val="ro-MD"/>
              </w:rPr>
            </w:pPr>
            <w:r w:rsidRPr="00181CD1">
              <w:rPr>
                <w:rFonts w:ascii="Times New Roman" w:hAnsi="Times New Roman"/>
                <w:lang w:val="ro-MD"/>
              </w:rPr>
              <w:t>a) Analiza comparativă a transpunerii Regulamentului de punere în aplicare (UE)</w:t>
            </w:r>
            <w:r w:rsidR="008865CB" w:rsidRPr="00181CD1">
              <w:rPr>
                <w:rFonts w:ascii="Times New Roman" w:hAnsi="Times New Roman"/>
                <w:lang w:val="ro-MD"/>
              </w:rPr>
              <w:t xml:space="preserve"> </w:t>
            </w:r>
            <w:r w:rsidRPr="00181CD1">
              <w:rPr>
                <w:rFonts w:ascii="Times New Roman" w:hAnsi="Times New Roman"/>
                <w:lang w:val="ro-MD"/>
              </w:rPr>
              <w:t>2022/1659</w:t>
            </w:r>
          </w:p>
          <w:p w:rsidR="00662D7B" w:rsidRPr="00181CD1" w:rsidRDefault="00662D7B" w:rsidP="00662D7B">
            <w:pPr>
              <w:tabs>
                <w:tab w:val="left" w:pos="884"/>
                <w:tab w:val="left" w:pos="1196"/>
              </w:tabs>
              <w:ind w:firstLine="176"/>
              <w:contextualSpacing/>
              <w:rPr>
                <w:rFonts w:ascii="Times New Roman" w:hAnsi="Times New Roman"/>
                <w:lang w:val="ro-MD"/>
              </w:rPr>
            </w:pPr>
            <w:r w:rsidRPr="00181CD1">
              <w:rPr>
                <w:rFonts w:ascii="Times New Roman" w:hAnsi="Times New Roman"/>
                <w:lang w:val="ro-MD"/>
              </w:rPr>
              <w:t>În ceea ce privește transpunerea Regulamentului de punere în aplicare (UE) 2022/1659,</w:t>
            </w:r>
            <w:r w:rsidR="008865CB" w:rsidRPr="00181CD1">
              <w:rPr>
                <w:rFonts w:ascii="Times New Roman" w:hAnsi="Times New Roman"/>
                <w:lang w:val="ro-MD"/>
              </w:rPr>
              <w:t xml:space="preserve"> </w:t>
            </w:r>
            <w:r w:rsidRPr="00181CD1">
              <w:rPr>
                <w:rFonts w:ascii="Times New Roman" w:hAnsi="Times New Roman"/>
                <w:lang w:val="ro-MD"/>
              </w:rPr>
              <w:t>menționăm cu titlul general că, proiectul național, reieșind din obiectul său specific de</w:t>
            </w:r>
            <w:r w:rsidR="008865CB" w:rsidRPr="00181CD1">
              <w:rPr>
                <w:rFonts w:ascii="Times New Roman" w:hAnsi="Times New Roman"/>
                <w:lang w:val="ro-MD"/>
              </w:rPr>
              <w:t xml:space="preserve"> </w:t>
            </w:r>
            <w:r w:rsidRPr="00181CD1">
              <w:rPr>
                <w:rFonts w:ascii="Times New Roman" w:hAnsi="Times New Roman"/>
                <w:lang w:val="ro-MD"/>
              </w:rPr>
              <w:t>reglementare și scopul urmărit, asigură transpunerea actului UE, conform constatărilor de</w:t>
            </w:r>
            <w:r w:rsidR="008865CB" w:rsidRPr="00181CD1">
              <w:rPr>
                <w:rFonts w:ascii="Times New Roman" w:hAnsi="Times New Roman"/>
                <w:lang w:val="ro-MD"/>
              </w:rPr>
              <w:t xml:space="preserve"> </w:t>
            </w:r>
            <w:r w:rsidRPr="00181CD1">
              <w:rPr>
                <w:rFonts w:ascii="Times New Roman" w:hAnsi="Times New Roman"/>
                <w:lang w:val="ro-MD"/>
              </w:rPr>
              <w:t>compatibilitate infra.</w:t>
            </w:r>
          </w:p>
          <w:p w:rsidR="00662D7B" w:rsidRPr="00181CD1" w:rsidRDefault="00662D7B" w:rsidP="00662D7B">
            <w:pPr>
              <w:tabs>
                <w:tab w:val="left" w:pos="884"/>
                <w:tab w:val="left" w:pos="1196"/>
              </w:tabs>
              <w:ind w:firstLine="176"/>
              <w:contextualSpacing/>
              <w:rPr>
                <w:rFonts w:ascii="Times New Roman" w:hAnsi="Times New Roman"/>
                <w:lang w:val="ro-MD"/>
              </w:rPr>
            </w:pPr>
            <w:r w:rsidRPr="00181CD1">
              <w:rPr>
                <w:rFonts w:ascii="Times New Roman" w:hAnsi="Times New Roman"/>
                <w:lang w:val="ro-MD"/>
              </w:rPr>
              <w:t>Dispozițiile art. 1 – 3 din actul UE definesc două noțiuni relevante, precum: „organismul</w:t>
            </w:r>
            <w:r w:rsidR="008865CB" w:rsidRPr="00181CD1">
              <w:rPr>
                <w:rFonts w:ascii="Times New Roman" w:hAnsi="Times New Roman"/>
                <w:lang w:val="ro-MD"/>
              </w:rPr>
              <w:t xml:space="preserve"> </w:t>
            </w:r>
            <w:r w:rsidRPr="00181CD1">
              <w:rPr>
                <w:rFonts w:ascii="Times New Roman" w:hAnsi="Times New Roman"/>
                <w:lang w:val="ro-MD"/>
              </w:rPr>
              <w:t>dăunător specificat” (</w:t>
            </w:r>
            <w:proofErr w:type="spellStart"/>
            <w:r w:rsidRPr="00181CD1">
              <w:rPr>
                <w:rFonts w:ascii="Times New Roman" w:hAnsi="Times New Roman"/>
                <w:lang w:val="ro-MD"/>
              </w:rPr>
              <w:t>Thaumatotibia</w:t>
            </w:r>
            <w:proofErr w:type="spellEnd"/>
            <w:r w:rsidRPr="00181CD1">
              <w:rPr>
                <w:rFonts w:ascii="Times New Roman" w:hAnsi="Times New Roman"/>
                <w:lang w:val="ro-MD"/>
              </w:rPr>
              <w:t xml:space="preserve"> </w:t>
            </w:r>
            <w:proofErr w:type="spellStart"/>
            <w:r w:rsidRPr="00181CD1">
              <w:rPr>
                <w:rFonts w:ascii="Times New Roman" w:hAnsi="Times New Roman"/>
                <w:lang w:val="ro-MD"/>
              </w:rPr>
              <w:t>leucotreta</w:t>
            </w:r>
            <w:proofErr w:type="spellEnd"/>
            <w:r w:rsidRPr="00181CD1">
              <w:rPr>
                <w:rFonts w:ascii="Times New Roman" w:hAnsi="Times New Roman"/>
                <w:lang w:val="ro-MD"/>
              </w:rPr>
              <w:t>) și „fructe specificate” (</w:t>
            </w:r>
            <w:proofErr w:type="spellStart"/>
            <w:r w:rsidRPr="00181CD1">
              <w:rPr>
                <w:rFonts w:ascii="Times New Roman" w:hAnsi="Times New Roman"/>
                <w:lang w:val="ro-MD"/>
              </w:rPr>
              <w:t>Citrus</w:t>
            </w:r>
            <w:proofErr w:type="spellEnd"/>
            <w:r w:rsidRPr="00181CD1">
              <w:rPr>
                <w:rFonts w:ascii="Times New Roman" w:hAnsi="Times New Roman"/>
                <w:lang w:val="ro-MD"/>
              </w:rPr>
              <w:t xml:space="preserve"> </w:t>
            </w:r>
            <w:proofErr w:type="spellStart"/>
            <w:r w:rsidRPr="00181CD1">
              <w:rPr>
                <w:rFonts w:ascii="Times New Roman" w:hAnsi="Times New Roman"/>
                <w:lang w:val="ro-MD"/>
              </w:rPr>
              <w:t>sinensis</w:t>
            </w:r>
            <w:proofErr w:type="spellEnd"/>
            <w:r w:rsidRPr="00181CD1">
              <w:rPr>
                <w:rFonts w:ascii="Times New Roman" w:hAnsi="Times New Roman"/>
                <w:lang w:val="ro-MD"/>
              </w:rPr>
              <w:t>) și</w:t>
            </w:r>
            <w:r w:rsidR="008865CB" w:rsidRPr="00181CD1">
              <w:rPr>
                <w:rFonts w:ascii="Times New Roman" w:hAnsi="Times New Roman"/>
                <w:lang w:val="ro-MD"/>
              </w:rPr>
              <w:t xml:space="preserve"> </w:t>
            </w:r>
            <w:r w:rsidRPr="00181CD1">
              <w:rPr>
                <w:rFonts w:ascii="Times New Roman" w:hAnsi="Times New Roman"/>
                <w:lang w:val="ro-MD"/>
              </w:rPr>
              <w:t>stabilește că cerințele din anexă pentru importul portocalelor din Israel sunt considerate</w:t>
            </w:r>
            <w:r w:rsidR="008865CB" w:rsidRPr="00181CD1">
              <w:rPr>
                <w:rFonts w:ascii="Times New Roman" w:hAnsi="Times New Roman"/>
                <w:lang w:val="ro-MD"/>
              </w:rPr>
              <w:t xml:space="preserve"> </w:t>
            </w:r>
            <w:r w:rsidRPr="00181CD1">
              <w:rPr>
                <w:rFonts w:ascii="Times New Roman" w:hAnsi="Times New Roman"/>
                <w:lang w:val="ro-MD"/>
              </w:rPr>
              <w:t>echivalente cu cerințele UE aplicabile, precum și că aceste fructe trebuie să fie însoțite de un</w:t>
            </w:r>
            <w:r w:rsidR="008865CB" w:rsidRPr="00181CD1">
              <w:rPr>
                <w:rFonts w:ascii="Times New Roman" w:hAnsi="Times New Roman"/>
                <w:lang w:val="ro-MD"/>
              </w:rPr>
              <w:t xml:space="preserve"> </w:t>
            </w:r>
            <w:r w:rsidRPr="00181CD1">
              <w:rPr>
                <w:rFonts w:ascii="Times New Roman" w:hAnsi="Times New Roman"/>
                <w:lang w:val="ro-MD"/>
              </w:rPr>
              <w:t>certificat fitosanitar care indică siturile de producție și o declarație suplimentară privind</w:t>
            </w:r>
            <w:r w:rsidR="008865CB" w:rsidRPr="00181CD1">
              <w:rPr>
                <w:rFonts w:ascii="Times New Roman" w:hAnsi="Times New Roman"/>
                <w:lang w:val="ro-MD"/>
              </w:rPr>
              <w:t xml:space="preserve"> </w:t>
            </w:r>
            <w:r w:rsidRPr="00181CD1">
              <w:rPr>
                <w:rFonts w:ascii="Times New Roman" w:hAnsi="Times New Roman"/>
                <w:lang w:val="ro-MD"/>
              </w:rPr>
              <w:t>respectarea regulamentului.</w:t>
            </w:r>
          </w:p>
          <w:p w:rsidR="00662D7B" w:rsidRPr="00181CD1" w:rsidRDefault="00662D7B" w:rsidP="00662D7B">
            <w:pPr>
              <w:tabs>
                <w:tab w:val="left" w:pos="884"/>
                <w:tab w:val="left" w:pos="1196"/>
              </w:tabs>
              <w:ind w:firstLine="176"/>
              <w:contextualSpacing/>
              <w:rPr>
                <w:rFonts w:ascii="Times New Roman" w:hAnsi="Times New Roman"/>
                <w:lang w:val="ro-MD"/>
              </w:rPr>
            </w:pPr>
            <w:r w:rsidRPr="00181CD1">
              <w:rPr>
                <w:rFonts w:ascii="Times New Roman" w:hAnsi="Times New Roman"/>
                <w:lang w:val="ro-MD"/>
              </w:rPr>
              <w:t>Anexa din Anexa nr. 7 la Regulament prevede cerințele pentru introducerea pe teritoriul</w:t>
            </w:r>
            <w:r w:rsidR="00CC6B0F" w:rsidRPr="00181CD1">
              <w:rPr>
                <w:rFonts w:ascii="Times New Roman" w:hAnsi="Times New Roman"/>
                <w:lang w:val="ro-MD"/>
              </w:rPr>
              <w:t xml:space="preserve"> </w:t>
            </w:r>
            <w:r w:rsidRPr="00181CD1">
              <w:rPr>
                <w:rFonts w:ascii="Times New Roman" w:hAnsi="Times New Roman"/>
                <w:lang w:val="ro-MD"/>
              </w:rPr>
              <w:t>R. Moldova a fructelor specificate originale din Israel, similar cu Anexa din actul UE.</w:t>
            </w:r>
          </w:p>
          <w:p w:rsidR="00662D7B" w:rsidRPr="00181CD1" w:rsidRDefault="00662D7B" w:rsidP="00662D7B">
            <w:pPr>
              <w:tabs>
                <w:tab w:val="left" w:pos="884"/>
                <w:tab w:val="left" w:pos="1196"/>
              </w:tabs>
              <w:ind w:firstLine="176"/>
              <w:contextualSpacing/>
              <w:rPr>
                <w:rFonts w:ascii="Times New Roman" w:hAnsi="Times New Roman"/>
                <w:lang w:val="ro-MD"/>
              </w:rPr>
            </w:pPr>
            <w:r w:rsidRPr="00181CD1">
              <w:rPr>
                <w:rFonts w:ascii="Times New Roman" w:hAnsi="Times New Roman"/>
                <w:lang w:val="ro-MD"/>
              </w:rPr>
              <w:t>b) Prevederi ale Regulamentul de punere în aplicare (UE) 2022/1659 non aplicabile</w:t>
            </w:r>
          </w:p>
          <w:p w:rsidR="00662D7B" w:rsidRPr="00181CD1" w:rsidRDefault="00662D7B" w:rsidP="00662D7B">
            <w:pPr>
              <w:tabs>
                <w:tab w:val="left" w:pos="884"/>
                <w:tab w:val="left" w:pos="1196"/>
              </w:tabs>
              <w:ind w:firstLine="176"/>
              <w:contextualSpacing/>
              <w:rPr>
                <w:rFonts w:ascii="Times New Roman" w:hAnsi="Times New Roman"/>
                <w:lang w:val="ro-MD"/>
              </w:rPr>
            </w:pPr>
            <w:r w:rsidRPr="00181CD1">
              <w:rPr>
                <w:rFonts w:ascii="Times New Roman" w:hAnsi="Times New Roman"/>
                <w:lang w:val="ro-MD"/>
              </w:rPr>
              <w:t>Astfel, art. 7 din Regulamentul de punere în aplicare (UE) 2022/1659 prevede norme cu</w:t>
            </w:r>
            <w:r w:rsidR="00CC6B0F" w:rsidRPr="00181CD1">
              <w:rPr>
                <w:rFonts w:ascii="Times New Roman" w:hAnsi="Times New Roman"/>
                <w:lang w:val="ro-MD"/>
              </w:rPr>
              <w:t xml:space="preserve"> </w:t>
            </w:r>
            <w:r w:rsidRPr="00181CD1">
              <w:rPr>
                <w:rFonts w:ascii="Times New Roman" w:hAnsi="Times New Roman"/>
                <w:lang w:val="ro-MD"/>
              </w:rPr>
              <w:t>privire la intrarea în vigoare, care nu se supun transpunerii.</w:t>
            </w:r>
          </w:p>
          <w:p w:rsidR="00662D7B" w:rsidRPr="00181CD1" w:rsidRDefault="00662D7B" w:rsidP="00662D7B">
            <w:pPr>
              <w:tabs>
                <w:tab w:val="left" w:pos="884"/>
                <w:tab w:val="left" w:pos="1196"/>
              </w:tabs>
              <w:ind w:firstLine="176"/>
              <w:contextualSpacing/>
              <w:rPr>
                <w:rFonts w:ascii="Times New Roman" w:hAnsi="Times New Roman"/>
                <w:lang w:val="ro-MD"/>
              </w:rPr>
            </w:pPr>
            <w:r w:rsidRPr="00181CD1">
              <w:rPr>
                <w:rFonts w:ascii="Times New Roman" w:hAnsi="Times New Roman"/>
                <w:lang w:val="ro-MD"/>
              </w:rPr>
              <w:t>8. Regulamentul de punere în aplicare (UE) 2023/1134 prevede măsuri de</w:t>
            </w:r>
            <w:r w:rsidR="00CC6B0F" w:rsidRPr="00181CD1">
              <w:rPr>
                <w:rFonts w:ascii="Times New Roman" w:hAnsi="Times New Roman"/>
                <w:lang w:val="ro-MD"/>
              </w:rPr>
              <w:t xml:space="preserve"> </w:t>
            </w:r>
            <w:r w:rsidRPr="00181CD1">
              <w:rPr>
                <w:rFonts w:ascii="Times New Roman" w:hAnsi="Times New Roman"/>
                <w:lang w:val="ro-MD"/>
              </w:rPr>
              <w:t xml:space="preserve">prevenire a introducerii pe teritoriul Uniunii, a instalării și a răspândirii pe acesta a </w:t>
            </w:r>
            <w:proofErr w:type="spellStart"/>
            <w:r w:rsidRPr="00181CD1">
              <w:rPr>
                <w:rFonts w:ascii="Times New Roman" w:hAnsi="Times New Roman"/>
                <w:lang w:val="ro-MD"/>
              </w:rPr>
              <w:t>Spodoptera</w:t>
            </w:r>
            <w:proofErr w:type="spellEnd"/>
            <w:r w:rsidR="00CC6B0F" w:rsidRPr="00181CD1">
              <w:rPr>
                <w:rFonts w:ascii="Times New Roman" w:hAnsi="Times New Roman"/>
                <w:lang w:val="ro-MD"/>
              </w:rPr>
              <w:t xml:space="preserve"> </w:t>
            </w:r>
            <w:proofErr w:type="spellStart"/>
            <w:r w:rsidRPr="00181CD1">
              <w:rPr>
                <w:rFonts w:ascii="Times New Roman" w:hAnsi="Times New Roman"/>
                <w:lang w:val="ro-MD"/>
              </w:rPr>
              <w:t>frugiperda</w:t>
            </w:r>
            <w:proofErr w:type="spellEnd"/>
            <w:r w:rsidRPr="00181CD1">
              <w:rPr>
                <w:rFonts w:ascii="Times New Roman" w:hAnsi="Times New Roman"/>
                <w:lang w:val="ro-MD"/>
              </w:rPr>
              <w:t xml:space="preserve"> (Smith).</w:t>
            </w:r>
          </w:p>
          <w:p w:rsidR="00662D7B" w:rsidRPr="00181CD1" w:rsidRDefault="00662D7B" w:rsidP="00662D7B">
            <w:pPr>
              <w:tabs>
                <w:tab w:val="left" w:pos="884"/>
                <w:tab w:val="left" w:pos="1196"/>
              </w:tabs>
              <w:ind w:firstLine="176"/>
              <w:contextualSpacing/>
              <w:rPr>
                <w:rFonts w:ascii="Times New Roman" w:hAnsi="Times New Roman"/>
                <w:lang w:val="ro-MD"/>
              </w:rPr>
            </w:pPr>
            <w:r w:rsidRPr="00181CD1">
              <w:rPr>
                <w:rFonts w:ascii="Times New Roman" w:hAnsi="Times New Roman"/>
                <w:lang w:val="ro-MD"/>
              </w:rPr>
              <w:t>a) Măsuri naționale de transpunere existente ale Regulamentului de punere în</w:t>
            </w:r>
            <w:r w:rsidR="00CC6B0F" w:rsidRPr="00181CD1">
              <w:rPr>
                <w:rFonts w:ascii="Times New Roman" w:hAnsi="Times New Roman"/>
                <w:lang w:val="ro-MD"/>
              </w:rPr>
              <w:t xml:space="preserve"> </w:t>
            </w:r>
            <w:r w:rsidRPr="00181CD1">
              <w:rPr>
                <w:rFonts w:ascii="Times New Roman" w:hAnsi="Times New Roman"/>
                <w:lang w:val="ro-MD"/>
              </w:rPr>
              <w:t>aplicație (UE) 2023/1134</w:t>
            </w:r>
          </w:p>
          <w:p w:rsidR="00662D7B" w:rsidRPr="00181CD1" w:rsidRDefault="00662D7B" w:rsidP="00662D7B">
            <w:pPr>
              <w:tabs>
                <w:tab w:val="left" w:pos="884"/>
                <w:tab w:val="left" w:pos="1196"/>
              </w:tabs>
              <w:ind w:firstLine="176"/>
              <w:contextualSpacing/>
              <w:rPr>
                <w:rFonts w:ascii="Times New Roman" w:hAnsi="Times New Roman"/>
                <w:lang w:val="ro-MD"/>
              </w:rPr>
            </w:pPr>
            <w:r w:rsidRPr="00181CD1">
              <w:rPr>
                <w:rFonts w:ascii="Times New Roman" w:hAnsi="Times New Roman"/>
                <w:lang w:val="ro-MD"/>
              </w:rPr>
              <w:t>Art. 13 din actul UE este transpus prin Anexa nr. 9 la HG nr. 679/2024 pentru aprobarea</w:t>
            </w:r>
            <w:r w:rsidR="00CC6B0F" w:rsidRPr="00181CD1">
              <w:rPr>
                <w:rFonts w:ascii="Times New Roman" w:hAnsi="Times New Roman"/>
                <w:lang w:val="ro-MD"/>
              </w:rPr>
              <w:t xml:space="preserve"> </w:t>
            </w:r>
            <w:r w:rsidRPr="00181CD1">
              <w:rPr>
                <w:rFonts w:ascii="Times New Roman" w:hAnsi="Times New Roman"/>
                <w:lang w:val="ro-MD"/>
              </w:rPr>
              <w:t>Regulamentului privind aplicarea măsurilor de protecție împotriva organismelor dăunătoare</w:t>
            </w:r>
            <w:r w:rsidR="00CC6B0F" w:rsidRPr="00181CD1">
              <w:rPr>
                <w:rFonts w:ascii="Times New Roman" w:hAnsi="Times New Roman"/>
                <w:lang w:val="ro-MD"/>
              </w:rPr>
              <w:t xml:space="preserve"> </w:t>
            </w:r>
            <w:r w:rsidRPr="00181CD1">
              <w:rPr>
                <w:rFonts w:ascii="Times New Roman" w:hAnsi="Times New Roman"/>
                <w:lang w:val="ro-MD"/>
              </w:rPr>
              <w:t>plantelor.</w:t>
            </w:r>
          </w:p>
          <w:p w:rsidR="00662D7B" w:rsidRPr="00181CD1" w:rsidRDefault="00662D7B" w:rsidP="00662D7B">
            <w:pPr>
              <w:tabs>
                <w:tab w:val="left" w:pos="884"/>
                <w:tab w:val="left" w:pos="1196"/>
              </w:tabs>
              <w:ind w:firstLine="176"/>
              <w:contextualSpacing/>
              <w:rPr>
                <w:rFonts w:ascii="Times New Roman" w:hAnsi="Times New Roman"/>
                <w:lang w:val="ro-MD"/>
              </w:rPr>
            </w:pPr>
            <w:r w:rsidRPr="00181CD1">
              <w:rPr>
                <w:rFonts w:ascii="Times New Roman" w:hAnsi="Times New Roman"/>
                <w:lang w:val="ro-MD"/>
              </w:rPr>
              <w:t>b) Analiza comparativă a transpunerii Regulamentului de punere în aplicare (UE)</w:t>
            </w:r>
            <w:r w:rsidR="00CC6B0F" w:rsidRPr="00181CD1">
              <w:rPr>
                <w:rFonts w:ascii="Times New Roman" w:hAnsi="Times New Roman"/>
                <w:lang w:val="ro-MD"/>
              </w:rPr>
              <w:t xml:space="preserve"> </w:t>
            </w:r>
            <w:r w:rsidRPr="00181CD1">
              <w:rPr>
                <w:rFonts w:ascii="Times New Roman" w:hAnsi="Times New Roman"/>
                <w:lang w:val="ro-MD"/>
              </w:rPr>
              <w:t>2023/1134</w:t>
            </w:r>
          </w:p>
          <w:p w:rsidR="00662D7B" w:rsidRPr="00181CD1" w:rsidRDefault="00662D7B" w:rsidP="00662D7B">
            <w:pPr>
              <w:tabs>
                <w:tab w:val="left" w:pos="884"/>
                <w:tab w:val="left" w:pos="1196"/>
              </w:tabs>
              <w:ind w:firstLine="176"/>
              <w:contextualSpacing/>
              <w:rPr>
                <w:rFonts w:ascii="Times New Roman" w:hAnsi="Times New Roman"/>
                <w:lang w:val="ro-MD"/>
              </w:rPr>
            </w:pPr>
            <w:r w:rsidRPr="00181CD1">
              <w:rPr>
                <w:rFonts w:ascii="Times New Roman" w:hAnsi="Times New Roman"/>
                <w:lang w:val="ro-MD"/>
              </w:rPr>
              <w:t>În ceea ce privește transpunerea Regulamentului de punere în aplicare (UE) 2023/1134,</w:t>
            </w:r>
            <w:r w:rsidR="00CC6B0F" w:rsidRPr="00181CD1">
              <w:rPr>
                <w:rFonts w:ascii="Times New Roman" w:hAnsi="Times New Roman"/>
                <w:lang w:val="ro-MD"/>
              </w:rPr>
              <w:t xml:space="preserve"> </w:t>
            </w:r>
            <w:r w:rsidRPr="00181CD1">
              <w:rPr>
                <w:rFonts w:ascii="Times New Roman" w:hAnsi="Times New Roman"/>
                <w:lang w:val="ro-MD"/>
              </w:rPr>
              <w:t xml:space="preserve">menționăm cu titlul general că, </w:t>
            </w:r>
            <w:r w:rsidRPr="00181CD1">
              <w:rPr>
                <w:rFonts w:ascii="Times New Roman" w:hAnsi="Times New Roman"/>
                <w:lang w:val="ro-MD"/>
              </w:rPr>
              <w:lastRenderedPageBreak/>
              <w:t>proiectul național, reieșind din obiectul său specific de</w:t>
            </w:r>
            <w:r w:rsidR="00CC6B0F" w:rsidRPr="00181CD1">
              <w:rPr>
                <w:rFonts w:ascii="Times New Roman" w:hAnsi="Times New Roman"/>
                <w:lang w:val="ro-MD"/>
              </w:rPr>
              <w:t xml:space="preserve"> </w:t>
            </w:r>
            <w:r w:rsidRPr="00181CD1">
              <w:rPr>
                <w:rFonts w:ascii="Times New Roman" w:hAnsi="Times New Roman"/>
                <w:lang w:val="ro-MD"/>
              </w:rPr>
              <w:t>reglementare și scopul urmărit, asigură transpunerea actului UE, conform constatărilor de</w:t>
            </w:r>
            <w:r w:rsidR="00C113F1" w:rsidRPr="00181CD1">
              <w:rPr>
                <w:rFonts w:ascii="Times New Roman" w:hAnsi="Times New Roman"/>
                <w:lang w:val="ro-MD"/>
              </w:rPr>
              <w:t xml:space="preserve"> </w:t>
            </w:r>
            <w:r w:rsidRPr="00181CD1">
              <w:rPr>
                <w:rFonts w:ascii="Times New Roman" w:hAnsi="Times New Roman"/>
                <w:lang w:val="ro-MD"/>
              </w:rPr>
              <w:t>compatibilitate infra.</w:t>
            </w:r>
          </w:p>
          <w:p w:rsidR="00662D7B" w:rsidRPr="00181CD1" w:rsidRDefault="00662D7B" w:rsidP="00662D7B">
            <w:pPr>
              <w:tabs>
                <w:tab w:val="left" w:pos="884"/>
                <w:tab w:val="left" w:pos="1196"/>
              </w:tabs>
              <w:ind w:firstLine="176"/>
              <w:contextualSpacing/>
              <w:rPr>
                <w:rFonts w:ascii="Times New Roman" w:hAnsi="Times New Roman"/>
                <w:lang w:val="ro-MD"/>
              </w:rPr>
            </w:pPr>
            <w:r w:rsidRPr="00181CD1">
              <w:rPr>
                <w:rFonts w:ascii="Times New Roman" w:hAnsi="Times New Roman"/>
                <w:lang w:val="ro-MD"/>
              </w:rPr>
              <w:t>Secțiunea 1 din Anexa nr. 8 prevede măsuri de prevenire a introducerii pe teritoriul</w:t>
            </w:r>
            <w:r w:rsidR="00C113F1" w:rsidRPr="00181CD1">
              <w:rPr>
                <w:rFonts w:ascii="Times New Roman" w:hAnsi="Times New Roman"/>
                <w:lang w:val="ro-MD"/>
              </w:rPr>
              <w:t xml:space="preserve"> </w:t>
            </w:r>
            <w:r w:rsidRPr="00181CD1">
              <w:rPr>
                <w:rFonts w:ascii="Times New Roman" w:hAnsi="Times New Roman"/>
                <w:lang w:val="ro-MD"/>
              </w:rPr>
              <w:t xml:space="preserve">Republicii Moldova, a instalării și a răspândirii pe acesta a </w:t>
            </w:r>
            <w:proofErr w:type="spellStart"/>
            <w:r w:rsidRPr="00181CD1">
              <w:rPr>
                <w:rFonts w:ascii="Times New Roman" w:hAnsi="Times New Roman"/>
                <w:lang w:val="ro-MD"/>
              </w:rPr>
              <w:t>Spodoptera</w:t>
            </w:r>
            <w:proofErr w:type="spellEnd"/>
            <w:r w:rsidRPr="00181CD1">
              <w:rPr>
                <w:rFonts w:ascii="Times New Roman" w:hAnsi="Times New Roman"/>
                <w:lang w:val="ro-MD"/>
              </w:rPr>
              <w:t xml:space="preserve"> </w:t>
            </w:r>
            <w:proofErr w:type="spellStart"/>
            <w:r w:rsidRPr="00181CD1">
              <w:rPr>
                <w:rFonts w:ascii="Times New Roman" w:hAnsi="Times New Roman"/>
                <w:lang w:val="ro-MD"/>
              </w:rPr>
              <w:t>frugiperda</w:t>
            </w:r>
            <w:proofErr w:type="spellEnd"/>
            <w:r w:rsidRPr="00181CD1">
              <w:rPr>
                <w:rFonts w:ascii="Times New Roman" w:hAnsi="Times New Roman"/>
                <w:lang w:val="ro-MD"/>
              </w:rPr>
              <w:t xml:space="preserve"> (Smith) și</w:t>
            </w:r>
            <w:r w:rsidR="00C113F1" w:rsidRPr="00181CD1">
              <w:rPr>
                <w:rFonts w:ascii="Times New Roman" w:hAnsi="Times New Roman"/>
                <w:lang w:val="ro-MD"/>
              </w:rPr>
              <w:t xml:space="preserve"> </w:t>
            </w:r>
            <w:r w:rsidRPr="00181CD1">
              <w:rPr>
                <w:rFonts w:ascii="Times New Roman" w:hAnsi="Times New Roman"/>
                <w:lang w:val="ro-MD"/>
              </w:rPr>
              <w:t>definește următoarele noțiuni relevante domeniului respectiv, precum: „organism specificat”,</w:t>
            </w:r>
            <w:r w:rsidR="00C113F1" w:rsidRPr="00181CD1">
              <w:rPr>
                <w:rFonts w:ascii="Times New Roman" w:hAnsi="Times New Roman"/>
                <w:lang w:val="ro-MD"/>
              </w:rPr>
              <w:t xml:space="preserve"> </w:t>
            </w:r>
            <w:r w:rsidRPr="00181CD1">
              <w:rPr>
                <w:rFonts w:ascii="Times New Roman" w:hAnsi="Times New Roman"/>
                <w:lang w:val="ro-MD"/>
              </w:rPr>
              <w:t>„plantele specificate”, „plante specificate”, „plante-gazdă”, „unitate de inspecție”, „unitate</w:t>
            </w:r>
            <w:r w:rsidR="00C113F1" w:rsidRPr="00181CD1">
              <w:rPr>
                <w:rFonts w:ascii="Times New Roman" w:hAnsi="Times New Roman"/>
                <w:lang w:val="ro-MD"/>
              </w:rPr>
              <w:t xml:space="preserve"> </w:t>
            </w:r>
            <w:r w:rsidRPr="00181CD1">
              <w:rPr>
                <w:rFonts w:ascii="Times New Roman" w:hAnsi="Times New Roman"/>
                <w:lang w:val="ro-MD"/>
              </w:rPr>
              <w:t>epidemiologică” și „sensibilitatea metodei” similar art. 2 din actul UE.</w:t>
            </w:r>
          </w:p>
          <w:p w:rsidR="00662D7B" w:rsidRPr="00181CD1" w:rsidRDefault="00662D7B" w:rsidP="00662D7B">
            <w:pPr>
              <w:tabs>
                <w:tab w:val="left" w:pos="884"/>
                <w:tab w:val="left" w:pos="1196"/>
              </w:tabs>
              <w:ind w:firstLine="176"/>
              <w:contextualSpacing/>
              <w:rPr>
                <w:rFonts w:ascii="Times New Roman" w:hAnsi="Times New Roman"/>
                <w:lang w:val="ro-MD"/>
              </w:rPr>
            </w:pPr>
            <w:r w:rsidRPr="00181CD1">
              <w:rPr>
                <w:rFonts w:ascii="Times New Roman" w:hAnsi="Times New Roman"/>
                <w:lang w:val="ro-MD"/>
              </w:rPr>
              <w:t>Art. 3 din actul UE prevede că autoritățile competente efectuează anchete anuale bazate</w:t>
            </w:r>
            <w:r w:rsidR="00C113F1" w:rsidRPr="00181CD1">
              <w:rPr>
                <w:rFonts w:ascii="Times New Roman" w:hAnsi="Times New Roman"/>
                <w:lang w:val="ro-MD"/>
              </w:rPr>
              <w:t xml:space="preserve"> </w:t>
            </w:r>
            <w:r w:rsidRPr="00181CD1">
              <w:rPr>
                <w:rFonts w:ascii="Times New Roman" w:hAnsi="Times New Roman"/>
                <w:lang w:val="ro-MD"/>
              </w:rPr>
              <w:t xml:space="preserve">pe risc pentru depistarea organismului dăunător </w:t>
            </w:r>
            <w:proofErr w:type="spellStart"/>
            <w:r w:rsidRPr="00181CD1">
              <w:rPr>
                <w:rFonts w:ascii="Times New Roman" w:hAnsi="Times New Roman"/>
                <w:lang w:val="ro-MD"/>
              </w:rPr>
              <w:t>Spodoptera</w:t>
            </w:r>
            <w:proofErr w:type="spellEnd"/>
            <w:r w:rsidRPr="00181CD1">
              <w:rPr>
                <w:rFonts w:ascii="Times New Roman" w:hAnsi="Times New Roman"/>
                <w:lang w:val="ro-MD"/>
              </w:rPr>
              <w:t xml:space="preserve"> </w:t>
            </w:r>
            <w:proofErr w:type="spellStart"/>
            <w:r w:rsidRPr="00181CD1">
              <w:rPr>
                <w:rFonts w:ascii="Times New Roman" w:hAnsi="Times New Roman"/>
                <w:lang w:val="ro-MD"/>
              </w:rPr>
              <w:t>frugiperda</w:t>
            </w:r>
            <w:proofErr w:type="spellEnd"/>
            <w:r w:rsidRPr="00181CD1">
              <w:rPr>
                <w:rFonts w:ascii="Times New Roman" w:hAnsi="Times New Roman"/>
                <w:lang w:val="ro-MD"/>
              </w:rPr>
              <w:t xml:space="preserve"> pe plantele-gazdă,</w:t>
            </w:r>
            <w:r w:rsidR="00C113F1" w:rsidRPr="00181CD1">
              <w:rPr>
                <w:rFonts w:ascii="Times New Roman" w:hAnsi="Times New Roman"/>
                <w:lang w:val="ro-MD"/>
              </w:rPr>
              <w:t xml:space="preserve"> </w:t>
            </w:r>
            <w:r w:rsidRPr="00181CD1">
              <w:rPr>
                <w:rFonts w:ascii="Times New Roman" w:hAnsi="Times New Roman"/>
                <w:lang w:val="ro-MD"/>
              </w:rPr>
              <w:t>concentrându-se pe zone cu risc ridicat (aproape de regiunile afectate, puncte de import și</w:t>
            </w:r>
            <w:r w:rsidR="00C113F1" w:rsidRPr="00181CD1">
              <w:rPr>
                <w:rFonts w:ascii="Times New Roman" w:hAnsi="Times New Roman"/>
                <w:lang w:val="ro-MD"/>
              </w:rPr>
              <w:t xml:space="preserve"> </w:t>
            </w:r>
            <w:r w:rsidRPr="00181CD1">
              <w:rPr>
                <w:rFonts w:ascii="Times New Roman" w:hAnsi="Times New Roman"/>
                <w:lang w:val="ro-MD"/>
              </w:rPr>
              <w:t>manipulare, pepiniere, sere, etc.), utilizând capcane, colectarea de eșantioane și examinări</w:t>
            </w:r>
            <w:r w:rsidR="00C113F1" w:rsidRPr="00181CD1">
              <w:rPr>
                <w:rFonts w:ascii="Times New Roman" w:hAnsi="Times New Roman"/>
                <w:lang w:val="ro-MD"/>
              </w:rPr>
              <w:t xml:space="preserve"> </w:t>
            </w:r>
            <w:r w:rsidRPr="00181CD1">
              <w:rPr>
                <w:rFonts w:ascii="Times New Roman" w:hAnsi="Times New Roman"/>
                <w:lang w:val="ro-MD"/>
              </w:rPr>
              <w:t>vizuale pentru detectarea infestărilor, preluat în Secțiunea a 2-a din Anexa nr. 8 la Regulament.</w:t>
            </w:r>
          </w:p>
          <w:p w:rsidR="00662D7B" w:rsidRPr="00181CD1" w:rsidRDefault="00662D7B" w:rsidP="00662D7B">
            <w:pPr>
              <w:tabs>
                <w:tab w:val="left" w:pos="884"/>
                <w:tab w:val="left" w:pos="1196"/>
              </w:tabs>
              <w:ind w:firstLine="176"/>
              <w:contextualSpacing/>
              <w:rPr>
                <w:rFonts w:ascii="Times New Roman" w:hAnsi="Times New Roman"/>
                <w:lang w:val="ro-MD"/>
              </w:rPr>
            </w:pPr>
            <w:r w:rsidRPr="00181CD1">
              <w:rPr>
                <w:rFonts w:ascii="Times New Roman" w:hAnsi="Times New Roman"/>
                <w:lang w:val="ro-MD"/>
              </w:rPr>
              <w:t>Secțiunea a 3-a din Anexa nr. 8 la Regulament asigură transpunerea art. 4 din actul UE,</w:t>
            </w:r>
            <w:r w:rsidR="00C113F1" w:rsidRPr="00181CD1">
              <w:rPr>
                <w:rFonts w:ascii="Times New Roman" w:hAnsi="Times New Roman"/>
                <w:lang w:val="ro-MD"/>
              </w:rPr>
              <w:t xml:space="preserve"> </w:t>
            </w:r>
            <w:r w:rsidRPr="00181CD1">
              <w:rPr>
                <w:rFonts w:ascii="Times New Roman" w:hAnsi="Times New Roman"/>
                <w:lang w:val="ro-MD"/>
              </w:rPr>
              <w:t>care stabilește că fiecare stat membru trebuie să includă în planul său de urgență măsuri pentru</w:t>
            </w:r>
            <w:r w:rsidR="00E03813" w:rsidRPr="00181CD1">
              <w:rPr>
                <w:rFonts w:ascii="Times New Roman" w:hAnsi="Times New Roman"/>
                <w:lang w:val="ro-MD"/>
              </w:rPr>
              <w:t xml:space="preserve"> </w:t>
            </w:r>
            <w:r w:rsidRPr="00181CD1">
              <w:rPr>
                <w:rFonts w:ascii="Times New Roman" w:hAnsi="Times New Roman"/>
                <w:lang w:val="ro-MD"/>
              </w:rPr>
              <w:t>identificarea și notificarea proprietarilor, mobilizarea resurselor financiare, monitorizarea</w:t>
            </w:r>
            <w:r w:rsidR="00E03813" w:rsidRPr="00181CD1">
              <w:rPr>
                <w:rFonts w:ascii="Times New Roman" w:hAnsi="Times New Roman"/>
                <w:lang w:val="ro-MD"/>
              </w:rPr>
              <w:t xml:space="preserve"> </w:t>
            </w:r>
            <w:r w:rsidRPr="00181CD1">
              <w:rPr>
                <w:rFonts w:ascii="Times New Roman" w:hAnsi="Times New Roman"/>
                <w:lang w:val="ro-MD"/>
              </w:rPr>
              <w:t>factorilor de risc (cum ar fi vânturile) și aplicarea metodelor de control ale organismului</w:t>
            </w:r>
            <w:r w:rsidR="00E03813" w:rsidRPr="00181CD1">
              <w:rPr>
                <w:rFonts w:ascii="Times New Roman" w:hAnsi="Times New Roman"/>
                <w:lang w:val="ro-MD"/>
              </w:rPr>
              <w:t xml:space="preserve"> </w:t>
            </w:r>
            <w:r w:rsidRPr="00181CD1">
              <w:rPr>
                <w:rFonts w:ascii="Times New Roman" w:hAnsi="Times New Roman"/>
                <w:lang w:val="ro-MD"/>
              </w:rPr>
              <w:t>dăunător, iar planurile trebuie actualizate anual până la 31 decembrie.</w:t>
            </w:r>
          </w:p>
          <w:p w:rsidR="00662D7B" w:rsidRPr="00181CD1" w:rsidRDefault="00662D7B" w:rsidP="00662D7B">
            <w:pPr>
              <w:tabs>
                <w:tab w:val="left" w:pos="884"/>
                <w:tab w:val="left" w:pos="1196"/>
              </w:tabs>
              <w:ind w:firstLine="176"/>
              <w:contextualSpacing/>
              <w:rPr>
                <w:rFonts w:ascii="Times New Roman" w:hAnsi="Times New Roman"/>
                <w:lang w:val="ro-MD"/>
              </w:rPr>
            </w:pPr>
            <w:r w:rsidRPr="00181CD1">
              <w:rPr>
                <w:rFonts w:ascii="Times New Roman" w:hAnsi="Times New Roman"/>
                <w:lang w:val="ro-MD"/>
              </w:rPr>
              <w:t>Prevederile Secțiunii 4 și 5 din Anexa nr. 8 la Regulament prevede că, atunci când</w:t>
            </w:r>
            <w:r w:rsidR="00E03813" w:rsidRPr="00181CD1">
              <w:rPr>
                <w:rFonts w:ascii="Times New Roman" w:hAnsi="Times New Roman"/>
                <w:lang w:val="ro-MD"/>
              </w:rPr>
              <w:t xml:space="preserve"> </w:t>
            </w:r>
            <w:r w:rsidRPr="00181CD1">
              <w:rPr>
                <w:rFonts w:ascii="Times New Roman" w:hAnsi="Times New Roman"/>
                <w:lang w:val="ro-MD"/>
              </w:rPr>
              <w:t>organismul dăunător este confirmat, autoritatea competentă delimitează o zonă infestată și o</w:t>
            </w:r>
            <w:r w:rsidR="00E03813" w:rsidRPr="00181CD1">
              <w:rPr>
                <w:rFonts w:ascii="Times New Roman" w:hAnsi="Times New Roman"/>
                <w:lang w:val="ro-MD"/>
              </w:rPr>
              <w:t xml:space="preserve"> </w:t>
            </w:r>
            <w:r w:rsidRPr="00181CD1">
              <w:rPr>
                <w:rFonts w:ascii="Times New Roman" w:hAnsi="Times New Roman"/>
                <w:lang w:val="ro-MD"/>
              </w:rPr>
              <w:t>zonă-tampon, ținând cont de biologia dăunătorului, nivelul infestării și caracteristicile</w:t>
            </w:r>
            <w:r w:rsidR="00E03813" w:rsidRPr="00181CD1">
              <w:rPr>
                <w:rFonts w:ascii="Times New Roman" w:hAnsi="Times New Roman"/>
                <w:lang w:val="ro-MD"/>
              </w:rPr>
              <w:t xml:space="preserve"> </w:t>
            </w:r>
            <w:r w:rsidRPr="00181CD1">
              <w:rPr>
                <w:rFonts w:ascii="Times New Roman" w:hAnsi="Times New Roman"/>
                <w:lang w:val="ro-MD"/>
              </w:rPr>
              <w:t>geografice, și informează publicul și operatorii profesioniști. Totuși, autoritatea poate decide</w:t>
            </w:r>
            <w:r w:rsidR="00E03813" w:rsidRPr="00181CD1">
              <w:rPr>
                <w:rFonts w:ascii="Times New Roman" w:hAnsi="Times New Roman"/>
                <w:lang w:val="ro-MD"/>
              </w:rPr>
              <w:t xml:space="preserve"> </w:t>
            </w:r>
            <w:r w:rsidRPr="00181CD1">
              <w:rPr>
                <w:rFonts w:ascii="Times New Roman" w:hAnsi="Times New Roman"/>
                <w:lang w:val="ro-MD"/>
              </w:rPr>
              <w:t>derogări dacă infestarea este izolată, introdusă odată cu plantele sau în unități izolate/sere, cu</w:t>
            </w:r>
            <w:r w:rsidR="00E03813" w:rsidRPr="00181CD1">
              <w:rPr>
                <w:rFonts w:ascii="Times New Roman" w:hAnsi="Times New Roman"/>
                <w:lang w:val="ro-MD"/>
              </w:rPr>
              <w:t xml:space="preserve"> </w:t>
            </w:r>
            <w:r w:rsidRPr="00181CD1">
              <w:rPr>
                <w:rFonts w:ascii="Times New Roman" w:hAnsi="Times New Roman"/>
                <w:lang w:val="ro-MD"/>
              </w:rPr>
              <w:t>condiția aplicării de măsuri stricte de eradicare, monitorizare intensă și informare a publicului</w:t>
            </w:r>
            <w:r w:rsidR="00E03813" w:rsidRPr="00181CD1">
              <w:rPr>
                <w:rFonts w:ascii="Times New Roman" w:hAnsi="Times New Roman"/>
                <w:lang w:val="ro-MD"/>
              </w:rPr>
              <w:t xml:space="preserve"> </w:t>
            </w:r>
            <w:r w:rsidRPr="00181CD1">
              <w:rPr>
                <w:rFonts w:ascii="Times New Roman" w:hAnsi="Times New Roman"/>
                <w:lang w:val="ro-MD"/>
              </w:rPr>
              <w:t>timp de cel puțin doi ani sau până la dispariția riscului, fiind în acord cu art. 5 și 6 din actul UE.</w:t>
            </w:r>
          </w:p>
          <w:p w:rsidR="00662D7B" w:rsidRPr="00181CD1" w:rsidRDefault="00662D7B" w:rsidP="00662D7B">
            <w:pPr>
              <w:tabs>
                <w:tab w:val="left" w:pos="884"/>
                <w:tab w:val="left" w:pos="1196"/>
              </w:tabs>
              <w:ind w:firstLine="176"/>
              <w:contextualSpacing/>
              <w:rPr>
                <w:rFonts w:ascii="Times New Roman" w:hAnsi="Times New Roman"/>
                <w:lang w:val="ro-MD"/>
              </w:rPr>
            </w:pPr>
            <w:r w:rsidRPr="00181CD1">
              <w:rPr>
                <w:rFonts w:ascii="Times New Roman" w:hAnsi="Times New Roman"/>
                <w:lang w:val="ro-MD"/>
              </w:rPr>
              <w:t>Art. 8 – 9 din actul UE prevăd că, în zonele demarcate anchetele sunt mai intense, cu un</w:t>
            </w:r>
            <w:r w:rsidR="00E03813" w:rsidRPr="00181CD1">
              <w:rPr>
                <w:rFonts w:ascii="Times New Roman" w:hAnsi="Times New Roman"/>
                <w:lang w:val="ro-MD"/>
              </w:rPr>
              <w:t xml:space="preserve"> </w:t>
            </w:r>
            <w:r w:rsidRPr="00181CD1">
              <w:rPr>
                <w:rFonts w:ascii="Times New Roman" w:hAnsi="Times New Roman"/>
                <w:lang w:val="ro-MD"/>
              </w:rPr>
              <w:t>număr mai mare de capcane, verificări mai frecvente, examinarea unităților de producție și</w:t>
            </w:r>
            <w:r w:rsidR="00E03813" w:rsidRPr="00181CD1">
              <w:rPr>
                <w:rFonts w:ascii="Times New Roman" w:hAnsi="Times New Roman"/>
                <w:lang w:val="ro-MD"/>
              </w:rPr>
              <w:t xml:space="preserve"> </w:t>
            </w:r>
            <w:r w:rsidRPr="00181CD1">
              <w:rPr>
                <w:rFonts w:ascii="Times New Roman" w:hAnsi="Times New Roman"/>
                <w:lang w:val="ro-MD"/>
              </w:rPr>
              <w:t>scheme de eșantionare care detectează infestarea la un nivel minim de 1 %, că zona demarcată</w:t>
            </w:r>
            <w:r w:rsidR="00E03813" w:rsidRPr="00181CD1">
              <w:rPr>
                <w:rFonts w:ascii="Times New Roman" w:hAnsi="Times New Roman"/>
                <w:lang w:val="ro-MD"/>
              </w:rPr>
              <w:t xml:space="preserve"> </w:t>
            </w:r>
            <w:r w:rsidRPr="00181CD1">
              <w:rPr>
                <w:rFonts w:ascii="Times New Roman" w:hAnsi="Times New Roman"/>
                <w:lang w:val="ro-MD"/>
              </w:rPr>
              <w:t xml:space="preserve">poate fi anulată dacă dăunătorul nu este detectat timp de doi ani consecutivi sau </w:t>
            </w:r>
            <w:r w:rsidRPr="00181CD1">
              <w:rPr>
                <w:rFonts w:ascii="Times New Roman" w:hAnsi="Times New Roman"/>
                <w:lang w:val="ro-MD"/>
              </w:rPr>
              <w:lastRenderedPageBreak/>
              <w:t>înainte de iarnă,</w:t>
            </w:r>
            <w:r w:rsidR="00E03813" w:rsidRPr="00181CD1">
              <w:rPr>
                <w:rFonts w:ascii="Times New Roman" w:hAnsi="Times New Roman"/>
                <w:lang w:val="ro-MD"/>
              </w:rPr>
              <w:t xml:space="preserve"> </w:t>
            </w:r>
            <w:r w:rsidRPr="00181CD1">
              <w:rPr>
                <w:rFonts w:ascii="Times New Roman" w:hAnsi="Times New Roman"/>
                <w:lang w:val="ro-MD"/>
              </w:rPr>
              <w:t>dacă nu poate supraviețui, și că în zonele infestate autoritățile aplică măsuri de eradicare,</w:t>
            </w:r>
            <w:r w:rsidR="00E03813" w:rsidRPr="00181CD1">
              <w:rPr>
                <w:rFonts w:ascii="Times New Roman" w:hAnsi="Times New Roman"/>
                <w:lang w:val="ro-MD"/>
              </w:rPr>
              <w:t xml:space="preserve"> </w:t>
            </w:r>
            <w:r w:rsidRPr="00181CD1">
              <w:rPr>
                <w:rFonts w:ascii="Times New Roman" w:hAnsi="Times New Roman"/>
                <w:lang w:val="ro-MD"/>
              </w:rPr>
              <w:t>inclusiv tratamente împotriva tuturor stadiilor dăunătorului și restricții privind transportul solului</w:t>
            </w:r>
            <w:r w:rsidR="00E03813" w:rsidRPr="00181CD1">
              <w:rPr>
                <w:rFonts w:ascii="Times New Roman" w:hAnsi="Times New Roman"/>
                <w:lang w:val="ro-MD"/>
              </w:rPr>
              <w:t xml:space="preserve"> </w:t>
            </w:r>
            <w:r w:rsidRPr="00181CD1">
              <w:rPr>
                <w:rFonts w:ascii="Times New Roman" w:hAnsi="Times New Roman"/>
                <w:lang w:val="ro-MD"/>
              </w:rPr>
              <w:t>sau substraturilor pentru a preveni răspândirea, preluat în Secțiunea a 6-a din Anexa nr. 8 la</w:t>
            </w:r>
            <w:r w:rsidR="00E03813" w:rsidRPr="00181CD1">
              <w:rPr>
                <w:rFonts w:ascii="Times New Roman" w:hAnsi="Times New Roman"/>
                <w:lang w:val="ro-MD"/>
              </w:rPr>
              <w:t xml:space="preserve"> </w:t>
            </w:r>
            <w:r w:rsidRPr="00181CD1">
              <w:rPr>
                <w:rFonts w:ascii="Times New Roman" w:hAnsi="Times New Roman"/>
                <w:lang w:val="ro-MD"/>
              </w:rPr>
              <w:t>Regulament.</w:t>
            </w:r>
          </w:p>
          <w:p w:rsidR="00662D7B" w:rsidRPr="00181CD1" w:rsidRDefault="00662D7B" w:rsidP="00662D7B">
            <w:pPr>
              <w:tabs>
                <w:tab w:val="left" w:pos="884"/>
                <w:tab w:val="left" w:pos="1196"/>
              </w:tabs>
              <w:ind w:firstLine="176"/>
              <w:contextualSpacing/>
              <w:rPr>
                <w:rFonts w:ascii="Times New Roman" w:hAnsi="Times New Roman"/>
                <w:lang w:val="ro-MD"/>
              </w:rPr>
            </w:pPr>
            <w:r w:rsidRPr="00181CD1">
              <w:rPr>
                <w:rFonts w:ascii="Times New Roman" w:hAnsi="Times New Roman"/>
                <w:lang w:val="ro-MD"/>
              </w:rPr>
              <w:t>Secțiunea a 7-a din Anexa nr. 8 la Regulament asigură transpunerea art. 10 – 12 din actul</w:t>
            </w:r>
            <w:r w:rsidR="00271405" w:rsidRPr="00181CD1">
              <w:rPr>
                <w:rFonts w:ascii="Times New Roman" w:hAnsi="Times New Roman"/>
                <w:lang w:val="ro-MD"/>
              </w:rPr>
              <w:t xml:space="preserve"> </w:t>
            </w:r>
            <w:r w:rsidRPr="00181CD1">
              <w:rPr>
                <w:rFonts w:ascii="Times New Roman" w:hAnsi="Times New Roman"/>
                <w:lang w:val="ro-MD"/>
              </w:rPr>
              <w:t>UE ce stabilește că plantele specifice pot fi introduse și transportate în UE doar dacă provin din</w:t>
            </w:r>
            <w:r w:rsidR="00271405" w:rsidRPr="00181CD1">
              <w:rPr>
                <w:rFonts w:ascii="Times New Roman" w:hAnsi="Times New Roman"/>
                <w:lang w:val="ro-MD"/>
              </w:rPr>
              <w:t xml:space="preserve"> </w:t>
            </w:r>
            <w:r w:rsidRPr="00181CD1">
              <w:rPr>
                <w:rFonts w:ascii="Times New Roman" w:hAnsi="Times New Roman"/>
                <w:lang w:val="ro-MD"/>
              </w:rPr>
              <w:t>zone indemne, sunt inspectate sau tratate pentru a fi indemne de dăunător, însoțite de certificate</w:t>
            </w:r>
            <w:r w:rsidR="00271405" w:rsidRPr="00181CD1">
              <w:rPr>
                <w:rFonts w:ascii="Times New Roman" w:hAnsi="Times New Roman"/>
                <w:lang w:val="ro-MD"/>
              </w:rPr>
              <w:t xml:space="preserve"> </w:t>
            </w:r>
            <w:r w:rsidRPr="00181CD1">
              <w:rPr>
                <w:rFonts w:ascii="Times New Roman" w:hAnsi="Times New Roman"/>
                <w:lang w:val="ro-MD"/>
              </w:rPr>
              <w:t>sau pașapoarte fitosanitare, iar statele membre raportează anual Comisiei și celorlalte state</w:t>
            </w:r>
            <w:r w:rsidR="00271405" w:rsidRPr="00181CD1">
              <w:rPr>
                <w:rFonts w:ascii="Times New Roman" w:hAnsi="Times New Roman"/>
                <w:lang w:val="ro-MD"/>
              </w:rPr>
              <w:t xml:space="preserve"> </w:t>
            </w:r>
            <w:r w:rsidRPr="00181CD1">
              <w:rPr>
                <w:rFonts w:ascii="Times New Roman" w:hAnsi="Times New Roman"/>
                <w:lang w:val="ro-MD"/>
              </w:rPr>
              <w:t>membre rezultatele anchetelor și măsurilor aplicate.</w:t>
            </w:r>
          </w:p>
          <w:p w:rsidR="00662D7B" w:rsidRPr="00181CD1" w:rsidRDefault="00662D7B" w:rsidP="00662D7B">
            <w:pPr>
              <w:tabs>
                <w:tab w:val="left" w:pos="884"/>
                <w:tab w:val="left" w:pos="1196"/>
              </w:tabs>
              <w:ind w:firstLine="176"/>
              <w:contextualSpacing/>
              <w:rPr>
                <w:rFonts w:ascii="Times New Roman" w:hAnsi="Times New Roman"/>
                <w:lang w:val="ro-MD"/>
              </w:rPr>
            </w:pPr>
            <w:r w:rsidRPr="00181CD1">
              <w:rPr>
                <w:rFonts w:ascii="Times New Roman" w:hAnsi="Times New Roman"/>
                <w:lang w:val="ro-MD"/>
              </w:rPr>
              <w:t>Anexa nr. 1 și 2 din Anexa nr. 8 la Regulament sunt similare cu dispozițiile Anexei I și II</w:t>
            </w:r>
            <w:r w:rsidR="00271405" w:rsidRPr="00181CD1">
              <w:rPr>
                <w:rFonts w:ascii="Times New Roman" w:hAnsi="Times New Roman"/>
                <w:lang w:val="ro-MD"/>
              </w:rPr>
              <w:t xml:space="preserve"> </w:t>
            </w:r>
            <w:r w:rsidRPr="00181CD1">
              <w:rPr>
                <w:rFonts w:ascii="Times New Roman" w:hAnsi="Times New Roman"/>
                <w:lang w:val="ro-MD"/>
              </w:rPr>
              <w:t>din actul UE, ce reflectă lista plantelor-gazdă și modelele pentru raportarea rezultatelor</w:t>
            </w:r>
            <w:r w:rsidR="00271405" w:rsidRPr="00181CD1">
              <w:rPr>
                <w:rFonts w:ascii="Times New Roman" w:hAnsi="Times New Roman"/>
                <w:lang w:val="ro-MD"/>
              </w:rPr>
              <w:t xml:space="preserve"> </w:t>
            </w:r>
            <w:r w:rsidRPr="00181CD1">
              <w:rPr>
                <w:rFonts w:ascii="Times New Roman" w:hAnsi="Times New Roman"/>
                <w:lang w:val="ro-MD"/>
              </w:rPr>
              <w:t>anchetelor realizate.</w:t>
            </w:r>
          </w:p>
          <w:p w:rsidR="00662D7B" w:rsidRPr="00181CD1" w:rsidRDefault="00662D7B" w:rsidP="00662D7B">
            <w:pPr>
              <w:tabs>
                <w:tab w:val="left" w:pos="884"/>
                <w:tab w:val="left" w:pos="1196"/>
              </w:tabs>
              <w:ind w:firstLine="176"/>
              <w:contextualSpacing/>
              <w:rPr>
                <w:rFonts w:ascii="Times New Roman" w:hAnsi="Times New Roman"/>
                <w:lang w:val="ro-MD"/>
              </w:rPr>
            </w:pPr>
            <w:r w:rsidRPr="00181CD1">
              <w:rPr>
                <w:rFonts w:ascii="Times New Roman" w:hAnsi="Times New Roman"/>
                <w:lang w:val="ro-MD"/>
              </w:rPr>
              <w:t>c) Prevederi ale Regulamentul de punere în aplicare (UE) 2023/1134 non aplicabile</w:t>
            </w:r>
          </w:p>
          <w:p w:rsidR="00662D7B" w:rsidRPr="00181CD1" w:rsidRDefault="00662D7B" w:rsidP="00662D7B">
            <w:pPr>
              <w:tabs>
                <w:tab w:val="left" w:pos="884"/>
                <w:tab w:val="left" w:pos="1196"/>
              </w:tabs>
              <w:ind w:firstLine="176"/>
              <w:contextualSpacing/>
              <w:rPr>
                <w:rFonts w:ascii="Times New Roman" w:hAnsi="Times New Roman"/>
                <w:lang w:val="ro-MD"/>
              </w:rPr>
            </w:pPr>
            <w:r w:rsidRPr="00181CD1">
              <w:rPr>
                <w:rFonts w:ascii="Times New Roman" w:hAnsi="Times New Roman"/>
                <w:lang w:val="ro-MD"/>
              </w:rPr>
              <w:t>Art. 14 și 15 din Regulamentul de punere în aplicare (UE) 2023/1134 prevăd norme cu</w:t>
            </w:r>
            <w:r w:rsidR="00271405" w:rsidRPr="00181CD1">
              <w:rPr>
                <w:rFonts w:ascii="Times New Roman" w:hAnsi="Times New Roman"/>
                <w:lang w:val="ro-MD"/>
              </w:rPr>
              <w:t xml:space="preserve"> </w:t>
            </w:r>
            <w:r w:rsidRPr="00181CD1">
              <w:rPr>
                <w:rFonts w:ascii="Times New Roman" w:hAnsi="Times New Roman"/>
                <w:lang w:val="ro-MD"/>
              </w:rPr>
              <w:t>privire la abrogare și intrarea în vigoare, care nu se supun transpunerii.</w:t>
            </w:r>
          </w:p>
          <w:p w:rsidR="00662D7B" w:rsidRPr="00181CD1" w:rsidRDefault="00662D7B" w:rsidP="00662D7B">
            <w:pPr>
              <w:tabs>
                <w:tab w:val="left" w:pos="884"/>
                <w:tab w:val="left" w:pos="1196"/>
              </w:tabs>
              <w:ind w:firstLine="176"/>
              <w:contextualSpacing/>
              <w:rPr>
                <w:rFonts w:ascii="Times New Roman" w:hAnsi="Times New Roman"/>
                <w:lang w:val="ro-MD"/>
              </w:rPr>
            </w:pPr>
            <w:r w:rsidRPr="00181CD1">
              <w:rPr>
                <w:rFonts w:ascii="Times New Roman" w:hAnsi="Times New Roman"/>
                <w:lang w:val="ro-MD"/>
              </w:rPr>
              <w:t>9. Regulamentul de punere în aplicare (UE) 2024/434 stabilește măsuri obligatorii</w:t>
            </w:r>
            <w:r w:rsidR="00271405" w:rsidRPr="00181CD1">
              <w:rPr>
                <w:rFonts w:ascii="Times New Roman" w:hAnsi="Times New Roman"/>
                <w:lang w:val="ro-MD"/>
              </w:rPr>
              <w:t xml:space="preserve"> </w:t>
            </w:r>
            <w:r w:rsidRPr="00181CD1">
              <w:rPr>
                <w:rFonts w:ascii="Times New Roman" w:hAnsi="Times New Roman"/>
                <w:lang w:val="ro-MD"/>
              </w:rPr>
              <w:t xml:space="preserve">pentru prevenirea introducerii, instalării și răspândirii organismului dăunător </w:t>
            </w:r>
            <w:proofErr w:type="spellStart"/>
            <w:r w:rsidRPr="00181CD1">
              <w:rPr>
                <w:rFonts w:ascii="Times New Roman" w:hAnsi="Times New Roman"/>
                <w:lang w:val="ro-MD"/>
              </w:rPr>
              <w:t>Agrilus</w:t>
            </w:r>
            <w:proofErr w:type="spellEnd"/>
            <w:r w:rsidRPr="00181CD1">
              <w:rPr>
                <w:rFonts w:ascii="Times New Roman" w:hAnsi="Times New Roman"/>
                <w:lang w:val="ro-MD"/>
              </w:rPr>
              <w:t xml:space="preserve"> </w:t>
            </w:r>
            <w:proofErr w:type="spellStart"/>
            <w:r w:rsidRPr="00181CD1">
              <w:rPr>
                <w:rFonts w:ascii="Times New Roman" w:hAnsi="Times New Roman"/>
                <w:lang w:val="ro-MD"/>
              </w:rPr>
              <w:t>planipennis</w:t>
            </w:r>
            <w:proofErr w:type="spellEnd"/>
            <w:r w:rsidR="00271405" w:rsidRPr="00181CD1">
              <w:rPr>
                <w:rFonts w:ascii="Times New Roman" w:hAnsi="Times New Roman"/>
                <w:lang w:val="ro-MD"/>
              </w:rPr>
              <w:t xml:space="preserve"> </w:t>
            </w:r>
            <w:r w:rsidRPr="00181CD1">
              <w:rPr>
                <w:rFonts w:ascii="Times New Roman" w:hAnsi="Times New Roman"/>
                <w:lang w:val="ro-MD"/>
              </w:rPr>
              <w:t>pe teritoriul Uniunii, inclusiv: delimitarea zonelor, cerințe pentru circulația și producerea</w:t>
            </w:r>
            <w:r w:rsidR="00271405" w:rsidRPr="00181CD1">
              <w:rPr>
                <w:rFonts w:ascii="Times New Roman" w:hAnsi="Times New Roman"/>
                <w:lang w:val="ro-MD"/>
              </w:rPr>
              <w:t xml:space="preserve"> </w:t>
            </w:r>
            <w:r w:rsidRPr="00181CD1">
              <w:rPr>
                <w:rFonts w:ascii="Times New Roman" w:hAnsi="Times New Roman"/>
                <w:lang w:val="ro-MD"/>
              </w:rPr>
              <w:t>plantelor sensibile, măsuri de supraveghere, eradicare și notificare, precum și controale oficiale</w:t>
            </w:r>
            <w:r w:rsidR="00271405" w:rsidRPr="00181CD1">
              <w:rPr>
                <w:rFonts w:ascii="Times New Roman" w:hAnsi="Times New Roman"/>
                <w:lang w:val="ro-MD"/>
              </w:rPr>
              <w:t xml:space="preserve"> </w:t>
            </w:r>
            <w:r w:rsidRPr="00181CD1">
              <w:rPr>
                <w:rFonts w:ascii="Times New Roman" w:hAnsi="Times New Roman"/>
                <w:lang w:val="ro-MD"/>
              </w:rPr>
              <w:t>pentru detectarea timpurie și limitarea propagării acestuia.</w:t>
            </w:r>
          </w:p>
          <w:p w:rsidR="00662D7B" w:rsidRPr="00181CD1" w:rsidRDefault="00662D7B" w:rsidP="00662D7B">
            <w:pPr>
              <w:tabs>
                <w:tab w:val="left" w:pos="884"/>
                <w:tab w:val="left" w:pos="1196"/>
              </w:tabs>
              <w:ind w:firstLine="176"/>
              <w:contextualSpacing/>
              <w:rPr>
                <w:rFonts w:ascii="Times New Roman" w:hAnsi="Times New Roman"/>
                <w:lang w:val="ro-MD"/>
              </w:rPr>
            </w:pPr>
            <w:r w:rsidRPr="00181CD1">
              <w:rPr>
                <w:rFonts w:ascii="Times New Roman" w:hAnsi="Times New Roman"/>
                <w:lang w:val="ro-MD"/>
              </w:rPr>
              <w:t>a) Analiza comparativă a transpunerii Regulamentului de punere în aplicare (UE)</w:t>
            </w:r>
            <w:r w:rsidR="00712155" w:rsidRPr="00181CD1">
              <w:rPr>
                <w:rFonts w:ascii="Times New Roman" w:hAnsi="Times New Roman"/>
                <w:lang w:val="ro-MD"/>
              </w:rPr>
              <w:t xml:space="preserve"> </w:t>
            </w:r>
            <w:r w:rsidRPr="00181CD1">
              <w:rPr>
                <w:rFonts w:ascii="Times New Roman" w:hAnsi="Times New Roman"/>
                <w:lang w:val="ro-MD"/>
              </w:rPr>
              <w:t>2024/434</w:t>
            </w:r>
            <w:r w:rsidR="00712155" w:rsidRPr="00181CD1">
              <w:rPr>
                <w:rFonts w:ascii="Times New Roman" w:hAnsi="Times New Roman"/>
                <w:lang w:val="ro-MD"/>
              </w:rPr>
              <w:t xml:space="preserve"> </w:t>
            </w:r>
            <w:r w:rsidRPr="00181CD1">
              <w:rPr>
                <w:rFonts w:ascii="Times New Roman" w:hAnsi="Times New Roman"/>
                <w:lang w:val="ro-MD"/>
              </w:rPr>
              <w:t>În ceea ce privește transpunerea Regulamentului de punere în aplicare (UE) 2024/434,</w:t>
            </w:r>
            <w:r w:rsidR="00712155" w:rsidRPr="00181CD1">
              <w:rPr>
                <w:rFonts w:ascii="Times New Roman" w:hAnsi="Times New Roman"/>
                <w:lang w:val="ro-MD"/>
              </w:rPr>
              <w:t xml:space="preserve"> </w:t>
            </w:r>
            <w:r w:rsidRPr="00181CD1">
              <w:rPr>
                <w:rFonts w:ascii="Times New Roman" w:hAnsi="Times New Roman"/>
                <w:lang w:val="ro-MD"/>
              </w:rPr>
              <w:t>menționăm cu titlul general că, proiectul național, reieșind din obiectul său specific de</w:t>
            </w:r>
            <w:r w:rsidR="00712155" w:rsidRPr="00181CD1">
              <w:rPr>
                <w:rFonts w:ascii="Times New Roman" w:hAnsi="Times New Roman"/>
                <w:lang w:val="ro-MD"/>
              </w:rPr>
              <w:t xml:space="preserve"> </w:t>
            </w:r>
            <w:r w:rsidRPr="00181CD1">
              <w:rPr>
                <w:rFonts w:ascii="Times New Roman" w:hAnsi="Times New Roman"/>
                <w:lang w:val="ro-MD"/>
              </w:rPr>
              <w:t>reglementare și scopul urmărit, asigură transpunerea actului UE, conform constatărilor de</w:t>
            </w:r>
            <w:r w:rsidR="004C5974" w:rsidRPr="00181CD1">
              <w:rPr>
                <w:rFonts w:ascii="Times New Roman" w:hAnsi="Times New Roman"/>
                <w:lang w:val="ro-MD"/>
              </w:rPr>
              <w:t xml:space="preserve"> </w:t>
            </w:r>
            <w:r w:rsidRPr="00181CD1">
              <w:rPr>
                <w:rFonts w:ascii="Times New Roman" w:hAnsi="Times New Roman"/>
                <w:lang w:val="ro-MD"/>
              </w:rPr>
              <w:t>compatibilitate infra.</w:t>
            </w:r>
          </w:p>
          <w:p w:rsidR="00662D7B" w:rsidRPr="00181CD1" w:rsidRDefault="00662D7B" w:rsidP="00662D7B">
            <w:pPr>
              <w:tabs>
                <w:tab w:val="left" w:pos="884"/>
                <w:tab w:val="left" w:pos="1196"/>
              </w:tabs>
              <w:ind w:firstLine="176"/>
              <w:contextualSpacing/>
              <w:rPr>
                <w:rFonts w:ascii="Times New Roman" w:hAnsi="Times New Roman"/>
                <w:lang w:val="ro-MD"/>
              </w:rPr>
            </w:pPr>
            <w:r w:rsidRPr="00181CD1">
              <w:rPr>
                <w:rFonts w:ascii="Times New Roman" w:hAnsi="Times New Roman"/>
                <w:lang w:val="ro-MD"/>
              </w:rPr>
              <w:t>Capitolul I din Anexa nr. 9 la Regulament definește următoarele noțiuni relevante</w:t>
            </w:r>
            <w:r w:rsidR="00712155" w:rsidRPr="00181CD1">
              <w:rPr>
                <w:rFonts w:ascii="Times New Roman" w:hAnsi="Times New Roman"/>
                <w:lang w:val="ro-MD"/>
              </w:rPr>
              <w:t xml:space="preserve"> </w:t>
            </w:r>
            <w:r w:rsidRPr="00181CD1">
              <w:rPr>
                <w:rFonts w:ascii="Times New Roman" w:hAnsi="Times New Roman"/>
                <w:lang w:val="ro-MD"/>
              </w:rPr>
              <w:t>domeniului respectiv, precum: „organism dăunător specificat”, „plantele specificate”, „anchetă</w:t>
            </w:r>
            <w:r w:rsidR="00712155" w:rsidRPr="00181CD1">
              <w:rPr>
                <w:rFonts w:ascii="Times New Roman" w:hAnsi="Times New Roman"/>
                <w:lang w:val="ro-MD"/>
              </w:rPr>
              <w:t xml:space="preserve"> </w:t>
            </w:r>
            <w:r w:rsidRPr="00181CD1">
              <w:rPr>
                <w:rFonts w:ascii="Times New Roman" w:hAnsi="Times New Roman"/>
                <w:lang w:val="ro-MD"/>
              </w:rPr>
              <w:t>de delimitare”, „lemn și scoarță specificate”, „arbori-capcană”, „unitate de inspecție”, „unitate</w:t>
            </w:r>
            <w:r w:rsidR="00712155" w:rsidRPr="00181CD1">
              <w:rPr>
                <w:rFonts w:ascii="Times New Roman" w:hAnsi="Times New Roman"/>
                <w:lang w:val="ro-MD"/>
              </w:rPr>
              <w:t xml:space="preserve"> </w:t>
            </w:r>
            <w:r w:rsidRPr="00181CD1">
              <w:rPr>
                <w:rFonts w:ascii="Times New Roman" w:hAnsi="Times New Roman"/>
                <w:lang w:val="ro-MD"/>
              </w:rPr>
              <w:lastRenderedPageBreak/>
              <w:t>epidemiologică” și „sensibilitatea metodei” similar art. 1 din actul UE.</w:t>
            </w:r>
          </w:p>
          <w:p w:rsidR="00662D7B" w:rsidRPr="00181CD1" w:rsidRDefault="00662D7B" w:rsidP="00662D7B">
            <w:pPr>
              <w:tabs>
                <w:tab w:val="left" w:pos="884"/>
                <w:tab w:val="left" w:pos="1196"/>
              </w:tabs>
              <w:ind w:firstLine="176"/>
              <w:contextualSpacing/>
              <w:rPr>
                <w:rFonts w:ascii="Times New Roman" w:hAnsi="Times New Roman"/>
                <w:lang w:val="ro-MD"/>
              </w:rPr>
            </w:pPr>
            <w:r w:rsidRPr="00181CD1">
              <w:rPr>
                <w:rFonts w:ascii="Times New Roman" w:hAnsi="Times New Roman"/>
                <w:lang w:val="ro-MD"/>
              </w:rPr>
              <w:t>Capitolul II din Anexa nr. 9 la Regulament reglementează organizarea anchetelor anuale</w:t>
            </w:r>
            <w:r w:rsidR="00240EC9" w:rsidRPr="00181CD1">
              <w:rPr>
                <w:rFonts w:ascii="Times New Roman" w:hAnsi="Times New Roman"/>
                <w:lang w:val="ro-MD"/>
              </w:rPr>
              <w:t xml:space="preserve"> </w:t>
            </w:r>
            <w:r w:rsidRPr="00181CD1">
              <w:rPr>
                <w:rFonts w:ascii="Times New Roman" w:hAnsi="Times New Roman"/>
                <w:lang w:val="ro-MD"/>
              </w:rPr>
              <w:t>pe întreg teritoriul Republicii Moldova pentru depistarea timpurie a organismului dăunător</w:t>
            </w:r>
            <w:r w:rsidR="00240EC9" w:rsidRPr="00181CD1">
              <w:rPr>
                <w:rFonts w:ascii="Times New Roman" w:hAnsi="Times New Roman"/>
                <w:lang w:val="ro-MD"/>
              </w:rPr>
              <w:t xml:space="preserve"> </w:t>
            </w:r>
            <w:proofErr w:type="spellStart"/>
            <w:r w:rsidRPr="00181CD1">
              <w:rPr>
                <w:rFonts w:ascii="Times New Roman" w:hAnsi="Times New Roman"/>
                <w:lang w:val="ro-MD"/>
              </w:rPr>
              <w:t>Agrilus</w:t>
            </w:r>
            <w:proofErr w:type="spellEnd"/>
            <w:r w:rsidRPr="00181CD1">
              <w:rPr>
                <w:rFonts w:ascii="Times New Roman" w:hAnsi="Times New Roman"/>
                <w:lang w:val="ro-MD"/>
              </w:rPr>
              <w:t xml:space="preserve"> </w:t>
            </w:r>
            <w:proofErr w:type="spellStart"/>
            <w:r w:rsidRPr="00181CD1">
              <w:rPr>
                <w:rFonts w:ascii="Times New Roman" w:hAnsi="Times New Roman"/>
                <w:lang w:val="ro-MD"/>
              </w:rPr>
              <w:t>planipennis</w:t>
            </w:r>
            <w:proofErr w:type="spellEnd"/>
            <w:r w:rsidRPr="00181CD1">
              <w:rPr>
                <w:rFonts w:ascii="Times New Roman" w:hAnsi="Times New Roman"/>
                <w:lang w:val="ro-MD"/>
              </w:rPr>
              <w:t>, pe baza unui plan de eșantionare bazat pe riscuri. Sunt prevăzute zonele și</w:t>
            </w:r>
            <w:r w:rsidR="00240EC9" w:rsidRPr="00181CD1">
              <w:rPr>
                <w:rFonts w:ascii="Times New Roman" w:hAnsi="Times New Roman"/>
                <w:lang w:val="ro-MD"/>
              </w:rPr>
              <w:t xml:space="preserve"> </w:t>
            </w:r>
            <w:r w:rsidRPr="00181CD1">
              <w:rPr>
                <w:rFonts w:ascii="Times New Roman" w:hAnsi="Times New Roman"/>
                <w:lang w:val="ro-MD"/>
              </w:rPr>
              <w:t>perioadele de efectuare a controalelor, metodele utilizate (capturare, examinare vizuală,</w:t>
            </w:r>
            <w:r w:rsidR="00240EC9" w:rsidRPr="00181CD1">
              <w:rPr>
                <w:rFonts w:ascii="Times New Roman" w:hAnsi="Times New Roman"/>
                <w:lang w:val="ro-MD"/>
              </w:rPr>
              <w:t xml:space="preserve"> </w:t>
            </w:r>
            <w:r w:rsidRPr="00181CD1">
              <w:rPr>
                <w:rFonts w:ascii="Times New Roman" w:hAnsi="Times New Roman"/>
                <w:lang w:val="ro-MD"/>
              </w:rPr>
              <w:t>eșantionare și testare) și obligativitatea adaptării anchetelor la biologia dăunătorului și a plantelor</w:t>
            </w:r>
            <w:r w:rsidR="00240EC9" w:rsidRPr="00181CD1">
              <w:rPr>
                <w:rFonts w:ascii="Times New Roman" w:hAnsi="Times New Roman"/>
                <w:lang w:val="ro-MD"/>
              </w:rPr>
              <w:t xml:space="preserve"> </w:t>
            </w:r>
            <w:r w:rsidRPr="00181CD1">
              <w:rPr>
                <w:rFonts w:ascii="Times New Roman" w:hAnsi="Times New Roman"/>
                <w:lang w:val="ro-MD"/>
              </w:rPr>
              <w:t>specific, fiind în acord cu art. 2 din actul UE.</w:t>
            </w:r>
          </w:p>
          <w:p w:rsidR="00662D7B" w:rsidRPr="00181CD1" w:rsidRDefault="00662D7B" w:rsidP="00662D7B">
            <w:pPr>
              <w:tabs>
                <w:tab w:val="left" w:pos="884"/>
                <w:tab w:val="left" w:pos="1196"/>
              </w:tabs>
              <w:ind w:firstLine="176"/>
              <w:contextualSpacing/>
              <w:rPr>
                <w:rFonts w:ascii="Times New Roman" w:hAnsi="Times New Roman"/>
                <w:lang w:val="ro-MD"/>
              </w:rPr>
            </w:pPr>
            <w:r w:rsidRPr="00181CD1">
              <w:rPr>
                <w:rFonts w:ascii="Times New Roman" w:hAnsi="Times New Roman"/>
                <w:lang w:val="ro-MD"/>
              </w:rPr>
              <w:t>Capitolul III din Anexa nr. 9 la Regulament asigură transpunerea art. 3 din actul UE, care</w:t>
            </w:r>
            <w:r w:rsidR="00240EC9" w:rsidRPr="00181CD1">
              <w:rPr>
                <w:rFonts w:ascii="Times New Roman" w:hAnsi="Times New Roman"/>
                <w:lang w:val="ro-MD"/>
              </w:rPr>
              <w:t xml:space="preserve"> </w:t>
            </w:r>
            <w:r w:rsidRPr="00181CD1">
              <w:rPr>
                <w:rFonts w:ascii="Times New Roman" w:hAnsi="Times New Roman"/>
                <w:lang w:val="ro-MD"/>
              </w:rPr>
              <w:t>prevede stabilirea zonelor demarcate.</w:t>
            </w:r>
          </w:p>
          <w:p w:rsidR="00662D7B" w:rsidRPr="00181CD1" w:rsidRDefault="00662D7B" w:rsidP="00662D7B">
            <w:pPr>
              <w:tabs>
                <w:tab w:val="left" w:pos="884"/>
                <w:tab w:val="left" w:pos="1196"/>
              </w:tabs>
              <w:ind w:firstLine="176"/>
              <w:contextualSpacing/>
              <w:rPr>
                <w:rFonts w:ascii="Times New Roman" w:hAnsi="Times New Roman"/>
                <w:lang w:val="ro-MD"/>
              </w:rPr>
            </w:pPr>
            <w:r w:rsidRPr="00181CD1">
              <w:rPr>
                <w:rFonts w:ascii="Times New Roman" w:hAnsi="Times New Roman"/>
                <w:lang w:val="ro-MD"/>
              </w:rPr>
              <w:t>Art. 4 din actul UE stabilește posibilitatea autorităților competente de a nu stabili o zonă</w:t>
            </w:r>
            <w:r w:rsidR="00240EC9" w:rsidRPr="00181CD1">
              <w:rPr>
                <w:rFonts w:ascii="Times New Roman" w:hAnsi="Times New Roman"/>
                <w:lang w:val="ro-MD"/>
              </w:rPr>
              <w:t xml:space="preserve"> </w:t>
            </w:r>
            <w:r w:rsidRPr="00181CD1">
              <w:rPr>
                <w:rFonts w:ascii="Times New Roman" w:hAnsi="Times New Roman"/>
                <w:lang w:val="ro-MD"/>
              </w:rPr>
              <w:t>demarcată în situații excepționale, dacă există dovezi clare că organismul dăunător a fost</w:t>
            </w:r>
            <w:r w:rsidR="00240EC9" w:rsidRPr="00181CD1">
              <w:rPr>
                <w:rFonts w:ascii="Times New Roman" w:hAnsi="Times New Roman"/>
                <w:lang w:val="ro-MD"/>
              </w:rPr>
              <w:t xml:space="preserve"> </w:t>
            </w:r>
            <w:r w:rsidRPr="00181CD1">
              <w:rPr>
                <w:rFonts w:ascii="Times New Roman" w:hAnsi="Times New Roman"/>
                <w:lang w:val="ro-MD"/>
              </w:rPr>
              <w:t>introdus odată cu plante deja infestate sau că este vorba de un caz izolat fără risc de instalare, iar</w:t>
            </w:r>
            <w:r w:rsidR="00240EC9" w:rsidRPr="00181CD1">
              <w:rPr>
                <w:rFonts w:ascii="Times New Roman" w:hAnsi="Times New Roman"/>
                <w:lang w:val="ro-MD"/>
              </w:rPr>
              <w:t xml:space="preserve"> </w:t>
            </w:r>
            <w:r w:rsidRPr="00181CD1">
              <w:rPr>
                <w:rFonts w:ascii="Times New Roman" w:hAnsi="Times New Roman"/>
                <w:lang w:val="ro-MD"/>
              </w:rPr>
              <w:t>condițiile biologice nu permit răspândirea acestuia, preluat în Capitolul IV din Anexa nr. 9 la</w:t>
            </w:r>
            <w:r w:rsidR="00240EC9" w:rsidRPr="00181CD1">
              <w:rPr>
                <w:rFonts w:ascii="Times New Roman" w:hAnsi="Times New Roman"/>
                <w:lang w:val="ro-MD"/>
              </w:rPr>
              <w:t xml:space="preserve"> </w:t>
            </w:r>
            <w:r w:rsidRPr="00181CD1">
              <w:rPr>
                <w:rFonts w:ascii="Times New Roman" w:hAnsi="Times New Roman"/>
                <w:lang w:val="ro-MD"/>
              </w:rPr>
              <w:t>Regulament.</w:t>
            </w:r>
          </w:p>
          <w:p w:rsidR="00662D7B" w:rsidRPr="00181CD1" w:rsidRDefault="00662D7B" w:rsidP="00662D7B">
            <w:pPr>
              <w:tabs>
                <w:tab w:val="left" w:pos="884"/>
                <w:tab w:val="left" w:pos="1196"/>
              </w:tabs>
              <w:ind w:firstLine="176"/>
              <w:contextualSpacing/>
              <w:rPr>
                <w:rFonts w:ascii="Times New Roman" w:hAnsi="Times New Roman"/>
                <w:lang w:val="ro-MD"/>
              </w:rPr>
            </w:pPr>
            <w:r w:rsidRPr="00181CD1">
              <w:rPr>
                <w:rFonts w:ascii="Times New Roman" w:hAnsi="Times New Roman"/>
                <w:lang w:val="ro-MD"/>
              </w:rPr>
              <w:t>Dispozițiile art. 5 și 6 din actul UE prevăd efectuarea anuală de anchete intensive,</w:t>
            </w:r>
            <w:r w:rsidR="00240EC9" w:rsidRPr="00181CD1">
              <w:rPr>
                <w:rFonts w:ascii="Times New Roman" w:hAnsi="Times New Roman"/>
                <w:lang w:val="ro-MD"/>
              </w:rPr>
              <w:t xml:space="preserve"> </w:t>
            </w:r>
            <w:r w:rsidRPr="00181CD1">
              <w:rPr>
                <w:rFonts w:ascii="Times New Roman" w:hAnsi="Times New Roman"/>
                <w:lang w:val="ro-MD"/>
              </w:rPr>
              <w:t>statistice și bazate pe riscuri în zonele demarcate pentru detectarea sau monitorizarea</w:t>
            </w:r>
            <w:r w:rsidR="00240EC9" w:rsidRPr="00181CD1">
              <w:rPr>
                <w:rFonts w:ascii="Times New Roman" w:hAnsi="Times New Roman"/>
                <w:lang w:val="ro-MD"/>
              </w:rPr>
              <w:t xml:space="preserve"> </w:t>
            </w:r>
            <w:r w:rsidRPr="00181CD1">
              <w:rPr>
                <w:rFonts w:ascii="Times New Roman" w:hAnsi="Times New Roman"/>
                <w:lang w:val="ro-MD"/>
              </w:rPr>
              <w:t>organismului dăunător, iar demarcarea poate fi anulată dacă acesta nu este depistat timp de cel</w:t>
            </w:r>
            <w:r w:rsidR="00240EC9" w:rsidRPr="00181CD1">
              <w:rPr>
                <w:rFonts w:ascii="Times New Roman" w:hAnsi="Times New Roman"/>
                <w:lang w:val="ro-MD"/>
              </w:rPr>
              <w:t xml:space="preserve"> </w:t>
            </w:r>
            <w:r w:rsidRPr="00181CD1">
              <w:rPr>
                <w:rFonts w:ascii="Times New Roman" w:hAnsi="Times New Roman"/>
                <w:lang w:val="ro-MD"/>
              </w:rPr>
              <w:t>puțin patru ani consecutive, preluat în Capitolul V din Anexa nr. 9 la Regulament.</w:t>
            </w:r>
          </w:p>
          <w:p w:rsidR="00662D7B" w:rsidRPr="00181CD1" w:rsidRDefault="00662D7B" w:rsidP="00662D7B">
            <w:pPr>
              <w:tabs>
                <w:tab w:val="left" w:pos="884"/>
                <w:tab w:val="left" w:pos="1196"/>
              </w:tabs>
              <w:ind w:firstLine="176"/>
              <w:contextualSpacing/>
              <w:rPr>
                <w:rFonts w:ascii="Times New Roman" w:hAnsi="Times New Roman"/>
                <w:lang w:val="ro-MD"/>
              </w:rPr>
            </w:pPr>
            <w:r w:rsidRPr="00181CD1">
              <w:rPr>
                <w:rFonts w:ascii="Times New Roman" w:hAnsi="Times New Roman"/>
                <w:lang w:val="ro-MD"/>
              </w:rPr>
              <w:t>Capitolul VI din Anexa nr. 9 la Regulament asigură transpunerea art. 7 din actul UE</w:t>
            </w:r>
            <w:r w:rsidR="00240EC9" w:rsidRPr="00181CD1">
              <w:rPr>
                <w:rFonts w:ascii="Times New Roman" w:hAnsi="Times New Roman"/>
                <w:lang w:val="ro-MD"/>
              </w:rPr>
              <w:t xml:space="preserve"> </w:t>
            </w:r>
            <w:r w:rsidRPr="00181CD1">
              <w:rPr>
                <w:rFonts w:ascii="Times New Roman" w:hAnsi="Times New Roman"/>
                <w:lang w:val="ro-MD"/>
              </w:rPr>
              <w:t>reflectă măsurile obligatorii de eradicare în zonele demarcate, incluzând tăierea și eliminarea în</w:t>
            </w:r>
            <w:r w:rsidR="00240EC9" w:rsidRPr="00181CD1">
              <w:rPr>
                <w:rFonts w:ascii="Times New Roman" w:hAnsi="Times New Roman"/>
                <w:lang w:val="ro-MD"/>
              </w:rPr>
              <w:t xml:space="preserve"> </w:t>
            </w:r>
            <w:r w:rsidRPr="00181CD1">
              <w:rPr>
                <w:rFonts w:ascii="Times New Roman" w:hAnsi="Times New Roman"/>
                <w:lang w:val="ro-MD"/>
              </w:rPr>
              <w:t>siguranță a plantelor infestate sau suspecte, restricții de circulație a materialului vegetal,</w:t>
            </w:r>
            <w:r w:rsidR="00240EC9" w:rsidRPr="00181CD1">
              <w:rPr>
                <w:rFonts w:ascii="Times New Roman" w:hAnsi="Times New Roman"/>
                <w:lang w:val="ro-MD"/>
              </w:rPr>
              <w:t xml:space="preserve"> </w:t>
            </w:r>
            <w:r w:rsidRPr="00181CD1">
              <w:rPr>
                <w:rFonts w:ascii="Times New Roman" w:hAnsi="Times New Roman"/>
                <w:lang w:val="ro-MD"/>
              </w:rPr>
              <w:t>investigații privind originea focarului, utilizarea arborilor-capcană, informarea publicului și</w:t>
            </w:r>
            <w:r w:rsidR="00240EC9" w:rsidRPr="00181CD1">
              <w:rPr>
                <w:rFonts w:ascii="Times New Roman" w:hAnsi="Times New Roman"/>
                <w:lang w:val="ro-MD"/>
              </w:rPr>
              <w:t xml:space="preserve"> </w:t>
            </w:r>
            <w:r w:rsidRPr="00181CD1">
              <w:rPr>
                <w:rFonts w:ascii="Times New Roman" w:hAnsi="Times New Roman"/>
                <w:lang w:val="ro-MD"/>
              </w:rPr>
              <w:t>aplicarea tuturor acțiunilor necesare pentru prevenirea răspândirii și eliminarea completă a</w:t>
            </w:r>
            <w:r w:rsidR="00240EC9" w:rsidRPr="00181CD1">
              <w:rPr>
                <w:rFonts w:ascii="Times New Roman" w:hAnsi="Times New Roman"/>
                <w:lang w:val="ro-MD"/>
              </w:rPr>
              <w:t xml:space="preserve"> </w:t>
            </w:r>
            <w:r w:rsidRPr="00181CD1">
              <w:rPr>
                <w:rFonts w:ascii="Times New Roman" w:hAnsi="Times New Roman"/>
                <w:lang w:val="ro-MD"/>
              </w:rPr>
              <w:t>organismului dăunător.</w:t>
            </w:r>
          </w:p>
          <w:p w:rsidR="00662D7B" w:rsidRPr="00181CD1" w:rsidRDefault="00662D7B" w:rsidP="00662D7B">
            <w:pPr>
              <w:tabs>
                <w:tab w:val="left" w:pos="884"/>
                <w:tab w:val="left" w:pos="1196"/>
              </w:tabs>
              <w:ind w:firstLine="176"/>
              <w:contextualSpacing/>
              <w:rPr>
                <w:rFonts w:ascii="Times New Roman" w:hAnsi="Times New Roman"/>
                <w:lang w:val="ro-MD"/>
              </w:rPr>
            </w:pPr>
            <w:r w:rsidRPr="00181CD1">
              <w:rPr>
                <w:rFonts w:ascii="Times New Roman" w:hAnsi="Times New Roman"/>
                <w:lang w:val="ro-MD"/>
              </w:rPr>
              <w:t>Art. 8 și 9 din actul UE prevăd că statele membre trebuie să includă în planurile de</w:t>
            </w:r>
            <w:r w:rsidR="00823483" w:rsidRPr="00181CD1">
              <w:rPr>
                <w:rFonts w:ascii="Times New Roman" w:hAnsi="Times New Roman"/>
                <w:lang w:val="ro-MD"/>
              </w:rPr>
              <w:t xml:space="preserve"> </w:t>
            </w:r>
            <w:r w:rsidRPr="00181CD1">
              <w:rPr>
                <w:rFonts w:ascii="Times New Roman" w:hAnsi="Times New Roman"/>
                <w:lang w:val="ro-MD"/>
              </w:rPr>
              <w:t>urgență măsuri detaliate pentru eradicare, controlul circulației materialelor sensibile, inspecții,</w:t>
            </w:r>
            <w:r w:rsidR="00823483" w:rsidRPr="00181CD1">
              <w:rPr>
                <w:rFonts w:ascii="Times New Roman" w:hAnsi="Times New Roman"/>
                <w:lang w:val="ro-MD"/>
              </w:rPr>
              <w:t xml:space="preserve"> </w:t>
            </w:r>
            <w:r w:rsidRPr="00181CD1">
              <w:rPr>
                <w:rFonts w:ascii="Times New Roman" w:hAnsi="Times New Roman"/>
                <w:lang w:val="ro-MD"/>
              </w:rPr>
              <w:t>resurse necesare și proceduri de acces, să le actualizeze anual, iar până la 30 aprilie să transmită</w:t>
            </w:r>
            <w:r w:rsidR="00823483" w:rsidRPr="00181CD1">
              <w:rPr>
                <w:rFonts w:ascii="Times New Roman" w:hAnsi="Times New Roman"/>
                <w:lang w:val="ro-MD"/>
              </w:rPr>
              <w:t xml:space="preserve"> </w:t>
            </w:r>
            <w:r w:rsidRPr="00181CD1">
              <w:rPr>
                <w:rFonts w:ascii="Times New Roman" w:hAnsi="Times New Roman"/>
                <w:lang w:val="ro-MD"/>
              </w:rPr>
              <w:t>Comisiei un raport anual privind măsurile adoptate și rezultatele anchetelor, preluat în Capitolul</w:t>
            </w:r>
            <w:r w:rsidR="00823483" w:rsidRPr="00181CD1">
              <w:rPr>
                <w:rFonts w:ascii="Times New Roman" w:hAnsi="Times New Roman"/>
                <w:lang w:val="ro-MD"/>
              </w:rPr>
              <w:t xml:space="preserve"> </w:t>
            </w:r>
            <w:r w:rsidRPr="00181CD1">
              <w:rPr>
                <w:rFonts w:ascii="Times New Roman" w:hAnsi="Times New Roman"/>
                <w:lang w:val="ro-MD"/>
              </w:rPr>
              <w:t>VII din Anexa nr. 9 la Regulament.</w:t>
            </w:r>
          </w:p>
          <w:p w:rsidR="00662D7B" w:rsidRPr="00181CD1" w:rsidRDefault="00662D7B" w:rsidP="00662D7B">
            <w:pPr>
              <w:tabs>
                <w:tab w:val="left" w:pos="884"/>
                <w:tab w:val="left" w:pos="1196"/>
              </w:tabs>
              <w:ind w:firstLine="176"/>
              <w:contextualSpacing/>
              <w:rPr>
                <w:rFonts w:ascii="Times New Roman" w:hAnsi="Times New Roman"/>
                <w:lang w:val="ro-MD"/>
              </w:rPr>
            </w:pPr>
            <w:r w:rsidRPr="00181CD1">
              <w:rPr>
                <w:rFonts w:ascii="Times New Roman" w:hAnsi="Times New Roman"/>
                <w:lang w:val="ro-MD"/>
              </w:rPr>
              <w:lastRenderedPageBreak/>
              <w:t>Anexa din Anexa nr. 9 la Regulament prevede modelul pentru raportarea rezultatelor</w:t>
            </w:r>
            <w:r w:rsidR="00823483" w:rsidRPr="00181CD1">
              <w:rPr>
                <w:rFonts w:ascii="Times New Roman" w:hAnsi="Times New Roman"/>
                <w:lang w:val="ro-MD"/>
              </w:rPr>
              <w:t xml:space="preserve"> </w:t>
            </w:r>
            <w:r w:rsidRPr="00181CD1">
              <w:rPr>
                <w:rFonts w:ascii="Times New Roman" w:hAnsi="Times New Roman"/>
                <w:lang w:val="ro-MD"/>
              </w:rPr>
              <w:t>anchetelor anuale în zonele demarcate, utilizând abordarea bazată pe statistici, similar cu Anexa</w:t>
            </w:r>
            <w:r w:rsidR="00823483" w:rsidRPr="00181CD1">
              <w:rPr>
                <w:rFonts w:ascii="Times New Roman" w:hAnsi="Times New Roman"/>
                <w:lang w:val="ro-MD"/>
              </w:rPr>
              <w:t xml:space="preserve"> </w:t>
            </w:r>
            <w:r w:rsidRPr="00181CD1">
              <w:rPr>
                <w:rFonts w:ascii="Times New Roman" w:hAnsi="Times New Roman"/>
                <w:lang w:val="ro-MD"/>
              </w:rPr>
              <w:t>din actul UE.</w:t>
            </w:r>
          </w:p>
          <w:p w:rsidR="00662D7B" w:rsidRPr="00181CD1" w:rsidRDefault="00662D7B" w:rsidP="00662D7B">
            <w:pPr>
              <w:tabs>
                <w:tab w:val="left" w:pos="884"/>
                <w:tab w:val="left" w:pos="1196"/>
              </w:tabs>
              <w:ind w:firstLine="176"/>
              <w:contextualSpacing/>
              <w:rPr>
                <w:rFonts w:ascii="Times New Roman" w:hAnsi="Times New Roman"/>
                <w:lang w:val="ro-MD"/>
              </w:rPr>
            </w:pPr>
            <w:r w:rsidRPr="00181CD1">
              <w:rPr>
                <w:rFonts w:ascii="Times New Roman" w:hAnsi="Times New Roman"/>
                <w:lang w:val="ro-MD"/>
              </w:rPr>
              <w:t>b) Prevederi ale Regulamentul de punere în aplicare (UE) 2024/434 non aplicabile</w:t>
            </w:r>
          </w:p>
          <w:p w:rsidR="00662D7B" w:rsidRPr="00181CD1" w:rsidRDefault="00662D7B" w:rsidP="00662D7B">
            <w:pPr>
              <w:tabs>
                <w:tab w:val="left" w:pos="884"/>
                <w:tab w:val="left" w:pos="1196"/>
              </w:tabs>
              <w:ind w:firstLine="176"/>
              <w:contextualSpacing/>
              <w:rPr>
                <w:rFonts w:ascii="Times New Roman" w:hAnsi="Times New Roman"/>
                <w:lang w:val="ro-MD"/>
              </w:rPr>
            </w:pPr>
            <w:r w:rsidRPr="00181CD1">
              <w:rPr>
                <w:rFonts w:ascii="Times New Roman" w:hAnsi="Times New Roman"/>
                <w:lang w:val="ro-MD"/>
              </w:rPr>
              <w:t>Art. 10 din Regulamentul de punere în aplicare (UE) 2024/434 prevede norme cu privire</w:t>
            </w:r>
            <w:r w:rsidR="00823483" w:rsidRPr="00181CD1">
              <w:rPr>
                <w:rFonts w:ascii="Times New Roman" w:hAnsi="Times New Roman"/>
                <w:lang w:val="ro-MD"/>
              </w:rPr>
              <w:t xml:space="preserve"> </w:t>
            </w:r>
            <w:r w:rsidRPr="00181CD1">
              <w:rPr>
                <w:rFonts w:ascii="Times New Roman" w:hAnsi="Times New Roman"/>
                <w:lang w:val="ro-MD"/>
              </w:rPr>
              <w:t>la intrarea în vigoare, care nu se supun transpunerii.</w:t>
            </w:r>
          </w:p>
          <w:p w:rsidR="00595118" w:rsidRPr="00181CD1" w:rsidRDefault="00662D7B" w:rsidP="00A67CB0">
            <w:pPr>
              <w:tabs>
                <w:tab w:val="left" w:pos="884"/>
                <w:tab w:val="left" w:pos="1196"/>
              </w:tabs>
              <w:ind w:firstLine="176"/>
              <w:contextualSpacing/>
              <w:rPr>
                <w:rFonts w:ascii="Times New Roman" w:hAnsi="Times New Roman"/>
                <w:lang w:val="ro-MD"/>
              </w:rPr>
            </w:pPr>
            <w:r w:rsidRPr="00181CD1">
              <w:rPr>
                <w:rFonts w:ascii="Times New Roman" w:hAnsi="Times New Roman"/>
                <w:lang w:val="ro-MD"/>
              </w:rPr>
              <w:t>Totodată, atragem atenția că, proiectul național atribuie o serie de competențe</w:t>
            </w:r>
            <w:r w:rsidR="00823483" w:rsidRPr="00181CD1">
              <w:rPr>
                <w:rFonts w:ascii="Times New Roman" w:hAnsi="Times New Roman"/>
                <w:lang w:val="ro-MD"/>
              </w:rPr>
              <w:t xml:space="preserve"> </w:t>
            </w:r>
            <w:r w:rsidRPr="00181CD1">
              <w:rPr>
                <w:rFonts w:ascii="Times New Roman" w:hAnsi="Times New Roman"/>
                <w:lang w:val="ro-MD"/>
              </w:rPr>
              <w:t>exclusive ale Comisiei Europene, autorităților naționale ale RM, cum ar fi: Anexa nr. 1 la</w:t>
            </w:r>
            <w:r w:rsidR="00823483" w:rsidRPr="00181CD1">
              <w:rPr>
                <w:rFonts w:ascii="Times New Roman" w:hAnsi="Times New Roman"/>
                <w:lang w:val="ro-MD"/>
              </w:rPr>
              <w:t xml:space="preserve">  </w:t>
            </w:r>
            <w:r w:rsidRPr="00181CD1">
              <w:rPr>
                <w:rFonts w:ascii="Times New Roman" w:hAnsi="Times New Roman"/>
                <w:lang w:val="ro-MD"/>
              </w:rPr>
              <w:t xml:space="preserve">hotărâre - pct. 13, 16, 19, 25 și 26; Anexa nr. 2 la hotărâre – pct. 8 și pct. 1, </w:t>
            </w:r>
            <w:proofErr w:type="spellStart"/>
            <w:r w:rsidRPr="00181CD1">
              <w:rPr>
                <w:rFonts w:ascii="Times New Roman" w:hAnsi="Times New Roman"/>
                <w:lang w:val="ro-MD"/>
              </w:rPr>
              <w:t>subpct</w:t>
            </w:r>
            <w:proofErr w:type="spellEnd"/>
            <w:r w:rsidRPr="00181CD1">
              <w:rPr>
                <w:rFonts w:ascii="Times New Roman" w:hAnsi="Times New Roman"/>
                <w:lang w:val="ro-MD"/>
              </w:rPr>
              <w:t>. 1.5 și pct.</w:t>
            </w:r>
            <w:r w:rsidR="00823483" w:rsidRPr="00181CD1">
              <w:rPr>
                <w:rFonts w:ascii="Times New Roman" w:hAnsi="Times New Roman"/>
                <w:lang w:val="ro-MD"/>
              </w:rPr>
              <w:t xml:space="preserve"> </w:t>
            </w:r>
            <w:r w:rsidRPr="00181CD1">
              <w:rPr>
                <w:rFonts w:ascii="Times New Roman" w:hAnsi="Times New Roman"/>
                <w:lang w:val="ro-MD"/>
              </w:rPr>
              <w:t xml:space="preserve">5, </w:t>
            </w:r>
            <w:proofErr w:type="spellStart"/>
            <w:r w:rsidRPr="00181CD1">
              <w:rPr>
                <w:rFonts w:ascii="Times New Roman" w:hAnsi="Times New Roman"/>
                <w:lang w:val="ro-MD"/>
              </w:rPr>
              <w:t>subpct</w:t>
            </w:r>
            <w:proofErr w:type="spellEnd"/>
            <w:r w:rsidRPr="00181CD1">
              <w:rPr>
                <w:rFonts w:ascii="Times New Roman" w:hAnsi="Times New Roman"/>
                <w:lang w:val="ro-MD"/>
              </w:rPr>
              <w:t>. 5.1.3 din Anexa nr. 4 la Regulament; Anexa nr. 3 la hotărâre - Cap. II, pct. 5 și 28 și</w:t>
            </w:r>
            <w:r w:rsidR="00A67CB0" w:rsidRPr="00181CD1">
              <w:rPr>
                <w:rFonts w:ascii="Times New Roman" w:hAnsi="Times New Roman"/>
                <w:lang w:val="ro-MD"/>
              </w:rPr>
              <w:t xml:space="preserve"> </w:t>
            </w:r>
            <w:r w:rsidRPr="00181CD1">
              <w:rPr>
                <w:rFonts w:ascii="Times New Roman" w:hAnsi="Times New Roman"/>
                <w:lang w:val="ro-MD"/>
              </w:rPr>
              <w:t xml:space="preserve">Anexa nr. 4 la Regulament pct. 1, </w:t>
            </w:r>
            <w:proofErr w:type="spellStart"/>
            <w:r w:rsidRPr="00181CD1">
              <w:rPr>
                <w:rFonts w:ascii="Times New Roman" w:hAnsi="Times New Roman"/>
                <w:lang w:val="ro-MD"/>
              </w:rPr>
              <w:t>subpct</w:t>
            </w:r>
            <w:proofErr w:type="spellEnd"/>
            <w:r w:rsidRPr="00181CD1">
              <w:rPr>
                <w:rFonts w:ascii="Times New Roman" w:hAnsi="Times New Roman"/>
                <w:lang w:val="ro-MD"/>
              </w:rPr>
              <w:t xml:space="preserve">. 1.5 și pct. 6, </w:t>
            </w:r>
            <w:proofErr w:type="spellStart"/>
            <w:r w:rsidRPr="00181CD1">
              <w:rPr>
                <w:rFonts w:ascii="Times New Roman" w:hAnsi="Times New Roman"/>
                <w:lang w:val="ro-MD"/>
              </w:rPr>
              <w:t>subpct</w:t>
            </w:r>
            <w:proofErr w:type="spellEnd"/>
            <w:r w:rsidRPr="00181CD1">
              <w:rPr>
                <w:rFonts w:ascii="Times New Roman" w:hAnsi="Times New Roman"/>
                <w:lang w:val="ro-MD"/>
              </w:rPr>
              <w:t>. 6.1.3; Anexa nr. 4 la hotărâre –</w:t>
            </w:r>
            <w:r w:rsidR="00A67CB0" w:rsidRPr="00181CD1">
              <w:rPr>
                <w:rFonts w:ascii="Times New Roman" w:hAnsi="Times New Roman"/>
                <w:lang w:val="ro-MD"/>
              </w:rPr>
              <w:t xml:space="preserve"> </w:t>
            </w:r>
            <w:r w:rsidRPr="00181CD1">
              <w:rPr>
                <w:rFonts w:ascii="Times New Roman" w:hAnsi="Times New Roman"/>
                <w:lang w:val="ro-MD"/>
              </w:rPr>
              <w:t>Cap. II, pct. 5 și Cap. III, pct. 17, 20 și 24; Anexa nr. 5 la hotărâre – Secțiunea a 3-a, pct. 13;</w:t>
            </w:r>
            <w:r w:rsidR="00A67CB0" w:rsidRPr="00181CD1">
              <w:rPr>
                <w:rFonts w:ascii="Times New Roman" w:hAnsi="Times New Roman"/>
                <w:lang w:val="ro-MD"/>
              </w:rPr>
              <w:t xml:space="preserve"> </w:t>
            </w:r>
            <w:r w:rsidRPr="00181CD1">
              <w:rPr>
                <w:rFonts w:ascii="Times New Roman" w:hAnsi="Times New Roman"/>
                <w:lang w:val="ro-MD"/>
              </w:rPr>
              <w:t>Anexa nr. 6 la hotărâre – Cap. III, pct. 12; Anexa nr. 8 la hotărâre – Secțiunea a 7-a, pct. 20;</w:t>
            </w:r>
            <w:r w:rsidR="00A67CB0" w:rsidRPr="00181CD1">
              <w:rPr>
                <w:rFonts w:ascii="Times New Roman" w:hAnsi="Times New Roman"/>
                <w:lang w:val="ro-MD"/>
              </w:rPr>
              <w:t xml:space="preserve"> </w:t>
            </w:r>
            <w:r w:rsidRPr="00181CD1">
              <w:rPr>
                <w:rFonts w:ascii="Times New Roman" w:hAnsi="Times New Roman"/>
                <w:lang w:val="ro-MD"/>
              </w:rPr>
              <w:t>Anexa nr. 9 la hotărâre – Cap. VI, pct. 21, 25 și 26. Astfel, această abordare poate fi</w:t>
            </w:r>
            <w:r w:rsidR="00823483" w:rsidRPr="00181CD1">
              <w:rPr>
                <w:rFonts w:ascii="Times New Roman" w:hAnsi="Times New Roman"/>
                <w:lang w:val="ro-MD"/>
              </w:rPr>
              <w:t xml:space="preserve"> </w:t>
            </w:r>
            <w:r w:rsidRPr="00181CD1">
              <w:rPr>
                <w:rFonts w:ascii="Times New Roman" w:hAnsi="Times New Roman"/>
                <w:lang w:val="ro-MD"/>
              </w:rPr>
              <w:t>menținută doar până la data aderării la UE, ceea ce impune completarea pct. 3 din</w:t>
            </w:r>
            <w:r w:rsidR="00823483" w:rsidRPr="00181CD1">
              <w:rPr>
                <w:rFonts w:ascii="Times New Roman" w:hAnsi="Times New Roman"/>
                <w:lang w:val="ro-MD"/>
              </w:rPr>
              <w:t xml:space="preserve"> </w:t>
            </w:r>
            <w:r w:rsidRPr="00181CD1">
              <w:rPr>
                <w:rFonts w:ascii="Times New Roman" w:hAnsi="Times New Roman"/>
                <w:lang w:val="ro-MD"/>
              </w:rPr>
              <w:t>proiectul hotărârii cu o dispoziție referitoare la abrogarea hotărârii la data aderării la UE.</w:t>
            </w:r>
          </w:p>
        </w:tc>
        <w:tc>
          <w:tcPr>
            <w:tcW w:w="482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567F" w:rsidRPr="00181CD1" w:rsidRDefault="00CF5B95" w:rsidP="0080567F">
            <w:pPr>
              <w:tabs>
                <w:tab w:val="left" w:pos="884"/>
                <w:tab w:val="left" w:pos="1196"/>
              </w:tabs>
              <w:ind w:firstLine="176"/>
              <w:contextualSpacing/>
              <w:rPr>
                <w:rFonts w:ascii="Times New Roman" w:hAnsi="Times New Roman"/>
                <w:b/>
                <w:lang w:val="ro-MD"/>
              </w:rPr>
            </w:pPr>
            <w:r w:rsidRPr="00181CD1">
              <w:rPr>
                <w:rFonts w:ascii="Times New Roman" w:hAnsi="Times New Roman"/>
                <w:b/>
                <w:sz w:val="24"/>
                <w:szCs w:val="24"/>
                <w:lang w:val="ro-MD"/>
              </w:rPr>
              <w:lastRenderedPageBreak/>
              <w:t>Se acceptă.</w:t>
            </w:r>
          </w:p>
          <w:p w:rsidR="0080567F" w:rsidRPr="00181CD1" w:rsidRDefault="0080567F" w:rsidP="00FA78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54"/>
              <w:rPr>
                <w:rFonts w:ascii="Times New Roman" w:hAnsi="Times New Roman"/>
                <w:sz w:val="24"/>
                <w:szCs w:val="24"/>
                <w:lang w:val="ro-MD"/>
              </w:rPr>
            </w:pPr>
          </w:p>
        </w:tc>
      </w:tr>
      <w:tr w:rsidR="00181CD1" w:rsidRPr="00181CD1" w:rsidTr="00CB40F6">
        <w:tc>
          <w:tcPr>
            <w:tcW w:w="2362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18" w:rsidRPr="00181CD1" w:rsidRDefault="00595118" w:rsidP="005951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</w:pPr>
          </w:p>
        </w:tc>
        <w:tc>
          <w:tcPr>
            <w:tcW w:w="887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5118" w:rsidRPr="00181CD1" w:rsidRDefault="00595118" w:rsidP="005951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214"/>
              <w:jc w:val="center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181CD1">
              <w:rPr>
                <w:rFonts w:ascii="Times New Roman" w:hAnsi="Times New Roman"/>
                <w:sz w:val="24"/>
                <w:szCs w:val="24"/>
                <w:lang w:val="ro-MD"/>
              </w:rPr>
              <w:t>4.</w:t>
            </w:r>
          </w:p>
        </w:tc>
        <w:tc>
          <w:tcPr>
            <w:tcW w:w="510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13CA" w:rsidRPr="00181CD1" w:rsidRDefault="006465D7" w:rsidP="000E294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176"/>
              <w:rPr>
                <w:rFonts w:ascii="Times New Roman" w:hAnsi="Times New Roman"/>
                <w:lang w:val="ro-MD"/>
              </w:rPr>
            </w:pPr>
            <w:r w:rsidRPr="00181CD1">
              <w:rPr>
                <w:rFonts w:ascii="Times New Roman" w:hAnsi="Times New Roman"/>
                <w:lang w:val="ro-MD"/>
              </w:rPr>
              <w:t xml:space="preserve">III. Respectarea mecanismului de armonizare </w:t>
            </w:r>
          </w:p>
          <w:p w:rsidR="002113CA" w:rsidRPr="00181CD1" w:rsidRDefault="006465D7" w:rsidP="000E294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176"/>
              <w:rPr>
                <w:rFonts w:ascii="Times New Roman" w:hAnsi="Times New Roman"/>
                <w:lang w:val="ro-MD"/>
              </w:rPr>
            </w:pPr>
            <w:r w:rsidRPr="00181CD1">
              <w:rPr>
                <w:rFonts w:ascii="Times New Roman" w:hAnsi="Times New Roman"/>
                <w:lang w:val="ro-MD"/>
              </w:rPr>
              <w:t xml:space="preserve">a) Obiecții privind clauza de armonizare </w:t>
            </w:r>
          </w:p>
          <w:p w:rsidR="00AB5B03" w:rsidRPr="00181CD1" w:rsidRDefault="006465D7" w:rsidP="000E294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176"/>
              <w:rPr>
                <w:rFonts w:ascii="Times New Roman" w:hAnsi="Times New Roman"/>
                <w:lang w:val="ro-MD"/>
              </w:rPr>
            </w:pPr>
            <w:r w:rsidRPr="00181CD1">
              <w:rPr>
                <w:rFonts w:ascii="Times New Roman" w:hAnsi="Times New Roman"/>
                <w:lang w:val="ro-MD"/>
              </w:rPr>
              <w:t xml:space="preserve">Clauzele de armonizare ale Anexelor nr. 1 – 9 la Regulament vor avea următoarea redacție: </w:t>
            </w:r>
          </w:p>
          <w:p w:rsidR="00AB5B03" w:rsidRPr="00181CD1" w:rsidRDefault="006465D7" w:rsidP="000E294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176"/>
              <w:rPr>
                <w:rFonts w:ascii="Times New Roman" w:hAnsi="Times New Roman"/>
                <w:lang w:val="ro-MD"/>
              </w:rPr>
            </w:pPr>
            <w:r w:rsidRPr="00181CD1">
              <w:rPr>
                <w:rFonts w:ascii="Times New Roman" w:hAnsi="Times New Roman"/>
                <w:lang w:val="ro-MD"/>
              </w:rPr>
              <w:t xml:space="preserve">Anexa nr. 1 „Prezentul Regulament transpune Regulamentul de punere în aplicare (UE) 2022/1192 al Comisiei din 11 iulie 2022 de instituire a unor măsuri de eradicare și de prevenire a răspândirii </w:t>
            </w:r>
            <w:proofErr w:type="spellStart"/>
            <w:r w:rsidRPr="00181CD1">
              <w:rPr>
                <w:rFonts w:ascii="Times New Roman" w:hAnsi="Times New Roman"/>
                <w:lang w:val="ro-MD"/>
              </w:rPr>
              <w:t>Globodera</w:t>
            </w:r>
            <w:proofErr w:type="spellEnd"/>
            <w:r w:rsidRPr="00181CD1">
              <w:rPr>
                <w:rFonts w:ascii="Times New Roman" w:hAnsi="Times New Roman"/>
                <w:lang w:val="ro-MD"/>
              </w:rPr>
              <w:t xml:space="preserve"> </w:t>
            </w:r>
            <w:proofErr w:type="spellStart"/>
            <w:r w:rsidRPr="00181CD1">
              <w:rPr>
                <w:rFonts w:ascii="Times New Roman" w:hAnsi="Times New Roman"/>
                <w:lang w:val="ro-MD"/>
              </w:rPr>
              <w:t>pallida</w:t>
            </w:r>
            <w:proofErr w:type="spellEnd"/>
            <w:r w:rsidRPr="00181CD1">
              <w:rPr>
                <w:rFonts w:ascii="Times New Roman" w:hAnsi="Times New Roman"/>
                <w:lang w:val="ro-MD"/>
              </w:rPr>
              <w:t xml:space="preserve"> (Stone) Behrens și </w:t>
            </w:r>
            <w:proofErr w:type="spellStart"/>
            <w:r w:rsidRPr="00181CD1">
              <w:rPr>
                <w:rFonts w:ascii="Times New Roman" w:hAnsi="Times New Roman"/>
                <w:lang w:val="ro-MD"/>
              </w:rPr>
              <w:t>Globodera</w:t>
            </w:r>
            <w:proofErr w:type="spellEnd"/>
            <w:r w:rsidRPr="00181CD1">
              <w:rPr>
                <w:rFonts w:ascii="Times New Roman" w:hAnsi="Times New Roman"/>
                <w:lang w:val="ro-MD"/>
              </w:rPr>
              <w:t xml:space="preserve"> </w:t>
            </w:r>
            <w:proofErr w:type="spellStart"/>
            <w:r w:rsidRPr="00181CD1">
              <w:rPr>
                <w:rFonts w:ascii="Times New Roman" w:hAnsi="Times New Roman"/>
                <w:lang w:val="ro-MD"/>
              </w:rPr>
              <w:t>rostochiensis</w:t>
            </w:r>
            <w:proofErr w:type="spellEnd"/>
            <w:r w:rsidRPr="00181CD1">
              <w:rPr>
                <w:rFonts w:ascii="Times New Roman" w:hAnsi="Times New Roman"/>
                <w:lang w:val="ro-MD"/>
              </w:rPr>
              <w:t xml:space="preserve"> (</w:t>
            </w:r>
            <w:proofErr w:type="spellStart"/>
            <w:r w:rsidRPr="00181CD1">
              <w:rPr>
                <w:rFonts w:ascii="Times New Roman" w:hAnsi="Times New Roman"/>
                <w:lang w:val="ro-MD"/>
              </w:rPr>
              <w:t>Wollenweber</w:t>
            </w:r>
            <w:proofErr w:type="spellEnd"/>
            <w:r w:rsidRPr="00181CD1">
              <w:rPr>
                <w:rFonts w:ascii="Times New Roman" w:hAnsi="Times New Roman"/>
                <w:lang w:val="ro-MD"/>
              </w:rPr>
              <w:t>) Behrens, CELEX: 32022R1192, publicat în Jurnalul Oficial al Uniunii Europene L 185 din 12 iulie 2022, așa cum a fost modificat ultima oară prin Regulamentul de punere în aplicare (UE) 2024/2060 al Comisiei din 30 iulie 2024”;</w:t>
            </w:r>
          </w:p>
          <w:p w:rsidR="00AB5B03" w:rsidRPr="00181CD1" w:rsidRDefault="006465D7" w:rsidP="000E294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176"/>
              <w:rPr>
                <w:rFonts w:ascii="Times New Roman" w:hAnsi="Times New Roman"/>
                <w:lang w:val="ro-MD"/>
              </w:rPr>
            </w:pPr>
            <w:r w:rsidRPr="00181CD1">
              <w:rPr>
                <w:rFonts w:ascii="Times New Roman" w:hAnsi="Times New Roman"/>
                <w:lang w:val="ro-MD"/>
              </w:rPr>
              <w:t xml:space="preserve"> Anexa nr. 2 „Prezentul Regulament transpune Regulamentul de punere în aplicare (UE) 2022/1193 al Comisiei din 11 iulie 2022 de stabilire a unor măsuri de eradicare și prevenire a răspândirii </w:t>
            </w:r>
            <w:proofErr w:type="spellStart"/>
            <w:r w:rsidRPr="00181CD1">
              <w:rPr>
                <w:rFonts w:ascii="Times New Roman" w:hAnsi="Times New Roman"/>
                <w:lang w:val="ro-MD"/>
              </w:rPr>
              <w:t>Ralstonia</w:t>
            </w:r>
            <w:proofErr w:type="spellEnd"/>
            <w:r w:rsidRPr="00181CD1">
              <w:rPr>
                <w:rFonts w:ascii="Times New Roman" w:hAnsi="Times New Roman"/>
                <w:lang w:val="ro-MD"/>
              </w:rPr>
              <w:t xml:space="preserve"> </w:t>
            </w:r>
            <w:proofErr w:type="spellStart"/>
            <w:r w:rsidRPr="00181CD1">
              <w:rPr>
                <w:rFonts w:ascii="Times New Roman" w:hAnsi="Times New Roman"/>
                <w:lang w:val="ro-MD"/>
              </w:rPr>
              <w:t>solanacearum</w:t>
            </w:r>
            <w:proofErr w:type="spellEnd"/>
            <w:r w:rsidRPr="00181CD1">
              <w:rPr>
                <w:rFonts w:ascii="Times New Roman" w:hAnsi="Times New Roman"/>
                <w:lang w:val="ro-MD"/>
              </w:rPr>
              <w:t xml:space="preserve"> (Smith 1896) </w:t>
            </w:r>
            <w:proofErr w:type="spellStart"/>
            <w:r w:rsidRPr="00181CD1">
              <w:rPr>
                <w:rFonts w:ascii="Times New Roman" w:hAnsi="Times New Roman"/>
                <w:lang w:val="ro-MD"/>
              </w:rPr>
              <w:t>Yabuuchi</w:t>
            </w:r>
            <w:proofErr w:type="spellEnd"/>
            <w:r w:rsidRPr="00181CD1">
              <w:rPr>
                <w:rFonts w:ascii="Times New Roman" w:hAnsi="Times New Roman"/>
                <w:lang w:val="ro-MD"/>
              </w:rPr>
              <w:t xml:space="preserve"> et al. 1996 </w:t>
            </w:r>
            <w:proofErr w:type="spellStart"/>
            <w:r w:rsidRPr="00181CD1">
              <w:rPr>
                <w:rFonts w:ascii="Times New Roman" w:hAnsi="Times New Roman"/>
                <w:lang w:val="ro-MD"/>
              </w:rPr>
              <w:t>emend</w:t>
            </w:r>
            <w:proofErr w:type="spellEnd"/>
            <w:r w:rsidRPr="00181CD1">
              <w:rPr>
                <w:rFonts w:ascii="Times New Roman" w:hAnsi="Times New Roman"/>
                <w:lang w:val="ro-MD"/>
              </w:rPr>
              <w:t xml:space="preserve">. </w:t>
            </w:r>
            <w:proofErr w:type="spellStart"/>
            <w:r w:rsidRPr="00181CD1">
              <w:rPr>
                <w:rFonts w:ascii="Times New Roman" w:hAnsi="Times New Roman"/>
                <w:lang w:val="ro-MD"/>
              </w:rPr>
              <w:t>Safni</w:t>
            </w:r>
            <w:proofErr w:type="spellEnd"/>
            <w:r w:rsidRPr="00181CD1">
              <w:rPr>
                <w:rFonts w:ascii="Times New Roman" w:hAnsi="Times New Roman"/>
                <w:lang w:val="ro-MD"/>
              </w:rPr>
              <w:t xml:space="preserve"> et al. 2014, </w:t>
            </w:r>
            <w:r w:rsidRPr="00181CD1">
              <w:rPr>
                <w:rFonts w:ascii="Times New Roman" w:hAnsi="Times New Roman"/>
                <w:lang w:val="ro-MD"/>
              </w:rPr>
              <w:lastRenderedPageBreak/>
              <w:t xml:space="preserve">CELEX: 32022R1193, publicat în Jurnalul Oficial al Uniunii Europene L 185 din 12 iulie 2022, așa cum a fost modificat ultima oară prin Regulamentul de punere în aplicare (UE) 2024/2632 al Comisiei din 8 octombrie 2024”; </w:t>
            </w:r>
          </w:p>
          <w:p w:rsidR="00AB5B03" w:rsidRPr="00181CD1" w:rsidRDefault="006465D7" w:rsidP="000E294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176"/>
              <w:rPr>
                <w:rFonts w:ascii="Times New Roman" w:hAnsi="Times New Roman"/>
                <w:lang w:val="ro-MD"/>
              </w:rPr>
            </w:pPr>
            <w:r w:rsidRPr="00181CD1">
              <w:rPr>
                <w:rFonts w:ascii="Times New Roman" w:hAnsi="Times New Roman"/>
                <w:lang w:val="ro-MD"/>
              </w:rPr>
              <w:t xml:space="preserve">Anexa nr. 3 „Prezentul Regulament transpune Regulamentul de punere în aplicare (UE) 2022/1194 al Comisiei din 11 iulie 2022 de stabilire a unor măsuri de eradicare și prevenire a răspândirii </w:t>
            </w:r>
            <w:proofErr w:type="spellStart"/>
            <w:r w:rsidRPr="00181CD1">
              <w:rPr>
                <w:rFonts w:ascii="Times New Roman" w:hAnsi="Times New Roman"/>
                <w:lang w:val="ro-MD"/>
              </w:rPr>
              <w:t>Clavibacter</w:t>
            </w:r>
            <w:proofErr w:type="spellEnd"/>
            <w:r w:rsidRPr="00181CD1">
              <w:rPr>
                <w:rFonts w:ascii="Times New Roman" w:hAnsi="Times New Roman"/>
                <w:lang w:val="ro-MD"/>
              </w:rPr>
              <w:t xml:space="preserve"> </w:t>
            </w:r>
            <w:proofErr w:type="spellStart"/>
            <w:r w:rsidRPr="00181CD1">
              <w:rPr>
                <w:rFonts w:ascii="Times New Roman" w:hAnsi="Times New Roman"/>
                <w:lang w:val="ro-MD"/>
              </w:rPr>
              <w:t>sepedonicus</w:t>
            </w:r>
            <w:proofErr w:type="spellEnd"/>
            <w:r w:rsidRPr="00181CD1">
              <w:rPr>
                <w:rFonts w:ascii="Times New Roman" w:hAnsi="Times New Roman"/>
                <w:lang w:val="ro-MD"/>
              </w:rPr>
              <w:t xml:space="preserve"> (</w:t>
            </w:r>
            <w:proofErr w:type="spellStart"/>
            <w:r w:rsidRPr="00181CD1">
              <w:rPr>
                <w:rFonts w:ascii="Times New Roman" w:hAnsi="Times New Roman"/>
                <w:lang w:val="ro-MD"/>
              </w:rPr>
              <w:t>Spieckermann</w:t>
            </w:r>
            <w:proofErr w:type="spellEnd"/>
            <w:r w:rsidRPr="00181CD1">
              <w:rPr>
                <w:rFonts w:ascii="Times New Roman" w:hAnsi="Times New Roman"/>
                <w:lang w:val="ro-MD"/>
              </w:rPr>
              <w:t xml:space="preserve"> &amp; </w:t>
            </w:r>
            <w:proofErr w:type="spellStart"/>
            <w:r w:rsidRPr="00181CD1">
              <w:rPr>
                <w:rFonts w:ascii="Times New Roman" w:hAnsi="Times New Roman"/>
                <w:lang w:val="ro-MD"/>
              </w:rPr>
              <w:t>Kotthoff</w:t>
            </w:r>
            <w:proofErr w:type="spellEnd"/>
            <w:r w:rsidRPr="00181CD1">
              <w:rPr>
                <w:rFonts w:ascii="Times New Roman" w:hAnsi="Times New Roman"/>
                <w:lang w:val="ro-MD"/>
              </w:rPr>
              <w:t xml:space="preserve"> 1914) </w:t>
            </w:r>
            <w:proofErr w:type="spellStart"/>
            <w:r w:rsidRPr="00181CD1">
              <w:rPr>
                <w:rFonts w:ascii="Times New Roman" w:hAnsi="Times New Roman"/>
                <w:lang w:val="ro-MD"/>
              </w:rPr>
              <w:t>Nouioui</w:t>
            </w:r>
            <w:proofErr w:type="spellEnd"/>
            <w:r w:rsidRPr="00181CD1">
              <w:rPr>
                <w:rFonts w:ascii="Times New Roman" w:hAnsi="Times New Roman"/>
                <w:lang w:val="ro-MD"/>
              </w:rPr>
              <w:t xml:space="preserve"> et al. 2018, CELEX: 32022R1194, publicat în Jurnalul Oficial al Uniunii Europene L 185 din 12 iulie 2022, așa cum a fost modificat ultima oară prin Regulamentul de punere în aplicare (UE) 2024/2636 al Comisiei din 8 octombrie 2024”; </w:t>
            </w:r>
          </w:p>
          <w:p w:rsidR="00AB5B03" w:rsidRPr="00181CD1" w:rsidRDefault="006465D7" w:rsidP="000E294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176"/>
              <w:rPr>
                <w:rFonts w:ascii="Times New Roman" w:hAnsi="Times New Roman"/>
                <w:lang w:val="ro-MD"/>
              </w:rPr>
            </w:pPr>
            <w:r w:rsidRPr="00181CD1">
              <w:rPr>
                <w:rFonts w:ascii="Times New Roman" w:hAnsi="Times New Roman"/>
                <w:lang w:val="ro-MD"/>
              </w:rPr>
              <w:t xml:space="preserve">Anexa nr. 4 „Prezentul Regulament transpune Regulamentul de punere în aplicare (UE) 2022/1195 al Comisiei din 11 iulie 2022 de instituire a unor măsuri de eradicare și de prevenire a răspândirii </w:t>
            </w:r>
            <w:proofErr w:type="spellStart"/>
            <w:r w:rsidRPr="00181CD1">
              <w:rPr>
                <w:rFonts w:ascii="Times New Roman" w:hAnsi="Times New Roman"/>
                <w:lang w:val="ro-MD"/>
              </w:rPr>
              <w:t>Synchytrium</w:t>
            </w:r>
            <w:proofErr w:type="spellEnd"/>
            <w:r w:rsidRPr="00181CD1">
              <w:rPr>
                <w:rFonts w:ascii="Times New Roman" w:hAnsi="Times New Roman"/>
                <w:lang w:val="ro-MD"/>
              </w:rPr>
              <w:t xml:space="preserve"> </w:t>
            </w:r>
            <w:proofErr w:type="spellStart"/>
            <w:r w:rsidRPr="00181CD1">
              <w:rPr>
                <w:rFonts w:ascii="Times New Roman" w:hAnsi="Times New Roman"/>
                <w:lang w:val="ro-MD"/>
              </w:rPr>
              <w:t>endobioticum</w:t>
            </w:r>
            <w:proofErr w:type="spellEnd"/>
            <w:r w:rsidRPr="00181CD1">
              <w:rPr>
                <w:rFonts w:ascii="Times New Roman" w:hAnsi="Times New Roman"/>
                <w:lang w:val="ro-MD"/>
              </w:rPr>
              <w:t xml:space="preserve"> (</w:t>
            </w:r>
            <w:proofErr w:type="spellStart"/>
            <w:r w:rsidRPr="00181CD1">
              <w:rPr>
                <w:rFonts w:ascii="Times New Roman" w:hAnsi="Times New Roman"/>
                <w:lang w:val="ro-MD"/>
              </w:rPr>
              <w:t>Schilbersky</w:t>
            </w:r>
            <w:proofErr w:type="spellEnd"/>
            <w:r w:rsidRPr="00181CD1">
              <w:rPr>
                <w:rFonts w:ascii="Times New Roman" w:hAnsi="Times New Roman"/>
                <w:lang w:val="ro-MD"/>
              </w:rPr>
              <w:t xml:space="preserve">) Percival, CELEX: 32022R1195, publicat în Jurnalul Oficial al Uniunii Europene L 185 din 12 iulie 2022, așa cum a fost modificat ultima oară prin Regulamentul de punere în aplicare (UE) 2024/2382 al Comisiei din 9 septembrie 2024”; </w:t>
            </w:r>
          </w:p>
          <w:p w:rsidR="00AB5B03" w:rsidRPr="00181CD1" w:rsidRDefault="006465D7" w:rsidP="000E294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176"/>
              <w:rPr>
                <w:rFonts w:ascii="Times New Roman" w:hAnsi="Times New Roman"/>
                <w:lang w:val="ro-MD"/>
              </w:rPr>
            </w:pPr>
            <w:r w:rsidRPr="00181CD1">
              <w:rPr>
                <w:rFonts w:ascii="Times New Roman" w:hAnsi="Times New Roman"/>
                <w:lang w:val="ro-MD"/>
              </w:rPr>
              <w:t xml:space="preserve">Anexa nr. 5 „Prezentul Regulament transpune Regulamentul de punere în aplicare (UE) 2022/1629 al Comisiei din 21 septembrie 2022 de stabilire a unor măsuri de izolare a </w:t>
            </w:r>
            <w:proofErr w:type="spellStart"/>
            <w:r w:rsidRPr="00181CD1">
              <w:rPr>
                <w:rFonts w:ascii="Times New Roman" w:hAnsi="Times New Roman"/>
                <w:lang w:val="ro-MD"/>
              </w:rPr>
              <w:t>Ceratocystis</w:t>
            </w:r>
            <w:proofErr w:type="spellEnd"/>
            <w:r w:rsidRPr="00181CD1">
              <w:rPr>
                <w:rFonts w:ascii="Times New Roman" w:hAnsi="Times New Roman"/>
                <w:lang w:val="ro-MD"/>
              </w:rPr>
              <w:t xml:space="preserve"> platani (J.M. Walter) </w:t>
            </w:r>
            <w:proofErr w:type="spellStart"/>
            <w:r w:rsidRPr="00181CD1">
              <w:rPr>
                <w:rFonts w:ascii="Times New Roman" w:hAnsi="Times New Roman"/>
                <w:lang w:val="ro-MD"/>
              </w:rPr>
              <w:t>Engelbr</w:t>
            </w:r>
            <w:proofErr w:type="spellEnd"/>
            <w:r w:rsidRPr="00181CD1">
              <w:rPr>
                <w:rFonts w:ascii="Times New Roman" w:hAnsi="Times New Roman"/>
                <w:lang w:val="ro-MD"/>
              </w:rPr>
              <w:t xml:space="preserve">. &amp; T.C. </w:t>
            </w:r>
            <w:proofErr w:type="spellStart"/>
            <w:r w:rsidRPr="00181CD1">
              <w:rPr>
                <w:rFonts w:ascii="Times New Roman" w:hAnsi="Times New Roman"/>
                <w:lang w:val="ro-MD"/>
              </w:rPr>
              <w:t>Harr</w:t>
            </w:r>
            <w:proofErr w:type="spellEnd"/>
            <w:r w:rsidRPr="00181CD1">
              <w:rPr>
                <w:rFonts w:ascii="Times New Roman" w:hAnsi="Times New Roman"/>
                <w:lang w:val="ro-MD"/>
              </w:rPr>
              <w:t xml:space="preserve">. în anumite zone demarcate, CELEX: 32022R1629, publicat în Jurnalul Oficial al Uniunii Europene L 245 din 22 septembrie 2022, așa cum a fost modificat ultima oară prin Regulamentul de punere în aplicare (UE) 2024/594 al Comisiei din 20 februarie 2024”; </w:t>
            </w:r>
          </w:p>
          <w:p w:rsidR="00AB5B03" w:rsidRPr="00181CD1" w:rsidRDefault="006465D7" w:rsidP="000E294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176"/>
              <w:rPr>
                <w:rFonts w:ascii="Times New Roman" w:hAnsi="Times New Roman"/>
                <w:lang w:val="ro-MD"/>
              </w:rPr>
            </w:pPr>
            <w:r w:rsidRPr="00181CD1">
              <w:rPr>
                <w:rFonts w:ascii="Times New Roman" w:hAnsi="Times New Roman"/>
                <w:lang w:val="ro-MD"/>
              </w:rPr>
              <w:t xml:space="preserve">Anexa nr. 6 „Prezentul Regulament transpune Regulamentul de punere în aplicare (UE) 2022/1630 al Comisiei din 21 septembrie 2022 de stabilire a unor măsuri pentru izolarea </w:t>
            </w:r>
            <w:proofErr w:type="spellStart"/>
            <w:r w:rsidRPr="00181CD1">
              <w:rPr>
                <w:rFonts w:ascii="Times New Roman" w:hAnsi="Times New Roman"/>
                <w:lang w:val="ro-MD"/>
              </w:rPr>
              <w:t>fitoplasmei</w:t>
            </w:r>
            <w:proofErr w:type="spellEnd"/>
            <w:r w:rsidRPr="00181CD1">
              <w:rPr>
                <w:rFonts w:ascii="Times New Roman" w:hAnsi="Times New Roman"/>
                <w:lang w:val="ro-MD"/>
              </w:rPr>
              <w:t xml:space="preserve"> </w:t>
            </w:r>
            <w:proofErr w:type="spellStart"/>
            <w:r w:rsidRPr="00181CD1">
              <w:rPr>
                <w:rFonts w:ascii="Times New Roman" w:hAnsi="Times New Roman"/>
                <w:lang w:val="ro-MD"/>
              </w:rPr>
              <w:t>Grapevine</w:t>
            </w:r>
            <w:proofErr w:type="spellEnd"/>
            <w:r w:rsidRPr="00181CD1">
              <w:rPr>
                <w:rFonts w:ascii="Times New Roman" w:hAnsi="Times New Roman"/>
                <w:lang w:val="ro-MD"/>
              </w:rPr>
              <w:t xml:space="preserve"> </w:t>
            </w:r>
            <w:proofErr w:type="spellStart"/>
            <w:r w:rsidRPr="00181CD1">
              <w:rPr>
                <w:rFonts w:ascii="Times New Roman" w:hAnsi="Times New Roman"/>
                <w:lang w:val="ro-MD"/>
              </w:rPr>
              <w:t>flavescence</w:t>
            </w:r>
            <w:proofErr w:type="spellEnd"/>
            <w:r w:rsidRPr="00181CD1">
              <w:rPr>
                <w:rFonts w:ascii="Times New Roman" w:hAnsi="Times New Roman"/>
                <w:lang w:val="ro-MD"/>
              </w:rPr>
              <w:t xml:space="preserve"> </w:t>
            </w:r>
            <w:proofErr w:type="spellStart"/>
            <w:r w:rsidRPr="00181CD1">
              <w:rPr>
                <w:rFonts w:ascii="Times New Roman" w:hAnsi="Times New Roman"/>
                <w:lang w:val="ro-MD"/>
              </w:rPr>
              <w:t>dorée</w:t>
            </w:r>
            <w:proofErr w:type="spellEnd"/>
            <w:r w:rsidRPr="00181CD1">
              <w:rPr>
                <w:rFonts w:ascii="Times New Roman" w:hAnsi="Times New Roman"/>
                <w:lang w:val="ro-MD"/>
              </w:rPr>
              <w:t xml:space="preserve"> în anumite zone delimitate, CELEX: 32022R1630, publicat în Jurnalul Oficial al Uniunii Europene L 245 din 22 septembrie 2022, așa cum a fost modificat ultima oară prin Regulamentul de punere în aplicare (UE) 2025/358 al Comisiei din 21 februarie 2025”; </w:t>
            </w:r>
          </w:p>
          <w:p w:rsidR="00A75CF4" w:rsidRPr="00181CD1" w:rsidRDefault="006465D7" w:rsidP="000E294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176"/>
              <w:rPr>
                <w:rFonts w:ascii="Times New Roman" w:hAnsi="Times New Roman"/>
                <w:lang w:val="ro-MD"/>
              </w:rPr>
            </w:pPr>
            <w:r w:rsidRPr="00181CD1">
              <w:rPr>
                <w:rFonts w:ascii="Times New Roman" w:hAnsi="Times New Roman"/>
                <w:lang w:val="ro-MD"/>
              </w:rPr>
              <w:t xml:space="preserve">Anexa nr. 7 „Prezentul Regulament transpune Regulamentul de punere în aplicare (UE) 2022/1659 al Comisiei din 27 septembrie 2022 privind cerințele echivalente pentru introducerea în Uniune a fructelor de </w:t>
            </w:r>
            <w:proofErr w:type="spellStart"/>
            <w:r w:rsidRPr="00181CD1">
              <w:rPr>
                <w:rFonts w:ascii="Times New Roman" w:hAnsi="Times New Roman"/>
                <w:lang w:val="ro-MD"/>
              </w:rPr>
              <w:lastRenderedPageBreak/>
              <w:t>Citrus</w:t>
            </w:r>
            <w:proofErr w:type="spellEnd"/>
            <w:r w:rsidRPr="00181CD1">
              <w:rPr>
                <w:rFonts w:ascii="Times New Roman" w:hAnsi="Times New Roman"/>
                <w:lang w:val="ro-MD"/>
              </w:rPr>
              <w:t xml:space="preserve"> </w:t>
            </w:r>
            <w:proofErr w:type="spellStart"/>
            <w:r w:rsidRPr="00181CD1">
              <w:rPr>
                <w:rFonts w:ascii="Times New Roman" w:hAnsi="Times New Roman"/>
                <w:lang w:val="ro-MD"/>
              </w:rPr>
              <w:t>sinensis</w:t>
            </w:r>
            <w:proofErr w:type="spellEnd"/>
            <w:r w:rsidRPr="00181CD1">
              <w:rPr>
                <w:rFonts w:ascii="Times New Roman" w:hAnsi="Times New Roman"/>
                <w:lang w:val="ro-MD"/>
              </w:rPr>
              <w:t xml:space="preserve"> Pers., originare din Israel, având în vedere riscurile prezentate de </w:t>
            </w:r>
            <w:proofErr w:type="spellStart"/>
            <w:r w:rsidRPr="00181CD1">
              <w:rPr>
                <w:rFonts w:ascii="Times New Roman" w:hAnsi="Times New Roman"/>
                <w:lang w:val="ro-MD"/>
              </w:rPr>
              <w:t>Thaumatotibia</w:t>
            </w:r>
            <w:proofErr w:type="spellEnd"/>
            <w:r w:rsidRPr="00181CD1">
              <w:rPr>
                <w:rFonts w:ascii="Times New Roman" w:hAnsi="Times New Roman"/>
                <w:lang w:val="ro-MD"/>
              </w:rPr>
              <w:t xml:space="preserve"> </w:t>
            </w:r>
            <w:proofErr w:type="spellStart"/>
            <w:r w:rsidRPr="00181CD1">
              <w:rPr>
                <w:rFonts w:ascii="Times New Roman" w:hAnsi="Times New Roman"/>
                <w:lang w:val="ro-MD"/>
              </w:rPr>
              <w:t>leucotreta</w:t>
            </w:r>
            <w:proofErr w:type="spellEnd"/>
            <w:r w:rsidRPr="00181CD1">
              <w:rPr>
                <w:rFonts w:ascii="Times New Roman" w:hAnsi="Times New Roman"/>
                <w:lang w:val="ro-MD"/>
              </w:rPr>
              <w:t xml:space="preserve">, CELEX: 32022R1659, publicat în Jurnalul Oficial al Uniunii Europene L 250 din 28 septembrie 2022, așa cum a fost modificat ultima oară prin Regulamentul de punere în aplicare (UE) 2025/1080 al Comisiei din 2 iunie 2025”; </w:t>
            </w:r>
          </w:p>
          <w:p w:rsidR="00A75CF4" w:rsidRPr="00181CD1" w:rsidRDefault="006465D7" w:rsidP="000E294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176"/>
              <w:rPr>
                <w:rFonts w:ascii="Times New Roman" w:hAnsi="Times New Roman"/>
                <w:lang w:val="ro-MD"/>
              </w:rPr>
            </w:pPr>
            <w:r w:rsidRPr="00181CD1">
              <w:rPr>
                <w:rFonts w:ascii="Times New Roman" w:hAnsi="Times New Roman"/>
                <w:lang w:val="ro-MD"/>
              </w:rPr>
              <w:t xml:space="preserve">Anexa nr. 8 „Prezentul Regulament transpune Regulamentul de punere în aplicare (UE) 2023/1134 al Comisiei din 8 iunie 2023 de stabilire a unor măsuri de prevenire a introducerii, instalării și răspândirii pe teritoriul Uniunii a </w:t>
            </w:r>
            <w:proofErr w:type="spellStart"/>
            <w:r w:rsidRPr="00181CD1">
              <w:rPr>
                <w:rFonts w:ascii="Times New Roman" w:hAnsi="Times New Roman"/>
                <w:lang w:val="ro-MD"/>
              </w:rPr>
              <w:t>Spodoptera</w:t>
            </w:r>
            <w:proofErr w:type="spellEnd"/>
            <w:r w:rsidRPr="00181CD1">
              <w:rPr>
                <w:rFonts w:ascii="Times New Roman" w:hAnsi="Times New Roman"/>
                <w:lang w:val="ro-MD"/>
              </w:rPr>
              <w:t xml:space="preserve"> </w:t>
            </w:r>
            <w:proofErr w:type="spellStart"/>
            <w:r w:rsidRPr="00181CD1">
              <w:rPr>
                <w:rFonts w:ascii="Times New Roman" w:hAnsi="Times New Roman"/>
                <w:lang w:val="ro-MD"/>
              </w:rPr>
              <w:t>frugiperda</w:t>
            </w:r>
            <w:proofErr w:type="spellEnd"/>
            <w:r w:rsidRPr="00181CD1">
              <w:rPr>
                <w:rFonts w:ascii="Times New Roman" w:hAnsi="Times New Roman"/>
                <w:lang w:val="ro-MD"/>
              </w:rPr>
              <w:t xml:space="preserve"> (Smith), de modificare a Regulamentului de punere în aplicare (UE) 2019/2072 și de abrogare a Deciziei de punere în aplicare (UE) 2018/638, CELEX: 32023R1134, publicat în Jurnalul Oficial al Uniunii Europene L 149 din 9 iunie 2023”; </w:t>
            </w:r>
          </w:p>
          <w:p w:rsidR="00A75CF4" w:rsidRPr="00181CD1" w:rsidRDefault="006465D7" w:rsidP="000E294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176"/>
              <w:rPr>
                <w:rFonts w:ascii="Times New Roman" w:hAnsi="Times New Roman"/>
                <w:lang w:val="ro-MD"/>
              </w:rPr>
            </w:pPr>
            <w:r w:rsidRPr="00181CD1">
              <w:rPr>
                <w:rFonts w:ascii="Times New Roman" w:hAnsi="Times New Roman"/>
                <w:lang w:val="ro-MD"/>
              </w:rPr>
              <w:t xml:space="preserve">Anexa nr. 9 „Prezentul Regulament transpune Regulamentul de punere în aplicare (UE) 2024/434 al Comisiei din 5 februarie 2024 privind măsurile de prevenire a instalării și răspândirii </w:t>
            </w:r>
            <w:proofErr w:type="spellStart"/>
            <w:r w:rsidRPr="00181CD1">
              <w:rPr>
                <w:rFonts w:ascii="Times New Roman" w:hAnsi="Times New Roman"/>
                <w:lang w:val="ro-MD"/>
              </w:rPr>
              <w:t>Agrilus</w:t>
            </w:r>
            <w:proofErr w:type="spellEnd"/>
            <w:r w:rsidRPr="00181CD1">
              <w:rPr>
                <w:rFonts w:ascii="Times New Roman" w:hAnsi="Times New Roman"/>
                <w:lang w:val="ro-MD"/>
              </w:rPr>
              <w:t xml:space="preserve"> </w:t>
            </w:r>
            <w:proofErr w:type="spellStart"/>
            <w:r w:rsidRPr="00181CD1">
              <w:rPr>
                <w:rFonts w:ascii="Times New Roman" w:hAnsi="Times New Roman"/>
                <w:lang w:val="ro-MD"/>
              </w:rPr>
              <w:t>planipennis</w:t>
            </w:r>
            <w:proofErr w:type="spellEnd"/>
            <w:r w:rsidRPr="00181CD1">
              <w:rPr>
                <w:rFonts w:ascii="Times New Roman" w:hAnsi="Times New Roman"/>
                <w:lang w:val="ro-MD"/>
              </w:rPr>
              <w:t xml:space="preserve"> </w:t>
            </w:r>
            <w:proofErr w:type="spellStart"/>
            <w:r w:rsidRPr="00181CD1">
              <w:rPr>
                <w:rFonts w:ascii="Times New Roman" w:hAnsi="Times New Roman"/>
                <w:lang w:val="ro-MD"/>
              </w:rPr>
              <w:t>Fairmaire</w:t>
            </w:r>
            <w:proofErr w:type="spellEnd"/>
            <w:r w:rsidRPr="00181CD1">
              <w:rPr>
                <w:rFonts w:ascii="Times New Roman" w:hAnsi="Times New Roman"/>
                <w:lang w:val="ro-MD"/>
              </w:rPr>
              <w:t xml:space="preserve"> pe teritoriul Uniunii, CELEX: 32024R0434, publicat în Jurnalul Oficial al Uniunii Europene L 2024/434 din 6 februarie 2024”. </w:t>
            </w:r>
          </w:p>
          <w:p w:rsidR="00A75CF4" w:rsidRPr="00181CD1" w:rsidRDefault="006465D7" w:rsidP="000E294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176"/>
              <w:rPr>
                <w:rFonts w:ascii="Times New Roman" w:hAnsi="Times New Roman"/>
                <w:lang w:val="ro-MD"/>
              </w:rPr>
            </w:pPr>
            <w:r w:rsidRPr="00181CD1">
              <w:rPr>
                <w:rFonts w:ascii="Times New Roman" w:hAnsi="Times New Roman"/>
                <w:lang w:val="ro-MD"/>
              </w:rPr>
              <w:t xml:space="preserve">b) Obiecții privind tabelele de concordanță </w:t>
            </w:r>
          </w:p>
          <w:p w:rsidR="00AE16F9" w:rsidRPr="00181CD1" w:rsidRDefault="006465D7" w:rsidP="000E294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176"/>
              <w:rPr>
                <w:rFonts w:ascii="Times New Roman" w:hAnsi="Times New Roman"/>
                <w:lang w:val="ro-MD"/>
              </w:rPr>
            </w:pPr>
            <w:r w:rsidRPr="00181CD1">
              <w:rPr>
                <w:rFonts w:ascii="Times New Roman" w:hAnsi="Times New Roman"/>
                <w:lang w:val="ro-MD"/>
              </w:rPr>
              <w:t>Atragem atenția că, la toate tabelele de concordanță, în compartimentul 1 pentru Regulamentul de punere în aplicare (UE) 2022/1192, 2022/1193, 2022/1194, 2022/1195 2022/1629, 2022/1630, 2022/1659, 2023/1134 și pentru Regulamentul de punere în aplicare (UE) 2024/434 al Comisiei din 5 februarie 2024, se va indica tipul, numărul, instituția/instituțiile care l-a/l-au adoptat, data, titlul actului juridic european, nr. CELEX, inclusiv cea mai recentă modificare a actului care constituie obiect al transpunerii, prin precizarea tipului, a numărului și a datei de adoptare a actului juridic european de modificare, de asemenea, se va exclude CELEX-</w:t>
            </w:r>
            <w:proofErr w:type="spellStart"/>
            <w:r w:rsidRPr="00181CD1">
              <w:rPr>
                <w:rFonts w:ascii="Times New Roman" w:hAnsi="Times New Roman"/>
                <w:lang w:val="ro-MD"/>
              </w:rPr>
              <w:t>ul</w:t>
            </w:r>
            <w:proofErr w:type="spellEnd"/>
            <w:r w:rsidRPr="00181CD1">
              <w:rPr>
                <w:rFonts w:ascii="Times New Roman" w:hAnsi="Times New Roman"/>
                <w:lang w:val="ro-MD"/>
              </w:rPr>
              <w:t xml:space="preserve"> de la toate regulamentele UE a variantei consolidate a actului UE, după cum urmează: </w:t>
            </w:r>
          </w:p>
          <w:p w:rsidR="00AE16F9" w:rsidRPr="00181CD1" w:rsidRDefault="006465D7" w:rsidP="000E294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176"/>
              <w:rPr>
                <w:rFonts w:ascii="Times New Roman" w:hAnsi="Times New Roman"/>
                <w:lang w:val="ro-MD"/>
              </w:rPr>
            </w:pPr>
            <w:r w:rsidRPr="00181CD1">
              <w:rPr>
                <w:rFonts w:ascii="Times New Roman" w:hAnsi="Times New Roman"/>
                <w:lang w:val="ro-MD"/>
              </w:rPr>
              <w:t xml:space="preserve">pentru Regulamentul de punere în aplicare (UE) 2022/1192 - CELEX: 32022R1192, publicat în Jurnalul Oficial al Uniunii Europene L 185 din 12 iulie 2022, așa cum a fost modificat ultima oară prin Regulamentul de punere în aplicare (UE) 2024/2060 al Comisiei din 30 iulie 2024; </w:t>
            </w:r>
          </w:p>
          <w:p w:rsidR="00AE16F9" w:rsidRPr="00181CD1" w:rsidRDefault="006465D7" w:rsidP="000E294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176"/>
              <w:rPr>
                <w:rFonts w:ascii="Times New Roman" w:hAnsi="Times New Roman"/>
                <w:lang w:val="ro-MD"/>
              </w:rPr>
            </w:pPr>
            <w:r w:rsidRPr="00181CD1">
              <w:rPr>
                <w:rFonts w:ascii="Times New Roman" w:hAnsi="Times New Roman"/>
                <w:lang w:val="ro-MD"/>
              </w:rPr>
              <w:t xml:space="preserve">pentru Regulamentul de punere în aplicare (UE) 2022/1193 - CELEX: 32022R1193, publicat în Jurnalul Oficial al Uniunii Europene L 185 din 12 iulie 2022, așa cum a fost </w:t>
            </w:r>
            <w:r w:rsidRPr="00181CD1">
              <w:rPr>
                <w:rFonts w:ascii="Times New Roman" w:hAnsi="Times New Roman"/>
                <w:lang w:val="ro-MD"/>
              </w:rPr>
              <w:lastRenderedPageBreak/>
              <w:t xml:space="preserve">modificat ultima oară prin Regulamentul de punere în aplicare (UE) 2024/2632 al Comisiei din 8 octombrie 2024; pentru Regulamentul de punere în aplicare (UE) 2022/1194 - CELEX: 32022R1194, publicat în Jurnalul Oficial al Uniunii Europene L 185 din 12 iulie 2022, așa cum a 13 fost modificat ultima oară prin Regulamentul de punere în aplicare (UE) 2024/2636 al Comisiei din 8 octombrie 2024; </w:t>
            </w:r>
          </w:p>
          <w:p w:rsidR="00AE16F9" w:rsidRPr="00181CD1" w:rsidRDefault="006465D7" w:rsidP="000E294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176"/>
              <w:rPr>
                <w:rFonts w:ascii="Times New Roman" w:hAnsi="Times New Roman"/>
                <w:lang w:val="ro-MD"/>
              </w:rPr>
            </w:pPr>
            <w:r w:rsidRPr="00181CD1">
              <w:rPr>
                <w:rFonts w:ascii="Times New Roman" w:hAnsi="Times New Roman"/>
                <w:lang w:val="ro-MD"/>
              </w:rPr>
              <w:t xml:space="preserve">pentru Regulamentul de punere în aplicare (UE) 2022/1195 - CELEX: 32022R1195, publicat în Jurnalul Oficial al Uniunii Europene L 185 din 12 iulie 2022, așa cum a fost modificat ultima oară prin Regulamentul de punere în aplicare (UE) 2024/2382 al Comisiei din 9 septembrie 2024; </w:t>
            </w:r>
          </w:p>
          <w:p w:rsidR="00DC6149" w:rsidRPr="00181CD1" w:rsidRDefault="006465D7" w:rsidP="000E294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176"/>
              <w:rPr>
                <w:rFonts w:ascii="Times New Roman" w:hAnsi="Times New Roman"/>
                <w:lang w:val="ro-MD"/>
              </w:rPr>
            </w:pPr>
            <w:r w:rsidRPr="00181CD1">
              <w:rPr>
                <w:rFonts w:ascii="Times New Roman" w:hAnsi="Times New Roman"/>
                <w:lang w:val="ro-MD"/>
              </w:rPr>
              <w:t xml:space="preserve">pentru Regulamentul de punere în aplicare (UE) 2022/1629 - CELEX: 32022R1629, publicat în Jurnalul Oficial al Uniunii Europene L 245 din 22 septembrie 2022, așa cum a fost modificat ultima oară prin Regulamentul de punere în aplicare (UE) 2024/594 al Comisiei din 20 februarie 2024; </w:t>
            </w:r>
          </w:p>
          <w:p w:rsidR="00DC6149" w:rsidRPr="00181CD1" w:rsidRDefault="006465D7" w:rsidP="000E294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176"/>
              <w:rPr>
                <w:rFonts w:ascii="Times New Roman" w:hAnsi="Times New Roman"/>
                <w:lang w:val="ro-MD"/>
              </w:rPr>
            </w:pPr>
            <w:r w:rsidRPr="00181CD1">
              <w:rPr>
                <w:rFonts w:ascii="Times New Roman" w:hAnsi="Times New Roman"/>
                <w:lang w:val="ro-MD"/>
              </w:rPr>
              <w:t xml:space="preserve">pentru Regulamentul de punere în aplicare (UE) 2022/1630 - CELEX: 32022R1630, publicat în Jurnalul Oficial al Uniunii Europene L 245 din 22 septembrie 2022, așa cum a fost modificat ultima oară prin Regulamentul de punere în aplicare (UE) 2025/358 al Comisiei din 21 februarie 2025; </w:t>
            </w:r>
          </w:p>
          <w:p w:rsidR="00DC6149" w:rsidRPr="00181CD1" w:rsidRDefault="006465D7" w:rsidP="000E294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176"/>
              <w:rPr>
                <w:rFonts w:ascii="Times New Roman" w:hAnsi="Times New Roman"/>
                <w:lang w:val="ro-MD"/>
              </w:rPr>
            </w:pPr>
            <w:r w:rsidRPr="00181CD1">
              <w:rPr>
                <w:rFonts w:ascii="Times New Roman" w:hAnsi="Times New Roman"/>
                <w:lang w:val="ro-MD"/>
              </w:rPr>
              <w:t xml:space="preserve">pentru Regulamentul de punere în aplicare (UE) 2022/1659 - CELEX: 32022R1659, publicat în Jurnalul Oficial al Uniunii Europene L 250 din 28 septembrie 2022, așa cum a fost modificat ultima oară prin Regulamentul de punere în aplicare (UE) 2025/1080 al Comisiei din 2 iunie 2025 și </w:t>
            </w:r>
          </w:p>
          <w:p w:rsidR="000E294B" w:rsidRPr="00181CD1" w:rsidRDefault="006465D7" w:rsidP="000E294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176"/>
              <w:rPr>
                <w:rFonts w:ascii="Times New Roman" w:hAnsi="Times New Roman"/>
                <w:lang w:val="ro-MD"/>
              </w:rPr>
            </w:pPr>
            <w:r w:rsidRPr="00181CD1">
              <w:rPr>
                <w:rFonts w:ascii="Times New Roman" w:hAnsi="Times New Roman"/>
                <w:lang w:val="ro-MD"/>
              </w:rPr>
              <w:t>pentru Regulamentul de punere în aplicare (UE) 2024/434, publicat în Jurnalul Oficial al Uniunii Europene L 2024/434 din 6 februarie 2024.</w:t>
            </w:r>
          </w:p>
        </w:tc>
        <w:tc>
          <w:tcPr>
            <w:tcW w:w="482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18" w:rsidRPr="00181CD1" w:rsidRDefault="007E14D1" w:rsidP="005951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176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181CD1">
              <w:rPr>
                <w:rFonts w:ascii="Times New Roman" w:hAnsi="Times New Roman"/>
                <w:b/>
                <w:sz w:val="24"/>
                <w:szCs w:val="24"/>
                <w:lang w:val="ro-MD"/>
              </w:rPr>
              <w:lastRenderedPageBreak/>
              <w:t>Se acceptă.</w:t>
            </w:r>
          </w:p>
        </w:tc>
      </w:tr>
      <w:tr w:rsidR="00181CD1" w:rsidRPr="00181CD1" w:rsidTr="00CB40F6">
        <w:tc>
          <w:tcPr>
            <w:tcW w:w="2362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18" w:rsidRPr="00181CD1" w:rsidRDefault="00595118" w:rsidP="005951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</w:pPr>
          </w:p>
        </w:tc>
        <w:tc>
          <w:tcPr>
            <w:tcW w:w="887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5118" w:rsidRPr="00181CD1" w:rsidRDefault="00595118" w:rsidP="005951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214"/>
              <w:jc w:val="center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181CD1">
              <w:rPr>
                <w:rFonts w:ascii="Times New Roman" w:hAnsi="Times New Roman"/>
                <w:sz w:val="24"/>
                <w:szCs w:val="24"/>
                <w:lang w:val="ro-MD"/>
              </w:rPr>
              <w:t>5.</w:t>
            </w:r>
          </w:p>
        </w:tc>
        <w:tc>
          <w:tcPr>
            <w:tcW w:w="510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7510" w:rsidRPr="00181CD1" w:rsidRDefault="001F7510" w:rsidP="001F751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176"/>
              <w:rPr>
                <w:rFonts w:ascii="Times New Roman" w:hAnsi="Times New Roman"/>
                <w:lang w:val="ro-MD"/>
              </w:rPr>
            </w:pPr>
            <w:r w:rsidRPr="00181CD1">
              <w:rPr>
                <w:rFonts w:ascii="Times New Roman" w:hAnsi="Times New Roman"/>
                <w:lang w:val="ro-MD"/>
              </w:rPr>
              <w:t>IV. Concluzii</w:t>
            </w:r>
          </w:p>
          <w:p w:rsidR="001F7510" w:rsidRPr="00181CD1" w:rsidRDefault="001F7510" w:rsidP="001F751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176"/>
              <w:rPr>
                <w:rFonts w:ascii="Times New Roman" w:hAnsi="Times New Roman"/>
                <w:lang w:val="ro-MD"/>
              </w:rPr>
            </w:pPr>
            <w:r w:rsidRPr="00181CD1">
              <w:rPr>
                <w:rFonts w:ascii="Times New Roman" w:hAnsi="Times New Roman"/>
                <w:lang w:val="ro-MD"/>
              </w:rPr>
              <w:t>Ca urmare a expertizei de compatibilitate realizate, se va asigura revizuirea</w:t>
            </w:r>
            <w:r w:rsidR="00937E90" w:rsidRPr="00181CD1">
              <w:rPr>
                <w:rFonts w:ascii="Times New Roman" w:hAnsi="Times New Roman"/>
                <w:lang w:val="ro-MD"/>
              </w:rPr>
              <w:t xml:space="preserve"> </w:t>
            </w:r>
            <w:r w:rsidRPr="00181CD1">
              <w:rPr>
                <w:rFonts w:ascii="Times New Roman" w:hAnsi="Times New Roman"/>
                <w:lang w:val="ro-MD"/>
              </w:rPr>
              <w:t>instrumentelor de armonizare (clauzele de armonizare și tabelele de concordanță) prin prisma</w:t>
            </w:r>
            <w:r w:rsidR="00937E90" w:rsidRPr="00181CD1">
              <w:rPr>
                <w:rFonts w:ascii="Times New Roman" w:hAnsi="Times New Roman"/>
                <w:lang w:val="ro-MD"/>
              </w:rPr>
              <w:t xml:space="preserve"> </w:t>
            </w:r>
            <w:r w:rsidRPr="00181CD1">
              <w:rPr>
                <w:rFonts w:ascii="Times New Roman" w:hAnsi="Times New Roman"/>
                <w:lang w:val="ro-MD"/>
              </w:rPr>
              <w:t>observațiilor enunțate în prezenta Declarație de compatibilitate.</w:t>
            </w:r>
          </w:p>
          <w:p w:rsidR="005F339A" w:rsidRPr="00181CD1" w:rsidRDefault="001F7510" w:rsidP="00937E9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176"/>
              <w:rPr>
                <w:rFonts w:ascii="Times New Roman" w:hAnsi="Times New Roman"/>
                <w:lang w:val="ro-MD"/>
              </w:rPr>
            </w:pPr>
            <w:r w:rsidRPr="00181CD1">
              <w:rPr>
                <w:rFonts w:ascii="Times New Roman" w:hAnsi="Times New Roman"/>
                <w:lang w:val="ro-MD"/>
              </w:rPr>
              <w:t>Facem mențiunea că, analiza Centrului de armonizare a legislației nu are în vedere</w:t>
            </w:r>
            <w:r w:rsidR="00937E90" w:rsidRPr="00181CD1">
              <w:rPr>
                <w:rFonts w:ascii="Times New Roman" w:hAnsi="Times New Roman"/>
                <w:lang w:val="ro-MD"/>
              </w:rPr>
              <w:t xml:space="preserve"> </w:t>
            </w:r>
            <w:r w:rsidRPr="00181CD1">
              <w:rPr>
                <w:rFonts w:ascii="Times New Roman" w:hAnsi="Times New Roman"/>
                <w:lang w:val="ro-MD"/>
              </w:rPr>
              <w:t>elementele de oportunitate ale soluțiilor juridice incluse în proiectul de act normativ, ci se referă</w:t>
            </w:r>
            <w:r w:rsidR="00937E90" w:rsidRPr="00181CD1">
              <w:rPr>
                <w:rFonts w:ascii="Times New Roman" w:hAnsi="Times New Roman"/>
                <w:lang w:val="ro-MD"/>
              </w:rPr>
              <w:t xml:space="preserve"> </w:t>
            </w:r>
            <w:r w:rsidRPr="00181CD1">
              <w:rPr>
                <w:rFonts w:ascii="Times New Roman" w:hAnsi="Times New Roman"/>
                <w:lang w:val="ro-MD"/>
              </w:rPr>
              <w:t>strict la conformitatea acestora cu Dreptul UE aplicabil și obligațiile juridice asumate în lumina</w:t>
            </w:r>
            <w:r w:rsidR="00937E90" w:rsidRPr="00181CD1">
              <w:rPr>
                <w:rFonts w:ascii="Times New Roman" w:hAnsi="Times New Roman"/>
                <w:lang w:val="ro-MD"/>
              </w:rPr>
              <w:t xml:space="preserve"> </w:t>
            </w:r>
            <w:r w:rsidRPr="00181CD1">
              <w:rPr>
                <w:rFonts w:ascii="Times New Roman" w:hAnsi="Times New Roman"/>
                <w:lang w:val="ro-MD"/>
              </w:rPr>
              <w:t>Acordului de Asociere RM-UE și Cadrului de negociere cu Uniunea Europeană</w:t>
            </w:r>
          </w:p>
        </w:tc>
        <w:tc>
          <w:tcPr>
            <w:tcW w:w="482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18" w:rsidRPr="00181CD1" w:rsidRDefault="003241DC" w:rsidP="005951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176"/>
              <w:rPr>
                <w:rFonts w:ascii="Times New Roman" w:hAnsi="Times New Roman"/>
                <w:b/>
                <w:sz w:val="24"/>
                <w:szCs w:val="24"/>
                <w:lang w:val="ro-MD"/>
              </w:rPr>
            </w:pPr>
            <w:r w:rsidRPr="00181CD1">
              <w:rPr>
                <w:rFonts w:ascii="Times New Roman" w:hAnsi="Times New Roman"/>
                <w:b/>
                <w:sz w:val="24"/>
                <w:szCs w:val="24"/>
                <w:lang w:val="ro-MD"/>
              </w:rPr>
              <w:t>Se acceptă.</w:t>
            </w:r>
          </w:p>
        </w:tc>
      </w:tr>
      <w:tr w:rsidR="005C1315" w:rsidRPr="00600DB5" w:rsidTr="00CB40F6">
        <w:tc>
          <w:tcPr>
            <w:tcW w:w="131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1315" w:rsidRPr="00600DB5" w:rsidRDefault="005C1315" w:rsidP="00D4553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176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lang w:val="ro-MD"/>
              </w:rPr>
            </w:pPr>
            <w:r w:rsidRPr="001F42B3"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  <w:lastRenderedPageBreak/>
              <w:t>Expertizare</w:t>
            </w:r>
          </w:p>
        </w:tc>
      </w:tr>
      <w:tr w:rsidR="005C1315" w:rsidRPr="00600DB5" w:rsidTr="00CB40F6">
        <w:tc>
          <w:tcPr>
            <w:tcW w:w="23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1315" w:rsidRPr="00600DB5" w:rsidRDefault="005C1315" w:rsidP="00D4553E">
            <w:pPr>
              <w:tabs>
                <w:tab w:val="left" w:pos="0"/>
                <w:tab w:val="left" w:pos="119"/>
              </w:tabs>
              <w:ind w:firstLine="119"/>
              <w:contextualSpacing/>
              <w:jc w:val="center"/>
              <w:rPr>
                <w:rFonts w:ascii="Times New Roman" w:hAnsi="Times New Roman"/>
                <w:color w:val="FF0000"/>
              </w:rPr>
            </w:pPr>
          </w:p>
          <w:p w:rsidR="005C1315" w:rsidRPr="001F42B3" w:rsidRDefault="005C1315" w:rsidP="00D4553E">
            <w:pPr>
              <w:tabs>
                <w:tab w:val="left" w:pos="0"/>
                <w:tab w:val="left" w:pos="119"/>
              </w:tabs>
              <w:ind w:firstLine="119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1F42B3">
              <w:rPr>
                <w:rFonts w:ascii="Times New Roman" w:hAnsi="Times New Roman"/>
                <w:sz w:val="24"/>
                <w:szCs w:val="24"/>
                <w:lang w:val="ro-MD"/>
              </w:rPr>
              <w:t>Centrul Național Anticorupție.</w:t>
            </w:r>
          </w:p>
          <w:p w:rsidR="005C1315" w:rsidRPr="00600DB5" w:rsidRDefault="005C1315" w:rsidP="0093424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0"/>
              </w:tabs>
              <w:ind w:firstLine="119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val="ro-MD"/>
              </w:rPr>
            </w:pPr>
            <w:r w:rsidRPr="001F42B3">
              <w:rPr>
                <w:rFonts w:ascii="Times New Roman" w:hAnsi="Times New Roman"/>
                <w:sz w:val="24"/>
                <w:szCs w:val="24"/>
                <w:lang w:val="ro-MD"/>
              </w:rPr>
              <w:t>Expertiza nr. 06/2/7</w:t>
            </w:r>
            <w:r w:rsidR="00934248" w:rsidRPr="001F42B3">
              <w:rPr>
                <w:rFonts w:ascii="Times New Roman" w:hAnsi="Times New Roman"/>
                <w:sz w:val="24"/>
                <w:szCs w:val="24"/>
                <w:lang w:val="ro-MD"/>
              </w:rPr>
              <w:t>29 din 16</w:t>
            </w:r>
            <w:r w:rsidRPr="001F42B3">
              <w:rPr>
                <w:rFonts w:ascii="Times New Roman" w:hAnsi="Times New Roman"/>
                <w:sz w:val="24"/>
                <w:szCs w:val="24"/>
                <w:lang w:val="ro-MD"/>
              </w:rPr>
              <w:t>.0</w:t>
            </w:r>
            <w:r w:rsidR="00934248" w:rsidRPr="001F42B3">
              <w:rPr>
                <w:rFonts w:ascii="Times New Roman" w:hAnsi="Times New Roman"/>
                <w:sz w:val="24"/>
                <w:szCs w:val="24"/>
                <w:lang w:val="ro-MD"/>
              </w:rPr>
              <w:t>1</w:t>
            </w:r>
            <w:r w:rsidRPr="001F42B3">
              <w:rPr>
                <w:rFonts w:ascii="Times New Roman" w:hAnsi="Times New Roman"/>
                <w:sz w:val="24"/>
                <w:szCs w:val="24"/>
                <w:lang w:val="ro-MD"/>
              </w:rPr>
              <w:t>.202</w:t>
            </w:r>
            <w:r w:rsidR="00934248" w:rsidRPr="001F42B3">
              <w:rPr>
                <w:rFonts w:ascii="Times New Roman" w:hAnsi="Times New Roman"/>
                <w:sz w:val="24"/>
                <w:szCs w:val="24"/>
                <w:lang w:val="ro-MD"/>
              </w:rPr>
              <w:t>6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1315" w:rsidRPr="00600DB5" w:rsidRDefault="005C1315" w:rsidP="00D4553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214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ro-MD"/>
              </w:rPr>
            </w:pPr>
            <w:r w:rsidRPr="001F42B3">
              <w:rPr>
                <w:rFonts w:ascii="Times New Roman" w:hAnsi="Times New Roman"/>
                <w:sz w:val="24"/>
                <w:szCs w:val="24"/>
                <w:lang w:val="ro-MD"/>
              </w:rPr>
              <w:t>1.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2B3" w:rsidRPr="001F42B3" w:rsidRDefault="001F42B3" w:rsidP="001F42B3">
            <w:pPr>
              <w:ind w:left="-13" w:firstLine="90"/>
              <w:rPr>
                <w:rFonts w:ascii="Times New Roman" w:hAnsi="Times New Roman"/>
                <w:lang w:val="ro-MD"/>
              </w:rPr>
            </w:pPr>
            <w:r w:rsidRPr="001F42B3">
              <w:rPr>
                <w:rFonts w:ascii="Times New Roman" w:hAnsi="Times New Roman"/>
                <w:lang w:val="ro-MD"/>
              </w:rPr>
              <w:t>I. Analiza riscurilor de corupere a procesului de promovare a proiectului</w:t>
            </w:r>
          </w:p>
          <w:p w:rsidR="005C1315" w:rsidRDefault="001F42B3" w:rsidP="001F42B3">
            <w:pPr>
              <w:ind w:left="-13" w:firstLine="90"/>
              <w:rPr>
                <w:rFonts w:ascii="Times New Roman" w:hAnsi="Times New Roman"/>
                <w:lang w:val="ro-MD"/>
              </w:rPr>
            </w:pPr>
            <w:r w:rsidRPr="001F42B3">
              <w:rPr>
                <w:rFonts w:ascii="Times New Roman" w:hAnsi="Times New Roman"/>
                <w:lang w:val="ro-MD"/>
              </w:rPr>
              <w:t>I.1. Pertinența autorului, categoriei propuse a actului</w:t>
            </w:r>
            <w:r w:rsidR="004A72A8">
              <w:rPr>
                <w:rFonts w:ascii="Times New Roman" w:hAnsi="Times New Roman"/>
                <w:lang w:val="ro-MD"/>
              </w:rPr>
              <w:t xml:space="preserve"> </w:t>
            </w:r>
            <w:r w:rsidRPr="001F42B3">
              <w:rPr>
                <w:rFonts w:ascii="Times New Roman" w:hAnsi="Times New Roman"/>
                <w:lang w:val="ro-MD"/>
              </w:rPr>
              <w:t>și a proced</w:t>
            </w:r>
            <w:r>
              <w:rPr>
                <w:rFonts w:ascii="Times New Roman" w:hAnsi="Times New Roman"/>
                <w:lang w:val="ro-MD"/>
              </w:rPr>
              <w:t>urii de promovare a proiectului</w:t>
            </w:r>
          </w:p>
          <w:p w:rsidR="001F42B3" w:rsidRPr="001F42B3" w:rsidRDefault="001F42B3" w:rsidP="001F42B3">
            <w:pPr>
              <w:ind w:left="-13" w:firstLine="90"/>
              <w:rPr>
                <w:rFonts w:ascii="Times New Roman" w:hAnsi="Times New Roman"/>
                <w:lang w:val="ro-MD"/>
              </w:rPr>
            </w:pPr>
            <w:r w:rsidRPr="001F42B3">
              <w:rPr>
                <w:rFonts w:ascii="Times New Roman" w:hAnsi="Times New Roman"/>
                <w:lang w:val="ro-MD"/>
              </w:rPr>
              <w:t xml:space="preserve">Autor al proiectului de act normativ este Guvernul, iar autor nemijlocit este Ministerul Agriculturii </w:t>
            </w:r>
            <w:proofErr w:type="spellStart"/>
            <w:r w:rsidRPr="001F42B3">
              <w:rPr>
                <w:rFonts w:ascii="Times New Roman" w:hAnsi="Times New Roman"/>
                <w:lang w:val="ro-MD"/>
              </w:rPr>
              <w:t>şi</w:t>
            </w:r>
            <w:proofErr w:type="spellEnd"/>
            <w:r w:rsidR="004A72A8">
              <w:rPr>
                <w:rFonts w:ascii="Times New Roman" w:hAnsi="Times New Roman"/>
                <w:lang w:val="ro-MD"/>
              </w:rPr>
              <w:t xml:space="preserve"> </w:t>
            </w:r>
            <w:r w:rsidRPr="001F42B3">
              <w:rPr>
                <w:rFonts w:ascii="Times New Roman" w:hAnsi="Times New Roman"/>
                <w:lang w:val="ro-MD"/>
              </w:rPr>
              <w:t>Industriei Alimentare, ceea ce corespunde art.102 din Constituție, art.14 din Legea nr.100/2017 cu</w:t>
            </w:r>
            <w:r w:rsidR="004A72A8">
              <w:rPr>
                <w:rFonts w:ascii="Times New Roman" w:hAnsi="Times New Roman"/>
                <w:lang w:val="ro-MD"/>
              </w:rPr>
              <w:t xml:space="preserve"> </w:t>
            </w:r>
            <w:r w:rsidRPr="001F42B3">
              <w:rPr>
                <w:rFonts w:ascii="Times New Roman" w:hAnsi="Times New Roman"/>
                <w:lang w:val="ro-MD"/>
              </w:rPr>
              <w:t>privire la actele normative.</w:t>
            </w:r>
          </w:p>
          <w:p w:rsidR="001F42B3" w:rsidRDefault="001F42B3" w:rsidP="004A72A8">
            <w:pPr>
              <w:ind w:left="-13" w:firstLine="90"/>
              <w:rPr>
                <w:rFonts w:ascii="Times New Roman" w:hAnsi="Times New Roman"/>
                <w:lang w:val="ro-MD"/>
              </w:rPr>
            </w:pPr>
            <w:r w:rsidRPr="001F42B3">
              <w:rPr>
                <w:rFonts w:ascii="Times New Roman" w:hAnsi="Times New Roman"/>
                <w:lang w:val="ro-MD"/>
              </w:rPr>
              <w:t>Categoria actului normativ propus este Hotărâre a Guvernului, ceea ce corespunde art.102 din</w:t>
            </w:r>
            <w:r w:rsidR="004A72A8">
              <w:rPr>
                <w:rFonts w:ascii="Times New Roman" w:hAnsi="Times New Roman"/>
                <w:lang w:val="ro-MD"/>
              </w:rPr>
              <w:t xml:space="preserve"> </w:t>
            </w:r>
            <w:r w:rsidRPr="001F42B3">
              <w:rPr>
                <w:rFonts w:ascii="Times New Roman" w:hAnsi="Times New Roman"/>
                <w:lang w:val="ro-MD"/>
              </w:rPr>
              <w:t xml:space="preserve">Constituție, art.6 </w:t>
            </w:r>
            <w:proofErr w:type="spellStart"/>
            <w:r w:rsidRPr="001F42B3">
              <w:rPr>
                <w:rFonts w:ascii="Times New Roman" w:hAnsi="Times New Roman"/>
                <w:lang w:val="ro-MD"/>
              </w:rPr>
              <w:t>şi</w:t>
            </w:r>
            <w:proofErr w:type="spellEnd"/>
            <w:r w:rsidRPr="001F42B3">
              <w:rPr>
                <w:rFonts w:ascii="Times New Roman" w:hAnsi="Times New Roman"/>
                <w:lang w:val="ro-MD"/>
              </w:rPr>
              <w:t xml:space="preserve"> art.14 din Legea nr.100/2017 cu privire la actele normative.</w:t>
            </w:r>
          </w:p>
          <w:p w:rsidR="004A72A8" w:rsidRDefault="004A72A8" w:rsidP="004A72A8">
            <w:pPr>
              <w:ind w:left="-13" w:firstLine="90"/>
              <w:rPr>
                <w:rFonts w:ascii="Times New Roman" w:hAnsi="Times New Roman"/>
                <w:lang w:val="ro-MD"/>
              </w:rPr>
            </w:pPr>
            <w:r w:rsidRPr="004A72A8">
              <w:rPr>
                <w:rFonts w:ascii="Times New Roman" w:hAnsi="Times New Roman"/>
                <w:lang w:val="ro-MD"/>
              </w:rPr>
              <w:t xml:space="preserve">I.2. Respectarea rigorilor de </w:t>
            </w:r>
            <w:proofErr w:type="spellStart"/>
            <w:r w:rsidRPr="004A72A8">
              <w:rPr>
                <w:rFonts w:ascii="Times New Roman" w:hAnsi="Times New Roman"/>
                <w:lang w:val="ro-MD"/>
              </w:rPr>
              <w:t>transparenţă</w:t>
            </w:r>
            <w:proofErr w:type="spellEnd"/>
            <w:r w:rsidRPr="004A72A8">
              <w:rPr>
                <w:rFonts w:ascii="Times New Roman" w:hAnsi="Times New Roman"/>
                <w:lang w:val="ro-MD"/>
              </w:rPr>
              <w:t xml:space="preserve"> în procesul</w:t>
            </w:r>
            <w:r>
              <w:rPr>
                <w:rFonts w:ascii="Times New Roman" w:hAnsi="Times New Roman"/>
                <w:lang w:val="ro-MD"/>
              </w:rPr>
              <w:t xml:space="preserve"> </w:t>
            </w:r>
            <w:r w:rsidRPr="004A72A8">
              <w:rPr>
                <w:rFonts w:ascii="Times New Roman" w:hAnsi="Times New Roman"/>
                <w:lang w:val="ro-MD"/>
              </w:rPr>
              <w:t>deciz</w:t>
            </w:r>
            <w:r>
              <w:rPr>
                <w:rFonts w:ascii="Times New Roman" w:hAnsi="Times New Roman"/>
                <w:lang w:val="ro-MD"/>
              </w:rPr>
              <w:t>ional la promovarea proiectului</w:t>
            </w:r>
          </w:p>
          <w:p w:rsidR="004A72A8" w:rsidRPr="004A72A8" w:rsidRDefault="004A72A8" w:rsidP="004A72A8">
            <w:pPr>
              <w:ind w:left="-13" w:firstLine="90"/>
              <w:rPr>
                <w:rFonts w:ascii="Times New Roman" w:hAnsi="Times New Roman"/>
                <w:lang w:val="ro-MD"/>
              </w:rPr>
            </w:pPr>
            <w:r w:rsidRPr="004A72A8">
              <w:rPr>
                <w:rFonts w:ascii="Times New Roman" w:hAnsi="Times New Roman"/>
                <w:lang w:val="ro-MD"/>
              </w:rPr>
              <w:t xml:space="preserve">Potrivit art.8 al Legii nr.239/2008 privind </w:t>
            </w:r>
            <w:proofErr w:type="spellStart"/>
            <w:r w:rsidRPr="004A72A8">
              <w:rPr>
                <w:rFonts w:ascii="Times New Roman" w:hAnsi="Times New Roman"/>
                <w:lang w:val="ro-MD"/>
              </w:rPr>
              <w:t>transparenţa</w:t>
            </w:r>
            <w:proofErr w:type="spellEnd"/>
            <w:r w:rsidRPr="004A72A8">
              <w:rPr>
                <w:rFonts w:ascii="Times New Roman" w:hAnsi="Times New Roman"/>
                <w:lang w:val="ro-MD"/>
              </w:rPr>
              <w:t xml:space="preserve"> în procesul decizional „etapele asigurării</w:t>
            </w:r>
          </w:p>
          <w:p w:rsidR="004A72A8" w:rsidRPr="004A72A8" w:rsidRDefault="004A72A8" w:rsidP="004A72A8">
            <w:pPr>
              <w:ind w:left="-13" w:firstLine="90"/>
              <w:rPr>
                <w:rFonts w:ascii="Times New Roman" w:hAnsi="Times New Roman"/>
                <w:lang w:val="ro-MD"/>
              </w:rPr>
            </w:pPr>
            <w:proofErr w:type="spellStart"/>
            <w:r w:rsidRPr="004A72A8">
              <w:rPr>
                <w:rFonts w:ascii="Times New Roman" w:hAnsi="Times New Roman"/>
                <w:lang w:val="ro-MD"/>
              </w:rPr>
              <w:t>transparenţei</w:t>
            </w:r>
            <w:proofErr w:type="spellEnd"/>
            <w:r w:rsidRPr="004A72A8">
              <w:rPr>
                <w:rFonts w:ascii="Times New Roman" w:hAnsi="Times New Roman"/>
                <w:lang w:val="ro-MD"/>
              </w:rPr>
              <w:t xml:space="preserve"> procesului de elaborare a deciziilor sunt:</w:t>
            </w:r>
          </w:p>
          <w:p w:rsidR="004A72A8" w:rsidRPr="004A72A8" w:rsidRDefault="004A72A8" w:rsidP="004A72A8">
            <w:pPr>
              <w:ind w:left="-13" w:firstLine="90"/>
              <w:rPr>
                <w:rFonts w:ascii="Times New Roman" w:hAnsi="Times New Roman"/>
                <w:lang w:val="ro-MD"/>
              </w:rPr>
            </w:pPr>
            <w:r w:rsidRPr="004A72A8">
              <w:rPr>
                <w:rFonts w:ascii="Times New Roman" w:hAnsi="Times New Roman"/>
                <w:lang w:val="ro-MD"/>
              </w:rPr>
              <w:t xml:space="preserve">a) informarea publicului referitor la </w:t>
            </w:r>
            <w:proofErr w:type="spellStart"/>
            <w:r w:rsidRPr="004A72A8">
              <w:rPr>
                <w:rFonts w:ascii="Times New Roman" w:hAnsi="Times New Roman"/>
                <w:lang w:val="ro-MD"/>
              </w:rPr>
              <w:t>iniţierea</w:t>
            </w:r>
            <w:proofErr w:type="spellEnd"/>
            <w:r w:rsidRPr="004A72A8">
              <w:rPr>
                <w:rFonts w:ascii="Times New Roman" w:hAnsi="Times New Roman"/>
                <w:lang w:val="ro-MD"/>
              </w:rPr>
              <w:t xml:space="preserve"> elaborării deciziei;</w:t>
            </w:r>
          </w:p>
          <w:p w:rsidR="004A72A8" w:rsidRPr="004A72A8" w:rsidRDefault="004A72A8" w:rsidP="004A72A8">
            <w:pPr>
              <w:ind w:left="-13" w:firstLine="90"/>
              <w:rPr>
                <w:rFonts w:ascii="Times New Roman" w:hAnsi="Times New Roman"/>
                <w:lang w:val="ro-MD"/>
              </w:rPr>
            </w:pPr>
            <w:r w:rsidRPr="004A72A8">
              <w:rPr>
                <w:rFonts w:ascii="Times New Roman" w:hAnsi="Times New Roman"/>
                <w:lang w:val="ro-MD"/>
              </w:rPr>
              <w:t xml:space="preserve">b) punerea la </w:t>
            </w:r>
            <w:proofErr w:type="spellStart"/>
            <w:r w:rsidRPr="004A72A8">
              <w:rPr>
                <w:rFonts w:ascii="Times New Roman" w:hAnsi="Times New Roman"/>
                <w:lang w:val="ro-MD"/>
              </w:rPr>
              <w:t>dispoziţia</w:t>
            </w:r>
            <w:proofErr w:type="spellEnd"/>
            <w:r w:rsidRPr="004A72A8">
              <w:rPr>
                <w:rFonts w:ascii="Times New Roman" w:hAnsi="Times New Roman"/>
                <w:lang w:val="ro-MD"/>
              </w:rPr>
              <w:t xml:space="preserve"> </w:t>
            </w:r>
            <w:proofErr w:type="spellStart"/>
            <w:r w:rsidRPr="004A72A8">
              <w:rPr>
                <w:rFonts w:ascii="Times New Roman" w:hAnsi="Times New Roman"/>
                <w:lang w:val="ro-MD"/>
              </w:rPr>
              <w:t>părţilor</w:t>
            </w:r>
            <w:proofErr w:type="spellEnd"/>
            <w:r w:rsidRPr="004A72A8">
              <w:rPr>
                <w:rFonts w:ascii="Times New Roman" w:hAnsi="Times New Roman"/>
                <w:lang w:val="ro-MD"/>
              </w:rPr>
              <w:t xml:space="preserve"> interesate a proiectului de decizie </w:t>
            </w:r>
            <w:proofErr w:type="spellStart"/>
            <w:r w:rsidRPr="004A72A8">
              <w:rPr>
                <w:rFonts w:ascii="Times New Roman" w:hAnsi="Times New Roman"/>
                <w:lang w:val="ro-MD"/>
              </w:rPr>
              <w:t>şi</w:t>
            </w:r>
            <w:proofErr w:type="spellEnd"/>
            <w:r w:rsidRPr="004A72A8">
              <w:rPr>
                <w:rFonts w:ascii="Times New Roman" w:hAnsi="Times New Roman"/>
                <w:lang w:val="ro-MD"/>
              </w:rPr>
              <w:t xml:space="preserve"> a materialelor aferente acestuia;</w:t>
            </w:r>
          </w:p>
          <w:p w:rsidR="004A72A8" w:rsidRPr="004A72A8" w:rsidRDefault="004A72A8" w:rsidP="004A72A8">
            <w:pPr>
              <w:ind w:left="-13" w:firstLine="90"/>
              <w:rPr>
                <w:rFonts w:ascii="Times New Roman" w:hAnsi="Times New Roman"/>
                <w:lang w:val="ro-MD"/>
              </w:rPr>
            </w:pPr>
            <w:r w:rsidRPr="004A72A8">
              <w:rPr>
                <w:rFonts w:ascii="Times New Roman" w:hAnsi="Times New Roman"/>
                <w:lang w:val="ro-MD"/>
              </w:rPr>
              <w:t xml:space="preserve">c) consultarea </w:t>
            </w:r>
            <w:proofErr w:type="spellStart"/>
            <w:r w:rsidRPr="004A72A8">
              <w:rPr>
                <w:rFonts w:ascii="Times New Roman" w:hAnsi="Times New Roman"/>
                <w:lang w:val="ro-MD"/>
              </w:rPr>
              <w:t>cetăţenilor</w:t>
            </w:r>
            <w:proofErr w:type="spellEnd"/>
            <w:r w:rsidRPr="004A72A8">
              <w:rPr>
                <w:rFonts w:ascii="Times New Roman" w:hAnsi="Times New Roman"/>
                <w:lang w:val="ro-MD"/>
              </w:rPr>
              <w:t xml:space="preserve">, </w:t>
            </w:r>
            <w:proofErr w:type="spellStart"/>
            <w:r w:rsidRPr="004A72A8">
              <w:rPr>
                <w:rFonts w:ascii="Times New Roman" w:hAnsi="Times New Roman"/>
                <w:lang w:val="ro-MD"/>
              </w:rPr>
              <w:t>asociaţiilor</w:t>
            </w:r>
            <w:proofErr w:type="spellEnd"/>
            <w:r w:rsidRPr="004A72A8">
              <w:rPr>
                <w:rFonts w:ascii="Times New Roman" w:hAnsi="Times New Roman"/>
                <w:lang w:val="ro-MD"/>
              </w:rPr>
              <w:t xml:space="preserve"> constituite în corespundere cu legea, altor </w:t>
            </w:r>
            <w:proofErr w:type="spellStart"/>
            <w:r w:rsidRPr="004A72A8">
              <w:rPr>
                <w:rFonts w:ascii="Times New Roman" w:hAnsi="Times New Roman"/>
                <w:lang w:val="ro-MD"/>
              </w:rPr>
              <w:t>părţi</w:t>
            </w:r>
            <w:proofErr w:type="spellEnd"/>
            <w:r w:rsidRPr="004A72A8">
              <w:rPr>
                <w:rFonts w:ascii="Times New Roman" w:hAnsi="Times New Roman"/>
                <w:lang w:val="ro-MD"/>
              </w:rPr>
              <w:t xml:space="preserve"> interesate;</w:t>
            </w:r>
          </w:p>
          <w:p w:rsidR="004A72A8" w:rsidRPr="004A72A8" w:rsidRDefault="004A72A8" w:rsidP="004A72A8">
            <w:pPr>
              <w:ind w:left="-13" w:firstLine="90"/>
              <w:rPr>
                <w:rFonts w:ascii="Times New Roman" w:hAnsi="Times New Roman"/>
                <w:lang w:val="ro-MD"/>
              </w:rPr>
            </w:pPr>
            <w:r w:rsidRPr="004A72A8">
              <w:rPr>
                <w:rFonts w:ascii="Times New Roman" w:hAnsi="Times New Roman"/>
                <w:lang w:val="ro-MD"/>
              </w:rPr>
              <w:t xml:space="preserve">d) examinarea recomandărilor </w:t>
            </w:r>
            <w:proofErr w:type="spellStart"/>
            <w:r w:rsidRPr="004A72A8">
              <w:rPr>
                <w:rFonts w:ascii="Times New Roman" w:hAnsi="Times New Roman"/>
                <w:lang w:val="ro-MD"/>
              </w:rPr>
              <w:t>cetăţenilor</w:t>
            </w:r>
            <w:proofErr w:type="spellEnd"/>
            <w:r w:rsidRPr="004A72A8">
              <w:rPr>
                <w:rFonts w:ascii="Times New Roman" w:hAnsi="Times New Roman"/>
                <w:lang w:val="ro-MD"/>
              </w:rPr>
              <w:t xml:space="preserve">, </w:t>
            </w:r>
            <w:proofErr w:type="spellStart"/>
            <w:r w:rsidRPr="004A72A8">
              <w:rPr>
                <w:rFonts w:ascii="Times New Roman" w:hAnsi="Times New Roman"/>
                <w:lang w:val="ro-MD"/>
              </w:rPr>
              <w:t>asociaţiilor</w:t>
            </w:r>
            <w:proofErr w:type="spellEnd"/>
            <w:r w:rsidRPr="004A72A8">
              <w:rPr>
                <w:rFonts w:ascii="Times New Roman" w:hAnsi="Times New Roman"/>
                <w:lang w:val="ro-MD"/>
              </w:rPr>
              <w:t xml:space="preserve"> constituite în corespundere cu legea, altor </w:t>
            </w:r>
            <w:proofErr w:type="spellStart"/>
            <w:r w:rsidRPr="004A72A8">
              <w:rPr>
                <w:rFonts w:ascii="Times New Roman" w:hAnsi="Times New Roman"/>
                <w:lang w:val="ro-MD"/>
              </w:rPr>
              <w:t>părţi</w:t>
            </w:r>
            <w:proofErr w:type="spellEnd"/>
            <w:r w:rsidR="00545A5D">
              <w:rPr>
                <w:rFonts w:ascii="Times New Roman" w:hAnsi="Times New Roman"/>
                <w:lang w:val="ro-MD"/>
              </w:rPr>
              <w:t xml:space="preserve"> </w:t>
            </w:r>
            <w:r w:rsidRPr="004A72A8">
              <w:rPr>
                <w:rFonts w:ascii="Times New Roman" w:hAnsi="Times New Roman"/>
                <w:lang w:val="ro-MD"/>
              </w:rPr>
              <w:t>interesate în procesul de elaborare a proiectelor de decizii;</w:t>
            </w:r>
          </w:p>
          <w:p w:rsidR="004A72A8" w:rsidRPr="004A72A8" w:rsidRDefault="004A72A8" w:rsidP="004A72A8">
            <w:pPr>
              <w:ind w:left="-13" w:firstLine="90"/>
              <w:rPr>
                <w:rFonts w:ascii="Times New Roman" w:hAnsi="Times New Roman"/>
                <w:lang w:val="ro-MD"/>
              </w:rPr>
            </w:pPr>
            <w:r w:rsidRPr="004A72A8">
              <w:rPr>
                <w:rFonts w:ascii="Times New Roman" w:hAnsi="Times New Roman"/>
                <w:lang w:val="ro-MD"/>
              </w:rPr>
              <w:t>e) informarea publicului referitor la deciziile adoptate".</w:t>
            </w:r>
          </w:p>
          <w:p w:rsidR="004A72A8" w:rsidRPr="004A72A8" w:rsidRDefault="004A72A8" w:rsidP="004A72A8">
            <w:pPr>
              <w:ind w:left="-13" w:firstLine="90"/>
              <w:rPr>
                <w:rFonts w:ascii="Times New Roman" w:hAnsi="Times New Roman"/>
                <w:lang w:val="ro-MD"/>
              </w:rPr>
            </w:pPr>
            <w:r w:rsidRPr="004A72A8">
              <w:rPr>
                <w:rFonts w:ascii="Times New Roman" w:hAnsi="Times New Roman"/>
                <w:lang w:val="ro-MD"/>
              </w:rPr>
              <w:t xml:space="preserve">Totodată, art.10 din Legea nr.239/2008 </w:t>
            </w:r>
            <w:proofErr w:type="spellStart"/>
            <w:r w:rsidRPr="004A72A8">
              <w:rPr>
                <w:rFonts w:ascii="Times New Roman" w:hAnsi="Times New Roman"/>
                <w:lang w:val="ro-MD"/>
              </w:rPr>
              <w:t>stabileşte</w:t>
            </w:r>
            <w:proofErr w:type="spellEnd"/>
            <w:r w:rsidRPr="004A72A8">
              <w:rPr>
                <w:rFonts w:ascii="Times New Roman" w:hAnsi="Times New Roman"/>
                <w:lang w:val="ro-MD"/>
              </w:rPr>
              <w:t xml:space="preserve"> expres că:</w:t>
            </w:r>
          </w:p>
          <w:p w:rsidR="004A72A8" w:rsidRPr="004A72A8" w:rsidRDefault="004A72A8" w:rsidP="004A72A8">
            <w:pPr>
              <w:ind w:left="-13" w:firstLine="90"/>
              <w:rPr>
                <w:rFonts w:ascii="Times New Roman" w:hAnsi="Times New Roman"/>
                <w:lang w:val="ro-MD"/>
              </w:rPr>
            </w:pPr>
            <w:r w:rsidRPr="004A72A8">
              <w:rPr>
                <w:rFonts w:ascii="Times New Roman" w:hAnsi="Times New Roman"/>
                <w:lang w:val="ro-MD"/>
              </w:rPr>
              <w:t xml:space="preserve">„(1) Autoritatea publică asigură accesul la proiectele de decizii </w:t>
            </w:r>
            <w:proofErr w:type="spellStart"/>
            <w:r w:rsidRPr="004A72A8">
              <w:rPr>
                <w:rFonts w:ascii="Times New Roman" w:hAnsi="Times New Roman"/>
                <w:lang w:val="ro-MD"/>
              </w:rPr>
              <w:t>şi</w:t>
            </w:r>
            <w:proofErr w:type="spellEnd"/>
            <w:r w:rsidRPr="004A72A8">
              <w:rPr>
                <w:rFonts w:ascii="Times New Roman" w:hAnsi="Times New Roman"/>
                <w:lang w:val="ro-MD"/>
              </w:rPr>
              <w:t xml:space="preserve"> la materialele aferente acestora prin</w:t>
            </w:r>
            <w:r w:rsidR="00545A5D">
              <w:rPr>
                <w:rFonts w:ascii="Times New Roman" w:hAnsi="Times New Roman"/>
                <w:lang w:val="ro-MD"/>
              </w:rPr>
              <w:t xml:space="preserve"> </w:t>
            </w:r>
            <w:r w:rsidRPr="004A72A8">
              <w:rPr>
                <w:rFonts w:ascii="Times New Roman" w:hAnsi="Times New Roman"/>
                <w:lang w:val="ro-MD"/>
              </w:rPr>
              <w:t xml:space="preserve">publicarea obligatorie a lor pe pagina web oficială a </w:t>
            </w:r>
            <w:proofErr w:type="spellStart"/>
            <w:r w:rsidRPr="004A72A8">
              <w:rPr>
                <w:rFonts w:ascii="Times New Roman" w:hAnsi="Times New Roman"/>
                <w:lang w:val="ro-MD"/>
              </w:rPr>
              <w:t>autorităţii</w:t>
            </w:r>
            <w:proofErr w:type="spellEnd"/>
            <w:r w:rsidRPr="004A72A8">
              <w:rPr>
                <w:rFonts w:ascii="Times New Roman" w:hAnsi="Times New Roman"/>
                <w:lang w:val="ro-MD"/>
              </w:rPr>
              <w:t xml:space="preserve"> publice, prin asigurarea accesului la</w:t>
            </w:r>
            <w:r w:rsidR="009F5337">
              <w:rPr>
                <w:rFonts w:ascii="Times New Roman" w:hAnsi="Times New Roman"/>
                <w:lang w:val="ro-MD"/>
              </w:rPr>
              <w:t xml:space="preserve"> </w:t>
            </w:r>
            <w:r w:rsidRPr="004A72A8">
              <w:rPr>
                <w:rFonts w:ascii="Times New Roman" w:hAnsi="Times New Roman"/>
                <w:lang w:val="ro-MD"/>
              </w:rPr>
              <w:t xml:space="preserve">sediul </w:t>
            </w:r>
            <w:proofErr w:type="spellStart"/>
            <w:r w:rsidRPr="004A72A8">
              <w:rPr>
                <w:rFonts w:ascii="Times New Roman" w:hAnsi="Times New Roman"/>
                <w:lang w:val="ro-MD"/>
              </w:rPr>
              <w:t>autorităţii</w:t>
            </w:r>
            <w:proofErr w:type="spellEnd"/>
            <w:r w:rsidRPr="004A72A8">
              <w:rPr>
                <w:rFonts w:ascii="Times New Roman" w:hAnsi="Times New Roman"/>
                <w:lang w:val="ro-MD"/>
              </w:rPr>
              <w:t xml:space="preserve">, precum </w:t>
            </w:r>
            <w:proofErr w:type="spellStart"/>
            <w:r w:rsidRPr="004A72A8">
              <w:rPr>
                <w:rFonts w:ascii="Times New Roman" w:hAnsi="Times New Roman"/>
                <w:lang w:val="ro-MD"/>
              </w:rPr>
              <w:t>şi</w:t>
            </w:r>
            <w:proofErr w:type="spellEnd"/>
            <w:r w:rsidRPr="004A72A8">
              <w:rPr>
                <w:rFonts w:ascii="Times New Roman" w:hAnsi="Times New Roman"/>
                <w:lang w:val="ro-MD"/>
              </w:rPr>
              <w:t xml:space="preserve"> prin expediere prin </w:t>
            </w:r>
            <w:proofErr w:type="spellStart"/>
            <w:r w:rsidRPr="004A72A8">
              <w:rPr>
                <w:rFonts w:ascii="Times New Roman" w:hAnsi="Times New Roman"/>
                <w:lang w:val="ro-MD"/>
              </w:rPr>
              <w:t>poştă</w:t>
            </w:r>
            <w:proofErr w:type="spellEnd"/>
            <w:r w:rsidRPr="004A72A8">
              <w:rPr>
                <w:rFonts w:ascii="Times New Roman" w:hAnsi="Times New Roman"/>
                <w:lang w:val="ro-MD"/>
              </w:rPr>
              <w:t xml:space="preserve"> sau prin alte mijloace disponibile, la solicitarea</w:t>
            </w:r>
            <w:r w:rsidR="009F5337">
              <w:rPr>
                <w:rFonts w:ascii="Times New Roman" w:hAnsi="Times New Roman"/>
                <w:lang w:val="ro-MD"/>
              </w:rPr>
              <w:t xml:space="preserve"> </w:t>
            </w:r>
            <w:r w:rsidRPr="004A72A8">
              <w:rPr>
                <w:rFonts w:ascii="Times New Roman" w:hAnsi="Times New Roman"/>
                <w:lang w:val="ro-MD"/>
              </w:rPr>
              <w:t>persoanei interesate.</w:t>
            </w:r>
          </w:p>
          <w:p w:rsidR="004A72A8" w:rsidRPr="004A72A8" w:rsidRDefault="004A72A8" w:rsidP="004A72A8">
            <w:pPr>
              <w:ind w:left="-13" w:firstLine="90"/>
              <w:rPr>
                <w:rFonts w:ascii="Times New Roman" w:hAnsi="Times New Roman"/>
                <w:lang w:val="ro-MD"/>
              </w:rPr>
            </w:pPr>
            <w:r w:rsidRPr="004A72A8">
              <w:rPr>
                <w:rFonts w:ascii="Times New Roman" w:hAnsi="Times New Roman"/>
                <w:lang w:val="ro-MD"/>
              </w:rPr>
              <w:t xml:space="preserve">(2) Proiectul de decizie </w:t>
            </w:r>
            <w:proofErr w:type="spellStart"/>
            <w:r w:rsidRPr="004A72A8">
              <w:rPr>
                <w:rFonts w:ascii="Times New Roman" w:hAnsi="Times New Roman"/>
                <w:lang w:val="ro-MD"/>
              </w:rPr>
              <w:t>şi</w:t>
            </w:r>
            <w:proofErr w:type="spellEnd"/>
            <w:r w:rsidRPr="004A72A8">
              <w:rPr>
                <w:rFonts w:ascii="Times New Roman" w:hAnsi="Times New Roman"/>
                <w:lang w:val="ro-MD"/>
              </w:rPr>
              <w:t xml:space="preserve"> materialele aferente acestuia se plasează pe pagina web oficială a </w:t>
            </w:r>
            <w:proofErr w:type="spellStart"/>
            <w:r w:rsidRPr="004A72A8">
              <w:rPr>
                <w:rFonts w:ascii="Times New Roman" w:hAnsi="Times New Roman"/>
                <w:lang w:val="ro-MD"/>
              </w:rPr>
              <w:t>autorităţii</w:t>
            </w:r>
            <w:proofErr w:type="spellEnd"/>
            <w:r w:rsidR="009F5337">
              <w:rPr>
                <w:rFonts w:ascii="Times New Roman" w:hAnsi="Times New Roman"/>
                <w:lang w:val="ro-MD"/>
              </w:rPr>
              <w:t xml:space="preserve"> </w:t>
            </w:r>
            <w:r w:rsidRPr="004A72A8">
              <w:rPr>
                <w:rFonts w:ascii="Times New Roman" w:hAnsi="Times New Roman"/>
                <w:lang w:val="ro-MD"/>
              </w:rPr>
              <w:t xml:space="preserve">publice responsabile cel </w:t>
            </w:r>
            <w:proofErr w:type="spellStart"/>
            <w:r w:rsidRPr="004A72A8">
              <w:rPr>
                <w:rFonts w:ascii="Times New Roman" w:hAnsi="Times New Roman"/>
                <w:lang w:val="ro-MD"/>
              </w:rPr>
              <w:t>puţin</w:t>
            </w:r>
            <w:proofErr w:type="spellEnd"/>
            <w:r w:rsidRPr="004A72A8">
              <w:rPr>
                <w:rFonts w:ascii="Times New Roman" w:hAnsi="Times New Roman"/>
                <w:lang w:val="ro-MD"/>
              </w:rPr>
              <w:t xml:space="preserve"> pentru perioada </w:t>
            </w:r>
            <w:proofErr w:type="spellStart"/>
            <w:r w:rsidRPr="004A72A8">
              <w:rPr>
                <w:rFonts w:ascii="Times New Roman" w:hAnsi="Times New Roman"/>
                <w:lang w:val="ro-MD"/>
              </w:rPr>
              <w:t>recepţionării</w:t>
            </w:r>
            <w:proofErr w:type="spellEnd"/>
            <w:r w:rsidRPr="004A72A8">
              <w:rPr>
                <w:rFonts w:ascii="Times New Roman" w:hAnsi="Times New Roman"/>
                <w:lang w:val="ro-MD"/>
              </w:rPr>
              <w:t xml:space="preserve"> </w:t>
            </w:r>
            <w:proofErr w:type="spellStart"/>
            <w:r w:rsidRPr="004A72A8">
              <w:rPr>
                <w:rFonts w:ascii="Times New Roman" w:hAnsi="Times New Roman"/>
                <w:lang w:val="ro-MD"/>
              </w:rPr>
              <w:t>şi</w:t>
            </w:r>
            <w:proofErr w:type="spellEnd"/>
            <w:r w:rsidRPr="004A72A8">
              <w:rPr>
                <w:rFonts w:ascii="Times New Roman" w:hAnsi="Times New Roman"/>
                <w:lang w:val="ro-MD"/>
              </w:rPr>
              <w:t xml:space="preserve"> examinării recomandărilor".</w:t>
            </w:r>
          </w:p>
          <w:p w:rsidR="004A72A8" w:rsidRPr="004A72A8" w:rsidRDefault="004A72A8" w:rsidP="004A72A8">
            <w:pPr>
              <w:ind w:left="-13" w:firstLine="90"/>
              <w:rPr>
                <w:rFonts w:ascii="Times New Roman" w:hAnsi="Times New Roman"/>
                <w:lang w:val="ro-MD"/>
              </w:rPr>
            </w:pPr>
            <w:r w:rsidRPr="004A72A8">
              <w:rPr>
                <w:rFonts w:ascii="Times New Roman" w:hAnsi="Times New Roman"/>
                <w:lang w:val="ro-MD"/>
              </w:rPr>
              <w:t>Proiectul supus expertizei anticorupție a fost publicat pentru consultare publică pe pagina web</w:t>
            </w:r>
            <w:r w:rsidR="006A6533">
              <w:rPr>
                <w:rFonts w:ascii="Times New Roman" w:hAnsi="Times New Roman"/>
                <w:lang w:val="ro-MD"/>
              </w:rPr>
              <w:t xml:space="preserve"> </w:t>
            </w:r>
            <w:r w:rsidRPr="004A72A8">
              <w:rPr>
                <w:rFonts w:ascii="Times New Roman" w:hAnsi="Times New Roman"/>
                <w:lang w:val="ro-MD"/>
              </w:rPr>
              <w:t xml:space="preserve">oficială a Ministerului Agriculturii și Industriei Alimentare, precum și pe portalul guvernamental www.particip.gov. md, asigurând accesul </w:t>
            </w:r>
            <w:r w:rsidRPr="004A72A8">
              <w:rPr>
                <w:rFonts w:ascii="Times New Roman" w:hAnsi="Times New Roman"/>
                <w:lang w:val="ro-MD"/>
              </w:rPr>
              <w:lastRenderedPageBreak/>
              <w:t>părților interesate pentru a prezenta/expedia recomandări asupra</w:t>
            </w:r>
            <w:r w:rsidR="006A6533">
              <w:rPr>
                <w:rFonts w:ascii="Times New Roman" w:hAnsi="Times New Roman"/>
                <w:lang w:val="ro-MD"/>
              </w:rPr>
              <w:t xml:space="preserve"> </w:t>
            </w:r>
            <w:r w:rsidRPr="004A72A8">
              <w:rPr>
                <w:rFonts w:ascii="Times New Roman" w:hAnsi="Times New Roman"/>
                <w:lang w:val="ro-MD"/>
              </w:rPr>
              <w:t>acestuia.</w:t>
            </w:r>
          </w:p>
          <w:p w:rsidR="004A72A8" w:rsidRPr="004A72A8" w:rsidRDefault="004A72A8" w:rsidP="004A72A8">
            <w:pPr>
              <w:ind w:left="-13" w:firstLine="90"/>
              <w:rPr>
                <w:rFonts w:ascii="Times New Roman" w:hAnsi="Times New Roman"/>
                <w:lang w:val="ro-MD"/>
              </w:rPr>
            </w:pPr>
            <w:r w:rsidRPr="004A72A8">
              <w:rPr>
                <w:rFonts w:ascii="Times New Roman" w:hAnsi="Times New Roman"/>
                <w:lang w:val="ro-MD"/>
              </w:rPr>
              <w:t>Totodată, autorul a asigurat informarea publicului cu privire la inițierea elaborării acestui proiect de</w:t>
            </w:r>
            <w:r w:rsidR="006A6533">
              <w:rPr>
                <w:rFonts w:ascii="Times New Roman" w:hAnsi="Times New Roman"/>
                <w:lang w:val="ro-MD"/>
              </w:rPr>
              <w:t xml:space="preserve"> </w:t>
            </w:r>
            <w:r w:rsidRPr="004A72A8">
              <w:rPr>
                <w:rFonts w:ascii="Times New Roman" w:hAnsi="Times New Roman"/>
                <w:lang w:val="ro-MD"/>
              </w:rPr>
              <w:t>decizie. Astfel, se constată că a fost respectată etapa esențială în asigurarea transparenței procesului</w:t>
            </w:r>
            <w:r w:rsidR="006A6533">
              <w:rPr>
                <w:rFonts w:ascii="Times New Roman" w:hAnsi="Times New Roman"/>
                <w:lang w:val="ro-MD"/>
              </w:rPr>
              <w:t xml:space="preserve"> </w:t>
            </w:r>
            <w:r w:rsidRPr="004A72A8">
              <w:rPr>
                <w:rFonts w:ascii="Times New Roman" w:hAnsi="Times New Roman"/>
                <w:lang w:val="ro-MD"/>
              </w:rPr>
              <w:t xml:space="preserve">de elaborare a deciziilor, conform art.8 </w:t>
            </w:r>
            <w:proofErr w:type="spellStart"/>
            <w:r w:rsidRPr="004A72A8">
              <w:rPr>
                <w:rFonts w:ascii="Times New Roman" w:hAnsi="Times New Roman"/>
                <w:lang w:val="ro-MD"/>
              </w:rPr>
              <w:t>lit.a</w:t>
            </w:r>
            <w:proofErr w:type="spellEnd"/>
            <w:r w:rsidRPr="004A72A8">
              <w:rPr>
                <w:rFonts w:ascii="Times New Roman" w:hAnsi="Times New Roman"/>
                <w:lang w:val="ro-MD"/>
              </w:rPr>
              <w:t>) din Legea nr. 239/2008 privind transparența în procesul</w:t>
            </w:r>
            <w:r w:rsidR="006A6533">
              <w:rPr>
                <w:rFonts w:ascii="Times New Roman" w:hAnsi="Times New Roman"/>
                <w:lang w:val="ro-MD"/>
              </w:rPr>
              <w:t xml:space="preserve"> </w:t>
            </w:r>
            <w:r w:rsidRPr="004A72A8">
              <w:rPr>
                <w:rFonts w:ascii="Times New Roman" w:hAnsi="Times New Roman"/>
                <w:lang w:val="ro-MD"/>
              </w:rPr>
              <w:t>decizional.</w:t>
            </w:r>
          </w:p>
          <w:p w:rsidR="004A72A8" w:rsidRDefault="004A72A8" w:rsidP="004A72A8">
            <w:pPr>
              <w:ind w:left="-13" w:firstLine="90"/>
              <w:rPr>
                <w:rFonts w:ascii="Times New Roman" w:hAnsi="Times New Roman"/>
                <w:lang w:val="ro-MD"/>
              </w:rPr>
            </w:pPr>
            <w:r w:rsidRPr="004A72A8">
              <w:rPr>
                <w:rFonts w:ascii="Times New Roman" w:hAnsi="Times New Roman"/>
                <w:lang w:val="ro-MD"/>
              </w:rPr>
              <w:t xml:space="preserve">Prin urmare, având în vedere că proiectul a fost plasat pe pagina web indicată supra și </w:t>
            </w:r>
            <w:proofErr w:type="spellStart"/>
            <w:r w:rsidRPr="004A72A8">
              <w:rPr>
                <w:rFonts w:ascii="Times New Roman" w:hAnsi="Times New Roman"/>
                <w:lang w:val="ro-MD"/>
              </w:rPr>
              <w:t>luînd</w:t>
            </w:r>
            <w:proofErr w:type="spellEnd"/>
            <w:r w:rsidRPr="004A72A8">
              <w:rPr>
                <w:rFonts w:ascii="Times New Roman" w:hAnsi="Times New Roman"/>
                <w:lang w:val="ro-MD"/>
              </w:rPr>
              <w:t xml:space="preserve"> în</w:t>
            </w:r>
            <w:r w:rsidR="006A6533">
              <w:rPr>
                <w:rFonts w:ascii="Times New Roman" w:hAnsi="Times New Roman"/>
                <w:lang w:val="ro-MD"/>
              </w:rPr>
              <w:t xml:space="preserve"> </w:t>
            </w:r>
            <w:r w:rsidRPr="004A72A8">
              <w:rPr>
                <w:rFonts w:ascii="Times New Roman" w:hAnsi="Times New Roman"/>
                <w:lang w:val="ro-MD"/>
              </w:rPr>
              <w:t>considerare termenele pentru consultări publice, transparența în procesul decizional a fost asigurată</w:t>
            </w:r>
            <w:r w:rsidR="006A6533">
              <w:rPr>
                <w:rFonts w:ascii="Times New Roman" w:hAnsi="Times New Roman"/>
                <w:lang w:val="ro-MD"/>
              </w:rPr>
              <w:t xml:space="preserve"> </w:t>
            </w:r>
            <w:r w:rsidRPr="004A72A8">
              <w:rPr>
                <w:rFonts w:ascii="Times New Roman" w:hAnsi="Times New Roman"/>
                <w:lang w:val="ro-MD"/>
              </w:rPr>
              <w:t>integral.</w:t>
            </w:r>
          </w:p>
          <w:p w:rsidR="00C56B00" w:rsidRPr="004A72A8" w:rsidRDefault="00C56B00" w:rsidP="00C56B00">
            <w:pPr>
              <w:ind w:left="-13" w:firstLine="90"/>
              <w:rPr>
                <w:rFonts w:ascii="Times New Roman" w:hAnsi="Times New Roman"/>
                <w:lang w:val="ro-MD"/>
              </w:rPr>
            </w:pPr>
            <w:r w:rsidRPr="004A72A8">
              <w:rPr>
                <w:rFonts w:ascii="Times New Roman" w:hAnsi="Times New Roman"/>
                <w:lang w:val="ro-MD"/>
              </w:rPr>
              <w:t xml:space="preserve">I.3. Scopul </w:t>
            </w:r>
            <w:proofErr w:type="spellStart"/>
            <w:r w:rsidRPr="004A72A8">
              <w:rPr>
                <w:rFonts w:ascii="Times New Roman" w:hAnsi="Times New Roman"/>
                <w:lang w:val="ro-MD"/>
              </w:rPr>
              <w:t>anunţat</w:t>
            </w:r>
            <w:proofErr w:type="spellEnd"/>
            <w:r w:rsidRPr="004A72A8">
              <w:rPr>
                <w:rFonts w:ascii="Times New Roman" w:hAnsi="Times New Roman"/>
                <w:lang w:val="ro-MD"/>
              </w:rPr>
              <w:t xml:space="preserve"> și scopul real al proiectului</w:t>
            </w:r>
          </w:p>
          <w:p w:rsidR="004A72A8" w:rsidRPr="004A72A8" w:rsidRDefault="004A72A8" w:rsidP="004A72A8">
            <w:pPr>
              <w:ind w:left="-13" w:firstLine="90"/>
              <w:rPr>
                <w:rFonts w:ascii="Times New Roman" w:hAnsi="Times New Roman"/>
                <w:lang w:val="ro-MD"/>
              </w:rPr>
            </w:pPr>
            <w:r w:rsidRPr="004A72A8">
              <w:rPr>
                <w:rFonts w:ascii="Times New Roman" w:hAnsi="Times New Roman"/>
                <w:lang w:val="ro-MD"/>
              </w:rPr>
              <w:t>Potrivit notei de fundamentare, proiectul are drept scop instituirea unui cadru normativ clar pentru</w:t>
            </w:r>
            <w:r w:rsidR="006A6533">
              <w:rPr>
                <w:rFonts w:ascii="Times New Roman" w:hAnsi="Times New Roman"/>
                <w:lang w:val="ro-MD"/>
              </w:rPr>
              <w:t xml:space="preserve"> </w:t>
            </w:r>
            <w:r w:rsidRPr="004A72A8">
              <w:rPr>
                <w:rFonts w:ascii="Times New Roman" w:hAnsi="Times New Roman"/>
                <w:lang w:val="ro-MD"/>
              </w:rPr>
              <w:t>prevenirea, depistarea timpurie, izolarea și eradicarea organismelor dăunătoare plantelor pe</w:t>
            </w:r>
            <w:r w:rsidR="006A6533">
              <w:rPr>
                <w:rFonts w:ascii="Times New Roman" w:hAnsi="Times New Roman"/>
                <w:lang w:val="ro-MD"/>
              </w:rPr>
              <w:t xml:space="preserve"> </w:t>
            </w:r>
            <w:r w:rsidRPr="004A72A8">
              <w:rPr>
                <w:rFonts w:ascii="Times New Roman" w:hAnsi="Times New Roman"/>
                <w:lang w:val="ro-MD"/>
              </w:rPr>
              <w:t>teritoriul Republicii Moldova, prin armonizarea legislației naționale cu acquis-</w:t>
            </w:r>
            <w:proofErr w:type="spellStart"/>
            <w:r w:rsidRPr="004A72A8">
              <w:rPr>
                <w:rFonts w:ascii="Times New Roman" w:hAnsi="Times New Roman"/>
                <w:lang w:val="ro-MD"/>
              </w:rPr>
              <w:t>ul</w:t>
            </w:r>
            <w:proofErr w:type="spellEnd"/>
            <w:r w:rsidRPr="004A72A8">
              <w:rPr>
                <w:rFonts w:ascii="Times New Roman" w:hAnsi="Times New Roman"/>
                <w:lang w:val="ro-MD"/>
              </w:rPr>
              <w:t xml:space="preserve"> Uniunii Europene și</w:t>
            </w:r>
            <w:r w:rsidR="00C93056">
              <w:rPr>
                <w:rFonts w:ascii="Times New Roman" w:hAnsi="Times New Roman"/>
                <w:lang w:val="ro-MD"/>
              </w:rPr>
              <w:t xml:space="preserve"> </w:t>
            </w:r>
            <w:r w:rsidRPr="004A72A8">
              <w:rPr>
                <w:rFonts w:ascii="Times New Roman" w:hAnsi="Times New Roman"/>
                <w:lang w:val="ro-MD"/>
              </w:rPr>
              <w:t>cu standardele EPPO, în vederea protejării sănătății plantelor, asigurării securității alimentare,</w:t>
            </w:r>
            <w:r w:rsidR="00C93056">
              <w:rPr>
                <w:rFonts w:ascii="Times New Roman" w:hAnsi="Times New Roman"/>
                <w:lang w:val="ro-MD"/>
              </w:rPr>
              <w:t xml:space="preserve"> </w:t>
            </w:r>
            <w:r w:rsidRPr="004A72A8">
              <w:rPr>
                <w:rFonts w:ascii="Times New Roman" w:hAnsi="Times New Roman"/>
                <w:lang w:val="ro-MD"/>
              </w:rPr>
              <w:t>reducerii pierderilor economice în agricultură și silvicultură, protejării mediului și prevenirii răspândirii</w:t>
            </w:r>
            <w:r w:rsidR="00C93056">
              <w:rPr>
                <w:rFonts w:ascii="Times New Roman" w:hAnsi="Times New Roman"/>
                <w:lang w:val="ro-MD"/>
              </w:rPr>
              <w:t xml:space="preserve"> </w:t>
            </w:r>
            <w:r w:rsidRPr="004A72A8">
              <w:rPr>
                <w:rFonts w:ascii="Times New Roman" w:hAnsi="Times New Roman"/>
                <w:lang w:val="ro-MD"/>
              </w:rPr>
              <w:t>organismelor de carantină, precum și consolidării capacității instituționale de control și intervenție</w:t>
            </w:r>
            <w:r w:rsidR="00C93056">
              <w:rPr>
                <w:rFonts w:ascii="Times New Roman" w:hAnsi="Times New Roman"/>
                <w:lang w:val="ro-MD"/>
              </w:rPr>
              <w:t xml:space="preserve"> </w:t>
            </w:r>
            <w:r w:rsidRPr="004A72A8">
              <w:rPr>
                <w:rFonts w:ascii="Times New Roman" w:hAnsi="Times New Roman"/>
                <w:lang w:val="ro-MD"/>
              </w:rPr>
              <w:t>fitosanitară.</w:t>
            </w:r>
          </w:p>
          <w:p w:rsidR="004A72A8" w:rsidRPr="004A72A8" w:rsidRDefault="004A72A8" w:rsidP="004A72A8">
            <w:pPr>
              <w:ind w:left="-13" w:firstLine="90"/>
              <w:rPr>
                <w:rFonts w:ascii="Times New Roman" w:hAnsi="Times New Roman"/>
                <w:lang w:val="ro-MD"/>
              </w:rPr>
            </w:pPr>
            <w:r w:rsidRPr="004A72A8">
              <w:rPr>
                <w:rFonts w:ascii="Times New Roman" w:hAnsi="Times New Roman"/>
                <w:lang w:val="ro-MD"/>
              </w:rPr>
              <w:t>Analizând normele elaborate s-a constatat că prin proiect se propune aprobarea unui set de</w:t>
            </w:r>
            <w:r w:rsidR="00C93056">
              <w:rPr>
                <w:rFonts w:ascii="Times New Roman" w:hAnsi="Times New Roman"/>
                <w:lang w:val="ro-MD"/>
              </w:rPr>
              <w:t xml:space="preserve"> </w:t>
            </w:r>
            <w:r w:rsidRPr="004A72A8">
              <w:rPr>
                <w:rFonts w:ascii="Times New Roman" w:hAnsi="Times New Roman"/>
                <w:lang w:val="ro-MD"/>
              </w:rPr>
              <w:t>regulamente sectoriale distincte, care instituie măsuri specifice de prevenire, izolare, eradicare și</w:t>
            </w:r>
            <w:r w:rsidR="00C93056">
              <w:rPr>
                <w:rFonts w:ascii="Times New Roman" w:hAnsi="Times New Roman"/>
                <w:lang w:val="ro-MD"/>
              </w:rPr>
              <w:t xml:space="preserve"> </w:t>
            </w:r>
            <w:r w:rsidRPr="004A72A8">
              <w:rPr>
                <w:rFonts w:ascii="Times New Roman" w:hAnsi="Times New Roman"/>
                <w:lang w:val="ro-MD"/>
              </w:rPr>
              <w:t>control al organismelor dăunătoare de carantină, prin transpunerea directă a actelor de punere în</w:t>
            </w:r>
            <w:r w:rsidR="00C93056">
              <w:rPr>
                <w:rFonts w:ascii="Times New Roman" w:hAnsi="Times New Roman"/>
                <w:lang w:val="ro-MD"/>
              </w:rPr>
              <w:t xml:space="preserve"> </w:t>
            </w:r>
            <w:r w:rsidRPr="004A72A8">
              <w:rPr>
                <w:rFonts w:ascii="Times New Roman" w:hAnsi="Times New Roman"/>
                <w:lang w:val="ro-MD"/>
              </w:rPr>
              <w:t>aplicare ale Uniunii Europene, stabilind competențe clare pentru autoritatea fitosanitară, proceduri</w:t>
            </w:r>
            <w:r w:rsidR="00C93056">
              <w:rPr>
                <w:rFonts w:ascii="Times New Roman" w:hAnsi="Times New Roman"/>
                <w:lang w:val="ro-MD"/>
              </w:rPr>
              <w:t xml:space="preserve"> </w:t>
            </w:r>
            <w:r w:rsidRPr="004A72A8">
              <w:rPr>
                <w:rFonts w:ascii="Times New Roman" w:hAnsi="Times New Roman"/>
                <w:lang w:val="ro-MD"/>
              </w:rPr>
              <w:t>de delimitare a zonelor afectate, restricții privind circulația plantelor și produselor vegetale, precum și</w:t>
            </w:r>
            <w:r w:rsidR="00C93056">
              <w:rPr>
                <w:rFonts w:ascii="Times New Roman" w:hAnsi="Times New Roman"/>
                <w:lang w:val="ro-MD"/>
              </w:rPr>
              <w:t xml:space="preserve"> </w:t>
            </w:r>
            <w:r w:rsidRPr="004A72A8">
              <w:rPr>
                <w:rFonts w:ascii="Times New Roman" w:hAnsi="Times New Roman"/>
                <w:lang w:val="ro-MD"/>
              </w:rPr>
              <w:t>mecanisme de supraveghere și intervenție fitosanitară, în vederea protejării sănătății plantelor, a</w:t>
            </w:r>
            <w:r w:rsidR="00C93056">
              <w:rPr>
                <w:rFonts w:ascii="Times New Roman" w:hAnsi="Times New Roman"/>
                <w:lang w:val="ro-MD"/>
              </w:rPr>
              <w:t xml:space="preserve"> </w:t>
            </w:r>
            <w:r w:rsidRPr="004A72A8">
              <w:rPr>
                <w:rFonts w:ascii="Times New Roman" w:hAnsi="Times New Roman"/>
                <w:lang w:val="ro-MD"/>
              </w:rPr>
              <w:t>mediului și a securității alimentare pe teritoriul Republicii Moldova.</w:t>
            </w:r>
          </w:p>
          <w:p w:rsidR="004A72A8" w:rsidRPr="004A72A8" w:rsidRDefault="004A72A8" w:rsidP="004A72A8">
            <w:pPr>
              <w:ind w:left="-13" w:firstLine="90"/>
              <w:rPr>
                <w:rFonts w:ascii="Times New Roman" w:hAnsi="Times New Roman"/>
                <w:lang w:val="ro-MD"/>
              </w:rPr>
            </w:pPr>
            <w:r w:rsidRPr="004A72A8">
              <w:rPr>
                <w:rFonts w:ascii="Times New Roman" w:hAnsi="Times New Roman"/>
                <w:lang w:val="ro-MD"/>
              </w:rPr>
              <w:t>Potrivit autorului: ” Măsurile prevăzute în proiectul respectiv constau în: - aplicarea la nivel național a</w:t>
            </w:r>
            <w:r w:rsidR="00C93056">
              <w:rPr>
                <w:rFonts w:ascii="Times New Roman" w:hAnsi="Times New Roman"/>
                <w:lang w:val="ro-MD"/>
              </w:rPr>
              <w:t xml:space="preserve"> </w:t>
            </w:r>
            <w:r w:rsidRPr="004A72A8">
              <w:rPr>
                <w:rFonts w:ascii="Times New Roman" w:hAnsi="Times New Roman"/>
                <w:lang w:val="ro-MD"/>
              </w:rPr>
              <w:t>măsurilor europene de supraveghere, control și eradicare; - supravegherea riguroasă a câmpurilor de</w:t>
            </w:r>
            <w:r w:rsidR="00C93056">
              <w:rPr>
                <w:rFonts w:ascii="Times New Roman" w:hAnsi="Times New Roman"/>
                <w:lang w:val="ro-MD"/>
              </w:rPr>
              <w:t xml:space="preserve"> </w:t>
            </w:r>
            <w:r w:rsidRPr="004A72A8">
              <w:rPr>
                <w:rFonts w:ascii="Times New Roman" w:hAnsi="Times New Roman"/>
                <w:lang w:val="ro-MD"/>
              </w:rPr>
              <w:t>producere, din partea autorității și din partea producătorului pentru detectarea timpurie a</w:t>
            </w:r>
            <w:r w:rsidR="00C56B00">
              <w:rPr>
                <w:rFonts w:ascii="Times New Roman" w:hAnsi="Times New Roman"/>
                <w:lang w:val="ro-MD"/>
              </w:rPr>
              <w:t xml:space="preserve"> </w:t>
            </w:r>
            <w:r w:rsidRPr="004A72A8">
              <w:rPr>
                <w:rFonts w:ascii="Times New Roman" w:hAnsi="Times New Roman"/>
                <w:lang w:val="ro-MD"/>
              </w:rPr>
              <w:t>organismelor dăunătoare, permițând intervenția rapidă și limitarea răspândirii acestora; - stabilirea</w:t>
            </w:r>
            <w:r w:rsidR="00C56B00">
              <w:rPr>
                <w:rFonts w:ascii="Times New Roman" w:hAnsi="Times New Roman"/>
                <w:lang w:val="ro-MD"/>
              </w:rPr>
              <w:t xml:space="preserve"> </w:t>
            </w:r>
            <w:r w:rsidRPr="004A72A8">
              <w:rPr>
                <w:rFonts w:ascii="Times New Roman" w:hAnsi="Times New Roman"/>
                <w:lang w:val="ro-MD"/>
              </w:rPr>
              <w:t xml:space="preserve">procedurilor clare pentru evaluarea și gestionarea riscurilor fitosanitare asociate </w:t>
            </w:r>
            <w:r w:rsidRPr="004A72A8">
              <w:rPr>
                <w:rFonts w:ascii="Times New Roman" w:hAnsi="Times New Roman"/>
                <w:lang w:val="ro-MD"/>
              </w:rPr>
              <w:lastRenderedPageBreak/>
              <w:t>importului de plante</w:t>
            </w:r>
            <w:r w:rsidR="00C56B00">
              <w:rPr>
                <w:rFonts w:ascii="Times New Roman" w:hAnsi="Times New Roman"/>
                <w:lang w:val="ro-MD"/>
              </w:rPr>
              <w:t xml:space="preserve"> </w:t>
            </w:r>
            <w:r w:rsidRPr="004A72A8">
              <w:rPr>
                <w:rFonts w:ascii="Times New Roman" w:hAnsi="Times New Roman"/>
                <w:lang w:val="ro-MD"/>
              </w:rPr>
              <w:t>și produse vegetale și deplasării lor pe teritoriul Republicii Moldova; - responsabilizarea producătorilor</w:t>
            </w:r>
            <w:r w:rsidR="00C56B00">
              <w:rPr>
                <w:rFonts w:ascii="Times New Roman" w:hAnsi="Times New Roman"/>
                <w:lang w:val="ro-MD"/>
              </w:rPr>
              <w:t xml:space="preserve"> </w:t>
            </w:r>
            <w:r w:rsidRPr="004A72A8">
              <w:rPr>
                <w:rFonts w:ascii="Times New Roman" w:hAnsi="Times New Roman"/>
                <w:lang w:val="ro-MD"/>
              </w:rPr>
              <w:t>prin implicarea fermierilor de a notifica autoritățile despre prezența organismelor dăunătoare și de a</w:t>
            </w:r>
            <w:r w:rsidR="00FB0583">
              <w:rPr>
                <w:rFonts w:ascii="Times New Roman" w:hAnsi="Times New Roman"/>
                <w:lang w:val="ro-MD"/>
              </w:rPr>
              <w:t xml:space="preserve"> </w:t>
            </w:r>
            <w:r w:rsidRPr="004A72A8">
              <w:rPr>
                <w:rFonts w:ascii="Times New Roman" w:hAnsi="Times New Roman"/>
                <w:lang w:val="ro-MD"/>
              </w:rPr>
              <w:t>le raporta în mod regulat, astfel asigurând sănătatea plantelor cultivate".</w:t>
            </w:r>
          </w:p>
          <w:p w:rsidR="004A72A8" w:rsidRPr="004A72A8" w:rsidRDefault="004A72A8" w:rsidP="004A72A8">
            <w:pPr>
              <w:ind w:left="-13" w:firstLine="90"/>
              <w:rPr>
                <w:rFonts w:ascii="Times New Roman" w:hAnsi="Times New Roman"/>
                <w:lang w:val="ro-MD"/>
              </w:rPr>
            </w:pPr>
            <w:r w:rsidRPr="004A72A8">
              <w:rPr>
                <w:rFonts w:ascii="Times New Roman" w:hAnsi="Times New Roman"/>
                <w:lang w:val="ro-MD"/>
              </w:rPr>
              <w:t xml:space="preserve">I.4. Interesul public </w:t>
            </w:r>
            <w:proofErr w:type="spellStart"/>
            <w:r w:rsidRPr="004A72A8">
              <w:rPr>
                <w:rFonts w:ascii="Times New Roman" w:hAnsi="Times New Roman"/>
                <w:lang w:val="ro-MD"/>
              </w:rPr>
              <w:t>şi</w:t>
            </w:r>
            <w:proofErr w:type="spellEnd"/>
            <w:r w:rsidRPr="004A72A8">
              <w:rPr>
                <w:rFonts w:ascii="Times New Roman" w:hAnsi="Times New Roman"/>
                <w:lang w:val="ro-MD"/>
              </w:rPr>
              <w:t xml:space="preserve"> interesele private</w:t>
            </w:r>
            <w:r w:rsidR="00FB0583">
              <w:rPr>
                <w:rFonts w:ascii="Times New Roman" w:hAnsi="Times New Roman"/>
                <w:lang w:val="ro-MD"/>
              </w:rPr>
              <w:t xml:space="preserve"> </w:t>
            </w:r>
            <w:r w:rsidRPr="004A72A8">
              <w:rPr>
                <w:rFonts w:ascii="Times New Roman" w:hAnsi="Times New Roman"/>
                <w:lang w:val="ro-MD"/>
              </w:rPr>
              <w:t>promovate prin proiect</w:t>
            </w:r>
          </w:p>
          <w:p w:rsidR="004A72A8" w:rsidRDefault="004A72A8" w:rsidP="004A72A8">
            <w:pPr>
              <w:ind w:left="-13" w:firstLine="90"/>
              <w:rPr>
                <w:rFonts w:ascii="Times New Roman" w:hAnsi="Times New Roman"/>
                <w:lang w:val="ro-MD"/>
              </w:rPr>
            </w:pPr>
            <w:r w:rsidRPr="004A72A8">
              <w:rPr>
                <w:rFonts w:ascii="Times New Roman" w:hAnsi="Times New Roman"/>
                <w:lang w:val="ro-MD"/>
              </w:rPr>
              <w:t>Proiectul nu promovează interese private care contravin interesului public, întrucât acesta urmărește</w:t>
            </w:r>
            <w:r w:rsidR="006468BE">
              <w:rPr>
                <w:rFonts w:ascii="Times New Roman" w:hAnsi="Times New Roman"/>
                <w:lang w:val="ro-MD"/>
              </w:rPr>
              <w:t xml:space="preserve"> </w:t>
            </w:r>
            <w:r w:rsidRPr="004A72A8">
              <w:rPr>
                <w:rFonts w:ascii="Times New Roman" w:hAnsi="Times New Roman"/>
                <w:lang w:val="ro-MD"/>
              </w:rPr>
              <w:t>protecția sănătății plantelor, asigurarea securității alimentare, prevenirea pierderilor economice în</w:t>
            </w:r>
            <w:r w:rsidR="00E566E3">
              <w:rPr>
                <w:rFonts w:ascii="Times New Roman" w:hAnsi="Times New Roman"/>
                <w:lang w:val="ro-MD"/>
              </w:rPr>
              <w:t xml:space="preserve"> </w:t>
            </w:r>
            <w:r w:rsidRPr="004A72A8">
              <w:rPr>
                <w:rFonts w:ascii="Times New Roman" w:hAnsi="Times New Roman"/>
                <w:lang w:val="ro-MD"/>
              </w:rPr>
              <w:t>agricultură și silvicultură, precum și protejarea mediului și a biodiversității.</w:t>
            </w:r>
          </w:p>
          <w:p w:rsidR="00E566E3" w:rsidRPr="004A72A8" w:rsidRDefault="00E566E3" w:rsidP="00E566E3">
            <w:pPr>
              <w:ind w:left="-13" w:firstLine="90"/>
              <w:rPr>
                <w:rFonts w:ascii="Times New Roman" w:hAnsi="Times New Roman"/>
                <w:lang w:val="ro-MD"/>
              </w:rPr>
            </w:pPr>
            <w:r w:rsidRPr="004A72A8">
              <w:rPr>
                <w:rFonts w:ascii="Times New Roman" w:hAnsi="Times New Roman"/>
                <w:lang w:val="ro-MD"/>
              </w:rPr>
              <w:t>I.5. Justificarea soluțiilor proiectului</w:t>
            </w:r>
          </w:p>
          <w:p w:rsidR="004A72A8" w:rsidRPr="004A72A8" w:rsidRDefault="004A72A8" w:rsidP="004A72A8">
            <w:pPr>
              <w:ind w:left="-13" w:firstLine="90"/>
              <w:rPr>
                <w:rFonts w:ascii="Times New Roman" w:hAnsi="Times New Roman"/>
                <w:lang w:val="ro-MD"/>
              </w:rPr>
            </w:pPr>
            <w:r w:rsidRPr="004A72A8">
              <w:rPr>
                <w:rFonts w:ascii="Times New Roman" w:hAnsi="Times New Roman"/>
                <w:lang w:val="ro-MD"/>
              </w:rPr>
              <w:t xml:space="preserve">I.5.1. </w:t>
            </w:r>
            <w:proofErr w:type="spellStart"/>
            <w:r w:rsidRPr="004A72A8">
              <w:rPr>
                <w:rFonts w:ascii="Times New Roman" w:hAnsi="Times New Roman"/>
                <w:lang w:val="ro-MD"/>
              </w:rPr>
              <w:t>Suficienţa</w:t>
            </w:r>
            <w:proofErr w:type="spellEnd"/>
            <w:r w:rsidRPr="004A72A8">
              <w:rPr>
                <w:rFonts w:ascii="Times New Roman" w:hAnsi="Times New Roman"/>
                <w:lang w:val="ro-MD"/>
              </w:rPr>
              <w:t xml:space="preserve"> argumentării din nota informativă.</w:t>
            </w:r>
          </w:p>
          <w:p w:rsidR="004A72A8" w:rsidRPr="004A72A8" w:rsidRDefault="004A72A8" w:rsidP="004A72A8">
            <w:pPr>
              <w:ind w:left="-13" w:firstLine="90"/>
              <w:rPr>
                <w:rFonts w:ascii="Times New Roman" w:hAnsi="Times New Roman"/>
                <w:lang w:val="ro-MD"/>
              </w:rPr>
            </w:pPr>
            <w:r w:rsidRPr="004A72A8">
              <w:rPr>
                <w:rFonts w:ascii="Times New Roman" w:hAnsi="Times New Roman"/>
                <w:lang w:val="ro-MD"/>
              </w:rPr>
              <w:t>În conformitate cu art.30 al Legii nr.100/2017 cu privire la actele normative, proiectele de acte</w:t>
            </w:r>
            <w:r w:rsidR="00E566E3">
              <w:rPr>
                <w:rFonts w:ascii="Times New Roman" w:hAnsi="Times New Roman"/>
                <w:lang w:val="ro-MD"/>
              </w:rPr>
              <w:t xml:space="preserve"> </w:t>
            </w:r>
            <w:r w:rsidRPr="004A72A8">
              <w:rPr>
                <w:rFonts w:ascii="Times New Roman" w:hAnsi="Times New Roman"/>
                <w:lang w:val="ro-MD"/>
              </w:rPr>
              <w:t>normative sunt însoțite de „nota de fundamentare care cuprinde:</w:t>
            </w:r>
          </w:p>
          <w:p w:rsidR="004A72A8" w:rsidRPr="004A72A8" w:rsidRDefault="004A72A8" w:rsidP="004A72A8">
            <w:pPr>
              <w:ind w:left="-13" w:firstLine="90"/>
              <w:rPr>
                <w:rFonts w:ascii="Times New Roman" w:hAnsi="Times New Roman"/>
                <w:lang w:val="ro-MD"/>
              </w:rPr>
            </w:pPr>
            <w:r w:rsidRPr="004A72A8">
              <w:rPr>
                <w:rFonts w:ascii="Times New Roman" w:hAnsi="Times New Roman"/>
                <w:lang w:val="ro-MD"/>
              </w:rPr>
              <w:t>a) denumirea sau numele autorului și, după caz, a/al participanților la elaborarea proiectului actului</w:t>
            </w:r>
            <w:r w:rsidR="00E566E3">
              <w:rPr>
                <w:rFonts w:ascii="Times New Roman" w:hAnsi="Times New Roman"/>
                <w:lang w:val="ro-MD"/>
              </w:rPr>
              <w:t xml:space="preserve"> </w:t>
            </w:r>
            <w:r w:rsidRPr="004A72A8">
              <w:rPr>
                <w:rFonts w:ascii="Times New Roman" w:hAnsi="Times New Roman"/>
                <w:lang w:val="ro-MD"/>
              </w:rPr>
              <w:t>normativ;</w:t>
            </w:r>
          </w:p>
          <w:p w:rsidR="004A72A8" w:rsidRPr="004A72A8" w:rsidRDefault="004A72A8" w:rsidP="004A72A8">
            <w:pPr>
              <w:ind w:left="-13" w:firstLine="90"/>
              <w:rPr>
                <w:rFonts w:ascii="Times New Roman" w:hAnsi="Times New Roman"/>
                <w:lang w:val="ro-MD"/>
              </w:rPr>
            </w:pPr>
            <w:r w:rsidRPr="004A72A8">
              <w:rPr>
                <w:rFonts w:ascii="Times New Roman" w:hAnsi="Times New Roman"/>
                <w:lang w:val="ro-MD"/>
              </w:rPr>
              <w:t>b) condițiile ce au impus elaborarea proiectului actului normativ;</w:t>
            </w:r>
          </w:p>
          <w:p w:rsidR="004A72A8" w:rsidRPr="004A72A8" w:rsidRDefault="004A72A8" w:rsidP="004A72A8">
            <w:pPr>
              <w:ind w:left="-13" w:firstLine="90"/>
              <w:rPr>
                <w:rFonts w:ascii="Times New Roman" w:hAnsi="Times New Roman"/>
                <w:lang w:val="ro-MD"/>
              </w:rPr>
            </w:pPr>
            <w:r w:rsidRPr="004A72A8">
              <w:rPr>
                <w:rFonts w:ascii="Times New Roman" w:hAnsi="Times New Roman"/>
                <w:lang w:val="ro-MD"/>
              </w:rPr>
              <w:t>c) obiectivele urmărite și soluțiile propuse;</w:t>
            </w:r>
          </w:p>
          <w:p w:rsidR="004A72A8" w:rsidRPr="004A72A8" w:rsidRDefault="004A72A8" w:rsidP="004A72A8">
            <w:pPr>
              <w:ind w:left="-13" w:firstLine="90"/>
              <w:rPr>
                <w:rFonts w:ascii="Times New Roman" w:hAnsi="Times New Roman"/>
                <w:lang w:val="ro-MD"/>
              </w:rPr>
            </w:pPr>
            <w:r w:rsidRPr="004A72A8">
              <w:rPr>
                <w:rFonts w:ascii="Times New Roman" w:hAnsi="Times New Roman"/>
                <w:lang w:val="ro-MD"/>
              </w:rPr>
              <w:t>d) analiza impactului de reglementare;</w:t>
            </w:r>
          </w:p>
          <w:p w:rsidR="004A72A8" w:rsidRPr="004A72A8" w:rsidRDefault="004A72A8" w:rsidP="004A72A8">
            <w:pPr>
              <w:ind w:left="-13" w:firstLine="90"/>
              <w:rPr>
                <w:rFonts w:ascii="Times New Roman" w:hAnsi="Times New Roman"/>
                <w:lang w:val="ro-MD"/>
              </w:rPr>
            </w:pPr>
            <w:r w:rsidRPr="004A72A8">
              <w:rPr>
                <w:rFonts w:ascii="Times New Roman" w:hAnsi="Times New Roman"/>
                <w:lang w:val="ro-MD"/>
              </w:rPr>
              <w:t>e) compatibilitatea proiectului actului normativ cu legislația UE;</w:t>
            </w:r>
          </w:p>
          <w:p w:rsidR="004A72A8" w:rsidRPr="004A72A8" w:rsidRDefault="004A72A8" w:rsidP="004A72A8">
            <w:pPr>
              <w:ind w:left="-13" w:firstLine="90"/>
              <w:rPr>
                <w:rFonts w:ascii="Times New Roman" w:hAnsi="Times New Roman"/>
                <w:lang w:val="ro-MD"/>
              </w:rPr>
            </w:pPr>
            <w:r w:rsidRPr="004A72A8">
              <w:rPr>
                <w:rFonts w:ascii="Times New Roman" w:hAnsi="Times New Roman"/>
                <w:lang w:val="ro-MD"/>
              </w:rPr>
              <w:t>f) avizarea și consultarea publică a proiectului actului normativ;</w:t>
            </w:r>
          </w:p>
          <w:p w:rsidR="004A72A8" w:rsidRPr="004A72A8" w:rsidRDefault="004A72A8" w:rsidP="004A72A8">
            <w:pPr>
              <w:ind w:left="-13" w:firstLine="90"/>
              <w:rPr>
                <w:rFonts w:ascii="Times New Roman" w:hAnsi="Times New Roman"/>
                <w:lang w:val="ro-MD"/>
              </w:rPr>
            </w:pPr>
            <w:r w:rsidRPr="004A72A8">
              <w:rPr>
                <w:rFonts w:ascii="Times New Roman" w:hAnsi="Times New Roman"/>
                <w:lang w:val="ro-MD"/>
              </w:rPr>
              <w:t>h) modul de încorporare a actului în cadrul normativ existent;</w:t>
            </w:r>
          </w:p>
          <w:p w:rsidR="004A72A8" w:rsidRPr="004A72A8" w:rsidRDefault="004A72A8" w:rsidP="004A72A8">
            <w:pPr>
              <w:ind w:left="-13" w:firstLine="90"/>
              <w:rPr>
                <w:rFonts w:ascii="Times New Roman" w:hAnsi="Times New Roman"/>
                <w:lang w:val="ro-MD"/>
              </w:rPr>
            </w:pPr>
            <w:r w:rsidRPr="004A72A8">
              <w:rPr>
                <w:rFonts w:ascii="Times New Roman" w:hAnsi="Times New Roman"/>
                <w:lang w:val="ro-MD"/>
              </w:rPr>
              <w:t>i) măsurile necesare pentru implementarea prevederilor proiectului actului normativ."</w:t>
            </w:r>
          </w:p>
          <w:p w:rsidR="004A72A8" w:rsidRPr="004A72A8" w:rsidRDefault="004A72A8" w:rsidP="004A72A8">
            <w:pPr>
              <w:ind w:left="-13" w:firstLine="90"/>
              <w:rPr>
                <w:rFonts w:ascii="Times New Roman" w:hAnsi="Times New Roman"/>
                <w:lang w:val="ro-MD"/>
              </w:rPr>
            </w:pPr>
            <w:r w:rsidRPr="004A72A8">
              <w:rPr>
                <w:rFonts w:ascii="Times New Roman" w:hAnsi="Times New Roman"/>
                <w:lang w:val="ro-MD"/>
              </w:rPr>
              <w:t>Argumentele invocate de autor în nota de fundamentare justifică necesitatea elaborării proiectului,</w:t>
            </w:r>
            <w:r w:rsidR="00E566E3">
              <w:rPr>
                <w:rFonts w:ascii="Times New Roman" w:hAnsi="Times New Roman"/>
                <w:lang w:val="ro-MD"/>
              </w:rPr>
              <w:t xml:space="preserve"> </w:t>
            </w:r>
            <w:r w:rsidRPr="004A72A8">
              <w:rPr>
                <w:rFonts w:ascii="Times New Roman" w:hAnsi="Times New Roman"/>
                <w:lang w:val="ro-MD"/>
              </w:rPr>
              <w:t>fiind întrunite cerințele art.30 al Legii nr.100/2017 cu privire la actele normative.</w:t>
            </w:r>
          </w:p>
          <w:p w:rsidR="004A72A8" w:rsidRPr="004A72A8" w:rsidRDefault="004A72A8" w:rsidP="004A72A8">
            <w:pPr>
              <w:ind w:left="-13" w:firstLine="90"/>
              <w:rPr>
                <w:rFonts w:ascii="Times New Roman" w:hAnsi="Times New Roman"/>
                <w:lang w:val="ro-MD"/>
              </w:rPr>
            </w:pPr>
            <w:r w:rsidRPr="004A72A8">
              <w:rPr>
                <w:rFonts w:ascii="Times New Roman" w:hAnsi="Times New Roman"/>
                <w:lang w:val="ro-MD"/>
              </w:rPr>
              <w:t>I.5.2. Argumentarea economică-financiară.</w:t>
            </w:r>
          </w:p>
          <w:p w:rsidR="004A72A8" w:rsidRPr="004A72A8" w:rsidRDefault="004A72A8" w:rsidP="004A72A8">
            <w:pPr>
              <w:ind w:left="-13" w:firstLine="90"/>
              <w:rPr>
                <w:rFonts w:ascii="Times New Roman" w:hAnsi="Times New Roman"/>
                <w:lang w:val="ro-MD"/>
              </w:rPr>
            </w:pPr>
            <w:r w:rsidRPr="004A72A8">
              <w:rPr>
                <w:rFonts w:ascii="Times New Roman" w:hAnsi="Times New Roman"/>
                <w:lang w:val="ro-MD"/>
              </w:rPr>
              <w:t xml:space="preserve">Conform art.30 </w:t>
            </w:r>
            <w:proofErr w:type="spellStart"/>
            <w:r w:rsidRPr="004A72A8">
              <w:rPr>
                <w:rFonts w:ascii="Times New Roman" w:hAnsi="Times New Roman"/>
                <w:lang w:val="ro-MD"/>
              </w:rPr>
              <w:t>lit.d</w:t>
            </w:r>
            <w:proofErr w:type="spellEnd"/>
            <w:r w:rsidRPr="004A72A8">
              <w:rPr>
                <w:rFonts w:ascii="Times New Roman" w:hAnsi="Times New Roman"/>
                <w:lang w:val="ro-MD"/>
              </w:rPr>
              <w:t>) al Legii nr.100/2017 cu privire la actele normative, nota de fundamentare</w:t>
            </w:r>
            <w:r w:rsidR="00B87D2F">
              <w:rPr>
                <w:rFonts w:ascii="Times New Roman" w:hAnsi="Times New Roman"/>
                <w:lang w:val="ro-MD"/>
              </w:rPr>
              <w:t xml:space="preserve"> </w:t>
            </w:r>
            <w:r w:rsidRPr="004A72A8">
              <w:rPr>
                <w:rFonts w:ascii="Times New Roman" w:hAnsi="Times New Roman"/>
                <w:lang w:val="ro-MD"/>
              </w:rPr>
              <w:t>trebuie să conțină „d) analiza impactului de reglementare".</w:t>
            </w:r>
          </w:p>
          <w:p w:rsidR="004A72A8" w:rsidRPr="001F42B3" w:rsidRDefault="004A72A8" w:rsidP="00F87C39">
            <w:pPr>
              <w:ind w:left="-13" w:firstLine="90"/>
              <w:rPr>
                <w:rFonts w:ascii="Times New Roman" w:hAnsi="Times New Roman"/>
                <w:lang w:val="ro-MD"/>
              </w:rPr>
            </w:pPr>
            <w:r w:rsidRPr="004A72A8">
              <w:rPr>
                <w:rFonts w:ascii="Times New Roman" w:hAnsi="Times New Roman"/>
                <w:lang w:val="ro-MD"/>
              </w:rPr>
              <w:t>Potrivit autorului: ” Impactul financiar de implementare al acestui proiect nu necesită alocări</w:t>
            </w:r>
            <w:r w:rsidR="00B87D2F">
              <w:rPr>
                <w:rFonts w:ascii="Times New Roman" w:hAnsi="Times New Roman"/>
                <w:lang w:val="ro-MD"/>
              </w:rPr>
              <w:t xml:space="preserve"> </w:t>
            </w:r>
            <w:r w:rsidRPr="004A72A8">
              <w:rPr>
                <w:rFonts w:ascii="Times New Roman" w:hAnsi="Times New Roman"/>
                <w:lang w:val="ro-MD"/>
              </w:rPr>
              <w:t>suplimentare de la bugetul de stat. Măsurile se bazează pe cadrul normativ și instituțional existent.</w:t>
            </w:r>
            <w:r w:rsidR="00B87D2F">
              <w:rPr>
                <w:rFonts w:ascii="Times New Roman" w:hAnsi="Times New Roman"/>
                <w:lang w:val="ro-MD"/>
              </w:rPr>
              <w:t xml:space="preserve"> </w:t>
            </w:r>
            <w:r w:rsidRPr="004A72A8">
              <w:rPr>
                <w:rFonts w:ascii="Times New Roman" w:hAnsi="Times New Roman"/>
                <w:lang w:val="ro-MD"/>
              </w:rPr>
              <w:t xml:space="preserve">Agenția Națională pentru Siguranța Alimentelor </w:t>
            </w:r>
            <w:r w:rsidRPr="004A72A8">
              <w:rPr>
                <w:rFonts w:ascii="Times New Roman" w:hAnsi="Times New Roman"/>
                <w:lang w:val="ro-MD"/>
              </w:rPr>
              <w:lastRenderedPageBreak/>
              <w:t>(ANSA) este instituția responsabilă de implementarea</w:t>
            </w:r>
            <w:r w:rsidR="00B87D2F">
              <w:rPr>
                <w:rFonts w:ascii="Times New Roman" w:hAnsi="Times New Roman"/>
                <w:lang w:val="ro-MD"/>
              </w:rPr>
              <w:t xml:space="preserve"> </w:t>
            </w:r>
            <w:r w:rsidRPr="004A72A8">
              <w:rPr>
                <w:rFonts w:ascii="Times New Roman" w:hAnsi="Times New Roman"/>
                <w:lang w:val="ro-MD"/>
              </w:rPr>
              <w:t>și supravegherea măsurilor, utilizând resurse umane și financiare alocate din bugetul curent".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1315" w:rsidRPr="001F42B3" w:rsidRDefault="005C1315" w:rsidP="00D4553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176"/>
              <w:rPr>
                <w:rFonts w:ascii="Times New Roman" w:hAnsi="Times New Roman"/>
                <w:b/>
                <w:sz w:val="24"/>
                <w:szCs w:val="24"/>
                <w:lang w:val="ro-MD"/>
              </w:rPr>
            </w:pPr>
            <w:r w:rsidRPr="001F42B3">
              <w:rPr>
                <w:rFonts w:ascii="Times New Roman" w:hAnsi="Times New Roman"/>
                <w:b/>
                <w:sz w:val="24"/>
                <w:szCs w:val="24"/>
                <w:lang w:val="ro-MD"/>
              </w:rPr>
              <w:lastRenderedPageBreak/>
              <w:t>-</w:t>
            </w:r>
          </w:p>
        </w:tc>
      </w:tr>
      <w:tr w:rsidR="001F42B3" w:rsidRPr="00600DB5" w:rsidTr="00CB40F6">
        <w:tc>
          <w:tcPr>
            <w:tcW w:w="23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2B3" w:rsidRPr="00600DB5" w:rsidRDefault="001F42B3" w:rsidP="00D4553E">
            <w:pPr>
              <w:tabs>
                <w:tab w:val="left" w:pos="0"/>
                <w:tab w:val="left" w:pos="119"/>
              </w:tabs>
              <w:ind w:firstLine="119"/>
              <w:contextualSpacing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42B3" w:rsidRPr="001F42B3" w:rsidRDefault="001F42B3" w:rsidP="00D4553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214"/>
              <w:jc w:val="center"/>
              <w:rPr>
                <w:rFonts w:ascii="Times New Roman" w:hAnsi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/>
                <w:sz w:val="24"/>
                <w:szCs w:val="24"/>
                <w:lang w:val="ro-MD"/>
              </w:rPr>
              <w:t>2.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7C39" w:rsidRPr="004A72A8" w:rsidRDefault="00F87C39" w:rsidP="00F87C39">
            <w:pPr>
              <w:ind w:left="-13" w:firstLine="90"/>
              <w:rPr>
                <w:rFonts w:ascii="Times New Roman" w:hAnsi="Times New Roman"/>
                <w:lang w:val="ro-MD"/>
              </w:rPr>
            </w:pPr>
            <w:r w:rsidRPr="004A72A8">
              <w:rPr>
                <w:rFonts w:ascii="Times New Roman" w:hAnsi="Times New Roman"/>
                <w:lang w:val="ro-MD"/>
              </w:rPr>
              <w:t>II. Analiza generală a factorilor de risc ale proiectului</w:t>
            </w:r>
          </w:p>
          <w:p w:rsidR="00F87C39" w:rsidRPr="004A72A8" w:rsidRDefault="00F87C39" w:rsidP="00F87C39">
            <w:pPr>
              <w:ind w:left="-13" w:firstLine="90"/>
              <w:rPr>
                <w:rFonts w:ascii="Times New Roman" w:hAnsi="Times New Roman"/>
                <w:lang w:val="ro-MD"/>
              </w:rPr>
            </w:pPr>
            <w:r w:rsidRPr="004A72A8">
              <w:rPr>
                <w:rFonts w:ascii="Times New Roman" w:hAnsi="Times New Roman"/>
                <w:lang w:val="ro-MD"/>
              </w:rPr>
              <w:t>II.1. Limbajul proiectului</w:t>
            </w:r>
          </w:p>
          <w:p w:rsidR="00F87C39" w:rsidRPr="004A72A8" w:rsidRDefault="00F87C39" w:rsidP="00F87C39">
            <w:pPr>
              <w:ind w:left="-13" w:firstLine="90"/>
              <w:rPr>
                <w:rFonts w:ascii="Times New Roman" w:hAnsi="Times New Roman"/>
                <w:lang w:val="ro-MD"/>
              </w:rPr>
            </w:pPr>
            <w:r w:rsidRPr="004A72A8">
              <w:rPr>
                <w:rFonts w:ascii="Times New Roman" w:hAnsi="Times New Roman"/>
                <w:lang w:val="ro-MD"/>
              </w:rPr>
              <w:t>Potrivit art.54 al Legii nr.100/2017 cu privire la actele normative „textul proiectului actului normativ</w:t>
            </w:r>
            <w:r>
              <w:rPr>
                <w:rFonts w:ascii="Times New Roman" w:hAnsi="Times New Roman"/>
                <w:lang w:val="ro-MD"/>
              </w:rPr>
              <w:t xml:space="preserve"> </w:t>
            </w:r>
            <w:r w:rsidRPr="004A72A8">
              <w:rPr>
                <w:rFonts w:ascii="Times New Roman" w:hAnsi="Times New Roman"/>
                <w:lang w:val="ro-MD"/>
              </w:rPr>
              <w:t>se elaborează [...] cu respectarea următoarelor reguli: [...]</w:t>
            </w:r>
          </w:p>
          <w:p w:rsidR="00F87C39" w:rsidRPr="004A72A8" w:rsidRDefault="00F87C39" w:rsidP="00F87C39">
            <w:pPr>
              <w:ind w:left="-13" w:firstLine="90"/>
              <w:rPr>
                <w:rFonts w:ascii="Times New Roman" w:hAnsi="Times New Roman"/>
                <w:lang w:val="ro-MD"/>
              </w:rPr>
            </w:pPr>
            <w:r w:rsidRPr="004A72A8">
              <w:rPr>
                <w:rFonts w:ascii="Times New Roman" w:hAnsi="Times New Roman"/>
                <w:lang w:val="ro-MD"/>
              </w:rPr>
              <w:t xml:space="preserve">a) se expune într-un limbaj simplu, clar </w:t>
            </w:r>
            <w:proofErr w:type="spellStart"/>
            <w:r w:rsidRPr="004A72A8">
              <w:rPr>
                <w:rFonts w:ascii="Times New Roman" w:hAnsi="Times New Roman"/>
                <w:lang w:val="ro-MD"/>
              </w:rPr>
              <w:t>şi</w:t>
            </w:r>
            <w:proofErr w:type="spellEnd"/>
            <w:r w:rsidRPr="004A72A8">
              <w:rPr>
                <w:rFonts w:ascii="Times New Roman" w:hAnsi="Times New Roman"/>
                <w:lang w:val="ro-MD"/>
              </w:rPr>
              <w:t xml:space="preserve"> concis [...]</w:t>
            </w:r>
          </w:p>
          <w:p w:rsidR="00F87C39" w:rsidRPr="004A72A8" w:rsidRDefault="00F87C39" w:rsidP="00F87C39">
            <w:pPr>
              <w:ind w:left="-13" w:firstLine="90"/>
              <w:rPr>
                <w:rFonts w:ascii="Times New Roman" w:hAnsi="Times New Roman"/>
                <w:lang w:val="ro-MD"/>
              </w:rPr>
            </w:pPr>
            <w:r w:rsidRPr="004A72A8">
              <w:rPr>
                <w:rFonts w:ascii="Times New Roman" w:hAnsi="Times New Roman"/>
                <w:lang w:val="ro-MD"/>
              </w:rPr>
              <w:t>c) terminologia utilizată este constantă, uniformă și corespunde celei utilizate în alte acte normative,</w:t>
            </w:r>
            <w:r>
              <w:rPr>
                <w:rFonts w:ascii="Times New Roman" w:hAnsi="Times New Roman"/>
                <w:lang w:val="ro-MD"/>
              </w:rPr>
              <w:t xml:space="preserve"> </w:t>
            </w:r>
            <w:r w:rsidRPr="004A72A8">
              <w:rPr>
                <w:rFonts w:ascii="Times New Roman" w:hAnsi="Times New Roman"/>
                <w:lang w:val="ro-MD"/>
              </w:rPr>
              <w:t>în legislația Uniunii Europene și în alte instrumente internaționale la care Republica Moldova este</w:t>
            </w:r>
            <w:r>
              <w:rPr>
                <w:rFonts w:ascii="Times New Roman" w:hAnsi="Times New Roman"/>
                <w:lang w:val="ro-MD"/>
              </w:rPr>
              <w:t xml:space="preserve"> </w:t>
            </w:r>
            <w:r w:rsidRPr="004A72A8">
              <w:rPr>
                <w:rFonts w:ascii="Times New Roman" w:hAnsi="Times New Roman"/>
                <w:lang w:val="ro-MD"/>
              </w:rPr>
              <w:t>parte, cu respectarea prevederilor prezentei legi; [...]</w:t>
            </w:r>
          </w:p>
          <w:p w:rsidR="00F87C39" w:rsidRPr="004A72A8" w:rsidRDefault="00F87C39" w:rsidP="00F87C39">
            <w:pPr>
              <w:ind w:left="-13" w:firstLine="90"/>
              <w:rPr>
                <w:rFonts w:ascii="Times New Roman" w:hAnsi="Times New Roman"/>
                <w:lang w:val="ro-MD"/>
              </w:rPr>
            </w:pPr>
            <w:r w:rsidRPr="004A72A8">
              <w:rPr>
                <w:rFonts w:ascii="Times New Roman" w:hAnsi="Times New Roman"/>
                <w:lang w:val="ro-MD"/>
              </w:rPr>
              <w:t>e) se interzice folosirea neologismelor dacă există sinonime de largă răspândire, [...]</w:t>
            </w:r>
          </w:p>
          <w:p w:rsidR="00F87C39" w:rsidRPr="004A72A8" w:rsidRDefault="00F87C39" w:rsidP="00F87C39">
            <w:pPr>
              <w:ind w:left="-13" w:firstLine="90"/>
              <w:rPr>
                <w:rFonts w:ascii="Times New Roman" w:hAnsi="Times New Roman"/>
                <w:lang w:val="ro-MD"/>
              </w:rPr>
            </w:pPr>
            <w:r w:rsidRPr="004A72A8">
              <w:rPr>
                <w:rFonts w:ascii="Times New Roman" w:hAnsi="Times New Roman"/>
                <w:lang w:val="ro-MD"/>
              </w:rPr>
              <w:t xml:space="preserve">f) se evită folosirea [...] a cuvintelor și expresiilor [...] care nu </w:t>
            </w:r>
            <w:proofErr w:type="spellStart"/>
            <w:r w:rsidRPr="004A72A8">
              <w:rPr>
                <w:rFonts w:ascii="Times New Roman" w:hAnsi="Times New Roman"/>
                <w:lang w:val="ro-MD"/>
              </w:rPr>
              <w:t>sînt</w:t>
            </w:r>
            <w:proofErr w:type="spellEnd"/>
            <w:r w:rsidRPr="004A72A8">
              <w:rPr>
                <w:rFonts w:ascii="Times New Roman" w:hAnsi="Times New Roman"/>
                <w:lang w:val="ro-MD"/>
              </w:rPr>
              <w:t xml:space="preserve"> utilizate sau cu sens ambiguu;</w:t>
            </w:r>
          </w:p>
          <w:p w:rsidR="00F87C39" w:rsidRPr="004A72A8" w:rsidRDefault="00F87C39" w:rsidP="00F87C39">
            <w:pPr>
              <w:ind w:left="-13" w:firstLine="90"/>
              <w:rPr>
                <w:rFonts w:ascii="Times New Roman" w:hAnsi="Times New Roman"/>
                <w:lang w:val="ro-MD"/>
              </w:rPr>
            </w:pPr>
            <w:r w:rsidRPr="004A72A8">
              <w:rPr>
                <w:rFonts w:ascii="Times New Roman" w:hAnsi="Times New Roman"/>
                <w:lang w:val="ro-MD"/>
              </w:rPr>
              <w:t>g) se evită tautologiile juridice;</w:t>
            </w:r>
          </w:p>
          <w:p w:rsidR="00F87C39" w:rsidRPr="004A72A8" w:rsidRDefault="00F87C39" w:rsidP="00F87C39">
            <w:pPr>
              <w:ind w:left="-13" w:firstLine="90"/>
              <w:rPr>
                <w:rFonts w:ascii="Times New Roman" w:hAnsi="Times New Roman"/>
                <w:lang w:val="ro-MD"/>
              </w:rPr>
            </w:pPr>
            <w:r w:rsidRPr="004A72A8">
              <w:rPr>
                <w:rFonts w:ascii="Times New Roman" w:hAnsi="Times New Roman"/>
                <w:lang w:val="ro-MD"/>
              </w:rPr>
              <w:t>h) se utilizează, pe cât este posibil, noțiuni monosemantice, [...]".</w:t>
            </w:r>
          </w:p>
          <w:p w:rsidR="00F87C39" w:rsidRPr="004A72A8" w:rsidRDefault="00F87C39" w:rsidP="00F87C39">
            <w:pPr>
              <w:ind w:left="-13" w:firstLine="90"/>
              <w:rPr>
                <w:rFonts w:ascii="Times New Roman" w:hAnsi="Times New Roman"/>
                <w:lang w:val="ro-MD"/>
              </w:rPr>
            </w:pPr>
            <w:r w:rsidRPr="004A72A8">
              <w:rPr>
                <w:rFonts w:ascii="Times New Roman" w:hAnsi="Times New Roman"/>
                <w:lang w:val="ro-MD"/>
              </w:rPr>
              <w:t xml:space="preserve">Textul proiectului este expus într-un limbaj simplu, clar </w:t>
            </w:r>
            <w:proofErr w:type="spellStart"/>
            <w:r w:rsidRPr="004A72A8">
              <w:rPr>
                <w:rFonts w:ascii="Times New Roman" w:hAnsi="Times New Roman"/>
                <w:lang w:val="ro-MD"/>
              </w:rPr>
              <w:t>şi</w:t>
            </w:r>
            <w:proofErr w:type="spellEnd"/>
            <w:r w:rsidRPr="004A72A8">
              <w:rPr>
                <w:rFonts w:ascii="Times New Roman" w:hAnsi="Times New Roman"/>
                <w:lang w:val="ro-MD"/>
              </w:rPr>
              <w:t xml:space="preserve"> concis, cu respectarea regulilor gramaticale</w:t>
            </w:r>
            <w:r>
              <w:rPr>
                <w:rFonts w:ascii="Times New Roman" w:hAnsi="Times New Roman"/>
                <w:lang w:val="ro-MD"/>
              </w:rPr>
              <w:t xml:space="preserve"> </w:t>
            </w:r>
            <w:proofErr w:type="spellStart"/>
            <w:r w:rsidRPr="004A72A8">
              <w:rPr>
                <w:rFonts w:ascii="Times New Roman" w:hAnsi="Times New Roman"/>
                <w:lang w:val="ro-MD"/>
              </w:rPr>
              <w:t>şi</w:t>
            </w:r>
            <w:proofErr w:type="spellEnd"/>
            <w:r w:rsidRPr="004A72A8">
              <w:rPr>
                <w:rFonts w:ascii="Times New Roman" w:hAnsi="Times New Roman"/>
                <w:lang w:val="ro-MD"/>
              </w:rPr>
              <w:t xml:space="preserve"> de ortografie, întrunind </w:t>
            </w:r>
            <w:proofErr w:type="spellStart"/>
            <w:r w:rsidRPr="004A72A8">
              <w:rPr>
                <w:rFonts w:ascii="Times New Roman" w:hAnsi="Times New Roman"/>
                <w:lang w:val="ro-MD"/>
              </w:rPr>
              <w:t>cerinţele</w:t>
            </w:r>
            <w:proofErr w:type="spellEnd"/>
            <w:r w:rsidRPr="004A72A8">
              <w:rPr>
                <w:rFonts w:ascii="Times New Roman" w:hAnsi="Times New Roman"/>
                <w:lang w:val="ro-MD"/>
              </w:rPr>
              <w:t xml:space="preserve"> prevăzute de art.54 din Legea nr.100/2017.</w:t>
            </w:r>
          </w:p>
          <w:p w:rsidR="00F87C39" w:rsidRPr="004A72A8" w:rsidRDefault="00F87C39" w:rsidP="00F87C39">
            <w:pPr>
              <w:ind w:left="-13" w:firstLine="90"/>
              <w:rPr>
                <w:rFonts w:ascii="Times New Roman" w:hAnsi="Times New Roman"/>
                <w:lang w:val="ro-MD"/>
              </w:rPr>
            </w:pPr>
            <w:r w:rsidRPr="004A72A8">
              <w:rPr>
                <w:rFonts w:ascii="Times New Roman" w:hAnsi="Times New Roman"/>
                <w:lang w:val="ro-MD"/>
              </w:rPr>
              <w:t>II.2. Coerența legislativă a proiectului</w:t>
            </w:r>
          </w:p>
          <w:p w:rsidR="00F87C39" w:rsidRPr="004A72A8" w:rsidRDefault="00F87C39" w:rsidP="00F87C39">
            <w:pPr>
              <w:ind w:left="-13" w:firstLine="90"/>
              <w:rPr>
                <w:rFonts w:ascii="Times New Roman" w:hAnsi="Times New Roman"/>
                <w:lang w:val="ro-MD"/>
              </w:rPr>
            </w:pPr>
            <w:r w:rsidRPr="004A72A8">
              <w:rPr>
                <w:rFonts w:ascii="Times New Roman" w:hAnsi="Times New Roman"/>
                <w:lang w:val="ro-MD"/>
              </w:rPr>
              <w:t>În textul proiectului nu au fost identificate norme contradictorii sau conflicte dintre prevederile</w:t>
            </w:r>
            <w:r>
              <w:rPr>
                <w:rFonts w:ascii="Times New Roman" w:hAnsi="Times New Roman"/>
                <w:lang w:val="ro-MD"/>
              </w:rPr>
              <w:t xml:space="preserve"> </w:t>
            </w:r>
            <w:r w:rsidRPr="004A72A8">
              <w:rPr>
                <w:rFonts w:ascii="Times New Roman" w:hAnsi="Times New Roman"/>
                <w:lang w:val="ro-MD"/>
              </w:rPr>
              <w:t>acestuia cu reglementările altor acte normative în vigoare.</w:t>
            </w:r>
          </w:p>
          <w:p w:rsidR="00F87C39" w:rsidRPr="004A72A8" w:rsidRDefault="00F87C39" w:rsidP="00F87C39">
            <w:pPr>
              <w:ind w:left="-13" w:firstLine="90"/>
              <w:rPr>
                <w:rFonts w:ascii="Times New Roman" w:hAnsi="Times New Roman"/>
                <w:lang w:val="ro-MD"/>
              </w:rPr>
            </w:pPr>
            <w:r w:rsidRPr="004A72A8">
              <w:rPr>
                <w:rFonts w:ascii="Times New Roman" w:hAnsi="Times New Roman"/>
                <w:lang w:val="ro-MD"/>
              </w:rPr>
              <w:t xml:space="preserve">II.3. Activitatea </w:t>
            </w:r>
            <w:proofErr w:type="spellStart"/>
            <w:r w:rsidRPr="004A72A8">
              <w:rPr>
                <w:rFonts w:ascii="Times New Roman" w:hAnsi="Times New Roman"/>
                <w:lang w:val="ro-MD"/>
              </w:rPr>
              <w:t>agenţilor</w:t>
            </w:r>
            <w:proofErr w:type="spellEnd"/>
            <w:r w:rsidRPr="004A72A8">
              <w:rPr>
                <w:rFonts w:ascii="Times New Roman" w:hAnsi="Times New Roman"/>
                <w:lang w:val="ro-MD"/>
              </w:rPr>
              <w:t xml:space="preserve"> publici </w:t>
            </w:r>
            <w:proofErr w:type="spellStart"/>
            <w:r w:rsidRPr="004A72A8">
              <w:rPr>
                <w:rFonts w:ascii="Times New Roman" w:hAnsi="Times New Roman"/>
                <w:lang w:val="ro-MD"/>
              </w:rPr>
              <w:t>şi</w:t>
            </w:r>
            <w:proofErr w:type="spellEnd"/>
            <w:r w:rsidRPr="004A72A8">
              <w:rPr>
                <w:rFonts w:ascii="Times New Roman" w:hAnsi="Times New Roman"/>
                <w:lang w:val="ro-MD"/>
              </w:rPr>
              <w:t xml:space="preserve"> a entităților</w:t>
            </w:r>
            <w:r>
              <w:rPr>
                <w:rFonts w:ascii="Times New Roman" w:hAnsi="Times New Roman"/>
                <w:lang w:val="ro-MD"/>
              </w:rPr>
              <w:t xml:space="preserve"> </w:t>
            </w:r>
            <w:r w:rsidRPr="004A72A8">
              <w:rPr>
                <w:rFonts w:ascii="Times New Roman" w:hAnsi="Times New Roman"/>
                <w:lang w:val="ro-MD"/>
              </w:rPr>
              <w:t>publice reglementată în proiect</w:t>
            </w:r>
          </w:p>
          <w:p w:rsidR="00F87C39" w:rsidRPr="004A72A8" w:rsidRDefault="00F87C39" w:rsidP="00F87C39">
            <w:pPr>
              <w:ind w:left="-13" w:firstLine="90"/>
              <w:rPr>
                <w:rFonts w:ascii="Times New Roman" w:hAnsi="Times New Roman"/>
                <w:lang w:val="ro-MD"/>
              </w:rPr>
            </w:pPr>
            <w:r w:rsidRPr="004A72A8">
              <w:rPr>
                <w:rFonts w:ascii="Times New Roman" w:hAnsi="Times New Roman"/>
                <w:lang w:val="ro-MD"/>
              </w:rPr>
              <w:t>Proiectul stabilește atribuții, responsabilități și mecanisme de intervenție pentru Agenția Națională</w:t>
            </w:r>
            <w:r>
              <w:rPr>
                <w:rFonts w:ascii="Times New Roman" w:hAnsi="Times New Roman"/>
                <w:lang w:val="ro-MD"/>
              </w:rPr>
              <w:t xml:space="preserve"> </w:t>
            </w:r>
            <w:r w:rsidRPr="004A72A8">
              <w:rPr>
                <w:rFonts w:ascii="Times New Roman" w:hAnsi="Times New Roman"/>
                <w:lang w:val="ro-MD"/>
              </w:rPr>
              <w:t>pentru Siguranța Alimentelor (ANSA), inclusiv în ceea ce privește supravegherea fitosanitară,</w:t>
            </w:r>
            <w:r>
              <w:rPr>
                <w:rFonts w:ascii="Times New Roman" w:hAnsi="Times New Roman"/>
                <w:lang w:val="ro-MD"/>
              </w:rPr>
              <w:t xml:space="preserve"> </w:t>
            </w:r>
            <w:r w:rsidRPr="004A72A8">
              <w:rPr>
                <w:rFonts w:ascii="Times New Roman" w:hAnsi="Times New Roman"/>
                <w:lang w:val="ro-MD"/>
              </w:rPr>
              <w:t>efectuarea controalelor oficiale, delimitarea zonelor afectate, dispunerea măsurilor de izolare și</w:t>
            </w:r>
            <w:r>
              <w:rPr>
                <w:rFonts w:ascii="Times New Roman" w:hAnsi="Times New Roman"/>
                <w:lang w:val="ro-MD"/>
              </w:rPr>
              <w:t xml:space="preserve"> </w:t>
            </w:r>
            <w:r w:rsidRPr="004A72A8">
              <w:rPr>
                <w:rFonts w:ascii="Times New Roman" w:hAnsi="Times New Roman"/>
                <w:lang w:val="ro-MD"/>
              </w:rPr>
              <w:t>eradicare a organismelor dăunătoare, precum și monitorizarea respectării cerințelor fitosanitare.</w:t>
            </w:r>
          </w:p>
          <w:p w:rsidR="00F87C39" w:rsidRPr="004A72A8" w:rsidRDefault="00F87C39" w:rsidP="00F87C39">
            <w:pPr>
              <w:ind w:left="-13" w:firstLine="90"/>
              <w:rPr>
                <w:rFonts w:ascii="Times New Roman" w:hAnsi="Times New Roman"/>
                <w:lang w:val="ro-MD"/>
              </w:rPr>
            </w:pPr>
            <w:r w:rsidRPr="004A72A8">
              <w:rPr>
                <w:rFonts w:ascii="Times New Roman" w:hAnsi="Times New Roman"/>
                <w:lang w:val="ro-MD"/>
              </w:rPr>
              <w:t>II.4. Atingeri ale drepturilor omului care pot fi</w:t>
            </w:r>
            <w:r>
              <w:rPr>
                <w:rFonts w:ascii="Times New Roman" w:hAnsi="Times New Roman"/>
                <w:lang w:val="ro-MD"/>
              </w:rPr>
              <w:t xml:space="preserve"> </w:t>
            </w:r>
            <w:r w:rsidRPr="004A72A8">
              <w:rPr>
                <w:rFonts w:ascii="Times New Roman" w:hAnsi="Times New Roman"/>
                <w:lang w:val="ro-MD"/>
              </w:rPr>
              <w:t>cauzate la aplicarea proiectului</w:t>
            </w:r>
          </w:p>
          <w:p w:rsidR="001F42B3" w:rsidRPr="001F42B3" w:rsidRDefault="00F87C39" w:rsidP="00F87C39">
            <w:pPr>
              <w:ind w:left="-13" w:firstLine="90"/>
              <w:rPr>
                <w:rFonts w:ascii="Times New Roman" w:hAnsi="Times New Roman"/>
                <w:lang w:val="ro-MD"/>
              </w:rPr>
            </w:pPr>
            <w:r w:rsidRPr="004A72A8">
              <w:rPr>
                <w:rFonts w:ascii="Times New Roman" w:hAnsi="Times New Roman"/>
                <w:lang w:val="ro-MD"/>
              </w:rPr>
              <w:t>Prevederile proiectului nu aduc atingere drepturilor fundamentale ale omului consacrate de</w:t>
            </w:r>
            <w:r>
              <w:rPr>
                <w:rFonts w:ascii="Times New Roman" w:hAnsi="Times New Roman"/>
                <w:lang w:val="ro-MD"/>
              </w:rPr>
              <w:t xml:space="preserve"> </w:t>
            </w:r>
            <w:proofErr w:type="spellStart"/>
            <w:r w:rsidRPr="004A72A8">
              <w:rPr>
                <w:rFonts w:ascii="Times New Roman" w:hAnsi="Times New Roman"/>
                <w:lang w:val="ro-MD"/>
              </w:rPr>
              <w:t>Constituţia</w:t>
            </w:r>
            <w:proofErr w:type="spellEnd"/>
            <w:r w:rsidRPr="004A72A8">
              <w:rPr>
                <w:rFonts w:ascii="Times New Roman" w:hAnsi="Times New Roman"/>
                <w:lang w:val="ro-MD"/>
              </w:rPr>
              <w:t xml:space="preserve"> Republicii Moldova, </w:t>
            </w:r>
            <w:proofErr w:type="spellStart"/>
            <w:r w:rsidRPr="004A72A8">
              <w:rPr>
                <w:rFonts w:ascii="Times New Roman" w:hAnsi="Times New Roman"/>
                <w:lang w:val="ro-MD"/>
              </w:rPr>
              <w:t>Declaraţia</w:t>
            </w:r>
            <w:proofErr w:type="spellEnd"/>
            <w:r w:rsidRPr="004A72A8">
              <w:rPr>
                <w:rFonts w:ascii="Times New Roman" w:hAnsi="Times New Roman"/>
                <w:lang w:val="ro-MD"/>
              </w:rPr>
              <w:t xml:space="preserve"> Universală a Drepturilor Omului </w:t>
            </w:r>
            <w:proofErr w:type="spellStart"/>
            <w:r w:rsidRPr="004A72A8">
              <w:rPr>
                <w:rFonts w:ascii="Times New Roman" w:hAnsi="Times New Roman"/>
                <w:lang w:val="ro-MD"/>
              </w:rPr>
              <w:t>şi</w:t>
            </w:r>
            <w:proofErr w:type="spellEnd"/>
            <w:r w:rsidRPr="004A72A8">
              <w:rPr>
                <w:rFonts w:ascii="Times New Roman" w:hAnsi="Times New Roman"/>
                <w:lang w:val="ro-MD"/>
              </w:rPr>
              <w:t xml:space="preserve"> </w:t>
            </w:r>
            <w:proofErr w:type="spellStart"/>
            <w:r w:rsidRPr="004A72A8">
              <w:rPr>
                <w:rFonts w:ascii="Times New Roman" w:hAnsi="Times New Roman"/>
                <w:lang w:val="ro-MD"/>
              </w:rPr>
              <w:t>Convenţia</w:t>
            </w:r>
            <w:proofErr w:type="spellEnd"/>
            <w:r w:rsidRPr="004A72A8">
              <w:rPr>
                <w:rFonts w:ascii="Times New Roman" w:hAnsi="Times New Roman"/>
                <w:lang w:val="ro-MD"/>
              </w:rPr>
              <w:t xml:space="preserve"> Europeană a</w:t>
            </w:r>
            <w:r>
              <w:rPr>
                <w:rFonts w:ascii="Times New Roman" w:hAnsi="Times New Roman"/>
                <w:lang w:val="ro-MD"/>
              </w:rPr>
              <w:t xml:space="preserve"> </w:t>
            </w:r>
            <w:r w:rsidRPr="004A72A8">
              <w:rPr>
                <w:rFonts w:ascii="Times New Roman" w:hAnsi="Times New Roman"/>
                <w:lang w:val="ro-MD"/>
              </w:rPr>
              <w:t>Drepturilor Omului.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2B3" w:rsidRPr="001F42B3" w:rsidRDefault="00FC1A22" w:rsidP="00D4553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176"/>
              <w:rPr>
                <w:rFonts w:ascii="Times New Roman" w:hAnsi="Times New Roman"/>
                <w:b/>
                <w:sz w:val="24"/>
                <w:szCs w:val="24"/>
                <w:lang w:val="ro-MD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MD"/>
              </w:rPr>
              <w:t>-</w:t>
            </w:r>
          </w:p>
        </w:tc>
      </w:tr>
      <w:tr w:rsidR="001F42B3" w:rsidRPr="00600DB5" w:rsidTr="00CB40F6">
        <w:tc>
          <w:tcPr>
            <w:tcW w:w="23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2B3" w:rsidRPr="00600DB5" w:rsidRDefault="001F42B3" w:rsidP="00D4553E">
            <w:pPr>
              <w:tabs>
                <w:tab w:val="left" w:pos="0"/>
                <w:tab w:val="left" w:pos="119"/>
              </w:tabs>
              <w:ind w:firstLine="119"/>
              <w:contextualSpacing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42B3" w:rsidRPr="001F42B3" w:rsidRDefault="001F42B3" w:rsidP="00D4553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214"/>
              <w:jc w:val="center"/>
              <w:rPr>
                <w:rFonts w:ascii="Times New Roman" w:hAnsi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/>
                <w:sz w:val="24"/>
                <w:szCs w:val="24"/>
                <w:lang w:val="ro-MD"/>
              </w:rPr>
              <w:t>3.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B19" w:rsidRDefault="00CE2B19" w:rsidP="00CE2B19">
            <w:pPr>
              <w:ind w:left="-13" w:firstLine="90"/>
              <w:rPr>
                <w:rFonts w:ascii="Times New Roman" w:hAnsi="Times New Roman"/>
                <w:lang w:val="ro-MD"/>
              </w:rPr>
            </w:pPr>
            <w:r w:rsidRPr="00CE2B19">
              <w:rPr>
                <w:rFonts w:ascii="Times New Roman" w:hAnsi="Times New Roman"/>
                <w:lang w:val="ro-MD"/>
              </w:rPr>
              <w:t>III. Concluzia expertizei</w:t>
            </w:r>
          </w:p>
          <w:p w:rsidR="00CE2B19" w:rsidRPr="004A72A8" w:rsidRDefault="00CE2B19" w:rsidP="00CE2B19">
            <w:pPr>
              <w:ind w:left="-13" w:firstLine="90"/>
              <w:rPr>
                <w:rFonts w:ascii="Times New Roman" w:hAnsi="Times New Roman"/>
                <w:lang w:val="ro-MD"/>
              </w:rPr>
            </w:pPr>
            <w:r w:rsidRPr="004A72A8">
              <w:rPr>
                <w:rFonts w:ascii="Times New Roman" w:hAnsi="Times New Roman"/>
                <w:lang w:val="ro-MD"/>
              </w:rPr>
              <w:t>Proiectul de hotărâre a Guvernului de stabilire a măsurilor pentru izolarea și eradicarea organismelor</w:t>
            </w:r>
            <w:r>
              <w:rPr>
                <w:rFonts w:ascii="Times New Roman" w:hAnsi="Times New Roman"/>
                <w:lang w:val="ro-MD"/>
              </w:rPr>
              <w:t xml:space="preserve"> </w:t>
            </w:r>
            <w:r w:rsidRPr="004A72A8">
              <w:rPr>
                <w:rFonts w:ascii="Times New Roman" w:hAnsi="Times New Roman"/>
                <w:lang w:val="ro-MD"/>
              </w:rPr>
              <w:t>dăunătoare (număr unic 968/MAIA/2025) a fost elaborat de către Ministerul Agriculturii și Industriei</w:t>
            </w:r>
            <w:r>
              <w:rPr>
                <w:rFonts w:ascii="Times New Roman" w:hAnsi="Times New Roman"/>
                <w:lang w:val="ro-MD"/>
              </w:rPr>
              <w:t xml:space="preserve"> </w:t>
            </w:r>
            <w:r w:rsidRPr="004A72A8">
              <w:rPr>
                <w:rFonts w:ascii="Times New Roman" w:hAnsi="Times New Roman"/>
                <w:lang w:val="ro-MD"/>
              </w:rPr>
              <w:t>Alimentare.</w:t>
            </w:r>
          </w:p>
          <w:p w:rsidR="00CE2B19" w:rsidRPr="004A72A8" w:rsidRDefault="00CE2B19" w:rsidP="00CE2B19">
            <w:pPr>
              <w:ind w:left="-13" w:firstLine="90"/>
              <w:rPr>
                <w:rFonts w:ascii="Times New Roman" w:hAnsi="Times New Roman"/>
                <w:lang w:val="ro-MD"/>
              </w:rPr>
            </w:pPr>
            <w:r w:rsidRPr="004A72A8">
              <w:rPr>
                <w:rFonts w:ascii="Times New Roman" w:hAnsi="Times New Roman"/>
                <w:lang w:val="ro-MD"/>
              </w:rPr>
              <w:t>Scopul declarat al proiectului corespunde scopului real al acestuia. Proiectul este orientat</w:t>
            </w:r>
            <w:r>
              <w:rPr>
                <w:rFonts w:ascii="Times New Roman" w:hAnsi="Times New Roman"/>
                <w:lang w:val="ro-MD"/>
              </w:rPr>
              <w:t xml:space="preserve"> </w:t>
            </w:r>
            <w:r w:rsidRPr="004A72A8">
              <w:rPr>
                <w:rFonts w:ascii="Times New Roman" w:hAnsi="Times New Roman"/>
                <w:lang w:val="ro-MD"/>
              </w:rPr>
              <w:t>spre realizarea interesului public major – protecția sănătății plantelor, asigurarea securității</w:t>
            </w:r>
            <w:r>
              <w:rPr>
                <w:rFonts w:ascii="Times New Roman" w:hAnsi="Times New Roman"/>
                <w:lang w:val="ro-MD"/>
              </w:rPr>
              <w:t xml:space="preserve"> </w:t>
            </w:r>
            <w:r w:rsidRPr="004A72A8">
              <w:rPr>
                <w:rFonts w:ascii="Times New Roman" w:hAnsi="Times New Roman"/>
                <w:lang w:val="ro-MD"/>
              </w:rPr>
              <w:t>alimentare, prevenirea pierderilor economice și protejarea mediului.</w:t>
            </w:r>
          </w:p>
          <w:p w:rsidR="00CE2B19" w:rsidRPr="004A72A8" w:rsidRDefault="00CE2B19" w:rsidP="00CE2B19">
            <w:pPr>
              <w:ind w:left="-13" w:firstLine="90"/>
              <w:rPr>
                <w:rFonts w:ascii="Times New Roman" w:hAnsi="Times New Roman"/>
                <w:lang w:val="ro-MD"/>
              </w:rPr>
            </w:pPr>
            <w:r w:rsidRPr="004A72A8">
              <w:rPr>
                <w:rFonts w:ascii="Times New Roman" w:hAnsi="Times New Roman"/>
                <w:lang w:val="ro-MD"/>
              </w:rPr>
              <w:t>Autorul a prezentat Sinteza avizelor parvenite în cadrul procesului de consultare publică a proiectului</w:t>
            </w:r>
            <w:r>
              <w:rPr>
                <w:rFonts w:ascii="Times New Roman" w:hAnsi="Times New Roman"/>
                <w:lang w:val="ro-MD"/>
              </w:rPr>
              <w:t xml:space="preserve"> </w:t>
            </w:r>
            <w:r w:rsidRPr="004A72A8">
              <w:rPr>
                <w:rFonts w:ascii="Times New Roman" w:hAnsi="Times New Roman"/>
                <w:lang w:val="ro-MD"/>
              </w:rPr>
              <w:t xml:space="preserve">de către autoritățile responsabile de implementarea prevederilor </w:t>
            </w:r>
            <w:r w:rsidR="00FC1A22" w:rsidRPr="004A72A8">
              <w:rPr>
                <w:rFonts w:ascii="Times New Roman" w:hAnsi="Times New Roman"/>
                <w:lang w:val="ro-MD"/>
              </w:rPr>
              <w:t>conținute</w:t>
            </w:r>
            <w:r w:rsidRPr="004A72A8">
              <w:rPr>
                <w:rFonts w:ascii="Times New Roman" w:hAnsi="Times New Roman"/>
                <w:lang w:val="ro-MD"/>
              </w:rPr>
              <w:t xml:space="preserve"> în proiect/</w:t>
            </w:r>
            <w:r w:rsidR="00FC1A22" w:rsidRPr="004A72A8">
              <w:rPr>
                <w:rFonts w:ascii="Times New Roman" w:hAnsi="Times New Roman"/>
                <w:lang w:val="ro-MD"/>
              </w:rPr>
              <w:t>instituțiilor</w:t>
            </w:r>
            <w:r>
              <w:rPr>
                <w:rFonts w:ascii="Times New Roman" w:hAnsi="Times New Roman"/>
                <w:lang w:val="ro-MD"/>
              </w:rPr>
              <w:t xml:space="preserve"> </w:t>
            </w:r>
            <w:r w:rsidRPr="004A72A8">
              <w:rPr>
                <w:rFonts w:ascii="Times New Roman" w:hAnsi="Times New Roman"/>
                <w:lang w:val="ro-MD"/>
              </w:rPr>
              <w:t>interesate, fapt ce denotă caracterul definitivat al acestuia și întrunirea condițiilor stabilite de</w:t>
            </w:r>
            <w:r>
              <w:rPr>
                <w:rFonts w:ascii="Times New Roman" w:hAnsi="Times New Roman"/>
                <w:lang w:val="ro-MD"/>
              </w:rPr>
              <w:t xml:space="preserve"> </w:t>
            </w:r>
            <w:r w:rsidRPr="004A72A8">
              <w:rPr>
                <w:rFonts w:ascii="Times New Roman" w:hAnsi="Times New Roman"/>
                <w:lang w:val="ro-MD"/>
              </w:rPr>
              <w:t>prevederile art.28 din Legea integrității nr.82/2017.</w:t>
            </w:r>
          </w:p>
          <w:p w:rsidR="00CE2B19" w:rsidRPr="004A72A8" w:rsidRDefault="00CE2B19" w:rsidP="00CE2B19">
            <w:pPr>
              <w:ind w:left="-13" w:firstLine="90"/>
              <w:rPr>
                <w:rFonts w:ascii="Times New Roman" w:hAnsi="Times New Roman"/>
                <w:lang w:val="ro-MD"/>
              </w:rPr>
            </w:pPr>
            <w:r w:rsidRPr="004A72A8">
              <w:rPr>
                <w:rFonts w:ascii="Times New Roman" w:hAnsi="Times New Roman"/>
                <w:lang w:val="ro-MD"/>
              </w:rPr>
              <w:t xml:space="preserve">În procesul de promovare a proiectului, au fost respectate rigorile de asigurare a </w:t>
            </w:r>
            <w:r w:rsidR="00FC1A22" w:rsidRPr="004A72A8">
              <w:rPr>
                <w:rFonts w:ascii="Times New Roman" w:hAnsi="Times New Roman"/>
                <w:lang w:val="ro-MD"/>
              </w:rPr>
              <w:t>transparenței</w:t>
            </w:r>
            <w:r>
              <w:rPr>
                <w:rFonts w:ascii="Times New Roman" w:hAnsi="Times New Roman"/>
                <w:lang w:val="ro-MD"/>
              </w:rPr>
              <w:t xml:space="preserve"> </w:t>
            </w:r>
            <w:r w:rsidRPr="004A72A8">
              <w:rPr>
                <w:rFonts w:ascii="Times New Roman" w:hAnsi="Times New Roman"/>
                <w:lang w:val="ro-MD"/>
              </w:rPr>
              <w:t xml:space="preserve">decizionale statuate de prevederile art.8 </w:t>
            </w:r>
            <w:proofErr w:type="spellStart"/>
            <w:r w:rsidRPr="004A72A8">
              <w:rPr>
                <w:rFonts w:ascii="Times New Roman" w:hAnsi="Times New Roman"/>
                <w:lang w:val="ro-MD"/>
              </w:rPr>
              <w:t>lit.a</w:t>
            </w:r>
            <w:proofErr w:type="spellEnd"/>
            <w:r w:rsidRPr="004A72A8">
              <w:rPr>
                <w:rFonts w:ascii="Times New Roman" w:hAnsi="Times New Roman"/>
                <w:lang w:val="ro-MD"/>
              </w:rPr>
              <w:t xml:space="preserve">)-d) din Legea nr. 239/2008 privind </w:t>
            </w:r>
            <w:r w:rsidR="00FC1A22" w:rsidRPr="004A72A8">
              <w:rPr>
                <w:rFonts w:ascii="Times New Roman" w:hAnsi="Times New Roman"/>
                <w:lang w:val="ro-MD"/>
              </w:rPr>
              <w:t>transparența</w:t>
            </w:r>
            <w:r w:rsidRPr="004A72A8">
              <w:rPr>
                <w:rFonts w:ascii="Times New Roman" w:hAnsi="Times New Roman"/>
                <w:lang w:val="ro-MD"/>
              </w:rPr>
              <w:t xml:space="preserve"> în</w:t>
            </w:r>
            <w:r>
              <w:rPr>
                <w:rFonts w:ascii="Times New Roman" w:hAnsi="Times New Roman"/>
                <w:lang w:val="ro-MD"/>
              </w:rPr>
              <w:t xml:space="preserve"> </w:t>
            </w:r>
            <w:r w:rsidRPr="004A72A8">
              <w:rPr>
                <w:rFonts w:ascii="Times New Roman" w:hAnsi="Times New Roman"/>
                <w:lang w:val="ro-MD"/>
              </w:rPr>
              <w:t>procesul decizional.</w:t>
            </w:r>
          </w:p>
          <w:p w:rsidR="001F42B3" w:rsidRPr="001F42B3" w:rsidRDefault="00CE2B19" w:rsidP="00CE2B19">
            <w:pPr>
              <w:ind w:left="-13" w:firstLine="90"/>
              <w:rPr>
                <w:rFonts w:ascii="Times New Roman" w:hAnsi="Times New Roman"/>
                <w:lang w:val="ro-MD"/>
              </w:rPr>
            </w:pPr>
            <w:r w:rsidRPr="004A72A8">
              <w:rPr>
                <w:rFonts w:ascii="Times New Roman" w:hAnsi="Times New Roman"/>
                <w:lang w:val="ro-MD"/>
              </w:rPr>
              <w:t>Implementarea prevederilor propuse poate contribui la realizarea interesului public vizat de proiect,</w:t>
            </w:r>
            <w:r>
              <w:rPr>
                <w:rFonts w:ascii="Times New Roman" w:hAnsi="Times New Roman"/>
                <w:lang w:val="ro-MD"/>
              </w:rPr>
              <w:t xml:space="preserve"> </w:t>
            </w:r>
            <w:r w:rsidRPr="004A72A8">
              <w:rPr>
                <w:rFonts w:ascii="Times New Roman" w:hAnsi="Times New Roman"/>
                <w:lang w:val="ro-MD"/>
              </w:rPr>
              <w:t>fapt care nu este în detrimentul interesului public general.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2B3" w:rsidRPr="001F42B3" w:rsidRDefault="00FC1A22" w:rsidP="00D4553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176"/>
              <w:rPr>
                <w:rFonts w:ascii="Times New Roman" w:hAnsi="Times New Roman"/>
                <w:b/>
                <w:sz w:val="24"/>
                <w:szCs w:val="24"/>
                <w:lang w:val="ro-MD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MD"/>
              </w:rPr>
              <w:t>-</w:t>
            </w:r>
          </w:p>
        </w:tc>
      </w:tr>
      <w:tr w:rsidR="005C1315" w:rsidRPr="00600DB5" w:rsidTr="00CB40F6">
        <w:tc>
          <w:tcPr>
            <w:tcW w:w="23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1315" w:rsidRPr="00930FB4" w:rsidRDefault="005C1315" w:rsidP="00D4553E">
            <w:pPr>
              <w:tabs>
                <w:tab w:val="left" w:pos="261"/>
                <w:tab w:val="left" w:pos="403"/>
              </w:tabs>
              <w:ind w:firstLine="119"/>
              <w:contextualSpacing/>
              <w:jc w:val="center"/>
              <w:rPr>
                <w:rFonts w:ascii="Times New Roman" w:hAnsi="Times New Roman"/>
                <w:lang w:val="ro-MD"/>
              </w:rPr>
            </w:pPr>
          </w:p>
          <w:p w:rsidR="005C1315" w:rsidRPr="00930FB4" w:rsidRDefault="005C1315" w:rsidP="00D4553E">
            <w:pPr>
              <w:tabs>
                <w:tab w:val="left" w:pos="261"/>
                <w:tab w:val="left" w:pos="403"/>
              </w:tabs>
              <w:ind w:firstLine="119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30FB4">
              <w:rPr>
                <w:rFonts w:ascii="Times New Roman" w:hAnsi="Times New Roman"/>
                <w:sz w:val="24"/>
                <w:szCs w:val="24"/>
              </w:rPr>
              <w:t>Ministerul</w:t>
            </w:r>
            <w:proofErr w:type="spellEnd"/>
            <w:r w:rsidRPr="00930FB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30FB4">
              <w:rPr>
                <w:rFonts w:ascii="Times New Roman" w:hAnsi="Times New Roman"/>
                <w:sz w:val="24"/>
                <w:szCs w:val="24"/>
              </w:rPr>
              <w:t>Justiției</w:t>
            </w:r>
            <w:proofErr w:type="spellEnd"/>
            <w:r w:rsidRPr="00930FB4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5C1315" w:rsidRPr="00930FB4" w:rsidRDefault="005C1315" w:rsidP="00850CC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61"/>
                <w:tab w:val="left" w:pos="403"/>
              </w:tabs>
              <w:ind w:firstLine="119"/>
              <w:jc w:val="center"/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</w:pPr>
            <w:proofErr w:type="spellStart"/>
            <w:r w:rsidRPr="00930FB4">
              <w:rPr>
                <w:rFonts w:ascii="Times New Roman" w:hAnsi="Times New Roman"/>
                <w:sz w:val="24"/>
                <w:szCs w:val="24"/>
              </w:rPr>
              <w:t>Expertiza</w:t>
            </w:r>
            <w:proofErr w:type="spellEnd"/>
            <w:r w:rsidRPr="00930FB4">
              <w:rPr>
                <w:rFonts w:ascii="Times New Roman" w:hAnsi="Times New Roman"/>
                <w:sz w:val="24"/>
                <w:szCs w:val="24"/>
              </w:rPr>
              <w:t xml:space="preserve"> nr. 04/2-4</w:t>
            </w:r>
            <w:r w:rsidR="00850CCA" w:rsidRPr="00930FB4">
              <w:rPr>
                <w:rFonts w:ascii="Times New Roman" w:hAnsi="Times New Roman"/>
                <w:sz w:val="24"/>
                <w:szCs w:val="24"/>
              </w:rPr>
              <w:t>2</w:t>
            </w:r>
            <w:r w:rsidRPr="00930FB4">
              <w:rPr>
                <w:rFonts w:ascii="Times New Roman" w:hAnsi="Times New Roman"/>
                <w:sz w:val="24"/>
                <w:szCs w:val="24"/>
              </w:rPr>
              <w:t xml:space="preserve">1 din </w:t>
            </w:r>
            <w:r w:rsidR="00850CCA" w:rsidRPr="00930FB4">
              <w:rPr>
                <w:rFonts w:ascii="Times New Roman" w:hAnsi="Times New Roman"/>
                <w:sz w:val="24"/>
                <w:szCs w:val="24"/>
              </w:rPr>
              <w:t>15.01.</w:t>
            </w:r>
            <w:r w:rsidRPr="00930FB4">
              <w:rPr>
                <w:rFonts w:ascii="Times New Roman" w:hAnsi="Times New Roman"/>
                <w:sz w:val="24"/>
                <w:szCs w:val="24"/>
              </w:rPr>
              <w:t>202</w:t>
            </w:r>
            <w:r w:rsidR="00850CCA" w:rsidRPr="00930FB4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1315" w:rsidRPr="00930FB4" w:rsidRDefault="005C1315" w:rsidP="00D4553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214"/>
              <w:jc w:val="center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930FB4">
              <w:rPr>
                <w:rFonts w:ascii="Times New Roman" w:hAnsi="Times New Roman"/>
                <w:sz w:val="24"/>
                <w:szCs w:val="24"/>
                <w:lang w:val="ro-MD"/>
              </w:rPr>
              <w:t>1.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7549" w:rsidRPr="00D47259" w:rsidRDefault="000F7549" w:rsidP="000F7549">
            <w:pPr>
              <w:ind w:left="39" w:firstLine="147"/>
              <w:rPr>
                <w:rFonts w:ascii="Times New Roman" w:hAnsi="Times New Roman"/>
                <w:lang w:val="ro-MD"/>
              </w:rPr>
            </w:pPr>
            <w:r w:rsidRPr="00B51B70">
              <w:rPr>
                <w:rFonts w:ascii="Times New Roman" w:hAnsi="Times New Roman"/>
                <w:lang w:val="ro-MD"/>
              </w:rPr>
              <w:t>Potrivit notei de fundamentare, temeiul legal pentru proiectul hotărârii îl</w:t>
            </w:r>
            <w:r w:rsidR="00321076" w:rsidRPr="00B51B70">
              <w:rPr>
                <w:rFonts w:ascii="Times New Roman" w:hAnsi="Times New Roman"/>
                <w:lang w:val="ro-MD"/>
              </w:rPr>
              <w:t xml:space="preserve"> </w:t>
            </w:r>
            <w:r w:rsidRPr="00D47259">
              <w:rPr>
                <w:rFonts w:ascii="Times New Roman" w:hAnsi="Times New Roman"/>
                <w:lang w:val="ro-MD"/>
              </w:rPr>
              <w:t>constituie art. 41 alin. (2) din Legea nr. 422/2023 privind măsurile de protecție</w:t>
            </w:r>
            <w:r w:rsidR="00321076" w:rsidRPr="00D47259">
              <w:rPr>
                <w:rFonts w:ascii="Times New Roman" w:hAnsi="Times New Roman"/>
                <w:lang w:val="ro-MD"/>
              </w:rPr>
              <w:t xml:space="preserve"> </w:t>
            </w:r>
            <w:r w:rsidRPr="00D47259">
              <w:rPr>
                <w:rFonts w:ascii="Times New Roman" w:hAnsi="Times New Roman"/>
                <w:lang w:val="ro-MD"/>
              </w:rPr>
              <w:t>împotriva organismelor dăunătoare plantelor. Totodată, prin proiect se transpun un șir</w:t>
            </w:r>
            <w:r w:rsidR="00321076" w:rsidRPr="00D47259">
              <w:rPr>
                <w:rFonts w:ascii="Times New Roman" w:hAnsi="Times New Roman"/>
                <w:lang w:val="ro-MD"/>
              </w:rPr>
              <w:t xml:space="preserve"> </w:t>
            </w:r>
            <w:r w:rsidRPr="00D47259">
              <w:rPr>
                <w:rFonts w:ascii="Times New Roman" w:hAnsi="Times New Roman"/>
                <w:lang w:val="ro-MD"/>
              </w:rPr>
              <w:t>de acte normative europene (Regulamentul de punere în aplicare (UE) 2022/1192 al</w:t>
            </w:r>
            <w:r w:rsidR="00321076" w:rsidRPr="00D47259">
              <w:rPr>
                <w:rFonts w:ascii="Times New Roman" w:hAnsi="Times New Roman"/>
                <w:lang w:val="ro-MD"/>
              </w:rPr>
              <w:t xml:space="preserve"> </w:t>
            </w:r>
            <w:r w:rsidRPr="00D47259">
              <w:rPr>
                <w:rFonts w:ascii="Times New Roman" w:hAnsi="Times New Roman"/>
                <w:lang w:val="ro-MD"/>
              </w:rPr>
              <w:t>Comisiei din 11 iulie 20222 de instituire a unor măsuri de eradicare și de prevenire a</w:t>
            </w:r>
            <w:r w:rsidR="00321076" w:rsidRPr="00D47259">
              <w:rPr>
                <w:rFonts w:ascii="Times New Roman" w:hAnsi="Times New Roman"/>
                <w:lang w:val="ro-MD"/>
              </w:rPr>
              <w:t xml:space="preserve"> </w:t>
            </w:r>
            <w:r w:rsidRPr="00D47259">
              <w:rPr>
                <w:rFonts w:ascii="Times New Roman" w:hAnsi="Times New Roman"/>
                <w:lang w:val="ro-MD"/>
              </w:rPr>
              <w:t xml:space="preserve">răspândirii </w:t>
            </w:r>
            <w:proofErr w:type="spellStart"/>
            <w:r w:rsidRPr="00D47259">
              <w:rPr>
                <w:rFonts w:ascii="Times New Roman" w:hAnsi="Times New Roman"/>
                <w:lang w:val="ro-MD"/>
              </w:rPr>
              <w:t>Globodera</w:t>
            </w:r>
            <w:proofErr w:type="spellEnd"/>
            <w:r w:rsidRPr="00D47259">
              <w:rPr>
                <w:rFonts w:ascii="Times New Roman" w:hAnsi="Times New Roman"/>
                <w:lang w:val="ro-MD"/>
              </w:rPr>
              <w:t xml:space="preserve"> </w:t>
            </w:r>
            <w:proofErr w:type="spellStart"/>
            <w:r w:rsidRPr="00D47259">
              <w:rPr>
                <w:rFonts w:ascii="Times New Roman" w:hAnsi="Times New Roman"/>
                <w:lang w:val="ro-MD"/>
              </w:rPr>
              <w:t>pallida</w:t>
            </w:r>
            <w:proofErr w:type="spellEnd"/>
            <w:r w:rsidRPr="00D47259">
              <w:rPr>
                <w:rFonts w:ascii="Times New Roman" w:hAnsi="Times New Roman"/>
                <w:lang w:val="ro-MD"/>
              </w:rPr>
              <w:t xml:space="preserve"> (Stone) Behrens și </w:t>
            </w:r>
            <w:proofErr w:type="spellStart"/>
            <w:r w:rsidRPr="00D47259">
              <w:rPr>
                <w:rFonts w:ascii="Times New Roman" w:hAnsi="Times New Roman"/>
                <w:lang w:val="ro-MD"/>
              </w:rPr>
              <w:t>Globodera</w:t>
            </w:r>
            <w:proofErr w:type="spellEnd"/>
            <w:r w:rsidRPr="00D47259">
              <w:rPr>
                <w:rFonts w:ascii="Times New Roman" w:hAnsi="Times New Roman"/>
                <w:lang w:val="ro-MD"/>
              </w:rPr>
              <w:t xml:space="preserve"> </w:t>
            </w:r>
            <w:proofErr w:type="spellStart"/>
            <w:r w:rsidRPr="00D47259">
              <w:rPr>
                <w:rFonts w:ascii="Times New Roman" w:hAnsi="Times New Roman"/>
                <w:lang w:val="ro-MD"/>
              </w:rPr>
              <w:t>rostochiensis</w:t>
            </w:r>
            <w:proofErr w:type="spellEnd"/>
            <w:r w:rsidR="00321076" w:rsidRPr="00D47259">
              <w:rPr>
                <w:rFonts w:ascii="Times New Roman" w:hAnsi="Times New Roman"/>
                <w:lang w:val="ro-MD"/>
              </w:rPr>
              <w:t xml:space="preserve"> </w:t>
            </w:r>
            <w:r w:rsidRPr="00D47259">
              <w:rPr>
                <w:rFonts w:ascii="Times New Roman" w:hAnsi="Times New Roman"/>
                <w:lang w:val="ro-MD"/>
              </w:rPr>
              <w:t>(</w:t>
            </w:r>
            <w:proofErr w:type="spellStart"/>
            <w:r w:rsidRPr="00D47259">
              <w:rPr>
                <w:rFonts w:ascii="Times New Roman" w:hAnsi="Times New Roman"/>
                <w:lang w:val="ro-MD"/>
              </w:rPr>
              <w:t>Wollendweber</w:t>
            </w:r>
            <w:proofErr w:type="spellEnd"/>
            <w:r w:rsidRPr="00D47259">
              <w:rPr>
                <w:rFonts w:ascii="Times New Roman" w:hAnsi="Times New Roman"/>
                <w:lang w:val="ro-MD"/>
              </w:rPr>
              <w:t>) Behrens, Regulamentul de punere în aplicare (UE) 2022/1193 al</w:t>
            </w:r>
            <w:r w:rsidR="00321076" w:rsidRPr="00D47259">
              <w:rPr>
                <w:rFonts w:ascii="Times New Roman" w:hAnsi="Times New Roman"/>
                <w:lang w:val="ro-MD"/>
              </w:rPr>
              <w:t xml:space="preserve"> </w:t>
            </w:r>
            <w:r w:rsidRPr="00D47259">
              <w:rPr>
                <w:rFonts w:ascii="Times New Roman" w:hAnsi="Times New Roman"/>
                <w:lang w:val="ro-MD"/>
              </w:rPr>
              <w:t>Comisiei din 11 iulie 2022 de stabilire a unor măsuri de eradicare și prevenire a</w:t>
            </w:r>
            <w:r w:rsidR="00321076" w:rsidRPr="00D47259">
              <w:rPr>
                <w:rFonts w:ascii="Times New Roman" w:hAnsi="Times New Roman"/>
                <w:lang w:val="ro-MD"/>
              </w:rPr>
              <w:t xml:space="preserve"> </w:t>
            </w:r>
            <w:r w:rsidRPr="00D47259">
              <w:rPr>
                <w:rFonts w:ascii="Times New Roman" w:hAnsi="Times New Roman"/>
                <w:lang w:val="ro-MD"/>
              </w:rPr>
              <w:t xml:space="preserve">răspândirii </w:t>
            </w:r>
            <w:proofErr w:type="spellStart"/>
            <w:r w:rsidRPr="00D47259">
              <w:rPr>
                <w:rFonts w:ascii="Times New Roman" w:hAnsi="Times New Roman"/>
                <w:lang w:val="ro-MD"/>
              </w:rPr>
              <w:t>Ralstonia</w:t>
            </w:r>
            <w:proofErr w:type="spellEnd"/>
            <w:r w:rsidRPr="00D47259">
              <w:rPr>
                <w:rFonts w:ascii="Times New Roman" w:hAnsi="Times New Roman"/>
                <w:lang w:val="ro-MD"/>
              </w:rPr>
              <w:t xml:space="preserve"> </w:t>
            </w:r>
            <w:proofErr w:type="spellStart"/>
            <w:r w:rsidRPr="00D47259">
              <w:rPr>
                <w:rFonts w:ascii="Times New Roman" w:hAnsi="Times New Roman"/>
                <w:lang w:val="ro-MD"/>
              </w:rPr>
              <w:t>solanacearum</w:t>
            </w:r>
            <w:proofErr w:type="spellEnd"/>
            <w:r w:rsidRPr="00D47259">
              <w:rPr>
                <w:rFonts w:ascii="Times New Roman" w:hAnsi="Times New Roman"/>
                <w:lang w:val="ro-MD"/>
              </w:rPr>
              <w:t xml:space="preserve"> (Smith 1896) </w:t>
            </w:r>
            <w:proofErr w:type="spellStart"/>
            <w:r w:rsidRPr="00D47259">
              <w:rPr>
                <w:rFonts w:ascii="Times New Roman" w:hAnsi="Times New Roman"/>
                <w:lang w:val="ro-MD"/>
              </w:rPr>
              <w:t>Yabucuchi</w:t>
            </w:r>
            <w:proofErr w:type="spellEnd"/>
            <w:r w:rsidRPr="00D47259">
              <w:rPr>
                <w:rFonts w:ascii="Times New Roman" w:hAnsi="Times New Roman"/>
                <w:lang w:val="ro-MD"/>
              </w:rPr>
              <w:t xml:space="preserve"> et al.1996 </w:t>
            </w:r>
            <w:proofErr w:type="spellStart"/>
            <w:r w:rsidRPr="00D47259">
              <w:rPr>
                <w:rFonts w:ascii="Times New Roman" w:hAnsi="Times New Roman"/>
                <w:lang w:val="ro-MD"/>
              </w:rPr>
              <w:t>emend</w:t>
            </w:r>
            <w:proofErr w:type="spellEnd"/>
            <w:r w:rsidRPr="00D47259">
              <w:rPr>
                <w:rFonts w:ascii="Times New Roman" w:hAnsi="Times New Roman"/>
                <w:lang w:val="ro-MD"/>
              </w:rPr>
              <w:t xml:space="preserve">. </w:t>
            </w:r>
            <w:proofErr w:type="spellStart"/>
            <w:r w:rsidRPr="00D47259">
              <w:rPr>
                <w:rFonts w:ascii="Times New Roman" w:hAnsi="Times New Roman"/>
                <w:lang w:val="ro-MD"/>
              </w:rPr>
              <w:t>Safni</w:t>
            </w:r>
            <w:proofErr w:type="spellEnd"/>
            <w:r w:rsidR="00321076" w:rsidRPr="00D47259">
              <w:rPr>
                <w:rFonts w:ascii="Times New Roman" w:hAnsi="Times New Roman"/>
                <w:lang w:val="ro-MD"/>
              </w:rPr>
              <w:t xml:space="preserve"> </w:t>
            </w:r>
            <w:r w:rsidRPr="00D47259">
              <w:rPr>
                <w:rFonts w:ascii="Times New Roman" w:hAnsi="Times New Roman"/>
                <w:lang w:val="ro-MD"/>
              </w:rPr>
              <w:t>et al.2014”, etc.).</w:t>
            </w:r>
          </w:p>
          <w:p w:rsidR="000F7549" w:rsidRPr="00D47259" w:rsidRDefault="000F7549" w:rsidP="000F7549">
            <w:pPr>
              <w:ind w:left="39" w:firstLine="147"/>
              <w:rPr>
                <w:rFonts w:ascii="Times New Roman" w:hAnsi="Times New Roman"/>
                <w:lang w:val="ro-MD"/>
              </w:rPr>
            </w:pPr>
            <w:r w:rsidRPr="00D47259">
              <w:rPr>
                <w:rFonts w:ascii="Times New Roman" w:hAnsi="Times New Roman"/>
                <w:lang w:val="ro-MD"/>
              </w:rPr>
              <w:t>Conform art. 44 alin. (1) din Legea nr. 100/2017 cu privire la actele normative,</w:t>
            </w:r>
            <w:r w:rsidR="00321076" w:rsidRPr="00D47259">
              <w:rPr>
                <w:rFonts w:ascii="Times New Roman" w:hAnsi="Times New Roman"/>
                <w:lang w:val="ro-MD"/>
              </w:rPr>
              <w:t xml:space="preserve"> </w:t>
            </w:r>
            <w:r w:rsidRPr="00D47259">
              <w:rPr>
                <w:rFonts w:ascii="Times New Roman" w:hAnsi="Times New Roman"/>
                <w:lang w:val="ro-MD"/>
              </w:rPr>
              <w:t xml:space="preserve">clauza de adoptare a actului normativ poate </w:t>
            </w:r>
            <w:r w:rsidR="00930FB4" w:rsidRPr="00D47259">
              <w:rPr>
                <w:rFonts w:ascii="Times New Roman" w:hAnsi="Times New Roman"/>
                <w:lang w:val="ro-MD"/>
              </w:rPr>
              <w:t>conține</w:t>
            </w:r>
            <w:r w:rsidRPr="00D47259">
              <w:rPr>
                <w:rFonts w:ascii="Times New Roman" w:hAnsi="Times New Roman"/>
                <w:lang w:val="ro-MD"/>
              </w:rPr>
              <w:t xml:space="preserve">, după caz, </w:t>
            </w:r>
            <w:r w:rsidR="00B51B70" w:rsidRPr="00D47259">
              <w:rPr>
                <w:rFonts w:ascii="Times New Roman" w:hAnsi="Times New Roman"/>
                <w:lang w:val="ro-MD"/>
              </w:rPr>
              <w:t>și</w:t>
            </w:r>
            <w:r w:rsidRPr="00D47259">
              <w:rPr>
                <w:rFonts w:ascii="Times New Roman" w:hAnsi="Times New Roman"/>
                <w:lang w:val="ro-MD"/>
              </w:rPr>
              <w:t xml:space="preserve"> temeiul legal de</w:t>
            </w:r>
            <w:r w:rsidR="00D4553E" w:rsidRPr="00D47259">
              <w:rPr>
                <w:rFonts w:ascii="Times New Roman" w:hAnsi="Times New Roman"/>
                <w:lang w:val="ro-MD"/>
              </w:rPr>
              <w:t xml:space="preserve"> </w:t>
            </w:r>
            <w:r w:rsidRPr="00D47259">
              <w:rPr>
                <w:rFonts w:ascii="Times New Roman" w:hAnsi="Times New Roman"/>
                <w:lang w:val="ro-MD"/>
              </w:rPr>
              <w:t>adoptare a actului normativ respectiv. În calitate de temei legal se indică doar</w:t>
            </w:r>
            <w:r w:rsidR="00D4553E" w:rsidRPr="00D47259">
              <w:rPr>
                <w:rFonts w:ascii="Times New Roman" w:hAnsi="Times New Roman"/>
                <w:lang w:val="ro-MD"/>
              </w:rPr>
              <w:t xml:space="preserve"> </w:t>
            </w:r>
            <w:r w:rsidRPr="00D47259">
              <w:rPr>
                <w:rFonts w:ascii="Times New Roman" w:hAnsi="Times New Roman"/>
                <w:lang w:val="ro-MD"/>
              </w:rPr>
              <w:t>prevederile legale ce stabilesc competența autorității să emită actul normativ respectiv,</w:t>
            </w:r>
            <w:r w:rsidR="00D4553E" w:rsidRPr="00D47259">
              <w:rPr>
                <w:rFonts w:ascii="Times New Roman" w:hAnsi="Times New Roman"/>
                <w:lang w:val="ro-MD"/>
              </w:rPr>
              <w:t xml:space="preserve"> </w:t>
            </w:r>
            <w:r w:rsidRPr="00D47259">
              <w:rPr>
                <w:rFonts w:ascii="Times New Roman" w:hAnsi="Times New Roman"/>
                <w:lang w:val="ro-MD"/>
              </w:rPr>
              <w:t xml:space="preserve">pornind de la limitele de </w:t>
            </w:r>
            <w:r w:rsidRPr="00D47259">
              <w:rPr>
                <w:rFonts w:ascii="Times New Roman" w:hAnsi="Times New Roman"/>
                <w:lang w:val="ro-MD"/>
              </w:rPr>
              <w:lastRenderedPageBreak/>
              <w:t>reglementare prevăzute de obiectul juridic al actului normativ.</w:t>
            </w:r>
          </w:p>
          <w:p w:rsidR="000F7549" w:rsidRPr="00D47259" w:rsidRDefault="000F7549" w:rsidP="000F7549">
            <w:pPr>
              <w:ind w:left="39" w:firstLine="147"/>
              <w:rPr>
                <w:rFonts w:ascii="Times New Roman" w:hAnsi="Times New Roman"/>
                <w:lang w:val="ro-MD"/>
              </w:rPr>
            </w:pPr>
            <w:r w:rsidRPr="00D47259">
              <w:rPr>
                <w:rFonts w:ascii="Times New Roman" w:hAnsi="Times New Roman"/>
                <w:lang w:val="ro-MD"/>
              </w:rPr>
              <w:t>În conformitate cu art. 41 alin. (1) și (2) din Legea nr. 422/2023 privind măsurile de</w:t>
            </w:r>
            <w:r w:rsidR="00D4553E" w:rsidRPr="00D47259">
              <w:rPr>
                <w:rFonts w:ascii="Times New Roman" w:hAnsi="Times New Roman"/>
                <w:lang w:val="ro-MD"/>
              </w:rPr>
              <w:t xml:space="preserve"> </w:t>
            </w:r>
            <w:r w:rsidRPr="00D47259">
              <w:rPr>
                <w:rFonts w:ascii="Times New Roman" w:hAnsi="Times New Roman"/>
                <w:lang w:val="ro-MD"/>
              </w:rPr>
              <w:t xml:space="preserve">protecție împotriva organismelor dăunătoare plantelor, „(1) Introducerea sau </w:t>
            </w:r>
            <w:proofErr w:type="spellStart"/>
            <w:r w:rsidRPr="00D47259">
              <w:rPr>
                <w:rFonts w:ascii="Times New Roman" w:hAnsi="Times New Roman"/>
                <w:lang w:val="ro-MD"/>
              </w:rPr>
              <w:t>circulaţia</w:t>
            </w:r>
            <w:proofErr w:type="spellEnd"/>
            <w:r w:rsidR="00D4553E" w:rsidRPr="00D47259">
              <w:rPr>
                <w:rFonts w:ascii="Times New Roman" w:hAnsi="Times New Roman"/>
                <w:lang w:val="ro-MD"/>
              </w:rPr>
              <w:t xml:space="preserve"> </w:t>
            </w:r>
            <w:r w:rsidRPr="00D47259">
              <w:rPr>
                <w:rFonts w:ascii="Times New Roman" w:hAnsi="Times New Roman"/>
                <w:lang w:val="ro-MD"/>
              </w:rPr>
              <w:t xml:space="preserve">plantelor, produselor vegetale sau altor obiecte pe teritoriul </w:t>
            </w:r>
            <w:proofErr w:type="spellStart"/>
            <w:r w:rsidRPr="00D47259">
              <w:rPr>
                <w:rFonts w:ascii="Times New Roman" w:hAnsi="Times New Roman"/>
                <w:lang w:val="ro-MD"/>
              </w:rPr>
              <w:t>ţării</w:t>
            </w:r>
            <w:proofErr w:type="spellEnd"/>
            <w:r w:rsidRPr="00D47259">
              <w:rPr>
                <w:rFonts w:ascii="Times New Roman" w:hAnsi="Times New Roman"/>
                <w:lang w:val="ro-MD"/>
              </w:rPr>
              <w:t xml:space="preserve"> se permite numai dacă</w:t>
            </w:r>
            <w:r w:rsidR="00D4553E" w:rsidRPr="00D47259">
              <w:rPr>
                <w:rFonts w:ascii="Times New Roman" w:hAnsi="Times New Roman"/>
                <w:lang w:val="ro-MD"/>
              </w:rPr>
              <w:t xml:space="preserve"> </w:t>
            </w:r>
            <w:r w:rsidRPr="00D47259">
              <w:rPr>
                <w:rFonts w:ascii="Times New Roman" w:hAnsi="Times New Roman"/>
                <w:lang w:val="ro-MD"/>
              </w:rPr>
              <w:t xml:space="preserve">sunt îndeplinite </w:t>
            </w:r>
            <w:proofErr w:type="spellStart"/>
            <w:r w:rsidRPr="00D47259">
              <w:rPr>
                <w:rFonts w:ascii="Times New Roman" w:hAnsi="Times New Roman"/>
                <w:lang w:val="ro-MD"/>
              </w:rPr>
              <w:t>cerinţele</w:t>
            </w:r>
            <w:proofErr w:type="spellEnd"/>
            <w:r w:rsidRPr="00D47259">
              <w:rPr>
                <w:rFonts w:ascii="Times New Roman" w:hAnsi="Times New Roman"/>
                <w:lang w:val="ro-MD"/>
              </w:rPr>
              <w:t xml:space="preserve"> speciale sau </w:t>
            </w:r>
            <w:proofErr w:type="spellStart"/>
            <w:r w:rsidRPr="00D47259">
              <w:rPr>
                <w:rFonts w:ascii="Times New Roman" w:hAnsi="Times New Roman"/>
                <w:lang w:val="ro-MD"/>
              </w:rPr>
              <w:t>cerinţele</w:t>
            </w:r>
            <w:proofErr w:type="spellEnd"/>
            <w:r w:rsidRPr="00D47259">
              <w:rPr>
                <w:rFonts w:ascii="Times New Roman" w:hAnsi="Times New Roman"/>
                <w:lang w:val="ro-MD"/>
              </w:rPr>
              <w:t xml:space="preserve"> echivalente. Guvernul aprobă lista</w:t>
            </w:r>
            <w:r w:rsidR="00D4553E" w:rsidRPr="00D47259">
              <w:rPr>
                <w:rFonts w:ascii="Times New Roman" w:hAnsi="Times New Roman"/>
                <w:lang w:val="ro-MD"/>
              </w:rPr>
              <w:t xml:space="preserve"> </w:t>
            </w:r>
            <w:r w:rsidRPr="00D47259">
              <w:rPr>
                <w:rFonts w:ascii="Times New Roman" w:hAnsi="Times New Roman"/>
                <w:lang w:val="ro-MD"/>
              </w:rPr>
              <w:t>plantelor, produselor vegetale și altor obiecte, inclusiv cerințele speciale și echivalente,</w:t>
            </w:r>
            <w:r w:rsidR="00D4553E" w:rsidRPr="00D47259">
              <w:rPr>
                <w:rFonts w:ascii="Times New Roman" w:hAnsi="Times New Roman"/>
                <w:lang w:val="ro-MD"/>
              </w:rPr>
              <w:t xml:space="preserve"> </w:t>
            </w:r>
            <w:r w:rsidRPr="00D47259">
              <w:rPr>
                <w:rFonts w:ascii="Times New Roman" w:hAnsi="Times New Roman"/>
                <w:lang w:val="ro-MD"/>
              </w:rPr>
              <w:t xml:space="preserve">astfel cum este prevăzut la alin. (1). Lista respectivă include, după caz, </w:t>
            </w:r>
            <w:proofErr w:type="spellStart"/>
            <w:r w:rsidRPr="00D47259">
              <w:rPr>
                <w:rFonts w:ascii="Times New Roman" w:hAnsi="Times New Roman"/>
                <w:lang w:val="ro-MD"/>
              </w:rPr>
              <w:t>şi</w:t>
            </w:r>
            <w:proofErr w:type="spellEnd"/>
            <w:r w:rsidRPr="00D47259">
              <w:rPr>
                <w:rFonts w:ascii="Times New Roman" w:hAnsi="Times New Roman"/>
                <w:lang w:val="ro-MD"/>
              </w:rPr>
              <w:t xml:space="preserve"> </w:t>
            </w:r>
            <w:proofErr w:type="spellStart"/>
            <w:r w:rsidRPr="00D47259">
              <w:rPr>
                <w:rFonts w:ascii="Times New Roman" w:hAnsi="Times New Roman"/>
                <w:lang w:val="ro-MD"/>
              </w:rPr>
              <w:t>ţările</w:t>
            </w:r>
            <w:proofErr w:type="spellEnd"/>
            <w:r w:rsidRPr="00D47259">
              <w:rPr>
                <w:rFonts w:ascii="Times New Roman" w:hAnsi="Times New Roman"/>
                <w:lang w:val="ro-MD"/>
              </w:rPr>
              <w:t>,</w:t>
            </w:r>
            <w:r w:rsidR="00D4553E" w:rsidRPr="00D47259">
              <w:rPr>
                <w:rFonts w:ascii="Times New Roman" w:hAnsi="Times New Roman"/>
                <w:lang w:val="ro-MD"/>
              </w:rPr>
              <w:t xml:space="preserve"> </w:t>
            </w:r>
            <w:r w:rsidRPr="00D47259">
              <w:rPr>
                <w:rFonts w:ascii="Times New Roman" w:hAnsi="Times New Roman"/>
                <w:lang w:val="ro-MD"/>
              </w:rPr>
              <w:t xml:space="preserve">grupurile de </w:t>
            </w:r>
            <w:proofErr w:type="spellStart"/>
            <w:r w:rsidRPr="00D47259">
              <w:rPr>
                <w:rFonts w:ascii="Times New Roman" w:hAnsi="Times New Roman"/>
                <w:lang w:val="ro-MD"/>
              </w:rPr>
              <w:t>ţări</w:t>
            </w:r>
            <w:proofErr w:type="spellEnd"/>
            <w:r w:rsidRPr="00D47259">
              <w:rPr>
                <w:rFonts w:ascii="Times New Roman" w:hAnsi="Times New Roman"/>
                <w:lang w:val="ro-MD"/>
              </w:rPr>
              <w:t xml:space="preserve"> sau zonele specifice ale </w:t>
            </w:r>
            <w:proofErr w:type="spellStart"/>
            <w:r w:rsidRPr="00D47259">
              <w:rPr>
                <w:rFonts w:ascii="Times New Roman" w:hAnsi="Times New Roman"/>
                <w:lang w:val="ro-MD"/>
              </w:rPr>
              <w:t>ţărilor</w:t>
            </w:r>
            <w:proofErr w:type="spellEnd"/>
            <w:r w:rsidRPr="00D47259">
              <w:rPr>
                <w:rFonts w:ascii="Times New Roman" w:hAnsi="Times New Roman"/>
                <w:lang w:val="ro-MD"/>
              </w:rPr>
              <w:t xml:space="preserve"> vizate. Plantele, produsele vegetale </w:t>
            </w:r>
            <w:proofErr w:type="spellStart"/>
            <w:r w:rsidRPr="00D47259">
              <w:rPr>
                <w:rFonts w:ascii="Times New Roman" w:hAnsi="Times New Roman"/>
                <w:lang w:val="ro-MD"/>
              </w:rPr>
              <w:t>şi</w:t>
            </w:r>
            <w:proofErr w:type="spellEnd"/>
            <w:r w:rsidRPr="00D47259">
              <w:rPr>
                <w:rFonts w:ascii="Times New Roman" w:hAnsi="Times New Roman"/>
                <w:lang w:val="ro-MD"/>
              </w:rPr>
              <w:t xml:space="preserve"> alte obiecte stabilite în lista prevăzută sunt identificate prin codurile NC aferente, atunci</w:t>
            </w:r>
            <w:r w:rsidR="00D35636" w:rsidRPr="00D47259">
              <w:rPr>
                <w:rFonts w:ascii="Times New Roman" w:hAnsi="Times New Roman"/>
                <w:lang w:val="ro-MD"/>
              </w:rPr>
              <w:t xml:space="preserve"> </w:t>
            </w:r>
            <w:r w:rsidRPr="00D47259">
              <w:rPr>
                <w:rFonts w:ascii="Times New Roman" w:hAnsi="Times New Roman"/>
                <w:lang w:val="ro-MD"/>
              </w:rPr>
              <w:t xml:space="preserve">când acestea sunt disponibile. Alte coduri stabilite se atribuie </w:t>
            </w:r>
            <w:r w:rsidR="00653C9A" w:rsidRPr="00D47259">
              <w:rPr>
                <w:rFonts w:ascii="Times New Roman" w:hAnsi="Times New Roman"/>
                <w:lang w:val="ro-MD"/>
              </w:rPr>
              <w:t>adițional</w:t>
            </w:r>
            <w:r w:rsidRPr="00D47259">
              <w:rPr>
                <w:rFonts w:ascii="Times New Roman" w:hAnsi="Times New Roman"/>
                <w:lang w:val="ro-MD"/>
              </w:rPr>
              <w:t xml:space="preserve"> atunci când</w:t>
            </w:r>
            <w:r w:rsidR="00D35636" w:rsidRPr="00D47259">
              <w:rPr>
                <w:rFonts w:ascii="Times New Roman" w:hAnsi="Times New Roman"/>
                <w:lang w:val="ro-MD"/>
              </w:rPr>
              <w:t xml:space="preserve"> </w:t>
            </w:r>
            <w:r w:rsidRPr="00D47259">
              <w:rPr>
                <w:rFonts w:ascii="Times New Roman" w:hAnsi="Times New Roman"/>
                <w:lang w:val="ro-MD"/>
              </w:rPr>
              <w:t>acestea aduc precizări suplimentare cu privire la codul NC aplicabil pentru o plantă</w:t>
            </w:r>
            <w:r w:rsidR="00D35636" w:rsidRPr="00D47259">
              <w:rPr>
                <w:rFonts w:ascii="Times New Roman" w:hAnsi="Times New Roman"/>
                <w:lang w:val="ro-MD"/>
              </w:rPr>
              <w:t xml:space="preserve"> </w:t>
            </w:r>
            <w:r w:rsidRPr="00D47259">
              <w:rPr>
                <w:rFonts w:ascii="Times New Roman" w:hAnsi="Times New Roman"/>
                <w:lang w:val="ro-MD"/>
              </w:rPr>
              <w:t>specifică, un produs vegetal sau un alt obiect specific. Astfel, subliniem că art. 41 alin.</w:t>
            </w:r>
            <w:r w:rsidR="00D35636" w:rsidRPr="00D47259">
              <w:rPr>
                <w:rFonts w:ascii="Times New Roman" w:hAnsi="Times New Roman"/>
                <w:lang w:val="ro-MD"/>
              </w:rPr>
              <w:t xml:space="preserve"> </w:t>
            </w:r>
            <w:r w:rsidRPr="00D47259">
              <w:rPr>
                <w:rFonts w:ascii="Times New Roman" w:hAnsi="Times New Roman"/>
                <w:lang w:val="ro-MD"/>
              </w:rPr>
              <w:t>(2) din Legea nr. 422/2023 stabilește parțial competența Guvernului de a aproba</w:t>
            </w:r>
            <w:r w:rsidR="00D35636" w:rsidRPr="00D47259">
              <w:rPr>
                <w:rFonts w:ascii="Times New Roman" w:hAnsi="Times New Roman"/>
                <w:lang w:val="ro-MD"/>
              </w:rPr>
              <w:t xml:space="preserve"> </w:t>
            </w:r>
            <w:r w:rsidRPr="00D47259">
              <w:rPr>
                <w:rFonts w:ascii="Times New Roman" w:hAnsi="Times New Roman"/>
                <w:lang w:val="ro-MD"/>
              </w:rPr>
              <w:t>proiectul hotărârii, în partea în care vizează Lista plantelor specificate menționate la</w:t>
            </w:r>
            <w:r w:rsidR="00D35636" w:rsidRPr="00D47259">
              <w:rPr>
                <w:rFonts w:ascii="Times New Roman" w:hAnsi="Times New Roman"/>
                <w:lang w:val="ro-MD"/>
              </w:rPr>
              <w:t xml:space="preserve"> </w:t>
            </w:r>
            <w:proofErr w:type="spellStart"/>
            <w:r w:rsidRPr="00D47259">
              <w:rPr>
                <w:rFonts w:ascii="Times New Roman" w:hAnsi="Times New Roman"/>
                <w:lang w:val="ro-MD"/>
              </w:rPr>
              <w:t>subpct</w:t>
            </w:r>
            <w:proofErr w:type="spellEnd"/>
            <w:r w:rsidRPr="00D47259">
              <w:rPr>
                <w:rFonts w:ascii="Times New Roman" w:hAnsi="Times New Roman"/>
                <w:lang w:val="ro-MD"/>
              </w:rPr>
              <w:t>. 2.3 la Regulamentul de instituire a unor măsuri de eradicare și de prevenire a</w:t>
            </w:r>
            <w:r w:rsidR="00D35636" w:rsidRPr="00D47259">
              <w:rPr>
                <w:rFonts w:ascii="Times New Roman" w:hAnsi="Times New Roman"/>
                <w:lang w:val="ro-MD"/>
              </w:rPr>
              <w:t xml:space="preserve"> </w:t>
            </w:r>
            <w:r w:rsidRPr="00D47259">
              <w:rPr>
                <w:rFonts w:ascii="Times New Roman" w:hAnsi="Times New Roman"/>
                <w:lang w:val="ro-MD"/>
              </w:rPr>
              <w:t xml:space="preserve">răspândirii </w:t>
            </w:r>
            <w:proofErr w:type="spellStart"/>
            <w:r w:rsidRPr="00D47259">
              <w:rPr>
                <w:rFonts w:ascii="Times New Roman" w:hAnsi="Times New Roman"/>
                <w:lang w:val="ro-MD"/>
              </w:rPr>
              <w:t>Globodera</w:t>
            </w:r>
            <w:proofErr w:type="spellEnd"/>
            <w:r w:rsidRPr="00D47259">
              <w:rPr>
                <w:rFonts w:ascii="Times New Roman" w:hAnsi="Times New Roman"/>
                <w:lang w:val="ro-MD"/>
              </w:rPr>
              <w:t xml:space="preserve"> </w:t>
            </w:r>
            <w:proofErr w:type="spellStart"/>
            <w:r w:rsidRPr="00D47259">
              <w:rPr>
                <w:rFonts w:ascii="Times New Roman" w:hAnsi="Times New Roman"/>
                <w:lang w:val="ro-MD"/>
              </w:rPr>
              <w:t>pallida</w:t>
            </w:r>
            <w:proofErr w:type="spellEnd"/>
            <w:r w:rsidRPr="00D47259">
              <w:rPr>
                <w:rFonts w:ascii="Times New Roman" w:hAnsi="Times New Roman"/>
                <w:lang w:val="ro-MD"/>
              </w:rPr>
              <w:t xml:space="preserve"> (Stone) Behrens și </w:t>
            </w:r>
            <w:proofErr w:type="spellStart"/>
            <w:r w:rsidRPr="00D47259">
              <w:rPr>
                <w:rFonts w:ascii="Times New Roman" w:hAnsi="Times New Roman"/>
                <w:lang w:val="ro-MD"/>
              </w:rPr>
              <w:t>Globodera</w:t>
            </w:r>
            <w:proofErr w:type="spellEnd"/>
            <w:r w:rsidRPr="00D47259">
              <w:rPr>
                <w:rFonts w:ascii="Times New Roman" w:hAnsi="Times New Roman"/>
                <w:lang w:val="ro-MD"/>
              </w:rPr>
              <w:t xml:space="preserve"> </w:t>
            </w:r>
            <w:proofErr w:type="spellStart"/>
            <w:r w:rsidRPr="00D47259">
              <w:rPr>
                <w:rFonts w:ascii="Times New Roman" w:hAnsi="Times New Roman"/>
                <w:lang w:val="ro-MD"/>
              </w:rPr>
              <w:t>rostocchiensis</w:t>
            </w:r>
            <w:proofErr w:type="spellEnd"/>
            <w:r w:rsidR="00D35636" w:rsidRPr="00D47259">
              <w:rPr>
                <w:rFonts w:ascii="Times New Roman" w:hAnsi="Times New Roman"/>
                <w:lang w:val="ro-MD"/>
              </w:rPr>
              <w:t xml:space="preserve"> </w:t>
            </w:r>
            <w:r w:rsidRPr="00D47259">
              <w:rPr>
                <w:rFonts w:ascii="Times New Roman" w:hAnsi="Times New Roman"/>
                <w:lang w:val="ro-MD"/>
              </w:rPr>
              <w:t>(</w:t>
            </w:r>
            <w:proofErr w:type="spellStart"/>
            <w:r w:rsidRPr="00D47259">
              <w:rPr>
                <w:rFonts w:ascii="Times New Roman" w:hAnsi="Times New Roman"/>
                <w:lang w:val="ro-MD"/>
              </w:rPr>
              <w:t>Wollendweber</w:t>
            </w:r>
            <w:proofErr w:type="spellEnd"/>
            <w:r w:rsidRPr="00D47259">
              <w:rPr>
                <w:rFonts w:ascii="Times New Roman" w:hAnsi="Times New Roman"/>
                <w:lang w:val="ro-MD"/>
              </w:rPr>
              <w:t>) Behrens, Lista zonelor care sunt cunoscute ca infectate, astfel cum se</w:t>
            </w:r>
            <w:r w:rsidR="00D35636" w:rsidRPr="00D47259">
              <w:rPr>
                <w:rFonts w:ascii="Times New Roman" w:hAnsi="Times New Roman"/>
                <w:lang w:val="ro-MD"/>
              </w:rPr>
              <w:t xml:space="preserve"> </w:t>
            </w:r>
            <w:r w:rsidRPr="00D47259">
              <w:rPr>
                <w:rFonts w:ascii="Times New Roman" w:hAnsi="Times New Roman"/>
                <w:lang w:val="ro-MD"/>
              </w:rPr>
              <w:t xml:space="preserve">menționează la </w:t>
            </w:r>
            <w:proofErr w:type="spellStart"/>
            <w:r w:rsidRPr="00D47259">
              <w:rPr>
                <w:rFonts w:ascii="Times New Roman" w:hAnsi="Times New Roman"/>
                <w:lang w:val="ro-MD"/>
              </w:rPr>
              <w:t>subpct</w:t>
            </w:r>
            <w:proofErr w:type="spellEnd"/>
            <w:r w:rsidRPr="00D47259">
              <w:rPr>
                <w:rFonts w:ascii="Times New Roman" w:hAnsi="Times New Roman"/>
                <w:lang w:val="ro-MD"/>
              </w:rPr>
              <w:t>. 2.4 la Regulamentul de stabilire a unor măsuri de izolare a</w:t>
            </w:r>
            <w:r w:rsidR="00D35636" w:rsidRPr="00D47259">
              <w:rPr>
                <w:rFonts w:ascii="Times New Roman" w:hAnsi="Times New Roman"/>
                <w:lang w:val="ro-MD"/>
              </w:rPr>
              <w:t xml:space="preserve"> </w:t>
            </w:r>
            <w:proofErr w:type="spellStart"/>
            <w:r w:rsidRPr="00D47259">
              <w:rPr>
                <w:rFonts w:ascii="Times New Roman" w:hAnsi="Times New Roman"/>
                <w:lang w:val="ro-MD"/>
              </w:rPr>
              <w:t>Ceratocystis</w:t>
            </w:r>
            <w:proofErr w:type="spellEnd"/>
            <w:r w:rsidRPr="00D47259">
              <w:rPr>
                <w:rFonts w:ascii="Times New Roman" w:hAnsi="Times New Roman"/>
                <w:lang w:val="ro-MD"/>
              </w:rPr>
              <w:t xml:space="preserve"> </w:t>
            </w:r>
            <w:proofErr w:type="spellStart"/>
            <w:r w:rsidRPr="00D47259">
              <w:rPr>
                <w:rFonts w:ascii="Times New Roman" w:hAnsi="Times New Roman"/>
                <w:lang w:val="ro-MD"/>
              </w:rPr>
              <w:t>platoni</w:t>
            </w:r>
            <w:proofErr w:type="spellEnd"/>
            <w:r w:rsidRPr="00D47259">
              <w:rPr>
                <w:rFonts w:ascii="Times New Roman" w:hAnsi="Times New Roman"/>
                <w:lang w:val="ro-MD"/>
              </w:rPr>
              <w:t xml:space="preserve"> (</w:t>
            </w:r>
            <w:proofErr w:type="spellStart"/>
            <w:r w:rsidRPr="00D47259">
              <w:rPr>
                <w:rFonts w:ascii="Times New Roman" w:hAnsi="Times New Roman"/>
                <w:lang w:val="ro-MD"/>
              </w:rPr>
              <w:t>j.M.Walter</w:t>
            </w:r>
            <w:proofErr w:type="spellEnd"/>
            <w:r w:rsidRPr="00D47259">
              <w:rPr>
                <w:rFonts w:ascii="Times New Roman" w:hAnsi="Times New Roman"/>
                <w:lang w:val="ro-MD"/>
              </w:rPr>
              <w:t xml:space="preserve">) </w:t>
            </w:r>
            <w:proofErr w:type="spellStart"/>
            <w:r w:rsidRPr="00D47259">
              <w:rPr>
                <w:rFonts w:ascii="Times New Roman" w:hAnsi="Times New Roman"/>
                <w:lang w:val="ro-MD"/>
              </w:rPr>
              <w:t>Engelbr</w:t>
            </w:r>
            <w:proofErr w:type="spellEnd"/>
            <w:r w:rsidRPr="00D47259">
              <w:rPr>
                <w:rFonts w:ascii="Times New Roman" w:hAnsi="Times New Roman"/>
                <w:lang w:val="ro-MD"/>
              </w:rPr>
              <w:t>. &amp;</w:t>
            </w:r>
            <w:proofErr w:type="spellStart"/>
            <w:r w:rsidRPr="00D47259">
              <w:rPr>
                <w:rFonts w:ascii="Times New Roman" w:hAnsi="Times New Roman"/>
                <w:lang w:val="ro-MD"/>
              </w:rPr>
              <w:t>T.C.Harr</w:t>
            </w:r>
            <w:proofErr w:type="spellEnd"/>
            <w:r w:rsidRPr="00D47259">
              <w:rPr>
                <w:rFonts w:ascii="Times New Roman" w:hAnsi="Times New Roman"/>
                <w:lang w:val="ro-MD"/>
              </w:rPr>
              <w:t xml:space="preserve"> în anumite zone demarcate, Lista</w:t>
            </w:r>
            <w:r w:rsidR="00D35636" w:rsidRPr="00D47259">
              <w:rPr>
                <w:rFonts w:ascii="Times New Roman" w:hAnsi="Times New Roman"/>
                <w:lang w:val="ro-MD"/>
              </w:rPr>
              <w:t xml:space="preserve"> </w:t>
            </w:r>
            <w:r w:rsidRPr="00D47259">
              <w:rPr>
                <w:rFonts w:ascii="Times New Roman" w:hAnsi="Times New Roman"/>
                <w:lang w:val="ro-MD"/>
              </w:rPr>
              <w:t>zonelor care sunt cunoscute ca infectate menționate la subpct.2.4 1 la Regulamentul de</w:t>
            </w:r>
            <w:r w:rsidR="00D35636" w:rsidRPr="00D47259">
              <w:rPr>
                <w:rFonts w:ascii="Times New Roman" w:hAnsi="Times New Roman"/>
                <w:lang w:val="ro-MD"/>
              </w:rPr>
              <w:t xml:space="preserve"> </w:t>
            </w:r>
            <w:r w:rsidRPr="00D47259">
              <w:rPr>
                <w:rFonts w:ascii="Times New Roman" w:hAnsi="Times New Roman"/>
                <w:lang w:val="ro-MD"/>
              </w:rPr>
              <w:t xml:space="preserve">stabilire a unor măsuri pentru izolarea </w:t>
            </w:r>
            <w:proofErr w:type="spellStart"/>
            <w:r w:rsidRPr="00D47259">
              <w:rPr>
                <w:rFonts w:ascii="Times New Roman" w:hAnsi="Times New Roman"/>
                <w:lang w:val="ro-MD"/>
              </w:rPr>
              <w:t>fitoplasmei</w:t>
            </w:r>
            <w:proofErr w:type="spellEnd"/>
            <w:r w:rsidRPr="00D47259">
              <w:rPr>
                <w:rFonts w:ascii="Times New Roman" w:hAnsi="Times New Roman"/>
                <w:lang w:val="ro-MD"/>
              </w:rPr>
              <w:t xml:space="preserve"> </w:t>
            </w:r>
            <w:proofErr w:type="spellStart"/>
            <w:r w:rsidRPr="00D47259">
              <w:rPr>
                <w:rFonts w:ascii="Times New Roman" w:hAnsi="Times New Roman"/>
                <w:lang w:val="ro-MD"/>
              </w:rPr>
              <w:t>Grapevine</w:t>
            </w:r>
            <w:proofErr w:type="spellEnd"/>
            <w:r w:rsidRPr="00D47259">
              <w:rPr>
                <w:rFonts w:ascii="Times New Roman" w:hAnsi="Times New Roman"/>
                <w:lang w:val="ro-MD"/>
              </w:rPr>
              <w:t xml:space="preserve"> </w:t>
            </w:r>
            <w:proofErr w:type="spellStart"/>
            <w:r w:rsidRPr="00D47259">
              <w:rPr>
                <w:rFonts w:ascii="Times New Roman" w:hAnsi="Times New Roman"/>
                <w:lang w:val="ro-MD"/>
              </w:rPr>
              <w:t>flavescene</w:t>
            </w:r>
            <w:proofErr w:type="spellEnd"/>
            <w:r w:rsidRPr="00D47259">
              <w:rPr>
                <w:rFonts w:ascii="Times New Roman" w:hAnsi="Times New Roman"/>
                <w:lang w:val="ro-MD"/>
              </w:rPr>
              <w:t xml:space="preserve"> </w:t>
            </w:r>
            <w:proofErr w:type="spellStart"/>
            <w:r w:rsidRPr="00D47259">
              <w:rPr>
                <w:rFonts w:ascii="Times New Roman" w:hAnsi="Times New Roman"/>
                <w:lang w:val="ro-MD"/>
              </w:rPr>
              <w:t>doree</w:t>
            </w:r>
            <w:proofErr w:type="spellEnd"/>
            <w:r w:rsidRPr="00D47259">
              <w:rPr>
                <w:rFonts w:ascii="Times New Roman" w:hAnsi="Times New Roman"/>
                <w:lang w:val="ro-MD"/>
              </w:rPr>
              <w:t xml:space="preserve"> în</w:t>
            </w:r>
            <w:r w:rsidR="00D35636" w:rsidRPr="00D47259">
              <w:rPr>
                <w:rFonts w:ascii="Times New Roman" w:hAnsi="Times New Roman"/>
                <w:lang w:val="ro-MD"/>
              </w:rPr>
              <w:t xml:space="preserve"> </w:t>
            </w:r>
            <w:r w:rsidRPr="00D47259">
              <w:rPr>
                <w:rFonts w:ascii="Times New Roman" w:hAnsi="Times New Roman"/>
                <w:lang w:val="ro-MD"/>
              </w:rPr>
              <w:t>anumite zone delimitate, Lista plantelor gazdă la Regulamentul de stabilire a unor</w:t>
            </w:r>
            <w:r w:rsidR="00D35636" w:rsidRPr="00D47259">
              <w:rPr>
                <w:rFonts w:ascii="Times New Roman" w:hAnsi="Times New Roman"/>
                <w:lang w:val="ro-MD"/>
              </w:rPr>
              <w:t xml:space="preserve"> </w:t>
            </w:r>
            <w:r w:rsidRPr="00D47259">
              <w:rPr>
                <w:rFonts w:ascii="Times New Roman" w:hAnsi="Times New Roman"/>
                <w:lang w:val="ro-MD"/>
              </w:rPr>
              <w:t>măsuri de prevenire a introducerii, instalării și răspândirii pe teritoriul Republicii</w:t>
            </w:r>
            <w:r w:rsidR="00D35636" w:rsidRPr="00D47259">
              <w:rPr>
                <w:rFonts w:ascii="Times New Roman" w:hAnsi="Times New Roman"/>
                <w:lang w:val="ro-MD"/>
              </w:rPr>
              <w:t xml:space="preserve"> </w:t>
            </w:r>
            <w:r w:rsidRPr="00D47259">
              <w:rPr>
                <w:rFonts w:ascii="Times New Roman" w:hAnsi="Times New Roman"/>
                <w:lang w:val="ro-MD"/>
              </w:rPr>
              <w:t xml:space="preserve">Moldova a </w:t>
            </w:r>
            <w:proofErr w:type="spellStart"/>
            <w:r w:rsidRPr="00D47259">
              <w:rPr>
                <w:rFonts w:ascii="Times New Roman" w:hAnsi="Times New Roman"/>
                <w:lang w:val="ro-MD"/>
              </w:rPr>
              <w:t>Spodeoptera</w:t>
            </w:r>
            <w:proofErr w:type="spellEnd"/>
            <w:r w:rsidRPr="00D47259">
              <w:rPr>
                <w:rFonts w:ascii="Times New Roman" w:hAnsi="Times New Roman"/>
                <w:lang w:val="ro-MD"/>
              </w:rPr>
              <w:t xml:space="preserve"> </w:t>
            </w:r>
            <w:proofErr w:type="spellStart"/>
            <w:r w:rsidRPr="00D47259">
              <w:rPr>
                <w:rFonts w:ascii="Times New Roman" w:hAnsi="Times New Roman"/>
                <w:lang w:val="ro-MD"/>
              </w:rPr>
              <w:t>frugiperda</w:t>
            </w:r>
            <w:proofErr w:type="spellEnd"/>
            <w:r w:rsidRPr="00D47259">
              <w:rPr>
                <w:rFonts w:ascii="Times New Roman" w:hAnsi="Times New Roman"/>
                <w:lang w:val="ro-MD"/>
              </w:rPr>
              <w:t xml:space="preserve"> (Smith), Regulamentul privind cerințele echivalente</w:t>
            </w:r>
            <w:r w:rsidR="00D35636" w:rsidRPr="00D47259">
              <w:rPr>
                <w:rFonts w:ascii="Times New Roman" w:hAnsi="Times New Roman"/>
                <w:lang w:val="ro-MD"/>
              </w:rPr>
              <w:t xml:space="preserve"> </w:t>
            </w:r>
            <w:r w:rsidRPr="00D47259">
              <w:rPr>
                <w:rFonts w:ascii="Times New Roman" w:hAnsi="Times New Roman"/>
                <w:lang w:val="ro-MD"/>
              </w:rPr>
              <w:t xml:space="preserve">pentru introducerea în Republica Moldova a fructelor e </w:t>
            </w:r>
            <w:proofErr w:type="spellStart"/>
            <w:r w:rsidRPr="00D47259">
              <w:rPr>
                <w:rFonts w:ascii="Times New Roman" w:hAnsi="Times New Roman"/>
                <w:lang w:val="ro-MD"/>
              </w:rPr>
              <w:t>Citrus</w:t>
            </w:r>
            <w:proofErr w:type="spellEnd"/>
            <w:r w:rsidRPr="00D47259">
              <w:rPr>
                <w:rFonts w:ascii="Times New Roman" w:hAnsi="Times New Roman"/>
                <w:lang w:val="ro-MD"/>
              </w:rPr>
              <w:t xml:space="preserve"> </w:t>
            </w:r>
            <w:proofErr w:type="spellStart"/>
            <w:r w:rsidRPr="00D47259">
              <w:rPr>
                <w:rFonts w:ascii="Times New Roman" w:hAnsi="Times New Roman"/>
                <w:lang w:val="ro-MD"/>
              </w:rPr>
              <w:t>sinensis</w:t>
            </w:r>
            <w:proofErr w:type="spellEnd"/>
            <w:r w:rsidRPr="00D47259">
              <w:rPr>
                <w:rFonts w:ascii="Times New Roman" w:hAnsi="Times New Roman"/>
                <w:lang w:val="ro-MD"/>
              </w:rPr>
              <w:t xml:space="preserve"> Pers., originare</w:t>
            </w:r>
            <w:r w:rsidR="00D35636" w:rsidRPr="00D47259">
              <w:rPr>
                <w:rFonts w:ascii="Times New Roman" w:hAnsi="Times New Roman"/>
                <w:lang w:val="ro-MD"/>
              </w:rPr>
              <w:t xml:space="preserve"> </w:t>
            </w:r>
            <w:r w:rsidRPr="00D47259">
              <w:rPr>
                <w:rFonts w:ascii="Times New Roman" w:hAnsi="Times New Roman"/>
                <w:lang w:val="ro-MD"/>
              </w:rPr>
              <w:t xml:space="preserve">din Israel, având în vedere riscurile prezentate de </w:t>
            </w:r>
            <w:proofErr w:type="spellStart"/>
            <w:r w:rsidRPr="00D47259">
              <w:rPr>
                <w:rFonts w:ascii="Times New Roman" w:hAnsi="Times New Roman"/>
                <w:lang w:val="ro-MD"/>
              </w:rPr>
              <w:t>Thaumatitibia</w:t>
            </w:r>
            <w:proofErr w:type="spellEnd"/>
            <w:r w:rsidRPr="00D47259">
              <w:rPr>
                <w:rFonts w:ascii="Times New Roman" w:hAnsi="Times New Roman"/>
                <w:lang w:val="ro-MD"/>
              </w:rPr>
              <w:t xml:space="preserve"> </w:t>
            </w:r>
            <w:proofErr w:type="spellStart"/>
            <w:r w:rsidRPr="00D47259">
              <w:rPr>
                <w:rFonts w:ascii="Times New Roman" w:hAnsi="Times New Roman"/>
                <w:lang w:val="ro-MD"/>
              </w:rPr>
              <w:t>leucotreta</w:t>
            </w:r>
            <w:proofErr w:type="spellEnd"/>
            <w:r w:rsidRPr="00D47259">
              <w:rPr>
                <w:rFonts w:ascii="Times New Roman" w:hAnsi="Times New Roman"/>
                <w:lang w:val="ro-MD"/>
              </w:rPr>
              <w:t>.</w:t>
            </w:r>
          </w:p>
          <w:p w:rsidR="009B0783" w:rsidRPr="00600DB5" w:rsidRDefault="000F7549" w:rsidP="00D47259">
            <w:pPr>
              <w:ind w:left="39" w:firstLine="147"/>
              <w:rPr>
                <w:rFonts w:ascii="Times New Roman" w:hAnsi="Times New Roman"/>
                <w:color w:val="FF0000"/>
                <w:lang w:val="ro-MD"/>
              </w:rPr>
            </w:pPr>
            <w:r w:rsidRPr="00D47259">
              <w:rPr>
                <w:rFonts w:ascii="Times New Roman" w:hAnsi="Times New Roman"/>
                <w:lang w:val="ro-MD"/>
              </w:rPr>
              <w:t>În ceea ce privește măsurile de eradicare și izolare și măsurile de prevenire a</w:t>
            </w:r>
            <w:r w:rsidR="00D35636" w:rsidRPr="00D47259">
              <w:rPr>
                <w:rFonts w:ascii="Times New Roman" w:hAnsi="Times New Roman"/>
                <w:lang w:val="ro-MD"/>
              </w:rPr>
              <w:t xml:space="preserve"> </w:t>
            </w:r>
            <w:r w:rsidRPr="00D47259">
              <w:rPr>
                <w:rFonts w:ascii="Times New Roman" w:hAnsi="Times New Roman"/>
                <w:lang w:val="ro-MD"/>
              </w:rPr>
              <w:t xml:space="preserve">introducerii, instalării și răspândirii pe teritoriul Republicii Moldova a </w:t>
            </w:r>
            <w:proofErr w:type="spellStart"/>
            <w:r w:rsidRPr="00D47259">
              <w:rPr>
                <w:rFonts w:ascii="Times New Roman" w:hAnsi="Times New Roman"/>
                <w:lang w:val="ro-MD"/>
              </w:rPr>
              <w:t>Spodoptera</w:t>
            </w:r>
            <w:proofErr w:type="spellEnd"/>
            <w:r w:rsidR="00D35636" w:rsidRPr="00D47259">
              <w:rPr>
                <w:rFonts w:ascii="Times New Roman" w:hAnsi="Times New Roman"/>
                <w:lang w:val="ro-MD"/>
              </w:rPr>
              <w:t xml:space="preserve"> </w:t>
            </w:r>
            <w:proofErr w:type="spellStart"/>
            <w:r w:rsidRPr="00D47259">
              <w:rPr>
                <w:rFonts w:ascii="Times New Roman" w:hAnsi="Times New Roman"/>
                <w:lang w:val="ro-MD"/>
              </w:rPr>
              <w:t>frugiperda</w:t>
            </w:r>
            <w:proofErr w:type="spellEnd"/>
            <w:r w:rsidRPr="00D47259">
              <w:rPr>
                <w:rFonts w:ascii="Times New Roman" w:hAnsi="Times New Roman"/>
                <w:lang w:val="ro-MD"/>
              </w:rPr>
              <w:t xml:space="preserve"> (Smith) și </w:t>
            </w:r>
            <w:proofErr w:type="spellStart"/>
            <w:r w:rsidRPr="00D47259">
              <w:rPr>
                <w:rFonts w:ascii="Times New Roman" w:hAnsi="Times New Roman"/>
                <w:lang w:val="ro-MD"/>
              </w:rPr>
              <w:t>Agriluus</w:t>
            </w:r>
            <w:proofErr w:type="spellEnd"/>
            <w:r w:rsidRPr="00D47259">
              <w:rPr>
                <w:rFonts w:ascii="Times New Roman" w:hAnsi="Times New Roman"/>
                <w:lang w:val="ro-MD"/>
              </w:rPr>
              <w:t xml:space="preserve"> </w:t>
            </w:r>
            <w:proofErr w:type="spellStart"/>
            <w:r w:rsidRPr="00D47259">
              <w:rPr>
                <w:rFonts w:ascii="Times New Roman" w:hAnsi="Times New Roman"/>
                <w:lang w:val="ro-MD"/>
              </w:rPr>
              <w:t>planipennis</w:t>
            </w:r>
            <w:proofErr w:type="spellEnd"/>
            <w:r w:rsidRPr="00D47259">
              <w:rPr>
                <w:rFonts w:ascii="Times New Roman" w:hAnsi="Times New Roman"/>
                <w:lang w:val="ro-MD"/>
              </w:rPr>
              <w:t xml:space="preserve"> </w:t>
            </w:r>
            <w:proofErr w:type="spellStart"/>
            <w:r w:rsidRPr="00D47259">
              <w:rPr>
                <w:rFonts w:ascii="Times New Roman" w:hAnsi="Times New Roman"/>
                <w:lang w:val="ro-MD"/>
              </w:rPr>
              <w:t>Fairmaire</w:t>
            </w:r>
            <w:proofErr w:type="spellEnd"/>
            <w:r w:rsidRPr="00D47259">
              <w:rPr>
                <w:rFonts w:ascii="Times New Roman" w:hAnsi="Times New Roman"/>
                <w:lang w:val="ro-MD"/>
              </w:rPr>
              <w:t xml:space="preserve"> pe teritoriul Republicii Moldova,</w:t>
            </w:r>
            <w:r w:rsidR="00D35636" w:rsidRPr="00D47259">
              <w:rPr>
                <w:rFonts w:ascii="Times New Roman" w:hAnsi="Times New Roman"/>
                <w:lang w:val="ro-MD"/>
              </w:rPr>
              <w:t xml:space="preserve"> </w:t>
            </w:r>
            <w:r w:rsidRPr="00D47259">
              <w:rPr>
                <w:rFonts w:ascii="Times New Roman" w:hAnsi="Times New Roman"/>
                <w:lang w:val="ro-MD"/>
              </w:rPr>
              <w:t>menționăm că</w:t>
            </w:r>
            <w:r w:rsidRPr="003E667A">
              <w:rPr>
                <w:rFonts w:ascii="Times New Roman" w:hAnsi="Times New Roman"/>
                <w:lang w:val="ro-MD"/>
              </w:rPr>
              <w:t xml:space="preserve"> clauza de adoptare nu </w:t>
            </w:r>
            <w:r w:rsidRPr="003E667A">
              <w:rPr>
                <w:rFonts w:ascii="Times New Roman" w:hAnsi="Times New Roman"/>
                <w:lang w:val="ro-MD"/>
              </w:rPr>
              <w:lastRenderedPageBreak/>
              <w:t>conține temei legal privind competența Guvernului</w:t>
            </w:r>
            <w:r w:rsidR="00D35636" w:rsidRPr="003E667A">
              <w:rPr>
                <w:rFonts w:ascii="Times New Roman" w:hAnsi="Times New Roman"/>
                <w:lang w:val="ro-MD"/>
              </w:rPr>
              <w:t xml:space="preserve"> </w:t>
            </w:r>
            <w:r w:rsidRPr="003E667A">
              <w:rPr>
                <w:rFonts w:ascii="Times New Roman" w:hAnsi="Times New Roman"/>
                <w:lang w:val="ro-MD"/>
              </w:rPr>
              <w:t>în partea enunțată. Prin urmare, se va identifica temei legal pentru măsurile enunțate.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39A5" w:rsidRPr="000939A5" w:rsidRDefault="000939A5" w:rsidP="00C61B2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176"/>
              <w:rPr>
                <w:rFonts w:ascii="Times New Roman" w:hAnsi="Times New Roman"/>
                <w:b/>
                <w:sz w:val="24"/>
                <w:szCs w:val="24"/>
                <w:lang w:val="ro-MD"/>
              </w:rPr>
            </w:pPr>
            <w:r w:rsidRPr="000939A5">
              <w:rPr>
                <w:rFonts w:ascii="Times New Roman" w:hAnsi="Times New Roman"/>
                <w:b/>
                <w:sz w:val="24"/>
                <w:szCs w:val="24"/>
                <w:lang w:val="ro-MD"/>
              </w:rPr>
              <w:lastRenderedPageBreak/>
              <w:t>Se acceptă.</w:t>
            </w:r>
          </w:p>
          <w:p w:rsidR="0034034E" w:rsidRPr="0034034E" w:rsidRDefault="0034034E" w:rsidP="001B3F1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176"/>
              <w:rPr>
                <w:rFonts w:ascii="Times New Roman" w:hAnsi="Times New Roman"/>
                <w:lang w:val="ro-MD"/>
              </w:rPr>
            </w:pPr>
            <w:r w:rsidRPr="0034034E">
              <w:rPr>
                <w:rFonts w:ascii="Times New Roman" w:hAnsi="Times New Roman"/>
                <w:lang w:val="ro-MD"/>
              </w:rPr>
              <w:t xml:space="preserve">Revizuirea temeiului legal conform </w:t>
            </w:r>
            <w:r w:rsidR="00A65BED">
              <w:rPr>
                <w:rFonts w:ascii="Times New Roman" w:hAnsi="Times New Roman"/>
                <w:lang w:val="ro-MD"/>
              </w:rPr>
              <w:t>o</w:t>
            </w:r>
            <w:r w:rsidR="00DF3603">
              <w:rPr>
                <w:rFonts w:ascii="Times New Roman" w:hAnsi="Times New Roman"/>
                <w:lang w:val="ro-MD"/>
              </w:rPr>
              <w:t>biecț</w:t>
            </w:r>
            <w:r w:rsidR="00A65BED">
              <w:rPr>
                <w:rFonts w:ascii="Times New Roman" w:hAnsi="Times New Roman"/>
                <w:lang w:val="ro-MD"/>
              </w:rPr>
              <w:t>iei</w:t>
            </w:r>
            <w:r w:rsidRPr="0034034E">
              <w:rPr>
                <w:rFonts w:ascii="Times New Roman" w:hAnsi="Times New Roman"/>
                <w:lang w:val="ro-MD"/>
              </w:rPr>
              <w:t xml:space="preserve"> Ministerului Justiției </w:t>
            </w:r>
            <w:r w:rsidR="00A65BED">
              <w:rPr>
                <w:rFonts w:ascii="Times New Roman" w:hAnsi="Times New Roman"/>
                <w:lang w:val="ro-MD"/>
              </w:rPr>
              <w:t>î</w:t>
            </w:r>
            <w:r w:rsidRPr="0034034E">
              <w:rPr>
                <w:rFonts w:ascii="Times New Roman" w:hAnsi="Times New Roman"/>
                <w:lang w:val="ro-MD"/>
              </w:rPr>
              <w:t xml:space="preserve">n scopul armonizării cadrului normativ cu exigențele de aderare la Uniunea Europeană, temeiul legal al prezentului proiect a fost </w:t>
            </w:r>
            <w:r w:rsidR="00DF3603">
              <w:rPr>
                <w:rFonts w:ascii="Times New Roman" w:hAnsi="Times New Roman"/>
                <w:lang w:val="ro-MD"/>
              </w:rPr>
              <w:t>modifica</w:t>
            </w:r>
            <w:r w:rsidRPr="0034034E">
              <w:rPr>
                <w:rFonts w:ascii="Times New Roman" w:hAnsi="Times New Roman"/>
                <w:lang w:val="ro-MD"/>
              </w:rPr>
              <w:t xml:space="preserve">t. Astfel, </w:t>
            </w:r>
            <w:r w:rsidR="008024F2" w:rsidRPr="0034034E">
              <w:rPr>
                <w:rFonts w:ascii="Times New Roman" w:hAnsi="Times New Roman"/>
                <w:lang w:val="ro-MD"/>
              </w:rPr>
              <w:t>temeiului legal</w:t>
            </w:r>
            <w:r w:rsidR="00765FFE">
              <w:rPr>
                <w:rFonts w:ascii="Times New Roman" w:hAnsi="Times New Roman"/>
                <w:lang w:val="ro-MD"/>
              </w:rPr>
              <w:t xml:space="preserve"> se fundamentează </w:t>
            </w:r>
            <w:r w:rsidR="00765FFE" w:rsidRPr="008024F2">
              <w:rPr>
                <w:rFonts w:ascii="Times New Roman" w:hAnsi="Times New Roman"/>
                <w:lang w:val="ro-MD"/>
              </w:rPr>
              <w:t>pe a</w:t>
            </w:r>
            <w:r w:rsidRPr="008024F2">
              <w:rPr>
                <w:rFonts w:ascii="Times New Roman" w:hAnsi="Times New Roman"/>
                <w:bCs/>
                <w:lang w:val="ro-MD"/>
              </w:rPr>
              <w:t>rt. 49 alin. (5) din Legea nr. 422/2023</w:t>
            </w:r>
            <w:r w:rsidR="00765FFE" w:rsidRPr="008024F2">
              <w:rPr>
                <w:rFonts w:ascii="Times New Roman" w:hAnsi="Times New Roman"/>
                <w:lang w:val="ro-MD"/>
              </w:rPr>
              <w:t xml:space="preserve"> privind măsurile de protecție împotriva organismelor dăunătoare plantelor</w:t>
            </w:r>
            <w:r w:rsidR="00765FFE">
              <w:rPr>
                <w:rFonts w:ascii="Times New Roman" w:hAnsi="Times New Roman"/>
                <w:lang w:val="ro-MD"/>
              </w:rPr>
              <w:t>,</w:t>
            </w:r>
            <w:r w:rsidRPr="0034034E">
              <w:rPr>
                <w:rFonts w:ascii="Times New Roman" w:hAnsi="Times New Roman"/>
                <w:lang w:val="ro-MD"/>
              </w:rPr>
              <w:t xml:space="preserve"> normă ce conferă Guvernului pârghiile necesare pentru gestionarea promptă a riscurilor fitosanitare emergente. Această modificare asigură nu doar rigoarea juridică a actului de implementare, ci și capacitatea statului de a răspunde eficient amenințărilor </w:t>
            </w:r>
            <w:r w:rsidR="00765FFE">
              <w:rPr>
                <w:rFonts w:ascii="Times New Roman" w:hAnsi="Times New Roman"/>
                <w:lang w:val="ro-MD"/>
              </w:rPr>
              <w:t>fitosanitare</w:t>
            </w:r>
            <w:r w:rsidRPr="0034034E">
              <w:rPr>
                <w:rFonts w:ascii="Times New Roman" w:hAnsi="Times New Roman"/>
                <w:lang w:val="ro-MD"/>
              </w:rPr>
              <w:t xml:space="preserve"> noi, </w:t>
            </w:r>
            <w:r w:rsidR="008B4241" w:rsidRPr="003A5D1F">
              <w:rPr>
                <w:rFonts w:ascii="Times New Roman" w:hAnsi="Times New Roman"/>
                <w:lang w:val="ro-MD"/>
              </w:rPr>
              <w:t>o abordare mai sigură în combaterea organismelor dăunătoare</w:t>
            </w:r>
            <w:r w:rsidR="008B4241" w:rsidRPr="0034034E">
              <w:rPr>
                <w:rFonts w:ascii="Times New Roman" w:hAnsi="Times New Roman"/>
                <w:lang w:val="ro-MD"/>
              </w:rPr>
              <w:t xml:space="preserve"> </w:t>
            </w:r>
            <w:r w:rsidRPr="0034034E">
              <w:rPr>
                <w:rFonts w:ascii="Times New Roman" w:hAnsi="Times New Roman"/>
                <w:lang w:val="ro-MD"/>
              </w:rPr>
              <w:t xml:space="preserve">protejând astfel </w:t>
            </w:r>
            <w:r w:rsidR="008B4241">
              <w:rPr>
                <w:rFonts w:ascii="Times New Roman" w:hAnsi="Times New Roman"/>
                <w:lang w:val="ro-MD"/>
              </w:rPr>
              <w:t>culturil</w:t>
            </w:r>
            <w:r w:rsidR="007E4F49">
              <w:rPr>
                <w:rFonts w:ascii="Times New Roman" w:hAnsi="Times New Roman"/>
                <w:lang w:val="ro-MD"/>
              </w:rPr>
              <w:t>e agricole</w:t>
            </w:r>
            <w:r w:rsidR="003E667A">
              <w:rPr>
                <w:rFonts w:ascii="Times New Roman" w:hAnsi="Times New Roman"/>
                <w:lang w:val="ro-MD"/>
              </w:rPr>
              <w:t>,</w:t>
            </w:r>
            <w:r w:rsidR="0034267E">
              <w:rPr>
                <w:rFonts w:ascii="Times New Roman" w:hAnsi="Times New Roman"/>
                <w:lang w:val="ro-MD"/>
              </w:rPr>
              <w:t xml:space="preserve"> </w:t>
            </w:r>
            <w:r w:rsidR="003E667A">
              <w:rPr>
                <w:rFonts w:ascii="Times New Roman" w:hAnsi="Times New Roman"/>
                <w:lang w:val="ro-MD"/>
              </w:rPr>
              <w:t>inclusiv, toată</w:t>
            </w:r>
            <w:r w:rsidR="0034267E">
              <w:rPr>
                <w:rFonts w:ascii="Times New Roman" w:hAnsi="Times New Roman"/>
                <w:lang w:val="ro-MD"/>
              </w:rPr>
              <w:t xml:space="preserve"> vegetația în ansamblu </w:t>
            </w:r>
            <w:r w:rsidR="009E19ED">
              <w:rPr>
                <w:rFonts w:ascii="Times New Roman" w:hAnsi="Times New Roman"/>
                <w:lang w:val="ro-MD"/>
              </w:rPr>
              <w:t>de pe teritoriul</w:t>
            </w:r>
            <w:r w:rsidR="0034267E">
              <w:rPr>
                <w:rFonts w:ascii="Times New Roman" w:hAnsi="Times New Roman"/>
                <w:lang w:val="ro-MD"/>
              </w:rPr>
              <w:t xml:space="preserve"> țării</w:t>
            </w:r>
            <w:r w:rsidRPr="0034034E">
              <w:rPr>
                <w:rFonts w:ascii="Times New Roman" w:hAnsi="Times New Roman"/>
                <w:lang w:val="ro-MD"/>
              </w:rPr>
              <w:t>.</w:t>
            </w:r>
            <w:r w:rsidR="00026602">
              <w:rPr>
                <w:rFonts w:ascii="Times New Roman" w:hAnsi="Times New Roman"/>
                <w:lang w:val="ro-MD"/>
              </w:rPr>
              <w:t xml:space="preserve"> </w:t>
            </w:r>
          </w:p>
          <w:p w:rsidR="006D1E02" w:rsidRPr="0034034E" w:rsidRDefault="006D1E02" w:rsidP="00A65BE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176"/>
              <w:rPr>
                <w:rFonts w:ascii="Times New Roman" w:hAnsi="Times New Roman"/>
                <w:lang w:val="ro-MD"/>
              </w:rPr>
            </w:pPr>
          </w:p>
        </w:tc>
      </w:tr>
      <w:tr w:rsidR="00C83008" w:rsidRPr="00600DB5" w:rsidTr="00CB40F6">
        <w:tc>
          <w:tcPr>
            <w:tcW w:w="236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3008" w:rsidRPr="00930FB4" w:rsidRDefault="00C83008" w:rsidP="00D4553E">
            <w:pPr>
              <w:tabs>
                <w:tab w:val="left" w:pos="261"/>
                <w:tab w:val="left" w:pos="403"/>
              </w:tabs>
              <w:ind w:firstLine="119"/>
              <w:contextualSpacing/>
              <w:jc w:val="center"/>
              <w:rPr>
                <w:rFonts w:ascii="Times New Roman" w:hAnsi="Times New Roman"/>
                <w:lang w:val="ro-MD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3008" w:rsidRPr="00C83008" w:rsidRDefault="00C83008" w:rsidP="00D4553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214"/>
              <w:jc w:val="center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C83008">
              <w:rPr>
                <w:rFonts w:ascii="Times New Roman" w:hAnsi="Times New Roman"/>
                <w:sz w:val="24"/>
                <w:szCs w:val="24"/>
                <w:lang w:val="ro-MD"/>
              </w:rPr>
              <w:t>2.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3008" w:rsidRPr="00C83008" w:rsidRDefault="00C83008" w:rsidP="00C83008">
            <w:pPr>
              <w:ind w:left="39" w:firstLine="147"/>
              <w:rPr>
                <w:rFonts w:ascii="Times New Roman" w:hAnsi="Times New Roman"/>
                <w:lang w:val="ro-MD"/>
              </w:rPr>
            </w:pPr>
            <w:r w:rsidRPr="00C83008">
              <w:rPr>
                <w:rFonts w:ascii="Times New Roman" w:hAnsi="Times New Roman"/>
                <w:lang w:val="ro-MD"/>
              </w:rPr>
              <w:t>În conformitate cu art. 55 alin. (4) din Legea nr. 100/2017, „(4) În cazul în care se face trimitere la o normă juridică care este stabilită în același act normativ sau element structural, pentru evitarea reproducerii acesteia, se face trimitere la norma juridică relevantă fără a se preciza că aceasta face parte din același act normativ sau element structural, cu excepția cazurilor în care această precizare este necesară pentru a exclude orice echivoc.”. Ținând cont de prevederea legală enunțată, la pct. 3, se vor exclude cuvintele „din prezenta hotărâre”.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3008" w:rsidRPr="00C83008" w:rsidRDefault="005975E3" w:rsidP="00D4553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176"/>
              <w:rPr>
                <w:rFonts w:ascii="Times New Roman" w:hAnsi="Times New Roman"/>
                <w:b/>
                <w:sz w:val="24"/>
                <w:szCs w:val="24"/>
                <w:lang w:val="ro-MD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MD"/>
              </w:rPr>
              <w:t>Se acceptă.</w:t>
            </w:r>
          </w:p>
        </w:tc>
      </w:tr>
      <w:tr w:rsidR="00AF51AD" w:rsidRPr="00600DB5" w:rsidTr="00CB40F6">
        <w:tc>
          <w:tcPr>
            <w:tcW w:w="236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51AD" w:rsidRPr="00930FB4" w:rsidRDefault="00AF51AD" w:rsidP="00D4553E">
            <w:pPr>
              <w:tabs>
                <w:tab w:val="left" w:pos="261"/>
                <w:tab w:val="left" w:pos="403"/>
              </w:tabs>
              <w:ind w:firstLine="119"/>
              <w:contextualSpacing/>
              <w:jc w:val="center"/>
              <w:rPr>
                <w:rFonts w:ascii="Times New Roman" w:hAnsi="Times New Roman"/>
                <w:lang w:val="ro-MD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51AD" w:rsidRPr="006F2E3F" w:rsidRDefault="00810E64" w:rsidP="00D4553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214"/>
              <w:jc w:val="center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6F2E3F">
              <w:rPr>
                <w:rFonts w:ascii="Times New Roman" w:hAnsi="Times New Roman"/>
                <w:sz w:val="24"/>
                <w:szCs w:val="24"/>
                <w:lang w:val="ro-MD"/>
              </w:rPr>
              <w:t>3.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0E64" w:rsidRPr="006F2E3F" w:rsidRDefault="00810E64" w:rsidP="00810E64">
            <w:pPr>
              <w:ind w:left="39" w:firstLine="147"/>
              <w:rPr>
                <w:rFonts w:ascii="Times New Roman" w:hAnsi="Times New Roman"/>
                <w:lang w:val="ro-MD"/>
              </w:rPr>
            </w:pPr>
            <w:r w:rsidRPr="006F2E3F">
              <w:rPr>
                <w:rFonts w:ascii="Times New Roman" w:hAnsi="Times New Roman"/>
                <w:lang w:val="ro-MD"/>
              </w:rPr>
              <w:t>La anexa nr. 1 la Hotărârea Guvernului:</w:t>
            </w:r>
          </w:p>
          <w:p w:rsidR="00AF51AD" w:rsidRPr="006F2E3F" w:rsidRDefault="00810E64" w:rsidP="00810E64">
            <w:pPr>
              <w:ind w:left="39" w:firstLine="147"/>
              <w:rPr>
                <w:rFonts w:ascii="Times New Roman" w:hAnsi="Times New Roman"/>
                <w:lang w:val="ro-MD"/>
              </w:rPr>
            </w:pPr>
            <w:r w:rsidRPr="006F2E3F">
              <w:rPr>
                <w:rFonts w:ascii="Times New Roman" w:hAnsi="Times New Roman"/>
                <w:lang w:val="ro-MD"/>
              </w:rPr>
              <w:t xml:space="preserve">La pct. 2, cuvântul „definiții” se va substitui cu cuvântul „noțiuni” (obiecție valabilă și la pct. 2 din anexele nr. 2 - nr. 9).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51AD" w:rsidRDefault="006F2E3F" w:rsidP="00D4553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176"/>
              <w:rPr>
                <w:rFonts w:ascii="Times New Roman" w:hAnsi="Times New Roman"/>
                <w:b/>
                <w:sz w:val="24"/>
                <w:szCs w:val="24"/>
                <w:lang w:val="ro-MD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MD"/>
              </w:rPr>
              <w:t>Se acceptă.</w:t>
            </w:r>
          </w:p>
        </w:tc>
      </w:tr>
      <w:tr w:rsidR="006F2E3F" w:rsidRPr="00600DB5" w:rsidTr="00CB40F6">
        <w:tc>
          <w:tcPr>
            <w:tcW w:w="236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2E3F" w:rsidRPr="00930FB4" w:rsidRDefault="006F2E3F" w:rsidP="00D4553E">
            <w:pPr>
              <w:tabs>
                <w:tab w:val="left" w:pos="261"/>
                <w:tab w:val="left" w:pos="403"/>
              </w:tabs>
              <w:ind w:firstLine="119"/>
              <w:contextualSpacing/>
              <w:jc w:val="center"/>
              <w:rPr>
                <w:rFonts w:ascii="Times New Roman" w:hAnsi="Times New Roman"/>
                <w:lang w:val="ro-MD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2E3F" w:rsidRPr="006F2E3F" w:rsidRDefault="006F2E3F" w:rsidP="00D4553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214"/>
              <w:jc w:val="center"/>
              <w:rPr>
                <w:rFonts w:ascii="Times New Roman" w:hAnsi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/>
                <w:sz w:val="24"/>
                <w:szCs w:val="24"/>
                <w:lang w:val="ro-MD"/>
              </w:rPr>
              <w:t>4.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2E3F" w:rsidRPr="006F2E3F" w:rsidRDefault="00E34DED" w:rsidP="00E34DED">
            <w:pPr>
              <w:ind w:left="39" w:firstLine="147"/>
              <w:rPr>
                <w:rFonts w:ascii="Times New Roman" w:hAnsi="Times New Roman"/>
                <w:lang w:val="ro-MD"/>
              </w:rPr>
            </w:pPr>
            <w:r w:rsidRPr="006009FD">
              <w:rPr>
                <w:rFonts w:ascii="Times New Roman" w:hAnsi="Times New Roman"/>
                <w:lang w:val="ro-MD"/>
              </w:rPr>
              <w:t xml:space="preserve">La </w:t>
            </w:r>
            <w:proofErr w:type="spellStart"/>
            <w:r w:rsidRPr="006009FD">
              <w:rPr>
                <w:rFonts w:ascii="Times New Roman" w:hAnsi="Times New Roman"/>
                <w:lang w:val="ro-MD"/>
              </w:rPr>
              <w:t>subpct</w:t>
            </w:r>
            <w:proofErr w:type="spellEnd"/>
            <w:r w:rsidRPr="006009FD">
              <w:rPr>
                <w:rFonts w:ascii="Times New Roman" w:hAnsi="Times New Roman"/>
                <w:lang w:val="ro-MD"/>
              </w:rPr>
              <w:t>. 4.1, care transpune art. 3 alin. (2) diviziunea a doua din Regulamentul de punere în aplicare (UE) 2022/1192, textul „pct. 3” se va substitui cu textul „pct. 4”, ce transpune alin. (2) primul paragraf, la care se face referință în art. 3 alin. (2) diviziunea a doua.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2E3F" w:rsidRDefault="006009FD" w:rsidP="00D4553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176"/>
              <w:rPr>
                <w:rFonts w:ascii="Times New Roman" w:hAnsi="Times New Roman"/>
                <w:b/>
                <w:sz w:val="24"/>
                <w:szCs w:val="24"/>
                <w:lang w:val="ro-MD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MD"/>
              </w:rPr>
              <w:t>Se acceptă.</w:t>
            </w:r>
          </w:p>
        </w:tc>
      </w:tr>
      <w:tr w:rsidR="006F2E3F" w:rsidRPr="00600DB5" w:rsidTr="00CB40F6">
        <w:tc>
          <w:tcPr>
            <w:tcW w:w="236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2E3F" w:rsidRPr="00930FB4" w:rsidRDefault="006F2E3F" w:rsidP="00D4553E">
            <w:pPr>
              <w:tabs>
                <w:tab w:val="left" w:pos="261"/>
                <w:tab w:val="left" w:pos="403"/>
              </w:tabs>
              <w:ind w:firstLine="119"/>
              <w:contextualSpacing/>
              <w:jc w:val="center"/>
              <w:rPr>
                <w:rFonts w:ascii="Times New Roman" w:hAnsi="Times New Roman"/>
                <w:lang w:val="ro-MD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2E3F" w:rsidRPr="006F2E3F" w:rsidRDefault="006F2E3F" w:rsidP="00D4553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214"/>
              <w:jc w:val="center"/>
              <w:rPr>
                <w:rFonts w:ascii="Times New Roman" w:hAnsi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/>
                <w:sz w:val="24"/>
                <w:szCs w:val="24"/>
                <w:lang w:val="ro-MD"/>
              </w:rPr>
              <w:t>5.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2E3F" w:rsidRPr="00F06F4A" w:rsidRDefault="002E1D83" w:rsidP="002E1D83">
            <w:pPr>
              <w:ind w:left="39" w:firstLine="147"/>
              <w:rPr>
                <w:rFonts w:ascii="Times New Roman" w:hAnsi="Times New Roman"/>
                <w:lang w:val="ro-MD"/>
              </w:rPr>
            </w:pPr>
            <w:r w:rsidRPr="00F06F4A">
              <w:rPr>
                <w:rFonts w:ascii="Times New Roman" w:hAnsi="Times New Roman"/>
                <w:lang w:val="ro-MD"/>
              </w:rPr>
              <w:t>La pct. 10, care transpune art. 5 alin. (1) a doua diviziune din Regulamentul de punere în aplicare (UE) 2022/1192, menționăm că art. 28 alin. (1) lit. g) din Legea nr. 422/2023, la care se face referință, nu transpune art. 8 alin. (1) și (2), indicate în art. 5 alin. (1) a doua diviziune. Prin urmare, se va elucida acest aspect.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2E3F" w:rsidRPr="00F06F4A" w:rsidRDefault="00D30BA2" w:rsidP="00C739E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176"/>
              <w:rPr>
                <w:rFonts w:ascii="Times New Roman" w:hAnsi="Times New Roman"/>
                <w:b/>
                <w:sz w:val="24"/>
                <w:szCs w:val="24"/>
                <w:lang w:val="ro-MD"/>
              </w:rPr>
            </w:pPr>
            <w:r>
              <w:rPr>
                <w:rFonts w:ascii="Times New Roman" w:hAnsi="Times New Roman"/>
                <w:lang w:val="ro-MD"/>
              </w:rPr>
              <w:t>P</w:t>
            </w:r>
            <w:r w:rsidRPr="00F06F4A">
              <w:rPr>
                <w:rFonts w:ascii="Times New Roman" w:hAnsi="Times New Roman"/>
                <w:lang w:val="ro-MD"/>
              </w:rPr>
              <w:t>ct. 10</w:t>
            </w:r>
            <w:r>
              <w:rPr>
                <w:rFonts w:ascii="Times New Roman" w:hAnsi="Times New Roman"/>
                <w:lang w:val="ro-MD"/>
              </w:rPr>
              <w:t xml:space="preserve"> din proiect</w:t>
            </w:r>
            <w:r w:rsidR="00DF483C">
              <w:rPr>
                <w:rFonts w:ascii="Times New Roman" w:hAnsi="Times New Roman"/>
                <w:lang w:val="ro-MD"/>
              </w:rPr>
              <w:t>,</w:t>
            </w:r>
            <w:r w:rsidR="00517971" w:rsidRPr="00F06F4A">
              <w:rPr>
                <w:rFonts w:ascii="Times New Roman" w:hAnsi="Times New Roman"/>
                <w:lang w:val="ro-MD"/>
              </w:rPr>
              <w:t xml:space="preserve"> transpune art. 5 alin. (1) a doua diviziune</w:t>
            </w:r>
            <w:r w:rsidR="00517971">
              <w:rPr>
                <w:rFonts w:ascii="Times New Roman" w:hAnsi="Times New Roman"/>
                <w:lang w:val="ro-MD"/>
              </w:rPr>
              <w:t xml:space="preserve"> al</w:t>
            </w:r>
            <w:r w:rsidR="00AC1E03" w:rsidRPr="00F06F4A">
              <w:rPr>
                <w:rFonts w:ascii="Times New Roman" w:hAnsi="Times New Roman"/>
                <w:lang w:val="ro-MD"/>
              </w:rPr>
              <w:t xml:space="preserve"> Regulamentul</w:t>
            </w:r>
            <w:r w:rsidR="00517971">
              <w:rPr>
                <w:rFonts w:ascii="Times New Roman" w:hAnsi="Times New Roman"/>
                <w:lang w:val="ro-MD"/>
              </w:rPr>
              <w:t>ui</w:t>
            </w:r>
            <w:r w:rsidR="00AC1E03" w:rsidRPr="00F06F4A">
              <w:rPr>
                <w:rFonts w:ascii="Times New Roman" w:hAnsi="Times New Roman"/>
                <w:lang w:val="ro-MD"/>
              </w:rPr>
              <w:t xml:space="preserve"> de punere în aplicare (UE) 2022/1192,</w:t>
            </w:r>
            <w:r w:rsidR="00DF483C">
              <w:rPr>
                <w:rFonts w:ascii="Times New Roman" w:hAnsi="Times New Roman"/>
                <w:lang w:val="ro-MD"/>
              </w:rPr>
              <w:t xml:space="preserve"> unde se </w:t>
            </w:r>
            <w:r w:rsidR="009208E1" w:rsidRPr="00F06F4A">
              <w:rPr>
                <w:rFonts w:ascii="Times New Roman" w:hAnsi="Times New Roman"/>
                <w:lang w:val="ro-MD"/>
              </w:rPr>
              <w:t>face trimitere la Directiva 2007/33/CE</w:t>
            </w:r>
            <w:r w:rsidR="00DF483C">
              <w:rPr>
                <w:rFonts w:ascii="Times New Roman" w:hAnsi="Times New Roman"/>
                <w:lang w:val="ro-MD"/>
              </w:rPr>
              <w:t>,</w:t>
            </w:r>
            <w:r w:rsidR="009208E1" w:rsidRPr="00F06F4A">
              <w:rPr>
                <w:rFonts w:ascii="Times New Roman" w:hAnsi="Times New Roman"/>
                <w:lang w:val="ro-MD"/>
              </w:rPr>
              <w:t xml:space="preserve"> care ulterior a fost abrogată </w:t>
            </w:r>
            <w:r w:rsidR="005B3735" w:rsidRPr="00F06F4A">
              <w:rPr>
                <w:rFonts w:ascii="Times New Roman" w:hAnsi="Times New Roman"/>
                <w:lang w:val="ro-MD"/>
              </w:rPr>
              <w:t>de Regulamentul UE 2016/2031</w:t>
            </w:r>
            <w:r w:rsidR="00C739E9">
              <w:rPr>
                <w:rFonts w:ascii="Times New Roman" w:hAnsi="Times New Roman"/>
                <w:lang w:val="ro-MD"/>
              </w:rPr>
              <w:t xml:space="preserve">. </w:t>
            </w:r>
            <w:r w:rsidR="005B3735" w:rsidRPr="00F06F4A">
              <w:rPr>
                <w:rFonts w:ascii="Times New Roman" w:hAnsi="Times New Roman"/>
                <w:lang w:val="ro-MD"/>
              </w:rPr>
              <w:t xml:space="preserve"> </w:t>
            </w:r>
            <w:r w:rsidR="00C739E9" w:rsidRPr="00F06F4A">
              <w:rPr>
                <w:rFonts w:ascii="Times New Roman" w:hAnsi="Times New Roman"/>
                <w:lang w:val="ro-MD"/>
              </w:rPr>
              <w:t>Regulamentul UE 2016/2031</w:t>
            </w:r>
            <w:r w:rsidR="00C739E9">
              <w:rPr>
                <w:rFonts w:ascii="Times New Roman" w:hAnsi="Times New Roman"/>
                <w:lang w:val="ro-MD"/>
              </w:rPr>
              <w:t xml:space="preserve"> </w:t>
            </w:r>
            <w:r w:rsidR="00F06F4A" w:rsidRPr="00F06F4A">
              <w:rPr>
                <w:rFonts w:ascii="Times New Roman" w:hAnsi="Times New Roman"/>
                <w:lang w:val="ro-MD"/>
              </w:rPr>
              <w:t>ulterior</w:t>
            </w:r>
            <w:r w:rsidR="00C739E9">
              <w:rPr>
                <w:rFonts w:ascii="Times New Roman" w:hAnsi="Times New Roman"/>
                <w:lang w:val="ro-MD"/>
              </w:rPr>
              <w:t xml:space="preserve"> a</w:t>
            </w:r>
            <w:r w:rsidR="005B3735" w:rsidRPr="00F06F4A">
              <w:rPr>
                <w:rFonts w:ascii="Times New Roman" w:hAnsi="Times New Roman"/>
                <w:lang w:val="ro-MD"/>
              </w:rPr>
              <w:t xml:space="preserve"> f</w:t>
            </w:r>
            <w:r w:rsidR="00C739E9">
              <w:rPr>
                <w:rFonts w:ascii="Times New Roman" w:hAnsi="Times New Roman"/>
                <w:lang w:val="ro-MD"/>
              </w:rPr>
              <w:t>ost</w:t>
            </w:r>
            <w:r w:rsidR="005B3735" w:rsidRPr="00F06F4A">
              <w:rPr>
                <w:rFonts w:ascii="Times New Roman" w:hAnsi="Times New Roman"/>
                <w:lang w:val="ro-MD"/>
              </w:rPr>
              <w:t xml:space="preserve"> preluat </w:t>
            </w:r>
            <w:r w:rsidR="00AF4613" w:rsidRPr="00F06F4A">
              <w:rPr>
                <w:rFonts w:ascii="Times New Roman" w:hAnsi="Times New Roman"/>
                <w:lang w:val="ro-MD"/>
              </w:rPr>
              <w:t xml:space="preserve">în legislația națională prin </w:t>
            </w:r>
            <w:r w:rsidR="0005682F" w:rsidRPr="00F06F4A">
              <w:rPr>
                <w:rFonts w:ascii="Times New Roman" w:hAnsi="Times New Roman"/>
                <w:lang w:val="ro-MD"/>
              </w:rPr>
              <w:t>Legea nr. 422/2023</w:t>
            </w:r>
            <w:r w:rsidR="0005682F">
              <w:rPr>
                <w:rFonts w:ascii="Times New Roman" w:hAnsi="Times New Roman"/>
                <w:lang w:val="ro-MD"/>
              </w:rPr>
              <w:t xml:space="preserve"> iar </w:t>
            </w:r>
            <w:r w:rsidR="0005682F" w:rsidRPr="00F06F4A">
              <w:rPr>
                <w:rFonts w:ascii="Times New Roman" w:hAnsi="Times New Roman"/>
                <w:lang w:val="ro-MD"/>
              </w:rPr>
              <w:t>trimitere</w:t>
            </w:r>
            <w:r w:rsidR="0005682F">
              <w:rPr>
                <w:rFonts w:ascii="Times New Roman" w:hAnsi="Times New Roman"/>
                <w:lang w:val="ro-MD"/>
              </w:rPr>
              <w:t>a</w:t>
            </w:r>
            <w:r w:rsidR="0005682F" w:rsidRPr="00F06F4A">
              <w:rPr>
                <w:rFonts w:ascii="Times New Roman" w:hAnsi="Times New Roman"/>
                <w:lang w:val="ro-MD"/>
              </w:rPr>
              <w:t xml:space="preserve"> la Directiva 2007/33/CE</w:t>
            </w:r>
            <w:r w:rsidR="0005682F">
              <w:rPr>
                <w:rFonts w:ascii="Times New Roman" w:hAnsi="Times New Roman"/>
                <w:lang w:val="ro-MD"/>
              </w:rPr>
              <w:t xml:space="preserve"> se regăsește la </w:t>
            </w:r>
            <w:r w:rsidR="00AF4613" w:rsidRPr="00F06F4A">
              <w:rPr>
                <w:rFonts w:ascii="Times New Roman" w:hAnsi="Times New Roman"/>
                <w:lang w:val="ro-MD"/>
              </w:rPr>
              <w:t>art. 28 alin. (1) lit. g) din Legea nr. 422/2023</w:t>
            </w:r>
            <w:r w:rsidR="00F06F4A" w:rsidRPr="00F06F4A">
              <w:rPr>
                <w:rFonts w:ascii="Times New Roman" w:hAnsi="Times New Roman"/>
                <w:lang w:val="ro-MD"/>
              </w:rPr>
              <w:t>.</w:t>
            </w:r>
            <w:r w:rsidR="00AC1E03" w:rsidRPr="00F06F4A">
              <w:rPr>
                <w:rFonts w:ascii="Times New Roman" w:hAnsi="Times New Roman"/>
                <w:lang w:val="ro-MD"/>
              </w:rPr>
              <w:t xml:space="preserve"> </w:t>
            </w:r>
          </w:p>
        </w:tc>
      </w:tr>
      <w:tr w:rsidR="006F2E3F" w:rsidRPr="00600DB5" w:rsidTr="00CB40F6">
        <w:tc>
          <w:tcPr>
            <w:tcW w:w="236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2E3F" w:rsidRPr="00930FB4" w:rsidRDefault="006F2E3F" w:rsidP="00D4553E">
            <w:pPr>
              <w:tabs>
                <w:tab w:val="left" w:pos="261"/>
                <w:tab w:val="left" w:pos="403"/>
              </w:tabs>
              <w:ind w:firstLine="119"/>
              <w:contextualSpacing/>
              <w:jc w:val="center"/>
              <w:rPr>
                <w:rFonts w:ascii="Times New Roman" w:hAnsi="Times New Roman"/>
                <w:lang w:val="ro-MD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2E3F" w:rsidRPr="006F2E3F" w:rsidRDefault="006F2E3F" w:rsidP="00D4553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214"/>
              <w:jc w:val="center"/>
              <w:rPr>
                <w:rFonts w:ascii="Times New Roman" w:hAnsi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/>
                <w:sz w:val="24"/>
                <w:szCs w:val="24"/>
                <w:lang w:val="ro-MD"/>
              </w:rPr>
              <w:t>6.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2E3F" w:rsidRPr="006F2E3F" w:rsidRDefault="002E1D83" w:rsidP="002E1D83">
            <w:pPr>
              <w:ind w:left="39" w:firstLine="147"/>
              <w:rPr>
                <w:rFonts w:ascii="Times New Roman" w:hAnsi="Times New Roman"/>
                <w:lang w:val="ro-MD"/>
              </w:rPr>
            </w:pPr>
            <w:r w:rsidRPr="00272C01">
              <w:rPr>
                <w:rFonts w:ascii="Times New Roman" w:hAnsi="Times New Roman"/>
                <w:lang w:val="ro-MD"/>
              </w:rPr>
              <w:t xml:space="preserve">La </w:t>
            </w:r>
            <w:proofErr w:type="spellStart"/>
            <w:r w:rsidRPr="00272C01">
              <w:rPr>
                <w:rFonts w:ascii="Times New Roman" w:hAnsi="Times New Roman"/>
                <w:lang w:val="ro-MD"/>
              </w:rPr>
              <w:t>subpct</w:t>
            </w:r>
            <w:proofErr w:type="spellEnd"/>
            <w:r w:rsidRPr="00272C01">
              <w:rPr>
                <w:rFonts w:ascii="Times New Roman" w:hAnsi="Times New Roman"/>
                <w:lang w:val="ro-MD"/>
              </w:rPr>
              <w:t>. 19.4, care transpune art. 8 alin. (2) lit. d) din Regulamentul de punere în aplicare (UE) 2022/1192, textul „la pct. 1 din anexa nr. 3 la HG nr. 42/2020 pentru aprobarea Cerințelor privind utilizarea durabilă a produselor de uz” se va substitui cu textul „la pct. 1 din anexa nr. 3 la Cerințele privind utilizarea durabilă a produselor de uz fitosanitar, aprobate prin Hotărârea Guvernului nr. 42/2020”, or, anexa nr. 3 reprezintă elementul constitutiv al Cerințelor și nu al hotărârii Guvernului de aprobare a acestora. Totodată, în textul actului normativ nu se utilizează abrevieri de genul „HG”, care urmează a fi substituite cu indicarea completă a categoriei actului normativ.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2E3F" w:rsidRDefault="006009FD" w:rsidP="00D4553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176"/>
              <w:rPr>
                <w:rFonts w:ascii="Times New Roman" w:hAnsi="Times New Roman"/>
                <w:b/>
                <w:sz w:val="24"/>
                <w:szCs w:val="24"/>
                <w:lang w:val="ro-MD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MD"/>
              </w:rPr>
              <w:t>Se acceptă.</w:t>
            </w:r>
          </w:p>
        </w:tc>
      </w:tr>
      <w:tr w:rsidR="006F2E3F" w:rsidRPr="00600DB5" w:rsidTr="00CB40F6">
        <w:tc>
          <w:tcPr>
            <w:tcW w:w="236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2E3F" w:rsidRPr="00930FB4" w:rsidRDefault="006F2E3F" w:rsidP="00D4553E">
            <w:pPr>
              <w:tabs>
                <w:tab w:val="left" w:pos="261"/>
                <w:tab w:val="left" w:pos="403"/>
              </w:tabs>
              <w:ind w:firstLine="119"/>
              <w:contextualSpacing/>
              <w:jc w:val="center"/>
              <w:rPr>
                <w:rFonts w:ascii="Times New Roman" w:hAnsi="Times New Roman"/>
                <w:lang w:val="ro-MD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2E3F" w:rsidRPr="006F2E3F" w:rsidRDefault="006F2E3F" w:rsidP="00D4553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214"/>
              <w:jc w:val="center"/>
              <w:rPr>
                <w:rFonts w:ascii="Times New Roman" w:hAnsi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/>
                <w:sz w:val="24"/>
                <w:szCs w:val="24"/>
                <w:lang w:val="ro-MD"/>
              </w:rPr>
              <w:t>7.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4313" w:rsidRPr="00EE4313" w:rsidRDefault="00EE4313" w:rsidP="00EE4313">
            <w:pPr>
              <w:ind w:left="39" w:firstLine="147"/>
              <w:rPr>
                <w:rFonts w:ascii="Times New Roman" w:hAnsi="Times New Roman"/>
                <w:lang w:val="ro-MD"/>
              </w:rPr>
            </w:pPr>
            <w:r w:rsidRPr="00EE4313">
              <w:rPr>
                <w:rFonts w:ascii="Times New Roman" w:hAnsi="Times New Roman"/>
                <w:lang w:val="ro-MD"/>
              </w:rPr>
              <w:t>La anexa nr. 5 la Regulament:</w:t>
            </w:r>
          </w:p>
          <w:p w:rsidR="00EE4313" w:rsidRPr="00EE4313" w:rsidRDefault="00EE4313" w:rsidP="00EE4313">
            <w:pPr>
              <w:ind w:left="39" w:firstLine="147"/>
              <w:rPr>
                <w:rFonts w:ascii="Times New Roman" w:hAnsi="Times New Roman"/>
                <w:lang w:val="ro-MD"/>
              </w:rPr>
            </w:pPr>
            <w:r w:rsidRPr="00EE4313">
              <w:rPr>
                <w:rFonts w:ascii="Times New Roman" w:hAnsi="Times New Roman"/>
                <w:lang w:val="ro-MD"/>
              </w:rPr>
              <w:lastRenderedPageBreak/>
              <w:t xml:space="preserve">În conformitate cu art. 52 alin. (2) și (3) din Legea nr. 100/2017, „(2) Punctele, de regulă, nu au denumire, sunt expuse fără utilizarea cuvântului „punct” </w:t>
            </w:r>
            <w:proofErr w:type="spellStart"/>
            <w:r w:rsidRPr="00EE4313">
              <w:rPr>
                <w:rFonts w:ascii="Times New Roman" w:hAnsi="Times New Roman"/>
                <w:lang w:val="ro-MD"/>
              </w:rPr>
              <w:t>şi</w:t>
            </w:r>
            <w:proofErr w:type="spellEnd"/>
            <w:r w:rsidRPr="00EE4313">
              <w:rPr>
                <w:rFonts w:ascii="Times New Roman" w:hAnsi="Times New Roman"/>
                <w:lang w:val="ro-MD"/>
              </w:rPr>
              <w:t xml:space="preserve"> se însemnează consecutiv cu numere ordinare, exprimate prin cifre arabe, urmate de punct, începând cu primul și terminând cu ultimul, de la începutul </w:t>
            </w:r>
            <w:proofErr w:type="spellStart"/>
            <w:r w:rsidRPr="00EE4313">
              <w:rPr>
                <w:rFonts w:ascii="Times New Roman" w:hAnsi="Times New Roman"/>
                <w:lang w:val="ro-MD"/>
              </w:rPr>
              <w:t>şi</w:t>
            </w:r>
            <w:proofErr w:type="spellEnd"/>
            <w:r w:rsidRPr="00EE4313">
              <w:rPr>
                <w:rFonts w:ascii="Times New Roman" w:hAnsi="Times New Roman"/>
                <w:lang w:val="ro-MD"/>
              </w:rPr>
              <w:t xml:space="preserve"> până la sfârșitul actului normativ. (3) Pentru interpretare corectă și aplicare comodă, punctele pot fi divizate în subpuncte care se numerotează prin adăugarea consecutivă a cifrelor arabe, până la gradul de detaliere necesar.”.</w:t>
            </w:r>
          </w:p>
          <w:p w:rsidR="00EE4313" w:rsidRPr="00EE4313" w:rsidRDefault="00EE4313" w:rsidP="00EE4313">
            <w:pPr>
              <w:ind w:left="39" w:firstLine="147"/>
              <w:rPr>
                <w:rFonts w:ascii="Times New Roman" w:hAnsi="Times New Roman"/>
                <w:lang w:val="ro-MD"/>
              </w:rPr>
            </w:pPr>
            <w:r w:rsidRPr="00EE4313">
              <w:rPr>
                <w:rFonts w:ascii="Times New Roman" w:hAnsi="Times New Roman"/>
                <w:lang w:val="ro-MD"/>
              </w:rPr>
              <w:t>Totodată, menționăm că referința la elementele structurale se va indica cu abreviere conform uzanțelor.</w:t>
            </w:r>
          </w:p>
          <w:p w:rsidR="006F2E3F" w:rsidRPr="006F2E3F" w:rsidRDefault="00EE4313" w:rsidP="00C55321">
            <w:pPr>
              <w:ind w:left="39" w:firstLine="147"/>
              <w:rPr>
                <w:rFonts w:ascii="Times New Roman" w:hAnsi="Times New Roman"/>
                <w:lang w:val="ro-MD"/>
              </w:rPr>
            </w:pPr>
            <w:r w:rsidRPr="00EE4313">
              <w:rPr>
                <w:rFonts w:ascii="Times New Roman" w:hAnsi="Times New Roman"/>
                <w:lang w:val="ro-MD"/>
              </w:rPr>
              <w:t>Având în vedere regulile enunțate, la pct. 1 și 2, textul „punctul 2.16” se va substitui cu textul „</w:t>
            </w:r>
            <w:proofErr w:type="spellStart"/>
            <w:r w:rsidRPr="00EE4313">
              <w:rPr>
                <w:rFonts w:ascii="Times New Roman" w:hAnsi="Times New Roman"/>
                <w:lang w:val="ro-MD"/>
              </w:rPr>
              <w:t>subpct</w:t>
            </w:r>
            <w:proofErr w:type="spellEnd"/>
            <w:r w:rsidRPr="00EE4313">
              <w:rPr>
                <w:rFonts w:ascii="Times New Roman" w:hAnsi="Times New Roman"/>
                <w:lang w:val="ro-MD"/>
              </w:rPr>
              <w:t>. 2.16”.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2E3F" w:rsidRDefault="006009FD" w:rsidP="00D4553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176"/>
              <w:rPr>
                <w:rFonts w:ascii="Times New Roman" w:hAnsi="Times New Roman"/>
                <w:b/>
                <w:sz w:val="24"/>
                <w:szCs w:val="24"/>
                <w:lang w:val="ro-MD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MD"/>
              </w:rPr>
              <w:lastRenderedPageBreak/>
              <w:t>Se acceptă.</w:t>
            </w:r>
          </w:p>
        </w:tc>
      </w:tr>
      <w:tr w:rsidR="006F2E3F" w:rsidRPr="00600DB5" w:rsidTr="00CB40F6">
        <w:tc>
          <w:tcPr>
            <w:tcW w:w="236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2E3F" w:rsidRPr="00930FB4" w:rsidRDefault="006F2E3F" w:rsidP="00D4553E">
            <w:pPr>
              <w:tabs>
                <w:tab w:val="left" w:pos="261"/>
                <w:tab w:val="left" w:pos="403"/>
              </w:tabs>
              <w:ind w:firstLine="119"/>
              <w:contextualSpacing/>
              <w:jc w:val="center"/>
              <w:rPr>
                <w:rFonts w:ascii="Times New Roman" w:hAnsi="Times New Roman"/>
                <w:lang w:val="ro-MD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2E3F" w:rsidRPr="006F2E3F" w:rsidRDefault="006F2E3F" w:rsidP="00D4553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214"/>
              <w:jc w:val="center"/>
              <w:rPr>
                <w:rFonts w:ascii="Times New Roman" w:hAnsi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/>
                <w:sz w:val="24"/>
                <w:szCs w:val="24"/>
                <w:lang w:val="ro-MD"/>
              </w:rPr>
              <w:t>8.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746B" w:rsidRPr="00975209" w:rsidRDefault="003A746B" w:rsidP="003A746B">
            <w:pPr>
              <w:ind w:left="39" w:firstLine="147"/>
              <w:rPr>
                <w:rFonts w:ascii="Times New Roman" w:hAnsi="Times New Roman"/>
                <w:lang w:val="ro-MD"/>
              </w:rPr>
            </w:pPr>
            <w:r w:rsidRPr="00975209">
              <w:rPr>
                <w:rFonts w:ascii="Times New Roman" w:hAnsi="Times New Roman"/>
                <w:lang w:val="ro-MD"/>
              </w:rPr>
              <w:t>La anexa nr. 2 la Hotărârea Guvernului:</w:t>
            </w:r>
          </w:p>
          <w:p w:rsidR="00F205BE" w:rsidRDefault="003A746B" w:rsidP="003A746B">
            <w:pPr>
              <w:ind w:left="39" w:firstLine="147"/>
              <w:rPr>
                <w:rFonts w:ascii="Times New Roman" w:hAnsi="Times New Roman"/>
                <w:lang w:val="ro-MD"/>
              </w:rPr>
            </w:pPr>
            <w:r w:rsidRPr="00975209">
              <w:rPr>
                <w:rFonts w:ascii="Times New Roman" w:hAnsi="Times New Roman"/>
                <w:lang w:val="ro-MD"/>
              </w:rPr>
              <w:t xml:space="preserve">La pct. 25, care transpune art. 6 alin. (3) din Regulamentul de punere în aplicare (UE) 2022/1193, textul „și al </w:t>
            </w:r>
            <w:proofErr w:type="spellStart"/>
            <w:r w:rsidRPr="00975209">
              <w:rPr>
                <w:rFonts w:ascii="Times New Roman" w:hAnsi="Times New Roman"/>
                <w:lang w:val="ro-MD"/>
              </w:rPr>
              <w:t>subpct</w:t>
            </w:r>
            <w:proofErr w:type="spellEnd"/>
            <w:r w:rsidRPr="00975209">
              <w:rPr>
                <w:rFonts w:ascii="Times New Roman" w:hAnsi="Times New Roman"/>
                <w:lang w:val="ro-MD"/>
              </w:rPr>
              <w:t xml:space="preserve">. 18.2” se va substitui cu textul „și al </w:t>
            </w:r>
            <w:proofErr w:type="spellStart"/>
            <w:r w:rsidRPr="00975209">
              <w:rPr>
                <w:rFonts w:ascii="Times New Roman" w:hAnsi="Times New Roman"/>
                <w:lang w:val="ro-MD"/>
              </w:rPr>
              <w:t>subpct</w:t>
            </w:r>
            <w:proofErr w:type="spellEnd"/>
            <w:r w:rsidRPr="00975209">
              <w:rPr>
                <w:rFonts w:ascii="Times New Roman" w:hAnsi="Times New Roman"/>
                <w:lang w:val="ro-MD"/>
              </w:rPr>
              <w:t>. 20.2”, ce transpune „articolul 5 alineatul (4) al treilea paragraf litera (b)”, la care se face referință în art. 6 alin. (3).</w:t>
            </w:r>
            <w:r w:rsidR="00F205BE" w:rsidRPr="00326A45">
              <w:rPr>
                <w:rFonts w:ascii="Times New Roman" w:hAnsi="Times New Roman"/>
                <w:lang w:val="ro-MD"/>
              </w:rPr>
              <w:t xml:space="preserve"> </w:t>
            </w:r>
          </w:p>
          <w:p w:rsidR="006F2E3F" w:rsidRPr="006F2E3F" w:rsidRDefault="00F205BE" w:rsidP="003A746B">
            <w:pPr>
              <w:ind w:left="39" w:firstLine="147"/>
              <w:rPr>
                <w:rFonts w:ascii="Times New Roman" w:hAnsi="Times New Roman"/>
                <w:lang w:val="ro-MD"/>
              </w:rPr>
            </w:pPr>
            <w:r w:rsidRPr="00326A45">
              <w:rPr>
                <w:rFonts w:ascii="Times New Roman" w:hAnsi="Times New Roman"/>
                <w:lang w:val="ro-MD"/>
              </w:rPr>
              <w:t>La pct. 27 și 28, care transpun art. 7 din Regulamentul de punere în aplicare (UE) 2022/1193, textul „pct. 1 și 2” se va substitui cu textul „anexa nr. 1”, ce transpune anexa I, la care se face referință în art. 7.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2E3F" w:rsidRDefault="006009FD" w:rsidP="00D4553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176"/>
              <w:rPr>
                <w:rFonts w:ascii="Times New Roman" w:hAnsi="Times New Roman"/>
                <w:b/>
                <w:sz w:val="24"/>
                <w:szCs w:val="24"/>
                <w:lang w:val="ro-MD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MD"/>
              </w:rPr>
              <w:t>Se acceptă.</w:t>
            </w:r>
          </w:p>
        </w:tc>
      </w:tr>
      <w:tr w:rsidR="006F2E3F" w:rsidRPr="00600DB5" w:rsidTr="00CB40F6">
        <w:tc>
          <w:tcPr>
            <w:tcW w:w="236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2E3F" w:rsidRPr="00930FB4" w:rsidRDefault="006F2E3F" w:rsidP="00D4553E">
            <w:pPr>
              <w:tabs>
                <w:tab w:val="left" w:pos="261"/>
                <w:tab w:val="left" w:pos="403"/>
              </w:tabs>
              <w:ind w:firstLine="119"/>
              <w:contextualSpacing/>
              <w:jc w:val="center"/>
              <w:rPr>
                <w:rFonts w:ascii="Times New Roman" w:hAnsi="Times New Roman"/>
                <w:lang w:val="ro-MD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2E3F" w:rsidRPr="006F2E3F" w:rsidRDefault="006F2E3F" w:rsidP="00D4553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214"/>
              <w:jc w:val="center"/>
              <w:rPr>
                <w:rFonts w:ascii="Times New Roman" w:hAnsi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/>
                <w:sz w:val="24"/>
                <w:szCs w:val="24"/>
                <w:lang w:val="ro-MD"/>
              </w:rPr>
              <w:t>9.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05BE" w:rsidRPr="00336F79" w:rsidRDefault="00F205BE" w:rsidP="00F205BE">
            <w:pPr>
              <w:ind w:left="39" w:firstLine="147"/>
              <w:rPr>
                <w:rFonts w:ascii="Times New Roman" w:hAnsi="Times New Roman"/>
                <w:lang w:val="ro-MD"/>
              </w:rPr>
            </w:pPr>
            <w:r w:rsidRPr="00336F79">
              <w:rPr>
                <w:rFonts w:ascii="Times New Roman" w:hAnsi="Times New Roman"/>
                <w:lang w:val="ro-MD"/>
              </w:rPr>
              <w:t>La anexa nr. 4 la Regulament:</w:t>
            </w:r>
          </w:p>
          <w:p w:rsidR="00F205BE" w:rsidRPr="00336F79" w:rsidRDefault="00F205BE" w:rsidP="00F205BE">
            <w:pPr>
              <w:ind w:left="39" w:firstLine="147"/>
              <w:rPr>
                <w:rFonts w:ascii="Times New Roman" w:hAnsi="Times New Roman"/>
                <w:lang w:val="ro-MD"/>
              </w:rPr>
            </w:pPr>
            <w:r w:rsidRPr="00336F79">
              <w:rPr>
                <w:rFonts w:ascii="Times New Roman" w:hAnsi="Times New Roman"/>
                <w:lang w:val="ro-MD"/>
              </w:rPr>
              <w:t xml:space="preserve">La </w:t>
            </w:r>
            <w:proofErr w:type="spellStart"/>
            <w:r w:rsidRPr="00336F79">
              <w:rPr>
                <w:rFonts w:ascii="Times New Roman" w:hAnsi="Times New Roman"/>
                <w:lang w:val="ro-MD"/>
              </w:rPr>
              <w:t>subpct</w:t>
            </w:r>
            <w:proofErr w:type="spellEnd"/>
            <w:r w:rsidRPr="00336F79">
              <w:rPr>
                <w:rFonts w:ascii="Times New Roman" w:hAnsi="Times New Roman"/>
                <w:lang w:val="ro-MD"/>
              </w:rPr>
              <w:t xml:space="preserve">. 4.1.1, care transpune </w:t>
            </w:r>
            <w:proofErr w:type="spellStart"/>
            <w:r w:rsidRPr="00336F79">
              <w:rPr>
                <w:rFonts w:ascii="Times New Roman" w:hAnsi="Times New Roman"/>
                <w:lang w:val="ro-MD"/>
              </w:rPr>
              <w:t>subpct</w:t>
            </w:r>
            <w:proofErr w:type="spellEnd"/>
            <w:r w:rsidRPr="00336F79">
              <w:rPr>
                <w:rFonts w:ascii="Times New Roman" w:hAnsi="Times New Roman"/>
                <w:lang w:val="ro-MD"/>
              </w:rPr>
              <w:t>. 4.1.1 din Anexa V la Regulamentul de punere în aplicare (UE) 2022/1193, textele „pct. 1-3” și „pct. 4-7” se vor substitui cu textele „</w:t>
            </w:r>
            <w:proofErr w:type="spellStart"/>
            <w:r w:rsidRPr="00336F79">
              <w:rPr>
                <w:rFonts w:ascii="Times New Roman" w:hAnsi="Times New Roman"/>
                <w:lang w:val="ro-MD"/>
              </w:rPr>
              <w:t>subpct</w:t>
            </w:r>
            <w:proofErr w:type="spellEnd"/>
            <w:r w:rsidRPr="00336F79">
              <w:rPr>
                <w:rFonts w:ascii="Times New Roman" w:hAnsi="Times New Roman"/>
                <w:lang w:val="ro-MD"/>
              </w:rPr>
              <w:t>. 4.1.1.1-4.1.1.3” și „</w:t>
            </w:r>
            <w:proofErr w:type="spellStart"/>
            <w:r w:rsidRPr="00336F79">
              <w:rPr>
                <w:rFonts w:ascii="Times New Roman" w:hAnsi="Times New Roman"/>
                <w:lang w:val="ro-MD"/>
              </w:rPr>
              <w:t>subpct</w:t>
            </w:r>
            <w:proofErr w:type="spellEnd"/>
            <w:r w:rsidRPr="00336F79">
              <w:rPr>
                <w:rFonts w:ascii="Times New Roman" w:hAnsi="Times New Roman"/>
                <w:lang w:val="ro-MD"/>
              </w:rPr>
              <w:t xml:space="preserve">. 4.1.1.4-4.1.1.7”, ce transpun punctele (1), (2) și (3) și, respectiv, (4), (5), (6) și (7), la care se face referință în </w:t>
            </w:r>
            <w:proofErr w:type="spellStart"/>
            <w:r w:rsidRPr="00336F79">
              <w:rPr>
                <w:rFonts w:ascii="Times New Roman" w:hAnsi="Times New Roman"/>
                <w:lang w:val="ro-MD"/>
              </w:rPr>
              <w:t>subpct</w:t>
            </w:r>
            <w:proofErr w:type="spellEnd"/>
            <w:r w:rsidRPr="00336F79">
              <w:rPr>
                <w:rFonts w:ascii="Times New Roman" w:hAnsi="Times New Roman"/>
                <w:lang w:val="ro-MD"/>
              </w:rPr>
              <w:t>. 4.1.1.</w:t>
            </w:r>
          </w:p>
          <w:p w:rsidR="00F205BE" w:rsidRPr="00336F79" w:rsidRDefault="00F205BE" w:rsidP="00F205BE">
            <w:pPr>
              <w:ind w:left="39" w:firstLine="147"/>
              <w:rPr>
                <w:rFonts w:ascii="Times New Roman" w:hAnsi="Times New Roman"/>
                <w:lang w:val="ro-MD"/>
              </w:rPr>
            </w:pPr>
            <w:r w:rsidRPr="00336F79">
              <w:rPr>
                <w:rFonts w:ascii="Times New Roman" w:hAnsi="Times New Roman"/>
                <w:lang w:val="ro-MD"/>
              </w:rPr>
              <w:t xml:space="preserve">La </w:t>
            </w:r>
            <w:proofErr w:type="spellStart"/>
            <w:r w:rsidRPr="00336F79">
              <w:rPr>
                <w:rFonts w:ascii="Times New Roman" w:hAnsi="Times New Roman"/>
                <w:lang w:val="ro-MD"/>
              </w:rPr>
              <w:t>subpct</w:t>
            </w:r>
            <w:proofErr w:type="spellEnd"/>
            <w:r w:rsidRPr="00336F79">
              <w:rPr>
                <w:rFonts w:ascii="Times New Roman" w:hAnsi="Times New Roman"/>
                <w:lang w:val="ro-MD"/>
              </w:rPr>
              <w:t xml:space="preserve">. 4.1.1.7, care transpune </w:t>
            </w:r>
            <w:proofErr w:type="spellStart"/>
            <w:r w:rsidRPr="00336F79">
              <w:rPr>
                <w:rFonts w:ascii="Times New Roman" w:hAnsi="Times New Roman"/>
                <w:lang w:val="ro-MD"/>
              </w:rPr>
              <w:t>subpct</w:t>
            </w:r>
            <w:proofErr w:type="spellEnd"/>
            <w:r w:rsidRPr="00336F79">
              <w:rPr>
                <w:rFonts w:ascii="Times New Roman" w:hAnsi="Times New Roman"/>
                <w:lang w:val="ro-MD"/>
              </w:rPr>
              <w:t>. 4.1.1 alin. (7) din Anexa V la Regulamentul de punere în aplicare (UE) 2022/1193, textul „pct. 4-6” se va substitui cu textul „</w:t>
            </w:r>
            <w:proofErr w:type="spellStart"/>
            <w:r w:rsidRPr="00336F79">
              <w:rPr>
                <w:rFonts w:ascii="Times New Roman" w:hAnsi="Times New Roman"/>
                <w:lang w:val="ro-MD"/>
              </w:rPr>
              <w:t>subpct</w:t>
            </w:r>
            <w:proofErr w:type="spellEnd"/>
            <w:r w:rsidRPr="00336F79">
              <w:rPr>
                <w:rFonts w:ascii="Times New Roman" w:hAnsi="Times New Roman"/>
                <w:lang w:val="ro-MD"/>
              </w:rPr>
              <w:t xml:space="preserve">. 4.1.1.4-4.1.1.6”, ce transpun alin. (4)-(6), la care se face referință în </w:t>
            </w:r>
            <w:proofErr w:type="spellStart"/>
            <w:r w:rsidRPr="00336F79">
              <w:rPr>
                <w:rFonts w:ascii="Times New Roman" w:hAnsi="Times New Roman"/>
                <w:lang w:val="ro-MD"/>
              </w:rPr>
              <w:t>subpct</w:t>
            </w:r>
            <w:proofErr w:type="spellEnd"/>
            <w:r w:rsidRPr="00336F79">
              <w:rPr>
                <w:rFonts w:ascii="Times New Roman" w:hAnsi="Times New Roman"/>
                <w:lang w:val="ro-MD"/>
              </w:rPr>
              <w:t>. 4.1.1 alin. (7).</w:t>
            </w:r>
          </w:p>
          <w:p w:rsidR="00036D94" w:rsidRDefault="00F205BE" w:rsidP="00036D94">
            <w:pPr>
              <w:ind w:left="39" w:firstLine="147"/>
              <w:rPr>
                <w:rFonts w:ascii="Times New Roman" w:hAnsi="Times New Roman"/>
                <w:lang w:val="ro-MD"/>
              </w:rPr>
            </w:pPr>
            <w:r w:rsidRPr="00336F79">
              <w:rPr>
                <w:rFonts w:ascii="Times New Roman" w:hAnsi="Times New Roman"/>
                <w:lang w:val="ro-MD"/>
              </w:rPr>
              <w:t xml:space="preserve">La </w:t>
            </w:r>
            <w:proofErr w:type="spellStart"/>
            <w:r w:rsidRPr="00336F79">
              <w:rPr>
                <w:rFonts w:ascii="Times New Roman" w:hAnsi="Times New Roman"/>
                <w:lang w:val="ro-MD"/>
              </w:rPr>
              <w:t>subpct</w:t>
            </w:r>
            <w:proofErr w:type="spellEnd"/>
            <w:r w:rsidRPr="00336F79">
              <w:rPr>
                <w:rFonts w:ascii="Times New Roman" w:hAnsi="Times New Roman"/>
                <w:lang w:val="ro-MD"/>
              </w:rPr>
              <w:t xml:space="preserve">. 4.1.2.2.1.2, referința la Hotărârea Guvernului nr. 679/2024 pentru aprobarea Regulamentului privind aplicarea măsurilor de protecție împotriva organismelor dăunătoare plantelor, se va substitui cu referința la anexele nr. 2-16 la Regulamentul privind aplicarea măsurilor de protecție împotriva organismelor dăunătoare plantelor, aprobat prin Hotărârea Guvernului nr. 679/2024, or, criteriile sunt indicate </w:t>
            </w:r>
            <w:r w:rsidRPr="00336F79">
              <w:rPr>
                <w:rFonts w:ascii="Times New Roman" w:hAnsi="Times New Roman"/>
                <w:lang w:val="ro-MD"/>
              </w:rPr>
              <w:lastRenderedPageBreak/>
              <w:t xml:space="preserve">în anexele la Regulament și nu în hotărârea Guvernului de aprobare a Regulamentului (obiecție similară și la </w:t>
            </w:r>
            <w:proofErr w:type="spellStart"/>
            <w:r w:rsidRPr="00336F79">
              <w:rPr>
                <w:rFonts w:ascii="Times New Roman" w:hAnsi="Times New Roman"/>
                <w:lang w:val="ro-MD"/>
              </w:rPr>
              <w:t>subpct</w:t>
            </w:r>
            <w:proofErr w:type="spellEnd"/>
            <w:r w:rsidRPr="00336F79">
              <w:rPr>
                <w:rFonts w:ascii="Times New Roman" w:hAnsi="Times New Roman"/>
                <w:lang w:val="ro-MD"/>
              </w:rPr>
              <w:t>. 4.1.2.2.2.2, 4.1.4.3, 4.2.2.1.4).</w:t>
            </w:r>
          </w:p>
          <w:p w:rsidR="00036D94" w:rsidRPr="00474622" w:rsidRDefault="00036D94" w:rsidP="00036D94">
            <w:pPr>
              <w:ind w:left="39" w:firstLine="147"/>
              <w:rPr>
                <w:rFonts w:ascii="Times New Roman" w:hAnsi="Times New Roman"/>
                <w:lang w:val="ro-MD"/>
              </w:rPr>
            </w:pPr>
            <w:r w:rsidRPr="00474622">
              <w:rPr>
                <w:rFonts w:ascii="Times New Roman" w:hAnsi="Times New Roman"/>
                <w:lang w:val="ro-MD"/>
              </w:rPr>
              <w:t>Ținând cont de prevederile art. 52 alin. (2) și (3) din Legea nr. 100/2017, textul „pct. 4.1” se va substitui cu textul „</w:t>
            </w:r>
            <w:proofErr w:type="spellStart"/>
            <w:r w:rsidRPr="00474622">
              <w:rPr>
                <w:rFonts w:ascii="Times New Roman" w:hAnsi="Times New Roman"/>
                <w:lang w:val="ro-MD"/>
              </w:rPr>
              <w:t>subpct</w:t>
            </w:r>
            <w:proofErr w:type="spellEnd"/>
            <w:r w:rsidRPr="00474622">
              <w:rPr>
                <w:rFonts w:ascii="Times New Roman" w:hAnsi="Times New Roman"/>
                <w:lang w:val="ro-MD"/>
              </w:rPr>
              <w:t xml:space="preserve">. 4.1” (obiecție valabilă și la </w:t>
            </w:r>
            <w:proofErr w:type="spellStart"/>
            <w:r w:rsidRPr="00474622">
              <w:rPr>
                <w:rFonts w:ascii="Times New Roman" w:hAnsi="Times New Roman"/>
                <w:lang w:val="ro-MD"/>
              </w:rPr>
              <w:t>subpct</w:t>
            </w:r>
            <w:proofErr w:type="spellEnd"/>
            <w:r w:rsidRPr="00474622">
              <w:rPr>
                <w:rFonts w:ascii="Times New Roman" w:hAnsi="Times New Roman"/>
                <w:lang w:val="ro-MD"/>
              </w:rPr>
              <w:t>. 4.1.2.2.2.2, 4.2).</w:t>
            </w:r>
          </w:p>
          <w:p w:rsidR="006F2E3F" w:rsidRPr="006F2E3F" w:rsidRDefault="00474622" w:rsidP="00474622">
            <w:pPr>
              <w:ind w:left="39" w:firstLine="147"/>
              <w:rPr>
                <w:rFonts w:ascii="Times New Roman" w:hAnsi="Times New Roman"/>
                <w:lang w:val="ro-MD"/>
              </w:rPr>
            </w:pPr>
            <w:r w:rsidRPr="00474622">
              <w:rPr>
                <w:rFonts w:ascii="Times New Roman" w:hAnsi="Times New Roman"/>
                <w:lang w:val="ro-MD"/>
              </w:rPr>
              <w:t xml:space="preserve">La </w:t>
            </w:r>
            <w:proofErr w:type="spellStart"/>
            <w:r w:rsidRPr="00474622">
              <w:rPr>
                <w:rFonts w:ascii="Times New Roman" w:hAnsi="Times New Roman"/>
                <w:lang w:val="ro-MD"/>
              </w:rPr>
              <w:t>subpct</w:t>
            </w:r>
            <w:proofErr w:type="spellEnd"/>
            <w:r w:rsidRPr="00474622">
              <w:rPr>
                <w:rFonts w:ascii="Times New Roman" w:hAnsi="Times New Roman"/>
                <w:lang w:val="ro-MD"/>
              </w:rPr>
              <w:t xml:space="preserve">. 4.1.2.2.3.2, care transpune </w:t>
            </w:r>
            <w:proofErr w:type="spellStart"/>
            <w:r w:rsidRPr="00474622">
              <w:rPr>
                <w:rFonts w:ascii="Times New Roman" w:hAnsi="Times New Roman"/>
                <w:lang w:val="ro-MD"/>
              </w:rPr>
              <w:t>subpct</w:t>
            </w:r>
            <w:proofErr w:type="spellEnd"/>
            <w:r w:rsidRPr="00474622">
              <w:rPr>
                <w:rFonts w:ascii="Times New Roman" w:hAnsi="Times New Roman"/>
                <w:lang w:val="ro-MD"/>
              </w:rPr>
              <w:t xml:space="preserve">. 4.1.2 alin. (2) lit. (c) diviziunea (ii) din Anexa V la Regulamentul de punere în aplicare (UE) 2022/1193, cuvintele „producția de material de înmulțire sau de consum” se vor substitui cu cuvintele „producția de material de înmulțire sau de fructe”, astfel cum este indicat la </w:t>
            </w:r>
            <w:proofErr w:type="spellStart"/>
            <w:r w:rsidRPr="00474622">
              <w:rPr>
                <w:rFonts w:ascii="Times New Roman" w:hAnsi="Times New Roman"/>
                <w:lang w:val="ro-MD"/>
              </w:rPr>
              <w:t>subpct</w:t>
            </w:r>
            <w:proofErr w:type="spellEnd"/>
            <w:r w:rsidRPr="00474622">
              <w:rPr>
                <w:rFonts w:ascii="Times New Roman" w:hAnsi="Times New Roman"/>
                <w:lang w:val="ro-MD"/>
              </w:rPr>
              <w:t>. 4.1.2 alin. (2) lit. (c) diviziunea (ii).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2E3F" w:rsidRDefault="006009FD" w:rsidP="00D4553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176"/>
              <w:rPr>
                <w:rFonts w:ascii="Times New Roman" w:hAnsi="Times New Roman"/>
                <w:b/>
                <w:sz w:val="24"/>
                <w:szCs w:val="24"/>
                <w:lang w:val="ro-MD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MD"/>
              </w:rPr>
              <w:lastRenderedPageBreak/>
              <w:t>Se acceptă.</w:t>
            </w:r>
          </w:p>
        </w:tc>
      </w:tr>
      <w:tr w:rsidR="006F2E3F" w:rsidRPr="00600DB5" w:rsidTr="00CB40F6">
        <w:tc>
          <w:tcPr>
            <w:tcW w:w="236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2E3F" w:rsidRPr="00930FB4" w:rsidRDefault="006F2E3F" w:rsidP="00D4553E">
            <w:pPr>
              <w:tabs>
                <w:tab w:val="left" w:pos="261"/>
                <w:tab w:val="left" w:pos="403"/>
              </w:tabs>
              <w:ind w:firstLine="119"/>
              <w:contextualSpacing/>
              <w:jc w:val="center"/>
              <w:rPr>
                <w:rFonts w:ascii="Times New Roman" w:hAnsi="Times New Roman"/>
                <w:lang w:val="ro-MD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2E3F" w:rsidRPr="006F2E3F" w:rsidRDefault="006F2E3F" w:rsidP="00D4553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214"/>
              <w:jc w:val="center"/>
              <w:rPr>
                <w:rFonts w:ascii="Times New Roman" w:hAnsi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/>
                <w:sz w:val="24"/>
                <w:szCs w:val="24"/>
                <w:lang w:val="ro-MD"/>
              </w:rPr>
              <w:t>10.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7D24" w:rsidRPr="0032450F" w:rsidRDefault="00A17D24" w:rsidP="00A17D24">
            <w:pPr>
              <w:ind w:left="39" w:firstLine="147"/>
              <w:rPr>
                <w:rFonts w:ascii="Times New Roman" w:hAnsi="Times New Roman"/>
                <w:lang w:val="ro-MD"/>
              </w:rPr>
            </w:pPr>
            <w:r w:rsidRPr="0032450F">
              <w:rPr>
                <w:rFonts w:ascii="Times New Roman" w:hAnsi="Times New Roman"/>
                <w:lang w:val="ro-MD"/>
              </w:rPr>
              <w:t>La anexa nr. 3 la Hotărârea Guvernului:</w:t>
            </w:r>
          </w:p>
          <w:p w:rsidR="00A17D24" w:rsidRPr="0032450F" w:rsidRDefault="00A17D24" w:rsidP="00A17D24">
            <w:pPr>
              <w:ind w:left="39" w:firstLine="147"/>
              <w:rPr>
                <w:rFonts w:ascii="Times New Roman" w:hAnsi="Times New Roman"/>
                <w:lang w:val="ro-MD"/>
              </w:rPr>
            </w:pPr>
            <w:r w:rsidRPr="0032450F">
              <w:rPr>
                <w:rFonts w:ascii="Times New Roman" w:hAnsi="Times New Roman"/>
                <w:lang w:val="ro-MD"/>
              </w:rPr>
              <w:t>La anexa nr. 1 la Regulament:</w:t>
            </w:r>
          </w:p>
          <w:p w:rsidR="00A17D24" w:rsidRPr="0032450F" w:rsidRDefault="00A17D24" w:rsidP="00A17D24">
            <w:pPr>
              <w:ind w:left="39" w:firstLine="147"/>
              <w:rPr>
                <w:rFonts w:ascii="Times New Roman" w:hAnsi="Times New Roman"/>
                <w:lang w:val="ro-MD"/>
              </w:rPr>
            </w:pPr>
            <w:r w:rsidRPr="0032450F">
              <w:rPr>
                <w:rFonts w:ascii="Times New Roman" w:hAnsi="Times New Roman"/>
                <w:lang w:val="ro-MD"/>
              </w:rPr>
              <w:t>În denumirea secțiunii 1, care transpune Anexa I la Regulamentul de punere în aplicare (UE) 2022/1194, textul „cap. 2 și 3” se va substitui cu textul „capitolele 2 și 3 secțiunile 1, 2, 4 și 5”, ce transpun art. 3, 4, 5, 7, 8, la care se face referință în denumirea Anexei I.</w:t>
            </w:r>
          </w:p>
          <w:p w:rsidR="0032450F" w:rsidRPr="00CE3C68" w:rsidRDefault="0032450F" w:rsidP="0032450F">
            <w:pPr>
              <w:ind w:left="39" w:firstLine="147"/>
              <w:rPr>
                <w:rFonts w:ascii="Times New Roman" w:hAnsi="Times New Roman"/>
                <w:lang w:val="ro-MD"/>
              </w:rPr>
            </w:pPr>
            <w:r w:rsidRPr="00CE3C68">
              <w:rPr>
                <w:rFonts w:ascii="Times New Roman" w:hAnsi="Times New Roman"/>
                <w:lang w:val="ro-MD"/>
              </w:rPr>
              <w:t xml:space="preserve">La diagrama nr. 1, textul „Al doilea test de depistare este izolarea, </w:t>
            </w:r>
            <w:proofErr w:type="spellStart"/>
            <w:r w:rsidRPr="00CE3C68">
              <w:rPr>
                <w:rFonts w:ascii="Times New Roman" w:hAnsi="Times New Roman"/>
                <w:lang w:val="ro-MD"/>
              </w:rPr>
              <w:t>subpct</w:t>
            </w:r>
            <w:proofErr w:type="spellEnd"/>
            <w:r w:rsidRPr="00CE3C68">
              <w:rPr>
                <w:rFonts w:ascii="Times New Roman" w:hAnsi="Times New Roman"/>
                <w:lang w:val="ro-MD"/>
              </w:rPr>
              <w:t xml:space="preserve">. 5.3” va fi succedat de trimiterea la </w:t>
            </w:r>
            <w:proofErr w:type="spellStart"/>
            <w:r w:rsidRPr="00CE3C68">
              <w:rPr>
                <w:rFonts w:ascii="Times New Roman" w:hAnsi="Times New Roman"/>
                <w:lang w:val="ro-MD"/>
              </w:rPr>
              <w:t>subpct</w:t>
            </w:r>
            <w:proofErr w:type="spellEnd"/>
            <w:r w:rsidRPr="00CE3C68">
              <w:rPr>
                <w:rFonts w:ascii="Times New Roman" w:hAnsi="Times New Roman"/>
                <w:lang w:val="ro-MD"/>
              </w:rPr>
              <w:t>. 7.1, ce transpune indicele „a ”, la care se face referință în diagrama nr. 1 din Anexa I la Regulamentul de punere în aplicare (UE) 2022/1194, pe care o transpune.</w:t>
            </w:r>
          </w:p>
          <w:p w:rsidR="006F2E3F" w:rsidRPr="006F2E3F" w:rsidRDefault="0032450F" w:rsidP="0032450F">
            <w:pPr>
              <w:ind w:left="39" w:firstLine="147"/>
              <w:rPr>
                <w:rFonts w:ascii="Times New Roman" w:hAnsi="Times New Roman"/>
                <w:lang w:val="ro-MD"/>
              </w:rPr>
            </w:pPr>
            <w:r w:rsidRPr="0032450F">
              <w:rPr>
                <w:rFonts w:ascii="Times New Roman" w:hAnsi="Times New Roman"/>
                <w:lang w:val="ro-MD"/>
              </w:rPr>
              <w:t xml:space="preserve">La </w:t>
            </w:r>
            <w:proofErr w:type="spellStart"/>
            <w:r w:rsidRPr="0032450F">
              <w:rPr>
                <w:rFonts w:ascii="Times New Roman" w:hAnsi="Times New Roman"/>
                <w:lang w:val="ro-MD"/>
              </w:rPr>
              <w:t>subpct</w:t>
            </w:r>
            <w:proofErr w:type="spellEnd"/>
            <w:r w:rsidRPr="0032450F">
              <w:rPr>
                <w:rFonts w:ascii="Times New Roman" w:hAnsi="Times New Roman"/>
                <w:lang w:val="ro-MD"/>
              </w:rPr>
              <w:t>. 8.3, care transpune pct. 3 indicele „c” din Anexa I la Regulamentul de punere în aplicare (UE) 2022/1194, textul „punctul 1.3 litera (b)” se va substitui cu textul „</w:t>
            </w:r>
            <w:proofErr w:type="spellStart"/>
            <w:r w:rsidRPr="0032450F">
              <w:rPr>
                <w:rFonts w:ascii="Times New Roman" w:hAnsi="Times New Roman"/>
                <w:lang w:val="ro-MD"/>
              </w:rPr>
              <w:t>subpct</w:t>
            </w:r>
            <w:proofErr w:type="spellEnd"/>
            <w:r w:rsidRPr="0032450F">
              <w:rPr>
                <w:rFonts w:ascii="Times New Roman" w:hAnsi="Times New Roman"/>
                <w:lang w:val="ro-MD"/>
              </w:rPr>
              <w:t>. 3.2”, ce transpune pct. 1.3 lit. (b), la care se face referință la pct. 3 indicele „c”.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2E3F" w:rsidRDefault="006009FD" w:rsidP="00D4553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176"/>
              <w:rPr>
                <w:rFonts w:ascii="Times New Roman" w:hAnsi="Times New Roman"/>
                <w:b/>
                <w:sz w:val="24"/>
                <w:szCs w:val="24"/>
                <w:lang w:val="ro-MD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MD"/>
              </w:rPr>
              <w:t>Se acceptă.</w:t>
            </w:r>
          </w:p>
        </w:tc>
      </w:tr>
      <w:tr w:rsidR="006F2E3F" w:rsidRPr="00600DB5" w:rsidTr="00CB40F6">
        <w:tc>
          <w:tcPr>
            <w:tcW w:w="236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2E3F" w:rsidRPr="00930FB4" w:rsidRDefault="006F2E3F" w:rsidP="00D4553E">
            <w:pPr>
              <w:tabs>
                <w:tab w:val="left" w:pos="261"/>
                <w:tab w:val="left" w:pos="403"/>
              </w:tabs>
              <w:ind w:firstLine="119"/>
              <w:contextualSpacing/>
              <w:jc w:val="center"/>
              <w:rPr>
                <w:rFonts w:ascii="Times New Roman" w:hAnsi="Times New Roman"/>
                <w:lang w:val="ro-MD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2E3F" w:rsidRPr="006F2E3F" w:rsidRDefault="006F2E3F" w:rsidP="00D4553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214"/>
              <w:jc w:val="center"/>
              <w:rPr>
                <w:rFonts w:ascii="Times New Roman" w:hAnsi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/>
                <w:sz w:val="24"/>
                <w:szCs w:val="24"/>
                <w:lang w:val="ro-MD"/>
              </w:rPr>
              <w:t>11.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50F" w:rsidRPr="00194863" w:rsidRDefault="0032450F" w:rsidP="0032450F">
            <w:pPr>
              <w:ind w:left="39" w:firstLine="147"/>
              <w:rPr>
                <w:rFonts w:ascii="Times New Roman" w:hAnsi="Times New Roman"/>
                <w:lang w:val="ro-MD"/>
              </w:rPr>
            </w:pPr>
            <w:r w:rsidRPr="00194863">
              <w:rPr>
                <w:rFonts w:ascii="Times New Roman" w:hAnsi="Times New Roman"/>
                <w:lang w:val="ro-MD"/>
              </w:rPr>
              <w:t>La anexa nr. 2 la Regulament:</w:t>
            </w:r>
          </w:p>
          <w:p w:rsidR="0032450F" w:rsidRPr="00194863" w:rsidRDefault="0032450F" w:rsidP="0032450F">
            <w:pPr>
              <w:ind w:left="39" w:firstLine="147"/>
              <w:rPr>
                <w:rFonts w:ascii="Times New Roman" w:hAnsi="Times New Roman"/>
                <w:lang w:val="ro-MD"/>
              </w:rPr>
            </w:pPr>
            <w:r w:rsidRPr="00194863">
              <w:rPr>
                <w:rFonts w:ascii="Times New Roman" w:hAnsi="Times New Roman"/>
                <w:lang w:val="ro-MD"/>
              </w:rPr>
              <w:t>În denumirea anexei nr. 2, care transpune Anexa II la Regulamentul de punere în aplicare (UE) 2022/1194, textul „pct. 3” se va substitui cu textul „pct. 5”, ce transpune art. 3 alin. (3), la care se face referință în Anexa II.</w:t>
            </w:r>
          </w:p>
          <w:p w:rsidR="00194863" w:rsidRPr="00C92732" w:rsidRDefault="00194863" w:rsidP="00194863">
            <w:pPr>
              <w:ind w:left="39" w:firstLine="147"/>
              <w:rPr>
                <w:rFonts w:ascii="Times New Roman" w:hAnsi="Times New Roman"/>
                <w:lang w:val="ro-MD"/>
              </w:rPr>
            </w:pPr>
            <w:r w:rsidRPr="00C92732">
              <w:rPr>
                <w:rFonts w:ascii="Times New Roman" w:hAnsi="Times New Roman"/>
                <w:lang w:val="ro-MD"/>
              </w:rPr>
              <w:t>La anexa nr. 4 la Regulament:</w:t>
            </w:r>
          </w:p>
          <w:p w:rsidR="00194863" w:rsidRPr="00C92732" w:rsidRDefault="00194863" w:rsidP="00194863">
            <w:pPr>
              <w:ind w:left="39" w:firstLine="147"/>
              <w:rPr>
                <w:rFonts w:ascii="Times New Roman" w:hAnsi="Times New Roman"/>
                <w:lang w:val="ro-MD"/>
              </w:rPr>
            </w:pPr>
            <w:r w:rsidRPr="00C92732">
              <w:rPr>
                <w:rFonts w:ascii="Times New Roman" w:hAnsi="Times New Roman"/>
                <w:lang w:val="ro-MD"/>
              </w:rPr>
              <w:t>Anexa nr. 4 va avea următoare denumire: „Măsuri de eradicare menționate la secțiunea 3”, astfel cum este indicat în denumirea anexei V la Regulament, pe care o transpune.</w:t>
            </w:r>
          </w:p>
          <w:p w:rsidR="006F2E3F" w:rsidRPr="006F2E3F" w:rsidRDefault="00194863" w:rsidP="00194863">
            <w:pPr>
              <w:ind w:left="39" w:firstLine="147"/>
              <w:rPr>
                <w:rFonts w:ascii="Times New Roman" w:hAnsi="Times New Roman"/>
                <w:lang w:val="ro-MD"/>
              </w:rPr>
            </w:pPr>
            <w:r w:rsidRPr="00C92732">
              <w:rPr>
                <w:rFonts w:ascii="Times New Roman" w:hAnsi="Times New Roman"/>
                <w:lang w:val="ro-MD"/>
              </w:rPr>
              <w:t>Ținând cont de prevederile art. 55 alin. (4) din Legea nr. 100/2017, la pct. 2, în referința la pct. 6, se va exclude textul „anexa nr. 4” (obiecție valabilă și la pct. 6).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2E3F" w:rsidRDefault="006009FD" w:rsidP="00D4553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176"/>
              <w:rPr>
                <w:rFonts w:ascii="Times New Roman" w:hAnsi="Times New Roman"/>
                <w:b/>
                <w:sz w:val="24"/>
                <w:szCs w:val="24"/>
                <w:lang w:val="ro-MD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MD"/>
              </w:rPr>
              <w:t>Se acceptă.</w:t>
            </w:r>
          </w:p>
        </w:tc>
      </w:tr>
      <w:tr w:rsidR="00326A45" w:rsidRPr="00600DB5" w:rsidTr="00CB40F6">
        <w:tc>
          <w:tcPr>
            <w:tcW w:w="236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6A45" w:rsidRPr="00930FB4" w:rsidRDefault="00326A45" w:rsidP="00D4553E">
            <w:pPr>
              <w:tabs>
                <w:tab w:val="left" w:pos="261"/>
                <w:tab w:val="left" w:pos="403"/>
              </w:tabs>
              <w:ind w:firstLine="119"/>
              <w:contextualSpacing/>
              <w:jc w:val="center"/>
              <w:rPr>
                <w:rFonts w:ascii="Times New Roman" w:hAnsi="Times New Roman"/>
                <w:lang w:val="ro-MD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6A45" w:rsidRDefault="00326A45" w:rsidP="00D4553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214"/>
              <w:jc w:val="center"/>
              <w:rPr>
                <w:rFonts w:ascii="Times New Roman" w:hAnsi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/>
                <w:sz w:val="24"/>
                <w:szCs w:val="24"/>
                <w:lang w:val="ro-MD"/>
              </w:rPr>
              <w:t>12.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06F5" w:rsidRPr="00A32B11" w:rsidRDefault="00ED06F5" w:rsidP="00ED06F5">
            <w:pPr>
              <w:ind w:left="39" w:firstLine="147"/>
              <w:rPr>
                <w:rFonts w:ascii="Times New Roman" w:hAnsi="Times New Roman"/>
                <w:lang w:val="ro-MD"/>
              </w:rPr>
            </w:pPr>
            <w:r w:rsidRPr="00A32B11">
              <w:rPr>
                <w:rFonts w:ascii="Times New Roman" w:hAnsi="Times New Roman"/>
                <w:lang w:val="ro-MD"/>
              </w:rPr>
              <w:t>La anexa nr. 4 la Hotărârea Guvernului:</w:t>
            </w:r>
          </w:p>
          <w:p w:rsidR="00ED06F5" w:rsidRPr="00A32B11" w:rsidRDefault="00ED06F5" w:rsidP="00ED06F5">
            <w:pPr>
              <w:ind w:left="39" w:firstLine="147"/>
              <w:rPr>
                <w:rFonts w:ascii="Times New Roman" w:hAnsi="Times New Roman"/>
                <w:lang w:val="ro-MD"/>
              </w:rPr>
            </w:pPr>
            <w:r w:rsidRPr="00A32B11">
              <w:rPr>
                <w:rFonts w:ascii="Times New Roman" w:hAnsi="Times New Roman"/>
                <w:lang w:val="ro-MD"/>
              </w:rPr>
              <w:lastRenderedPageBreak/>
              <w:t>La pct. 19, cuvântul „tabelul” va fi succedat de textul „nr. 1”.</w:t>
            </w:r>
          </w:p>
          <w:p w:rsidR="00ED06F5" w:rsidRPr="005C43F7" w:rsidRDefault="00ED06F5" w:rsidP="00ED06F5">
            <w:pPr>
              <w:ind w:left="39" w:firstLine="147"/>
              <w:rPr>
                <w:rFonts w:ascii="Times New Roman" w:hAnsi="Times New Roman"/>
                <w:lang w:val="ro-MD"/>
              </w:rPr>
            </w:pPr>
            <w:r w:rsidRPr="005C43F7">
              <w:rPr>
                <w:rFonts w:ascii="Times New Roman" w:hAnsi="Times New Roman"/>
                <w:lang w:val="ro-MD"/>
              </w:rPr>
              <w:t>La pct. 22, care transpune art. 8 alin. (2) din Regulamentul de punere în aplicare (UE) 2022/1195, textul „anexele nr. 1 și 2” se va substitui cu textul „anexele nr. 1 secțiunea 1 și anexa nr. 2 secțiunea 1”, care transpun Anexele I și III, la care se face referință în art. 8 alin. (2).</w:t>
            </w:r>
          </w:p>
          <w:p w:rsidR="00326A45" w:rsidRPr="006F2E3F" w:rsidRDefault="00ED06F5" w:rsidP="00ED06F5">
            <w:pPr>
              <w:ind w:left="39" w:firstLine="147"/>
              <w:rPr>
                <w:rFonts w:ascii="Times New Roman" w:hAnsi="Times New Roman"/>
                <w:lang w:val="ro-MD"/>
              </w:rPr>
            </w:pPr>
            <w:r w:rsidRPr="00ED06F5">
              <w:rPr>
                <w:rFonts w:ascii="Times New Roman" w:hAnsi="Times New Roman"/>
                <w:lang w:val="ro-MD"/>
              </w:rPr>
              <w:t>La pct. 27, care transpune art. 9 alin. (3) din Regulamentul de punere în aplicare (UE) 2022/1195, textul „pct. 3-6, secțiunea a 2-a din anexa nr. 2” se va substitui cu textul „pct. 3-5, secțiunea a 2-a din anexa nr. 2”, ce transpune pct. 2 din anexa IV, la care se face referință în art. 9 alin. (3).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6A45" w:rsidRDefault="00923B33" w:rsidP="00D4553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176"/>
              <w:rPr>
                <w:rFonts w:ascii="Times New Roman" w:hAnsi="Times New Roman"/>
                <w:b/>
                <w:sz w:val="24"/>
                <w:szCs w:val="24"/>
                <w:lang w:val="ro-MD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MD"/>
              </w:rPr>
              <w:lastRenderedPageBreak/>
              <w:t>Se acceptă.</w:t>
            </w:r>
          </w:p>
        </w:tc>
      </w:tr>
      <w:tr w:rsidR="00326A45" w:rsidRPr="00600DB5" w:rsidTr="00CB40F6">
        <w:tc>
          <w:tcPr>
            <w:tcW w:w="236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6A45" w:rsidRPr="00930FB4" w:rsidRDefault="00326A45" w:rsidP="00D4553E">
            <w:pPr>
              <w:tabs>
                <w:tab w:val="left" w:pos="261"/>
                <w:tab w:val="left" w:pos="403"/>
              </w:tabs>
              <w:ind w:firstLine="119"/>
              <w:contextualSpacing/>
              <w:jc w:val="center"/>
              <w:rPr>
                <w:rFonts w:ascii="Times New Roman" w:hAnsi="Times New Roman"/>
                <w:lang w:val="ro-MD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6A45" w:rsidRDefault="00326A45" w:rsidP="00D4553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214"/>
              <w:jc w:val="center"/>
              <w:rPr>
                <w:rFonts w:ascii="Times New Roman" w:hAnsi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/>
                <w:sz w:val="24"/>
                <w:szCs w:val="24"/>
                <w:lang w:val="ro-MD"/>
              </w:rPr>
              <w:t>13.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13CB" w:rsidRPr="00C70B73" w:rsidRDefault="006813CB" w:rsidP="006813CB">
            <w:pPr>
              <w:ind w:left="39" w:firstLine="147"/>
              <w:rPr>
                <w:rFonts w:ascii="Times New Roman" w:hAnsi="Times New Roman"/>
                <w:lang w:val="ro-MD"/>
              </w:rPr>
            </w:pPr>
            <w:r w:rsidRPr="00C70B73">
              <w:rPr>
                <w:rFonts w:ascii="Times New Roman" w:hAnsi="Times New Roman"/>
                <w:lang w:val="ro-MD"/>
              </w:rPr>
              <w:t>La anexa nr. 5 la Hotărârea Guvernului:</w:t>
            </w:r>
          </w:p>
          <w:p w:rsidR="006813CB" w:rsidRPr="00C70B73" w:rsidRDefault="006813CB" w:rsidP="006813CB">
            <w:pPr>
              <w:ind w:left="39" w:firstLine="147"/>
              <w:rPr>
                <w:rFonts w:ascii="Times New Roman" w:hAnsi="Times New Roman"/>
                <w:lang w:val="ro-MD"/>
              </w:rPr>
            </w:pPr>
            <w:r w:rsidRPr="00C70B73">
              <w:rPr>
                <w:rFonts w:ascii="Times New Roman" w:hAnsi="Times New Roman"/>
                <w:lang w:val="ro-MD"/>
              </w:rPr>
              <w:t xml:space="preserve">În conformitate cu art. 55 alin. (3) din Legea nr. 100/2017, nu se admite trimiterea la un act normativ de nivel inferior. Ținând cont de prevederea legală enunțată, la </w:t>
            </w:r>
            <w:proofErr w:type="spellStart"/>
            <w:r w:rsidRPr="00C70B73">
              <w:rPr>
                <w:rFonts w:ascii="Times New Roman" w:hAnsi="Times New Roman"/>
                <w:lang w:val="ro-MD"/>
              </w:rPr>
              <w:t>subpct</w:t>
            </w:r>
            <w:proofErr w:type="spellEnd"/>
            <w:r w:rsidRPr="00C70B73">
              <w:rPr>
                <w:rFonts w:ascii="Times New Roman" w:hAnsi="Times New Roman"/>
                <w:lang w:val="ro-MD"/>
              </w:rPr>
              <w:t xml:space="preserve">. 13.1, în referința la Regulamentul privind formatul rapoartelor și instrucțiunile privind modul de completare a acestora pentru rapoartele anuale privind rezultatele anchetelor și formatul programelor multianuale de anchetă, se va exclude numărul și anul adoptării ordinului de aprobare a regulamentului. Totodată, cuvintele „din Ordinul” se vor substitui cu cuvintele „aprobat prin Ordinul”, iar denumirea ordinului se va exclude ca fiind </w:t>
            </w:r>
            <w:proofErr w:type="spellStart"/>
            <w:r w:rsidRPr="00C70B73">
              <w:rPr>
                <w:rFonts w:ascii="Times New Roman" w:hAnsi="Times New Roman"/>
                <w:lang w:val="ro-MD"/>
              </w:rPr>
              <w:t>excedentă</w:t>
            </w:r>
            <w:proofErr w:type="spellEnd"/>
            <w:r w:rsidRPr="00C70B73">
              <w:rPr>
                <w:rFonts w:ascii="Times New Roman" w:hAnsi="Times New Roman"/>
                <w:lang w:val="ro-MD"/>
              </w:rPr>
              <w:t xml:space="preserve"> (obiecție valabilă și la </w:t>
            </w:r>
            <w:proofErr w:type="spellStart"/>
            <w:r w:rsidRPr="00C70B73">
              <w:rPr>
                <w:rFonts w:ascii="Times New Roman" w:hAnsi="Times New Roman"/>
                <w:lang w:val="ro-MD"/>
              </w:rPr>
              <w:t>subpct</w:t>
            </w:r>
            <w:proofErr w:type="spellEnd"/>
            <w:r w:rsidRPr="00C70B73">
              <w:rPr>
                <w:rFonts w:ascii="Times New Roman" w:hAnsi="Times New Roman"/>
                <w:lang w:val="ro-MD"/>
              </w:rPr>
              <w:t xml:space="preserve">. 12.1 din anexa nr. 6, </w:t>
            </w:r>
            <w:proofErr w:type="spellStart"/>
            <w:r w:rsidRPr="00C70B73">
              <w:rPr>
                <w:rFonts w:ascii="Times New Roman" w:hAnsi="Times New Roman"/>
                <w:lang w:val="ro-MD"/>
              </w:rPr>
              <w:t>subpct</w:t>
            </w:r>
            <w:proofErr w:type="spellEnd"/>
            <w:r w:rsidRPr="00C70B73">
              <w:rPr>
                <w:rFonts w:ascii="Times New Roman" w:hAnsi="Times New Roman"/>
                <w:lang w:val="ro-MD"/>
              </w:rPr>
              <w:t>. 20.1 din anexa nr. 8).</w:t>
            </w:r>
          </w:p>
          <w:p w:rsidR="006813CB" w:rsidRDefault="006813CB" w:rsidP="006813CB">
            <w:pPr>
              <w:ind w:left="39" w:firstLine="147"/>
              <w:rPr>
                <w:rFonts w:ascii="Times New Roman" w:hAnsi="Times New Roman"/>
                <w:lang w:val="ro-MD"/>
              </w:rPr>
            </w:pPr>
            <w:r w:rsidRPr="00C70B73">
              <w:rPr>
                <w:rFonts w:ascii="Times New Roman" w:hAnsi="Times New Roman"/>
                <w:lang w:val="ro-MD"/>
              </w:rPr>
              <w:t xml:space="preserve">La </w:t>
            </w:r>
            <w:proofErr w:type="spellStart"/>
            <w:r w:rsidRPr="00C70B73">
              <w:rPr>
                <w:rFonts w:ascii="Times New Roman" w:hAnsi="Times New Roman"/>
                <w:lang w:val="ro-MD"/>
              </w:rPr>
              <w:t>subpct</w:t>
            </w:r>
            <w:proofErr w:type="spellEnd"/>
            <w:r w:rsidRPr="00C70B73">
              <w:rPr>
                <w:rFonts w:ascii="Times New Roman" w:hAnsi="Times New Roman"/>
                <w:lang w:val="ro-MD"/>
              </w:rPr>
              <w:t xml:space="preserve">. 13.2, care transpune art. 6 lit. (b) din Regulamentul de punere în aplicare (UE) 2022/1629, textul „pct. 10” se va substitui cu textul „pct. 10-12”, ce transpun art. 5 alin. (3), la care se face referință în art. 6 lit. (b) (obiecție valabilă și la </w:t>
            </w:r>
            <w:proofErr w:type="spellStart"/>
            <w:r w:rsidRPr="00C70B73">
              <w:rPr>
                <w:rFonts w:ascii="Times New Roman" w:hAnsi="Times New Roman"/>
                <w:lang w:val="ro-MD"/>
              </w:rPr>
              <w:t>subpct</w:t>
            </w:r>
            <w:proofErr w:type="spellEnd"/>
            <w:r w:rsidRPr="00C70B73">
              <w:rPr>
                <w:rFonts w:ascii="Times New Roman" w:hAnsi="Times New Roman"/>
                <w:lang w:val="ro-MD"/>
              </w:rPr>
              <w:t>. 12.1 din anexa nr. 6).</w:t>
            </w:r>
            <w:r w:rsidRPr="006813CB">
              <w:rPr>
                <w:rFonts w:ascii="Times New Roman" w:hAnsi="Times New Roman"/>
                <w:lang w:val="ro-MD"/>
              </w:rPr>
              <w:t xml:space="preserve"> </w:t>
            </w:r>
          </w:p>
          <w:p w:rsidR="00326A45" w:rsidRPr="006F2E3F" w:rsidRDefault="006813CB" w:rsidP="006813CB">
            <w:pPr>
              <w:ind w:left="39" w:firstLine="147"/>
              <w:rPr>
                <w:rFonts w:ascii="Times New Roman" w:hAnsi="Times New Roman"/>
                <w:lang w:val="ro-MD"/>
              </w:rPr>
            </w:pPr>
            <w:r w:rsidRPr="006813CB">
              <w:rPr>
                <w:rFonts w:ascii="Times New Roman" w:hAnsi="Times New Roman"/>
                <w:lang w:val="ro-MD"/>
              </w:rPr>
              <w:t xml:space="preserve">Având în vedere prevederile art. 55 alin. (4) din Legea nr. 100/2017, la </w:t>
            </w:r>
            <w:proofErr w:type="spellStart"/>
            <w:r w:rsidRPr="006813CB">
              <w:rPr>
                <w:rFonts w:ascii="Times New Roman" w:hAnsi="Times New Roman"/>
                <w:lang w:val="ro-MD"/>
              </w:rPr>
              <w:t>subpct</w:t>
            </w:r>
            <w:proofErr w:type="spellEnd"/>
            <w:r w:rsidRPr="006813CB">
              <w:rPr>
                <w:rFonts w:ascii="Times New Roman" w:hAnsi="Times New Roman"/>
                <w:lang w:val="ro-MD"/>
              </w:rPr>
              <w:t>. 13.2, cuvintele „la prezentul regulament” se vor exclude ca fiind excedente.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6A45" w:rsidRDefault="00923B33" w:rsidP="00D4553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176"/>
              <w:rPr>
                <w:rFonts w:ascii="Times New Roman" w:hAnsi="Times New Roman"/>
                <w:b/>
                <w:sz w:val="24"/>
                <w:szCs w:val="24"/>
                <w:lang w:val="ro-MD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MD"/>
              </w:rPr>
              <w:t>Se acceptă.</w:t>
            </w:r>
          </w:p>
        </w:tc>
      </w:tr>
      <w:tr w:rsidR="00326A45" w:rsidRPr="00600DB5" w:rsidTr="00CB40F6">
        <w:tc>
          <w:tcPr>
            <w:tcW w:w="236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6A45" w:rsidRPr="00930FB4" w:rsidRDefault="00326A45" w:rsidP="00D4553E">
            <w:pPr>
              <w:tabs>
                <w:tab w:val="left" w:pos="261"/>
                <w:tab w:val="left" w:pos="403"/>
              </w:tabs>
              <w:ind w:firstLine="119"/>
              <w:contextualSpacing/>
              <w:jc w:val="center"/>
              <w:rPr>
                <w:rFonts w:ascii="Times New Roman" w:hAnsi="Times New Roman"/>
                <w:lang w:val="ro-MD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6A45" w:rsidRDefault="00326A45" w:rsidP="00D4553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214"/>
              <w:jc w:val="center"/>
              <w:rPr>
                <w:rFonts w:ascii="Times New Roman" w:hAnsi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/>
                <w:sz w:val="24"/>
                <w:szCs w:val="24"/>
                <w:lang w:val="ro-MD"/>
              </w:rPr>
              <w:t>14.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70C1" w:rsidRPr="009263EE" w:rsidRDefault="000670C1" w:rsidP="000670C1">
            <w:pPr>
              <w:ind w:left="39" w:firstLine="147"/>
              <w:rPr>
                <w:rFonts w:ascii="Times New Roman" w:hAnsi="Times New Roman"/>
                <w:lang w:val="ro-MD"/>
              </w:rPr>
            </w:pPr>
            <w:r w:rsidRPr="009263EE">
              <w:rPr>
                <w:rFonts w:ascii="Times New Roman" w:hAnsi="Times New Roman"/>
                <w:lang w:val="ro-MD"/>
              </w:rPr>
              <w:t>La anexa nr. 1 la Regulament:</w:t>
            </w:r>
          </w:p>
          <w:p w:rsidR="000670C1" w:rsidRPr="009263EE" w:rsidRDefault="000670C1" w:rsidP="000670C1">
            <w:pPr>
              <w:ind w:left="39" w:firstLine="147"/>
              <w:rPr>
                <w:rFonts w:ascii="Times New Roman" w:hAnsi="Times New Roman"/>
                <w:lang w:val="ro-MD"/>
              </w:rPr>
            </w:pPr>
            <w:r w:rsidRPr="009263EE">
              <w:rPr>
                <w:rFonts w:ascii="Times New Roman" w:hAnsi="Times New Roman"/>
                <w:lang w:val="ro-MD"/>
              </w:rPr>
              <w:t xml:space="preserve">Denumirea anexei nr. 1 se va ajusta la denumirea Anexei I la Regulamentul de punere în aplicare (UE) 2022/1629 și la </w:t>
            </w:r>
            <w:proofErr w:type="spellStart"/>
            <w:r w:rsidRPr="009263EE">
              <w:rPr>
                <w:rFonts w:ascii="Times New Roman" w:hAnsi="Times New Roman"/>
                <w:lang w:val="ro-MD"/>
              </w:rPr>
              <w:t>subpct</w:t>
            </w:r>
            <w:proofErr w:type="spellEnd"/>
            <w:r w:rsidRPr="009263EE">
              <w:rPr>
                <w:rFonts w:ascii="Times New Roman" w:hAnsi="Times New Roman"/>
                <w:lang w:val="ro-MD"/>
              </w:rPr>
              <w:t xml:space="preserve">. 2.4, la care se face referință. Astfel, cuvintele „care sunt cunoscute ca infectate” se vor substitui cu cuvintele „demarcate pentru izolare” (obiecție similară și la anexa nr. 1 la proiectul Regulamentului de stabilirea unor măsuri pentru izolarea </w:t>
            </w:r>
            <w:proofErr w:type="spellStart"/>
            <w:r w:rsidRPr="009263EE">
              <w:rPr>
                <w:rFonts w:ascii="Times New Roman" w:hAnsi="Times New Roman"/>
                <w:lang w:val="ro-MD"/>
              </w:rPr>
              <w:t>fitoplasmei</w:t>
            </w:r>
            <w:proofErr w:type="spellEnd"/>
            <w:r w:rsidRPr="009263EE">
              <w:rPr>
                <w:rFonts w:ascii="Times New Roman" w:hAnsi="Times New Roman"/>
                <w:lang w:val="ro-MD"/>
              </w:rPr>
              <w:t xml:space="preserve"> </w:t>
            </w:r>
            <w:proofErr w:type="spellStart"/>
            <w:r w:rsidRPr="009263EE">
              <w:rPr>
                <w:rFonts w:ascii="Times New Roman" w:hAnsi="Times New Roman"/>
                <w:lang w:val="ro-MD"/>
              </w:rPr>
              <w:t>Grapevine</w:t>
            </w:r>
            <w:proofErr w:type="spellEnd"/>
            <w:r w:rsidRPr="009263EE">
              <w:rPr>
                <w:rFonts w:ascii="Times New Roman" w:hAnsi="Times New Roman"/>
                <w:lang w:val="ro-MD"/>
              </w:rPr>
              <w:t xml:space="preserve"> </w:t>
            </w:r>
            <w:proofErr w:type="spellStart"/>
            <w:r w:rsidRPr="009263EE">
              <w:rPr>
                <w:rFonts w:ascii="Times New Roman" w:hAnsi="Times New Roman"/>
                <w:lang w:val="ro-MD"/>
              </w:rPr>
              <w:t>flavescence</w:t>
            </w:r>
            <w:proofErr w:type="spellEnd"/>
            <w:r w:rsidRPr="009263EE">
              <w:rPr>
                <w:rFonts w:ascii="Times New Roman" w:hAnsi="Times New Roman"/>
                <w:lang w:val="ro-MD"/>
              </w:rPr>
              <w:t xml:space="preserve"> </w:t>
            </w:r>
            <w:proofErr w:type="spellStart"/>
            <w:r w:rsidRPr="009263EE">
              <w:rPr>
                <w:rFonts w:ascii="Times New Roman" w:hAnsi="Times New Roman"/>
                <w:lang w:val="ro-MD"/>
              </w:rPr>
              <w:t>doree</w:t>
            </w:r>
            <w:proofErr w:type="spellEnd"/>
            <w:r w:rsidRPr="009263EE">
              <w:rPr>
                <w:rFonts w:ascii="Times New Roman" w:hAnsi="Times New Roman"/>
                <w:lang w:val="ro-MD"/>
              </w:rPr>
              <w:t xml:space="preserve"> în anumite zone delimitate).</w:t>
            </w:r>
          </w:p>
          <w:p w:rsidR="000670C1" w:rsidRPr="000670C1" w:rsidRDefault="000670C1" w:rsidP="000670C1">
            <w:pPr>
              <w:ind w:left="39" w:firstLine="147"/>
              <w:rPr>
                <w:rFonts w:ascii="Times New Roman" w:hAnsi="Times New Roman"/>
                <w:lang w:val="ro-MD"/>
              </w:rPr>
            </w:pPr>
            <w:r w:rsidRPr="000670C1">
              <w:rPr>
                <w:rFonts w:ascii="Times New Roman" w:hAnsi="Times New Roman"/>
                <w:lang w:val="ro-MD"/>
              </w:rPr>
              <w:lastRenderedPageBreak/>
              <w:t>Potrivit tabelului de concordanță, anexa nr. 1 la Regulament transpune integral Anexa I la Regulamentul de punere în aplicare (UE) 2022/1629. Este de menționat că, versiunea actualizată la 01.12.2025 a Anexei I la Regulamentul de punere în aplicare (UE) 2022/1629, conține și Grecia ca zonă demarcată pentru izolare, care nu este indicată în anexa nr. 1 la Regulament. Prin urmare, se va elucida acest aspect.</w:t>
            </w:r>
          </w:p>
          <w:p w:rsidR="00326A45" w:rsidRPr="006F2E3F" w:rsidRDefault="000670C1" w:rsidP="00DB66C5">
            <w:pPr>
              <w:ind w:left="39" w:firstLine="147"/>
              <w:rPr>
                <w:rFonts w:ascii="Times New Roman" w:hAnsi="Times New Roman"/>
                <w:lang w:val="ro-MD"/>
              </w:rPr>
            </w:pPr>
            <w:r w:rsidRPr="000670C1">
              <w:rPr>
                <w:rFonts w:ascii="Times New Roman" w:hAnsi="Times New Roman"/>
                <w:lang w:val="ro-MD"/>
              </w:rPr>
              <w:t>Totodată, menționăm că la poziția 16, coloana a patra, în Anexa I la Regulamentul de punere în aplicare (UE) 2022/1629, nu sunt indicate coordonatele GPS, dar teritoriile municipalității, prin urmare, se va elucida acest aspect (obiecție valabilă și la pozițiile 17, 18, 19, etc.).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6A45" w:rsidRDefault="00923B33" w:rsidP="00D4553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176"/>
              <w:rPr>
                <w:rFonts w:ascii="Times New Roman" w:hAnsi="Times New Roman"/>
                <w:b/>
                <w:sz w:val="24"/>
                <w:szCs w:val="24"/>
                <w:lang w:val="ro-MD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MD"/>
              </w:rPr>
              <w:lastRenderedPageBreak/>
              <w:t>Se acceptă.</w:t>
            </w:r>
          </w:p>
          <w:p w:rsidR="00D67B61" w:rsidRPr="00E3724C" w:rsidRDefault="00D67B61" w:rsidP="00E3724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176"/>
              <w:rPr>
                <w:rFonts w:ascii="Times New Roman" w:hAnsi="Times New Roman"/>
                <w:sz w:val="22"/>
                <w:szCs w:val="22"/>
                <w:lang w:val="ro-MD"/>
              </w:rPr>
            </w:pPr>
            <w:r w:rsidRPr="00E3724C">
              <w:rPr>
                <w:rFonts w:ascii="Times New Roman" w:hAnsi="Times New Roman"/>
                <w:sz w:val="22"/>
                <w:szCs w:val="22"/>
                <w:lang w:val="ro-MD"/>
              </w:rPr>
              <w:t>Anexa</w:t>
            </w:r>
            <w:r w:rsidR="007E70AB" w:rsidRPr="00E3724C">
              <w:rPr>
                <w:rFonts w:ascii="Times New Roman" w:hAnsi="Times New Roman"/>
                <w:sz w:val="22"/>
                <w:szCs w:val="22"/>
                <w:lang w:val="ro-MD"/>
              </w:rPr>
              <w:t xml:space="preserve"> nr. 1 din proiect</w:t>
            </w:r>
            <w:r w:rsidRPr="00E3724C">
              <w:rPr>
                <w:rFonts w:ascii="Times New Roman" w:hAnsi="Times New Roman"/>
                <w:sz w:val="22"/>
                <w:szCs w:val="22"/>
                <w:lang w:val="ro-MD"/>
              </w:rPr>
              <w:t xml:space="preserve"> a fost ajustată conform ultimei </w:t>
            </w:r>
            <w:r w:rsidR="007E70AB" w:rsidRPr="00E3724C">
              <w:rPr>
                <w:rFonts w:ascii="Times New Roman" w:hAnsi="Times New Roman"/>
                <w:sz w:val="22"/>
                <w:szCs w:val="22"/>
                <w:lang w:val="ro-MD"/>
              </w:rPr>
              <w:t xml:space="preserve">versiuni </w:t>
            </w:r>
            <w:r w:rsidR="00E3724C" w:rsidRPr="00E3724C">
              <w:rPr>
                <w:rFonts w:ascii="Times New Roman" w:hAnsi="Times New Roman"/>
                <w:sz w:val="22"/>
                <w:szCs w:val="22"/>
                <w:lang w:val="ro-MD"/>
              </w:rPr>
              <w:t xml:space="preserve">la Regulamentul de punere în aplicare (UE) 2022/1629, </w:t>
            </w:r>
            <w:r w:rsidR="007E70AB" w:rsidRPr="00E3724C">
              <w:rPr>
                <w:rFonts w:ascii="Times New Roman" w:hAnsi="Times New Roman"/>
                <w:sz w:val="22"/>
                <w:szCs w:val="22"/>
                <w:lang w:val="ro-MD"/>
              </w:rPr>
              <w:t>actualizată la 01.12.2025</w:t>
            </w:r>
            <w:r w:rsidR="00E3724C" w:rsidRPr="00E3724C">
              <w:rPr>
                <w:rFonts w:ascii="Times New Roman" w:hAnsi="Times New Roman"/>
                <w:sz w:val="22"/>
                <w:szCs w:val="22"/>
                <w:lang w:val="ro-MD"/>
              </w:rPr>
              <w:t>.</w:t>
            </w:r>
            <w:r w:rsidR="007E70AB" w:rsidRPr="00E3724C">
              <w:rPr>
                <w:rFonts w:ascii="Times New Roman" w:hAnsi="Times New Roman"/>
                <w:sz w:val="22"/>
                <w:szCs w:val="22"/>
                <w:lang w:val="ro-MD"/>
              </w:rPr>
              <w:t xml:space="preserve"> </w:t>
            </w:r>
            <w:r w:rsidRPr="00E3724C">
              <w:rPr>
                <w:rFonts w:ascii="Times New Roman" w:hAnsi="Times New Roman"/>
                <w:sz w:val="22"/>
                <w:szCs w:val="22"/>
                <w:lang w:val="ro-MD"/>
              </w:rPr>
              <w:t xml:space="preserve"> </w:t>
            </w:r>
          </w:p>
        </w:tc>
      </w:tr>
      <w:tr w:rsidR="00326A45" w:rsidRPr="00600DB5" w:rsidTr="00CB40F6">
        <w:tc>
          <w:tcPr>
            <w:tcW w:w="236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6A45" w:rsidRPr="00930FB4" w:rsidRDefault="00326A45" w:rsidP="00D4553E">
            <w:pPr>
              <w:tabs>
                <w:tab w:val="left" w:pos="261"/>
                <w:tab w:val="left" w:pos="403"/>
              </w:tabs>
              <w:ind w:firstLine="119"/>
              <w:contextualSpacing/>
              <w:jc w:val="center"/>
              <w:rPr>
                <w:rFonts w:ascii="Times New Roman" w:hAnsi="Times New Roman"/>
                <w:lang w:val="ro-MD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6A45" w:rsidRDefault="00326A45" w:rsidP="00D4553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214"/>
              <w:jc w:val="center"/>
              <w:rPr>
                <w:rFonts w:ascii="Times New Roman" w:hAnsi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/>
                <w:sz w:val="24"/>
                <w:szCs w:val="24"/>
                <w:lang w:val="ro-MD"/>
              </w:rPr>
              <w:t>15.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6A45" w:rsidRPr="007475E4" w:rsidRDefault="00744361" w:rsidP="00744361">
            <w:pPr>
              <w:ind w:left="39" w:firstLine="147"/>
              <w:rPr>
                <w:rFonts w:ascii="Times New Roman" w:hAnsi="Times New Roman"/>
                <w:lang w:val="ro-MD"/>
              </w:rPr>
            </w:pPr>
            <w:r w:rsidRPr="007475E4">
              <w:rPr>
                <w:rFonts w:ascii="Times New Roman" w:hAnsi="Times New Roman"/>
                <w:lang w:val="ro-MD"/>
              </w:rPr>
              <w:t xml:space="preserve">La anexa nr. 2 la Regulament, reiterăm că în conformitate cu art. 52 alin. (2) din Legea nr. 100/2017, punctele, de regulă, nu au denumire. Prin urmare, se va exclude denumirea punctelor (obiecție valabilă și la anexele nr. 2 la Regulamentul de stabilire a unor măsuri pentru izolarea </w:t>
            </w:r>
            <w:proofErr w:type="spellStart"/>
            <w:r w:rsidRPr="007475E4">
              <w:rPr>
                <w:rFonts w:ascii="Times New Roman" w:hAnsi="Times New Roman"/>
                <w:lang w:val="ro-MD"/>
              </w:rPr>
              <w:t>fitoplasmei</w:t>
            </w:r>
            <w:proofErr w:type="spellEnd"/>
            <w:r w:rsidRPr="007475E4">
              <w:rPr>
                <w:rFonts w:ascii="Times New Roman" w:hAnsi="Times New Roman"/>
                <w:lang w:val="ro-MD"/>
              </w:rPr>
              <w:t xml:space="preserve"> </w:t>
            </w:r>
            <w:proofErr w:type="spellStart"/>
            <w:r w:rsidRPr="007475E4">
              <w:rPr>
                <w:rFonts w:ascii="Times New Roman" w:hAnsi="Times New Roman"/>
                <w:lang w:val="ro-MD"/>
              </w:rPr>
              <w:t>Grapevine</w:t>
            </w:r>
            <w:proofErr w:type="spellEnd"/>
            <w:r w:rsidRPr="007475E4">
              <w:rPr>
                <w:rFonts w:ascii="Times New Roman" w:hAnsi="Times New Roman"/>
                <w:lang w:val="ro-MD"/>
              </w:rPr>
              <w:t xml:space="preserve"> </w:t>
            </w:r>
            <w:proofErr w:type="spellStart"/>
            <w:r w:rsidRPr="007475E4">
              <w:rPr>
                <w:rFonts w:ascii="Times New Roman" w:hAnsi="Times New Roman"/>
                <w:lang w:val="ro-MD"/>
              </w:rPr>
              <w:t>flavescence</w:t>
            </w:r>
            <w:proofErr w:type="spellEnd"/>
            <w:r w:rsidRPr="007475E4">
              <w:rPr>
                <w:rFonts w:ascii="Times New Roman" w:hAnsi="Times New Roman"/>
                <w:lang w:val="ro-MD"/>
              </w:rPr>
              <w:t xml:space="preserve"> </w:t>
            </w:r>
            <w:proofErr w:type="spellStart"/>
            <w:r w:rsidRPr="007475E4">
              <w:rPr>
                <w:rFonts w:ascii="Times New Roman" w:hAnsi="Times New Roman"/>
                <w:lang w:val="ro-MD"/>
              </w:rPr>
              <w:t>doree</w:t>
            </w:r>
            <w:proofErr w:type="spellEnd"/>
            <w:r w:rsidRPr="007475E4">
              <w:rPr>
                <w:rFonts w:ascii="Times New Roman" w:hAnsi="Times New Roman"/>
                <w:lang w:val="ro-MD"/>
              </w:rPr>
              <w:t xml:space="preserve"> în anumite zone delimitate, Regulamentul de stabilire a unor măsuri de prevenire a introducerii, instalării și răspândirii pe teritoriul Republicii Moldova, Regulamentul privind măsurile de prevenire a instalării și răspândirii </w:t>
            </w:r>
            <w:proofErr w:type="spellStart"/>
            <w:r w:rsidRPr="007475E4">
              <w:rPr>
                <w:rFonts w:ascii="Times New Roman" w:hAnsi="Times New Roman"/>
                <w:lang w:val="ro-MD"/>
              </w:rPr>
              <w:t>Agrilus</w:t>
            </w:r>
            <w:proofErr w:type="spellEnd"/>
            <w:r w:rsidRPr="007475E4">
              <w:rPr>
                <w:rFonts w:ascii="Times New Roman" w:hAnsi="Times New Roman"/>
                <w:lang w:val="ro-MD"/>
              </w:rPr>
              <w:t xml:space="preserve"> </w:t>
            </w:r>
            <w:proofErr w:type="spellStart"/>
            <w:r w:rsidRPr="007475E4">
              <w:rPr>
                <w:rFonts w:ascii="Times New Roman" w:hAnsi="Times New Roman"/>
                <w:lang w:val="ro-MD"/>
              </w:rPr>
              <w:t>planipennis</w:t>
            </w:r>
            <w:proofErr w:type="spellEnd"/>
            <w:r w:rsidRPr="007475E4">
              <w:rPr>
                <w:rFonts w:ascii="Times New Roman" w:hAnsi="Times New Roman"/>
                <w:lang w:val="ro-MD"/>
              </w:rPr>
              <w:t xml:space="preserve"> </w:t>
            </w:r>
            <w:proofErr w:type="spellStart"/>
            <w:r w:rsidRPr="007475E4">
              <w:rPr>
                <w:rFonts w:ascii="Times New Roman" w:hAnsi="Times New Roman"/>
                <w:lang w:val="ro-MD"/>
              </w:rPr>
              <w:t>Faimaire</w:t>
            </w:r>
            <w:proofErr w:type="spellEnd"/>
            <w:r w:rsidRPr="007475E4">
              <w:rPr>
                <w:rFonts w:ascii="Times New Roman" w:hAnsi="Times New Roman"/>
                <w:lang w:val="ro-MD"/>
              </w:rPr>
              <w:t xml:space="preserve"> pe teritoriul Republicii Moldova).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297" w:rsidRPr="00CD3127" w:rsidRDefault="00AB593C" w:rsidP="0059629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176"/>
              <w:rPr>
                <w:rFonts w:ascii="Times New Roman" w:hAnsi="Times New Roman"/>
                <w:b/>
                <w:sz w:val="22"/>
                <w:szCs w:val="22"/>
                <w:lang w:val="ro-MD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o-MD"/>
              </w:rPr>
              <w:t>S</w:t>
            </w:r>
            <w:r w:rsidR="00596297" w:rsidRPr="00CD3127">
              <w:rPr>
                <w:rFonts w:ascii="Times New Roman" w:hAnsi="Times New Roman"/>
                <w:b/>
                <w:sz w:val="22"/>
                <w:szCs w:val="22"/>
                <w:lang w:val="ro-MD"/>
              </w:rPr>
              <w:t>e acceptă.</w:t>
            </w:r>
          </w:p>
          <w:p w:rsidR="00290087" w:rsidRPr="007475E4" w:rsidRDefault="00290087" w:rsidP="00C3566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176"/>
              <w:rPr>
                <w:rFonts w:ascii="Times New Roman" w:hAnsi="Times New Roman"/>
                <w:sz w:val="22"/>
                <w:szCs w:val="22"/>
                <w:lang w:val="ro-MD"/>
              </w:rPr>
            </w:pPr>
          </w:p>
        </w:tc>
      </w:tr>
      <w:tr w:rsidR="00326A45" w:rsidRPr="00600DB5" w:rsidTr="00CB40F6">
        <w:tc>
          <w:tcPr>
            <w:tcW w:w="236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6A45" w:rsidRPr="00930FB4" w:rsidRDefault="00326A45" w:rsidP="00D4553E">
            <w:pPr>
              <w:tabs>
                <w:tab w:val="left" w:pos="261"/>
                <w:tab w:val="left" w:pos="403"/>
              </w:tabs>
              <w:ind w:firstLine="119"/>
              <w:contextualSpacing/>
              <w:jc w:val="center"/>
              <w:rPr>
                <w:rFonts w:ascii="Times New Roman" w:hAnsi="Times New Roman"/>
                <w:lang w:val="ro-MD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6A45" w:rsidRDefault="00923B33" w:rsidP="00D4553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214"/>
              <w:jc w:val="center"/>
              <w:rPr>
                <w:rFonts w:ascii="Times New Roman" w:hAnsi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/>
                <w:sz w:val="24"/>
                <w:szCs w:val="24"/>
                <w:lang w:val="ro-MD"/>
              </w:rPr>
              <w:t>16.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4C26" w:rsidRPr="00204C26" w:rsidRDefault="00204C26" w:rsidP="00204C26">
            <w:pPr>
              <w:ind w:left="39" w:firstLine="147"/>
              <w:rPr>
                <w:rFonts w:ascii="Times New Roman" w:hAnsi="Times New Roman"/>
                <w:lang w:val="ro-MD"/>
              </w:rPr>
            </w:pPr>
            <w:r w:rsidRPr="00204C26">
              <w:rPr>
                <w:rFonts w:ascii="Times New Roman" w:hAnsi="Times New Roman"/>
                <w:lang w:val="ro-MD"/>
              </w:rPr>
              <w:t>La anexa nr. 6 la Hotărârea Guvernului, în anexa nr. 2 la Regulament:</w:t>
            </w:r>
          </w:p>
          <w:p w:rsidR="00326A45" w:rsidRPr="006F2E3F" w:rsidRDefault="00204C26" w:rsidP="00204C26">
            <w:pPr>
              <w:ind w:left="39" w:firstLine="147"/>
              <w:rPr>
                <w:rFonts w:ascii="Times New Roman" w:hAnsi="Times New Roman"/>
                <w:lang w:val="ro-MD"/>
              </w:rPr>
            </w:pPr>
            <w:r w:rsidRPr="00204C26">
              <w:rPr>
                <w:rFonts w:ascii="Times New Roman" w:hAnsi="Times New Roman"/>
                <w:lang w:val="ro-MD"/>
              </w:rPr>
              <w:t>La coloana a opta din tabelul din secțiunea a 2-a, textul „Suprafața (ha sau altă unitate de” se va substitui cu textul „suprafața (ha sau altă unitate mai relevantă)”, astfel cum este indicat în Anexa II Partea B din Regulamentul de punere în aplicare (UE) 2022/1630.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6A45" w:rsidRDefault="00923B33" w:rsidP="00D4553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176"/>
              <w:rPr>
                <w:rFonts w:ascii="Times New Roman" w:hAnsi="Times New Roman"/>
                <w:b/>
                <w:sz w:val="24"/>
                <w:szCs w:val="24"/>
                <w:lang w:val="ro-MD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MD"/>
              </w:rPr>
              <w:t>Se acceptă.</w:t>
            </w:r>
          </w:p>
          <w:p w:rsidR="00204C26" w:rsidRDefault="00204C26" w:rsidP="00D4553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176"/>
              <w:rPr>
                <w:rFonts w:ascii="Times New Roman" w:hAnsi="Times New Roman"/>
                <w:b/>
                <w:sz w:val="24"/>
                <w:szCs w:val="24"/>
                <w:lang w:val="ro-MD"/>
              </w:rPr>
            </w:pPr>
          </w:p>
        </w:tc>
      </w:tr>
      <w:tr w:rsidR="00326A45" w:rsidRPr="00600DB5" w:rsidTr="00CB40F6">
        <w:tc>
          <w:tcPr>
            <w:tcW w:w="236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6A45" w:rsidRPr="00930FB4" w:rsidRDefault="00326A45" w:rsidP="00D4553E">
            <w:pPr>
              <w:tabs>
                <w:tab w:val="left" w:pos="261"/>
                <w:tab w:val="left" w:pos="403"/>
              </w:tabs>
              <w:ind w:firstLine="119"/>
              <w:contextualSpacing/>
              <w:jc w:val="center"/>
              <w:rPr>
                <w:rFonts w:ascii="Times New Roman" w:hAnsi="Times New Roman"/>
                <w:lang w:val="ro-MD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6A45" w:rsidRDefault="00923B33" w:rsidP="00D4553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214"/>
              <w:jc w:val="center"/>
              <w:rPr>
                <w:rFonts w:ascii="Times New Roman" w:hAnsi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/>
                <w:sz w:val="24"/>
                <w:szCs w:val="24"/>
                <w:lang w:val="ro-MD"/>
              </w:rPr>
              <w:t>17.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55A" w:rsidRPr="006F655A" w:rsidRDefault="006F655A" w:rsidP="006F655A">
            <w:pPr>
              <w:ind w:left="39" w:firstLine="147"/>
              <w:rPr>
                <w:rFonts w:ascii="Times New Roman" w:hAnsi="Times New Roman"/>
                <w:lang w:val="ro-MD"/>
              </w:rPr>
            </w:pPr>
            <w:r w:rsidRPr="006F655A">
              <w:rPr>
                <w:rFonts w:ascii="Times New Roman" w:hAnsi="Times New Roman"/>
                <w:lang w:val="ro-MD"/>
              </w:rPr>
              <w:t>La anexa nr. 7 la Hotărârea Guvernului:</w:t>
            </w:r>
          </w:p>
          <w:p w:rsidR="006F655A" w:rsidRPr="006F655A" w:rsidRDefault="006F655A" w:rsidP="006F655A">
            <w:pPr>
              <w:ind w:left="39" w:firstLine="147"/>
              <w:rPr>
                <w:rFonts w:ascii="Times New Roman" w:hAnsi="Times New Roman"/>
                <w:lang w:val="ro-MD"/>
              </w:rPr>
            </w:pPr>
            <w:r w:rsidRPr="006F655A">
              <w:rPr>
                <w:rFonts w:ascii="Times New Roman" w:hAnsi="Times New Roman"/>
                <w:lang w:val="ro-MD"/>
              </w:rPr>
              <w:t xml:space="preserve">La pct. 3, care transpune art. 2 din Regulamentul de punere în aplicare (UE) 2022/1659, textul „pct. 77 din anexa nr. 5 la Regulamentul privind aplicarea măsurilor de </w:t>
            </w:r>
            <w:proofErr w:type="spellStart"/>
            <w:r w:rsidRPr="006F655A">
              <w:rPr>
                <w:rFonts w:ascii="Times New Roman" w:hAnsi="Times New Roman"/>
                <w:lang w:val="ro-MD"/>
              </w:rPr>
              <w:t>protecţie</w:t>
            </w:r>
            <w:proofErr w:type="spellEnd"/>
            <w:r w:rsidRPr="006F655A">
              <w:rPr>
                <w:rFonts w:ascii="Times New Roman" w:hAnsi="Times New Roman"/>
                <w:lang w:val="ro-MD"/>
              </w:rPr>
              <w:t xml:space="preserve"> împotriva organismelor dăunătoare plantelor din Hotărârea Guvernului nr. 679/2024” se va substitui cu textul „pct. 78 </w:t>
            </w:r>
            <w:proofErr w:type="spellStart"/>
            <w:r w:rsidRPr="006F655A">
              <w:rPr>
                <w:rFonts w:ascii="Times New Roman" w:hAnsi="Times New Roman"/>
                <w:lang w:val="ro-MD"/>
              </w:rPr>
              <w:t>subpct</w:t>
            </w:r>
            <w:proofErr w:type="spellEnd"/>
            <w:r w:rsidRPr="006F655A">
              <w:rPr>
                <w:rFonts w:ascii="Times New Roman" w:hAnsi="Times New Roman"/>
                <w:lang w:val="ro-MD"/>
              </w:rPr>
              <w:t xml:space="preserve">. 4) din Regulamentul privind aplicarea măsurilor de </w:t>
            </w:r>
            <w:proofErr w:type="spellStart"/>
            <w:r w:rsidRPr="006F655A">
              <w:rPr>
                <w:rFonts w:ascii="Times New Roman" w:hAnsi="Times New Roman"/>
                <w:lang w:val="ro-MD"/>
              </w:rPr>
              <w:t>protecţie</w:t>
            </w:r>
            <w:proofErr w:type="spellEnd"/>
            <w:r w:rsidRPr="006F655A">
              <w:rPr>
                <w:rFonts w:ascii="Times New Roman" w:hAnsi="Times New Roman"/>
                <w:lang w:val="ro-MD"/>
              </w:rPr>
              <w:t xml:space="preserve"> împotriva organismelor dăunătoare plantelor, aprobat prin Hotărârea Guvernului nr. 679/2024”, care transpune punctul 62.1 litera (d) din Anexa VII la Regulamentul de punere în aplicare (UE) 2019/2072.</w:t>
            </w:r>
          </w:p>
          <w:p w:rsidR="00326A45" w:rsidRPr="006F2E3F" w:rsidRDefault="00326A45" w:rsidP="006F655A">
            <w:pPr>
              <w:ind w:left="39" w:firstLine="147"/>
              <w:rPr>
                <w:rFonts w:ascii="Times New Roman" w:hAnsi="Times New Roman"/>
                <w:lang w:val="ro-MD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6A45" w:rsidRDefault="00923B33" w:rsidP="00D4553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176"/>
              <w:rPr>
                <w:rFonts w:ascii="Times New Roman" w:hAnsi="Times New Roman"/>
                <w:b/>
                <w:sz w:val="24"/>
                <w:szCs w:val="24"/>
                <w:lang w:val="ro-MD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MD"/>
              </w:rPr>
              <w:t>Se acceptă.</w:t>
            </w:r>
          </w:p>
        </w:tc>
      </w:tr>
      <w:tr w:rsidR="00784B0B" w:rsidRPr="00600DB5" w:rsidTr="00CB40F6">
        <w:tc>
          <w:tcPr>
            <w:tcW w:w="236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B0B" w:rsidRPr="00930FB4" w:rsidRDefault="00784B0B" w:rsidP="00784B0B">
            <w:pPr>
              <w:tabs>
                <w:tab w:val="left" w:pos="261"/>
                <w:tab w:val="left" w:pos="403"/>
              </w:tabs>
              <w:ind w:firstLine="119"/>
              <w:contextualSpacing/>
              <w:jc w:val="center"/>
              <w:rPr>
                <w:rFonts w:ascii="Times New Roman" w:hAnsi="Times New Roman"/>
                <w:lang w:val="ro-MD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4B0B" w:rsidRDefault="00784B0B" w:rsidP="00784B0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214"/>
              <w:jc w:val="center"/>
              <w:rPr>
                <w:rFonts w:ascii="Times New Roman" w:hAnsi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/>
                <w:sz w:val="24"/>
                <w:szCs w:val="24"/>
                <w:lang w:val="ro-MD"/>
              </w:rPr>
              <w:t>18.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B0B" w:rsidRPr="00747033" w:rsidRDefault="00784B0B" w:rsidP="00784B0B">
            <w:pPr>
              <w:ind w:left="39" w:firstLine="147"/>
              <w:rPr>
                <w:rFonts w:ascii="Times New Roman" w:hAnsi="Times New Roman"/>
                <w:lang w:val="ro-MD"/>
              </w:rPr>
            </w:pPr>
            <w:r w:rsidRPr="00747033">
              <w:rPr>
                <w:rFonts w:ascii="Times New Roman" w:hAnsi="Times New Roman"/>
                <w:lang w:val="ro-MD"/>
              </w:rPr>
              <w:t xml:space="preserve">La </w:t>
            </w:r>
            <w:proofErr w:type="spellStart"/>
            <w:r w:rsidRPr="00747033">
              <w:rPr>
                <w:rFonts w:ascii="Times New Roman" w:hAnsi="Times New Roman"/>
                <w:lang w:val="ro-MD"/>
              </w:rPr>
              <w:t>subpct</w:t>
            </w:r>
            <w:proofErr w:type="spellEnd"/>
            <w:r w:rsidRPr="00747033">
              <w:rPr>
                <w:rFonts w:ascii="Times New Roman" w:hAnsi="Times New Roman"/>
                <w:lang w:val="ro-MD"/>
              </w:rPr>
              <w:t xml:space="preserve">. 4.2, care transpune art. 3 lit. b) din Regulamentul de punere în aplicare (UE) 2022/1659, textul „prevăzute la pct. 77 din anexa nr. 5 din Hotărârea Guvernului nr. 679/2024 pentru aprobarea Regulamentului privind aplicarea măsurilor de </w:t>
            </w:r>
            <w:proofErr w:type="spellStart"/>
            <w:r w:rsidRPr="00747033">
              <w:rPr>
                <w:rFonts w:ascii="Times New Roman" w:hAnsi="Times New Roman"/>
                <w:lang w:val="ro-MD"/>
              </w:rPr>
              <w:t>protecţie</w:t>
            </w:r>
            <w:proofErr w:type="spellEnd"/>
            <w:r w:rsidRPr="00747033">
              <w:rPr>
                <w:rFonts w:ascii="Times New Roman" w:hAnsi="Times New Roman"/>
                <w:lang w:val="ro-MD"/>
              </w:rPr>
              <w:t xml:space="preserve"> împotriva organismelor dăunătoare plantelor” se va substitui cu textul „prevăzute în prezentul Regulament”, care transpune Regulamentul de punere în aplicare (UE) 2022/1659, la care se face referință la art. 3 lit. (b).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B0B" w:rsidRPr="00747033" w:rsidRDefault="00784B0B" w:rsidP="00784B0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176"/>
              <w:rPr>
                <w:rFonts w:ascii="Times New Roman" w:hAnsi="Times New Roman"/>
                <w:b/>
                <w:sz w:val="24"/>
                <w:szCs w:val="24"/>
                <w:lang w:val="ro-MD"/>
              </w:rPr>
            </w:pPr>
            <w:r w:rsidRPr="00747033">
              <w:rPr>
                <w:rFonts w:ascii="Times New Roman" w:hAnsi="Times New Roman"/>
                <w:b/>
                <w:sz w:val="24"/>
                <w:szCs w:val="24"/>
                <w:lang w:val="ro-MD"/>
              </w:rPr>
              <w:t>Se acceptă parțial.</w:t>
            </w:r>
          </w:p>
          <w:p w:rsidR="00A965EE" w:rsidRPr="00747033" w:rsidRDefault="00B97E54" w:rsidP="0074703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176"/>
              <w:rPr>
                <w:rFonts w:ascii="Times New Roman" w:hAnsi="Times New Roman"/>
                <w:sz w:val="22"/>
                <w:szCs w:val="22"/>
                <w:lang w:val="ro-MD"/>
              </w:rPr>
            </w:pPr>
            <w:r w:rsidRPr="00747033">
              <w:rPr>
                <w:rFonts w:ascii="Times New Roman" w:hAnsi="Times New Roman"/>
                <w:sz w:val="22"/>
                <w:szCs w:val="22"/>
                <w:lang w:val="ro-MD"/>
              </w:rPr>
              <w:t>Textul „prevăzute în prezentul Regulament” nu redă cerințele fitosanitare pentru produsul care va fi exportat</w:t>
            </w:r>
            <w:r w:rsidR="00054504" w:rsidRPr="00747033">
              <w:rPr>
                <w:rFonts w:ascii="Times New Roman" w:hAnsi="Times New Roman"/>
                <w:sz w:val="22"/>
                <w:szCs w:val="22"/>
                <w:lang w:val="ro-MD"/>
              </w:rPr>
              <w:t xml:space="preserve"> deci, m</w:t>
            </w:r>
            <w:r w:rsidR="00E364E6" w:rsidRPr="00747033">
              <w:rPr>
                <w:rFonts w:ascii="Times New Roman" w:hAnsi="Times New Roman"/>
                <w:sz w:val="22"/>
                <w:szCs w:val="22"/>
                <w:lang w:val="ro-MD"/>
              </w:rPr>
              <w:t>ențiunea „Transportul respectă….” va fi introdus în Certificatul fitosanitar</w:t>
            </w:r>
            <w:r w:rsidR="00165C44" w:rsidRPr="00747033">
              <w:rPr>
                <w:rFonts w:ascii="Times New Roman" w:hAnsi="Times New Roman"/>
                <w:sz w:val="22"/>
                <w:szCs w:val="22"/>
                <w:lang w:val="ro-MD"/>
              </w:rPr>
              <w:t>,</w:t>
            </w:r>
            <w:r w:rsidR="00560B69" w:rsidRPr="00747033">
              <w:rPr>
                <w:rFonts w:ascii="Times New Roman" w:hAnsi="Times New Roman"/>
                <w:sz w:val="22"/>
                <w:szCs w:val="22"/>
                <w:lang w:val="ro-MD"/>
              </w:rPr>
              <w:t xml:space="preserve"> de </w:t>
            </w:r>
            <w:r w:rsidR="00054504" w:rsidRPr="00747033">
              <w:rPr>
                <w:rFonts w:ascii="Times New Roman" w:hAnsi="Times New Roman"/>
                <w:sz w:val="22"/>
                <w:szCs w:val="22"/>
                <w:lang w:val="ro-MD"/>
              </w:rPr>
              <w:t xml:space="preserve">către </w:t>
            </w:r>
            <w:r w:rsidR="00560B69" w:rsidRPr="00747033">
              <w:rPr>
                <w:rFonts w:ascii="Times New Roman" w:hAnsi="Times New Roman"/>
                <w:sz w:val="22"/>
                <w:szCs w:val="22"/>
                <w:lang w:val="ro-MD"/>
              </w:rPr>
              <w:t>țara exportatoare</w:t>
            </w:r>
            <w:r w:rsidR="00054504" w:rsidRPr="00747033">
              <w:rPr>
                <w:rFonts w:ascii="Times New Roman" w:hAnsi="Times New Roman"/>
                <w:sz w:val="22"/>
                <w:szCs w:val="22"/>
                <w:lang w:val="ro-MD"/>
              </w:rPr>
              <w:t xml:space="preserve"> și</w:t>
            </w:r>
            <w:r w:rsidR="0099757D" w:rsidRPr="00747033">
              <w:rPr>
                <w:rFonts w:ascii="Times New Roman" w:hAnsi="Times New Roman"/>
                <w:sz w:val="22"/>
                <w:szCs w:val="22"/>
                <w:lang w:val="ro-MD"/>
              </w:rPr>
              <w:t xml:space="preserve"> va însoți lotul importat </w:t>
            </w:r>
            <w:r w:rsidR="00054504" w:rsidRPr="00747033">
              <w:rPr>
                <w:rFonts w:ascii="Times New Roman" w:hAnsi="Times New Roman"/>
                <w:sz w:val="22"/>
                <w:szCs w:val="22"/>
                <w:lang w:val="ro-MD"/>
              </w:rPr>
              <w:t>în Republica Moldova.</w:t>
            </w:r>
            <w:r w:rsidR="00747033" w:rsidRPr="00747033">
              <w:rPr>
                <w:rFonts w:ascii="Times New Roman" w:hAnsi="Times New Roman"/>
                <w:sz w:val="22"/>
                <w:szCs w:val="22"/>
                <w:lang w:val="ro-MD"/>
              </w:rPr>
              <w:t xml:space="preserve"> </w:t>
            </w:r>
          </w:p>
        </w:tc>
      </w:tr>
      <w:tr w:rsidR="00784B0B" w:rsidRPr="00600DB5" w:rsidTr="00CB40F6">
        <w:tc>
          <w:tcPr>
            <w:tcW w:w="236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B0B" w:rsidRPr="00930FB4" w:rsidRDefault="00784B0B" w:rsidP="00784B0B">
            <w:pPr>
              <w:tabs>
                <w:tab w:val="left" w:pos="261"/>
                <w:tab w:val="left" w:pos="403"/>
              </w:tabs>
              <w:ind w:firstLine="119"/>
              <w:contextualSpacing/>
              <w:jc w:val="center"/>
              <w:rPr>
                <w:rFonts w:ascii="Times New Roman" w:hAnsi="Times New Roman"/>
                <w:lang w:val="ro-MD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4B0B" w:rsidRDefault="00784B0B" w:rsidP="00784B0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214"/>
              <w:jc w:val="center"/>
              <w:rPr>
                <w:rFonts w:ascii="Times New Roman" w:hAnsi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/>
                <w:sz w:val="24"/>
                <w:szCs w:val="24"/>
                <w:lang w:val="ro-MD"/>
              </w:rPr>
              <w:t>19.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B0B" w:rsidRPr="006F2E3F" w:rsidRDefault="00784B0B" w:rsidP="00784B0B">
            <w:pPr>
              <w:ind w:left="39" w:firstLine="147"/>
              <w:rPr>
                <w:rFonts w:ascii="Times New Roman" w:hAnsi="Times New Roman"/>
                <w:lang w:val="ro-MD"/>
              </w:rPr>
            </w:pPr>
            <w:r w:rsidRPr="00A642AF">
              <w:rPr>
                <w:rFonts w:ascii="Times New Roman" w:hAnsi="Times New Roman"/>
                <w:lang w:val="ro-MD"/>
              </w:rPr>
              <w:t xml:space="preserve">La anexa nr. 8 la Hotărârea Guvernului, la </w:t>
            </w:r>
            <w:proofErr w:type="spellStart"/>
            <w:r w:rsidRPr="00A642AF">
              <w:rPr>
                <w:rFonts w:ascii="Times New Roman" w:hAnsi="Times New Roman"/>
                <w:lang w:val="ro-MD"/>
              </w:rPr>
              <w:t>subpct</w:t>
            </w:r>
            <w:proofErr w:type="spellEnd"/>
            <w:r w:rsidRPr="00A642AF">
              <w:rPr>
                <w:rFonts w:ascii="Times New Roman" w:hAnsi="Times New Roman"/>
                <w:lang w:val="ro-MD"/>
              </w:rPr>
              <w:t xml:space="preserve">. 2.5, noțiunea „unitate epidemiologică” se va substitui cu noțiunea „unitate </w:t>
            </w:r>
            <w:proofErr w:type="spellStart"/>
            <w:r w:rsidRPr="00A642AF">
              <w:rPr>
                <w:rFonts w:ascii="Times New Roman" w:hAnsi="Times New Roman"/>
                <w:lang w:val="ro-MD"/>
              </w:rPr>
              <w:t>coloanaepidemiologică</w:t>
            </w:r>
            <w:proofErr w:type="spellEnd"/>
            <w:r w:rsidRPr="00A642AF">
              <w:rPr>
                <w:rFonts w:ascii="Times New Roman" w:hAnsi="Times New Roman"/>
                <w:lang w:val="ro-MD"/>
              </w:rPr>
              <w:t>”, astfel cum este indicat la pct. 8 din Anexa II la Regulamentul de punere în aplicare (UE) 2023/1134.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B0B" w:rsidRDefault="00E20C3B" w:rsidP="00784B0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176"/>
              <w:rPr>
                <w:rFonts w:ascii="Times New Roman" w:hAnsi="Times New Roman"/>
                <w:b/>
                <w:sz w:val="24"/>
                <w:szCs w:val="24"/>
                <w:lang w:val="ro-MD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MD"/>
              </w:rPr>
              <w:t>S</w:t>
            </w:r>
            <w:r w:rsidR="00784B0B">
              <w:rPr>
                <w:rFonts w:ascii="Times New Roman" w:hAnsi="Times New Roman"/>
                <w:b/>
                <w:sz w:val="24"/>
                <w:szCs w:val="24"/>
                <w:lang w:val="ro-MD"/>
              </w:rPr>
              <w:t>e acceptă</w:t>
            </w:r>
            <w:r>
              <w:rPr>
                <w:rFonts w:ascii="Times New Roman" w:hAnsi="Times New Roman"/>
                <w:b/>
                <w:sz w:val="24"/>
                <w:szCs w:val="24"/>
                <w:lang w:val="ro-MD"/>
              </w:rPr>
              <w:t xml:space="preserve"> parțial</w:t>
            </w:r>
            <w:r w:rsidR="00784B0B">
              <w:rPr>
                <w:rFonts w:ascii="Times New Roman" w:hAnsi="Times New Roman"/>
                <w:b/>
                <w:sz w:val="24"/>
                <w:szCs w:val="24"/>
                <w:lang w:val="ro-MD"/>
              </w:rPr>
              <w:t>.</w:t>
            </w:r>
          </w:p>
          <w:p w:rsidR="00784B0B" w:rsidRPr="00493A94" w:rsidRDefault="00784B0B" w:rsidP="00784B0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176"/>
              <w:rPr>
                <w:rFonts w:ascii="Times New Roman" w:hAnsi="Times New Roman"/>
                <w:sz w:val="22"/>
                <w:szCs w:val="22"/>
                <w:lang w:val="ro-MD"/>
              </w:rPr>
            </w:pPr>
            <w:r w:rsidRPr="00493A94">
              <w:rPr>
                <w:rFonts w:ascii="Times New Roman" w:hAnsi="Times New Roman"/>
                <w:sz w:val="22"/>
                <w:szCs w:val="22"/>
                <w:lang w:val="ro-MD"/>
              </w:rPr>
              <w:t xml:space="preserve">În textul pct. 8 din Anexa II la Regulamentul de punere în aplicare (UE) 2023/1134 se dă noțiunea de „unitate epidemiologică” iar noțiunea de „unitate </w:t>
            </w:r>
            <w:proofErr w:type="spellStart"/>
            <w:r w:rsidRPr="00493A94">
              <w:rPr>
                <w:rFonts w:ascii="Times New Roman" w:hAnsi="Times New Roman"/>
                <w:sz w:val="22"/>
                <w:szCs w:val="22"/>
                <w:lang w:val="ro-MD"/>
              </w:rPr>
              <w:t>coloanaepidemiologică</w:t>
            </w:r>
            <w:proofErr w:type="spellEnd"/>
            <w:r w:rsidRPr="00493A94">
              <w:rPr>
                <w:rFonts w:ascii="Times New Roman" w:hAnsi="Times New Roman"/>
                <w:sz w:val="22"/>
                <w:szCs w:val="22"/>
                <w:lang w:val="ro-MD"/>
              </w:rPr>
              <w:t>” nu există, aceasta fiind confundată și anexată din textul Regulamentului UE „Pentru coloana 9:”.</w:t>
            </w:r>
          </w:p>
        </w:tc>
      </w:tr>
      <w:tr w:rsidR="00784B0B" w:rsidRPr="00600DB5" w:rsidTr="00CB40F6">
        <w:tc>
          <w:tcPr>
            <w:tcW w:w="236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B0B" w:rsidRPr="00930FB4" w:rsidRDefault="00784B0B" w:rsidP="00784B0B">
            <w:pPr>
              <w:tabs>
                <w:tab w:val="left" w:pos="261"/>
                <w:tab w:val="left" w:pos="403"/>
              </w:tabs>
              <w:ind w:firstLine="119"/>
              <w:contextualSpacing/>
              <w:jc w:val="center"/>
              <w:rPr>
                <w:rFonts w:ascii="Times New Roman" w:hAnsi="Times New Roman"/>
                <w:lang w:val="ro-MD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4B0B" w:rsidRDefault="00784B0B" w:rsidP="00784B0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214"/>
              <w:jc w:val="center"/>
              <w:rPr>
                <w:rFonts w:ascii="Times New Roman" w:hAnsi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/>
                <w:sz w:val="24"/>
                <w:szCs w:val="24"/>
                <w:lang w:val="ro-MD"/>
              </w:rPr>
              <w:t>20.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B0B" w:rsidRPr="00493A94" w:rsidRDefault="00784B0B" w:rsidP="00784B0B">
            <w:pPr>
              <w:ind w:left="39" w:firstLine="147"/>
              <w:rPr>
                <w:rFonts w:ascii="Times New Roman" w:hAnsi="Times New Roman"/>
                <w:lang w:val="ro-MD"/>
              </w:rPr>
            </w:pPr>
            <w:r w:rsidRPr="00493A94">
              <w:rPr>
                <w:rFonts w:ascii="Times New Roman" w:hAnsi="Times New Roman"/>
                <w:lang w:val="ro-MD"/>
              </w:rPr>
              <w:t>La anexa nr. 9 la Hotărârea Guvernului:</w:t>
            </w:r>
          </w:p>
          <w:p w:rsidR="00784B0B" w:rsidRPr="006F2E3F" w:rsidRDefault="00784B0B" w:rsidP="00784B0B">
            <w:pPr>
              <w:ind w:left="39" w:firstLine="147"/>
              <w:rPr>
                <w:rFonts w:ascii="Times New Roman" w:hAnsi="Times New Roman"/>
                <w:lang w:val="ro-MD"/>
              </w:rPr>
            </w:pPr>
            <w:r w:rsidRPr="00493A94">
              <w:rPr>
                <w:rFonts w:ascii="Times New Roman" w:hAnsi="Times New Roman"/>
                <w:lang w:val="ro-MD"/>
              </w:rPr>
              <w:t>La pct. 22, care transpune art. 7 alin. (4) din Regulamentul de punere în aplicare (UE) 2024/434, textul „pct. 8” se va substitui cu textul „pct. 9 și 10”, ce transpun art. 3 alin. (2), la care se face referință în art. 7 alin. (4).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B0B" w:rsidRDefault="00784B0B" w:rsidP="00E20C3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176"/>
              <w:rPr>
                <w:rFonts w:ascii="Times New Roman" w:hAnsi="Times New Roman"/>
                <w:b/>
                <w:sz w:val="24"/>
                <w:szCs w:val="24"/>
                <w:lang w:val="ro-MD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MD"/>
              </w:rPr>
              <w:t>Se acceptă.</w:t>
            </w:r>
          </w:p>
        </w:tc>
      </w:tr>
      <w:tr w:rsidR="00784B0B" w:rsidRPr="00600DB5" w:rsidTr="00CB40F6">
        <w:tc>
          <w:tcPr>
            <w:tcW w:w="2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B0B" w:rsidRPr="00930FB4" w:rsidRDefault="00784B0B" w:rsidP="00784B0B">
            <w:pPr>
              <w:tabs>
                <w:tab w:val="left" w:pos="261"/>
                <w:tab w:val="left" w:pos="403"/>
              </w:tabs>
              <w:ind w:firstLine="119"/>
              <w:contextualSpacing/>
              <w:jc w:val="center"/>
              <w:rPr>
                <w:rFonts w:ascii="Times New Roman" w:hAnsi="Times New Roman"/>
                <w:lang w:val="ro-MD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4B0B" w:rsidRDefault="00784B0B" w:rsidP="00784B0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214"/>
              <w:jc w:val="center"/>
              <w:rPr>
                <w:rFonts w:ascii="Times New Roman" w:hAnsi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/>
                <w:sz w:val="24"/>
                <w:szCs w:val="24"/>
                <w:lang w:val="ro-MD"/>
              </w:rPr>
              <w:t>21.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B0B" w:rsidRPr="006F2E3F" w:rsidRDefault="00784B0B" w:rsidP="00784B0B">
            <w:pPr>
              <w:ind w:left="39" w:firstLine="147"/>
              <w:rPr>
                <w:rFonts w:ascii="Times New Roman" w:hAnsi="Times New Roman"/>
                <w:lang w:val="ro-MD"/>
              </w:rPr>
            </w:pPr>
            <w:r w:rsidRPr="00493A94">
              <w:rPr>
                <w:rFonts w:ascii="Times New Roman" w:hAnsi="Times New Roman"/>
                <w:lang w:val="ro-MD"/>
              </w:rPr>
              <w:t xml:space="preserve">La </w:t>
            </w:r>
            <w:proofErr w:type="spellStart"/>
            <w:r w:rsidRPr="00493A94">
              <w:rPr>
                <w:rFonts w:ascii="Times New Roman" w:hAnsi="Times New Roman"/>
                <w:lang w:val="ro-MD"/>
              </w:rPr>
              <w:t>subpct</w:t>
            </w:r>
            <w:proofErr w:type="spellEnd"/>
            <w:r w:rsidRPr="00493A94">
              <w:rPr>
                <w:rFonts w:ascii="Times New Roman" w:hAnsi="Times New Roman"/>
                <w:lang w:val="ro-MD"/>
              </w:rPr>
              <w:t>. 23.2 , textul „anexa nr. 5 din HG nr. 679/2024” se va substitui cu textul „anexa nr. 5 la Regulamentul privind aplicarea măsurilor de protecție împotriva organismelor dăunătoare plantelor, aprobat prin Hotărârea Guvernului nr. 679/2024”.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B0B" w:rsidRDefault="00784B0B" w:rsidP="00784B0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176"/>
              <w:rPr>
                <w:rFonts w:ascii="Times New Roman" w:hAnsi="Times New Roman"/>
                <w:b/>
                <w:sz w:val="24"/>
                <w:szCs w:val="24"/>
                <w:lang w:val="ro-MD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MD"/>
              </w:rPr>
              <w:t>Se acceptă.</w:t>
            </w:r>
          </w:p>
        </w:tc>
      </w:tr>
      <w:tr w:rsidR="00083EB6" w:rsidRPr="00600DB5" w:rsidTr="00CB40F6"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3EB6" w:rsidRPr="00930FB4" w:rsidRDefault="00425AD3" w:rsidP="00784B0B">
            <w:pPr>
              <w:tabs>
                <w:tab w:val="left" w:pos="261"/>
                <w:tab w:val="left" w:pos="403"/>
              </w:tabs>
              <w:ind w:firstLine="119"/>
              <w:contextualSpacing/>
              <w:jc w:val="center"/>
              <w:rPr>
                <w:rFonts w:ascii="Times New Roman" w:hAnsi="Times New Roman"/>
                <w:lang w:val="ro-MD"/>
              </w:rPr>
            </w:pPr>
            <w:r w:rsidRPr="00181CD1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>Ministerul Finanțelor</w:t>
            </w:r>
            <w:r w:rsidR="006A6692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>, notificare în e-legiferare din 13.01.2026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3EB6" w:rsidRDefault="00083EB6" w:rsidP="00784B0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214"/>
              <w:jc w:val="center"/>
              <w:rPr>
                <w:rFonts w:ascii="Times New Roman" w:hAnsi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/>
                <w:sz w:val="24"/>
                <w:szCs w:val="24"/>
                <w:lang w:val="ro-MD"/>
              </w:rPr>
              <w:t>1.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3EB6" w:rsidRPr="00493A94" w:rsidRDefault="00083EB6" w:rsidP="00784B0B">
            <w:pPr>
              <w:ind w:left="39" w:firstLine="147"/>
              <w:rPr>
                <w:rFonts w:ascii="Times New Roman" w:hAnsi="Times New Roman"/>
                <w:lang w:val="ro-MD"/>
              </w:rPr>
            </w:pPr>
            <w:r w:rsidRPr="00083EB6">
              <w:rPr>
                <w:rFonts w:ascii="Times New Roman" w:hAnsi="Times New Roman"/>
                <w:lang w:val="ro-MD"/>
              </w:rPr>
              <w:t>Ministerul Finanțelor a examinat repetat proiectul de hotărâre de stabilire a măsurilor pentru izolarea și eradicarea organismelor dăunătoare (număr unic 968/MAIA/2025) și, în limita atribuțiilor funcționale, comunică lipsa propunerilor și obiecțiilor pe ma</w:t>
            </w:r>
            <w:r w:rsidR="006A6692">
              <w:rPr>
                <w:rFonts w:ascii="Times New Roman" w:hAnsi="Times New Roman"/>
                <w:lang w:val="ro-MD"/>
              </w:rPr>
              <w:t>rginea proiectului indicat.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3EB6" w:rsidRDefault="006A6692" w:rsidP="00784B0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176"/>
              <w:rPr>
                <w:rFonts w:ascii="Times New Roman" w:hAnsi="Times New Roman"/>
                <w:b/>
                <w:sz w:val="24"/>
                <w:szCs w:val="24"/>
                <w:lang w:val="ro-MD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MD"/>
              </w:rPr>
              <w:t>-</w:t>
            </w:r>
          </w:p>
        </w:tc>
      </w:tr>
      <w:tr w:rsidR="00541958" w:rsidRPr="00600DB5" w:rsidTr="00CB40F6"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1958" w:rsidRPr="00930FB4" w:rsidRDefault="00541958" w:rsidP="00541958">
            <w:pPr>
              <w:tabs>
                <w:tab w:val="left" w:pos="261"/>
                <w:tab w:val="left" w:pos="403"/>
              </w:tabs>
              <w:ind w:firstLine="119"/>
              <w:contextualSpacing/>
              <w:jc w:val="center"/>
              <w:rPr>
                <w:rFonts w:ascii="Times New Roman" w:hAnsi="Times New Roman"/>
                <w:lang w:val="ro-MD"/>
              </w:rPr>
            </w:pPr>
            <w:r w:rsidRPr="00181CD1">
              <w:rPr>
                <w:rFonts w:ascii="Times New Roman" w:hAnsi="Times New Roman"/>
                <w:sz w:val="24"/>
                <w:szCs w:val="24"/>
                <w:lang w:val="ro-MD"/>
              </w:rPr>
              <w:t>Ministerul Afacerilor Externe</w:t>
            </w:r>
            <w:r>
              <w:rPr>
                <w:rFonts w:ascii="Times New Roman" w:hAnsi="Times New Roman"/>
                <w:sz w:val="24"/>
                <w:szCs w:val="24"/>
                <w:lang w:val="ro-MD"/>
              </w:rPr>
              <w:t xml:space="preserve">, </w:t>
            </w:r>
            <w:r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>notificare în e-legiferare din 13.01.2026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1958" w:rsidRDefault="00541958" w:rsidP="0054195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214"/>
              <w:jc w:val="center"/>
              <w:rPr>
                <w:rFonts w:ascii="Times New Roman" w:hAnsi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/>
                <w:sz w:val="24"/>
                <w:szCs w:val="24"/>
                <w:lang w:val="ro-MD"/>
              </w:rPr>
              <w:t>1.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1958" w:rsidRPr="00493A94" w:rsidRDefault="00541958" w:rsidP="00541958">
            <w:pPr>
              <w:ind w:left="39" w:firstLine="147"/>
              <w:rPr>
                <w:rFonts w:ascii="Times New Roman" w:hAnsi="Times New Roman"/>
                <w:lang w:val="ro-MD"/>
              </w:rPr>
            </w:pPr>
            <w:r w:rsidRPr="00654AC9">
              <w:rPr>
                <w:rFonts w:ascii="Times New Roman" w:hAnsi="Times New Roman"/>
                <w:lang w:val="ro-MD"/>
              </w:rPr>
              <w:t xml:space="preserve">Notificarea susținerii proiectului  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1958" w:rsidRDefault="00CB40F6" w:rsidP="0054195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176"/>
              <w:rPr>
                <w:rFonts w:ascii="Times New Roman" w:hAnsi="Times New Roman"/>
                <w:b/>
                <w:sz w:val="24"/>
                <w:szCs w:val="24"/>
                <w:lang w:val="ro-MD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MD"/>
              </w:rPr>
              <w:t>-</w:t>
            </w:r>
          </w:p>
        </w:tc>
      </w:tr>
      <w:tr w:rsidR="00541958" w:rsidRPr="00600DB5" w:rsidTr="00CB40F6"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1958" w:rsidRPr="00930FB4" w:rsidRDefault="00541958" w:rsidP="00CB40F6">
            <w:pPr>
              <w:tabs>
                <w:tab w:val="left" w:pos="261"/>
                <w:tab w:val="left" w:pos="403"/>
              </w:tabs>
              <w:ind w:firstLine="119"/>
              <w:contextualSpacing/>
              <w:jc w:val="center"/>
              <w:rPr>
                <w:rFonts w:ascii="Times New Roman" w:hAnsi="Times New Roman"/>
                <w:lang w:val="ro-MD"/>
              </w:rPr>
            </w:pPr>
            <w:r w:rsidRPr="00181CD1">
              <w:rPr>
                <w:rFonts w:ascii="Times New Roman" w:hAnsi="Times New Roman"/>
                <w:sz w:val="24"/>
                <w:szCs w:val="24"/>
                <w:lang w:val="ro-MD"/>
              </w:rPr>
              <w:t>Centrul de Armonizare a Legislației</w:t>
            </w:r>
            <w:r>
              <w:rPr>
                <w:rFonts w:ascii="Times New Roman" w:hAnsi="Times New Roman"/>
                <w:sz w:val="24"/>
                <w:szCs w:val="24"/>
                <w:lang w:val="ro-MD"/>
              </w:rPr>
              <w:t xml:space="preserve">, </w:t>
            </w:r>
            <w:r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 xml:space="preserve">notificare în e-legiferare din </w:t>
            </w:r>
            <w:r w:rsidR="00CB40F6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>03.03</w:t>
            </w:r>
            <w:r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>.2026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1958" w:rsidRDefault="00541958" w:rsidP="0054195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214"/>
              <w:jc w:val="center"/>
              <w:rPr>
                <w:rFonts w:ascii="Times New Roman" w:hAnsi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/>
                <w:sz w:val="24"/>
                <w:szCs w:val="24"/>
                <w:lang w:val="ro-MD"/>
              </w:rPr>
              <w:t>1.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1958" w:rsidRPr="00695D3D" w:rsidRDefault="00541958" w:rsidP="00541958">
            <w:pPr>
              <w:ind w:left="39" w:firstLine="147"/>
              <w:rPr>
                <w:rFonts w:ascii="Times New Roman" w:hAnsi="Times New Roman"/>
                <w:lang w:val="ro-MD"/>
              </w:rPr>
            </w:pPr>
            <w:r w:rsidRPr="00695D3D">
              <w:rPr>
                <w:rFonts w:ascii="Times New Roman" w:hAnsi="Times New Roman"/>
                <w:lang w:val="ro-MD"/>
              </w:rPr>
              <w:t xml:space="preserve">Prezentul proiect transpune integral 9 acte UE: Regulamentul de punere în aplicare (UE) 2022/1192 al Comisiei din 11 iulie 2022, Regulamentul de punere în aplicare (UE) 2022/1193 al Comisiei din 11 iulie 2022, Regulamentul de punere în aplicare (UE) 2022/1194 al Comisiei din 11 iulie 2022, Regulamentul de punere în </w:t>
            </w:r>
            <w:r w:rsidRPr="00695D3D">
              <w:rPr>
                <w:rFonts w:ascii="Times New Roman" w:hAnsi="Times New Roman"/>
                <w:lang w:val="ro-MD"/>
              </w:rPr>
              <w:lastRenderedPageBreak/>
              <w:t>aplicare (UE) 2022/1195 al Comisiei din 11 iulie 2022, Regulamentul de punere în aplicare (UE) 2022/1629 al Comisiei din 21 septembrie 2022, Regulamentul de punere în aplicare (UE) 2022/1630 al Comisiei din 21 septembrie 2022, Regulamentul de punere în aplicare (UE) 2022/1659 al Comisiei din 27 septembrie 2022, Regulamentul de punere în aplicare (UE) 2023/1134 al Comisiei din 8 iunie 2023 și Regulamentul de punere în aplicare (UE) 2024/434 al Comisiei din 5 februarie 2024 .</w:t>
            </w:r>
          </w:p>
          <w:p w:rsidR="00541958" w:rsidRPr="00695D3D" w:rsidRDefault="00541958" w:rsidP="00541958">
            <w:pPr>
              <w:ind w:left="39" w:firstLine="147"/>
              <w:rPr>
                <w:rFonts w:ascii="Times New Roman" w:hAnsi="Times New Roman"/>
                <w:lang w:val="ro-MD"/>
              </w:rPr>
            </w:pPr>
            <w:r w:rsidRPr="00695D3D">
              <w:rPr>
                <w:rFonts w:ascii="Times New Roman" w:hAnsi="Times New Roman"/>
                <w:lang w:val="ro-MD"/>
              </w:rPr>
              <w:t>Măsuri de transpunere existente: art. 13 din Regulamentul de punere în aplicare (UE) 2023/1134 al Comisiei din 8 iunie 2023 este transpus prin Anexa nr. 9 la HG nr. 679/2024.</w:t>
            </w:r>
          </w:p>
          <w:p w:rsidR="00541958" w:rsidRPr="00695D3D" w:rsidRDefault="00541958" w:rsidP="00541958">
            <w:pPr>
              <w:ind w:left="39" w:firstLine="147"/>
              <w:rPr>
                <w:rFonts w:ascii="Times New Roman" w:hAnsi="Times New Roman"/>
                <w:lang w:val="ro-MD"/>
              </w:rPr>
            </w:pPr>
            <w:r w:rsidRPr="00695D3D">
              <w:rPr>
                <w:rFonts w:ascii="Times New Roman" w:hAnsi="Times New Roman"/>
                <w:lang w:val="ro-MD"/>
              </w:rPr>
              <w:t>Nu se impun măsuri suplimentare de transpunere a acestor Regulamente UE.</w:t>
            </w:r>
          </w:p>
          <w:p w:rsidR="00541958" w:rsidRPr="00493A94" w:rsidRDefault="00541958" w:rsidP="00CB40F6">
            <w:pPr>
              <w:ind w:left="39" w:firstLine="147"/>
              <w:rPr>
                <w:rFonts w:ascii="Times New Roman" w:hAnsi="Times New Roman"/>
                <w:lang w:val="ro-MD"/>
              </w:rPr>
            </w:pPr>
            <w:r w:rsidRPr="00695D3D">
              <w:rPr>
                <w:rFonts w:ascii="Times New Roman" w:hAnsi="Times New Roman"/>
                <w:lang w:val="ro-MD"/>
              </w:rPr>
              <w:t xml:space="preserve">Proiectul poate fi supus examinării în ședința Guvernului.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1958" w:rsidRDefault="00CB40F6" w:rsidP="0054195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176"/>
              <w:rPr>
                <w:rFonts w:ascii="Times New Roman" w:hAnsi="Times New Roman"/>
                <w:b/>
                <w:sz w:val="24"/>
                <w:szCs w:val="24"/>
                <w:lang w:val="ro-MD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MD"/>
              </w:rPr>
              <w:lastRenderedPageBreak/>
              <w:t>-</w:t>
            </w:r>
          </w:p>
        </w:tc>
      </w:tr>
      <w:tr w:rsidR="0045025F" w:rsidRPr="00600DB5" w:rsidTr="00CB40F6"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025F" w:rsidRPr="00930FB4" w:rsidRDefault="002918B9" w:rsidP="0045025F">
            <w:pPr>
              <w:tabs>
                <w:tab w:val="left" w:pos="261"/>
                <w:tab w:val="left" w:pos="403"/>
              </w:tabs>
              <w:ind w:firstLine="119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lastRenderedPageBreak/>
              <w:t>Opinia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45025F" w:rsidRPr="00930FB4">
              <w:rPr>
                <w:rFonts w:ascii="Times New Roman" w:hAnsi="Times New Roman"/>
                <w:sz w:val="24"/>
                <w:szCs w:val="24"/>
              </w:rPr>
              <w:t>Ministerul</w:t>
            </w:r>
            <w:r>
              <w:rPr>
                <w:rFonts w:ascii="Times New Roman" w:hAnsi="Times New Roman"/>
                <w:sz w:val="24"/>
                <w:szCs w:val="24"/>
              </w:rPr>
              <w:t>ui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Justiției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din 20.03.2026</w:t>
            </w:r>
          </w:p>
          <w:p w:rsidR="0045025F" w:rsidRPr="00181CD1" w:rsidRDefault="0045025F" w:rsidP="00CB40F6">
            <w:pPr>
              <w:tabs>
                <w:tab w:val="left" w:pos="261"/>
                <w:tab w:val="left" w:pos="403"/>
              </w:tabs>
              <w:ind w:firstLine="119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o-MD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025F" w:rsidRPr="001D412C" w:rsidRDefault="001D412C" w:rsidP="001D412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20" w:firstLine="0"/>
              <w:rPr>
                <w:rFonts w:ascii="Times New Roman" w:hAnsi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/>
                <w:sz w:val="24"/>
                <w:szCs w:val="24"/>
                <w:lang w:val="ro-MD"/>
              </w:rPr>
              <w:t>1.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8B9" w:rsidRPr="002918B9" w:rsidRDefault="002918B9" w:rsidP="002918B9">
            <w:pPr>
              <w:ind w:left="39" w:firstLine="147"/>
              <w:rPr>
                <w:rFonts w:ascii="Times New Roman" w:hAnsi="Times New Roman"/>
                <w:lang w:val="ro-MD"/>
              </w:rPr>
            </w:pPr>
            <w:r w:rsidRPr="002918B9">
              <w:rPr>
                <w:rFonts w:ascii="Times New Roman" w:hAnsi="Times New Roman"/>
                <w:lang w:val="ro-MD"/>
              </w:rPr>
              <w:t>Obiecția de tehnică legislativă la Anexa nr.2 la Regulament (Anexa nr.5 la HG), pentru ca proiectul să fie acceptat pentru ședința Guvernului, toate obiecțiile trebuie să fie acceptate.</w:t>
            </w:r>
          </w:p>
          <w:p w:rsidR="002918B9" w:rsidRPr="002918B9" w:rsidRDefault="002918B9" w:rsidP="002918B9">
            <w:pPr>
              <w:ind w:left="39" w:firstLine="147"/>
              <w:rPr>
                <w:rFonts w:ascii="Times New Roman" w:hAnsi="Times New Roman"/>
                <w:lang w:val="ro-MD"/>
              </w:rPr>
            </w:pPr>
            <w:r w:rsidRPr="002918B9">
              <w:rPr>
                <w:rFonts w:ascii="Times New Roman" w:hAnsi="Times New Roman"/>
                <w:lang w:val="ro-MD"/>
              </w:rPr>
              <w:t xml:space="preserve">În acest sens, propunem ca Secțiunea 1 la Anexa nr. 2  la Anexa nr.5 la HG să fie </w:t>
            </w:r>
            <w:proofErr w:type="spellStart"/>
            <w:r w:rsidRPr="002918B9">
              <w:rPr>
                <w:rFonts w:ascii="Times New Roman" w:hAnsi="Times New Roman"/>
                <w:lang w:val="ro-MD"/>
              </w:rPr>
              <w:t>denumitiă</w:t>
            </w:r>
            <w:proofErr w:type="spellEnd"/>
            <w:r w:rsidRPr="002918B9">
              <w:rPr>
                <w:rFonts w:ascii="Times New Roman" w:hAnsi="Times New Roman"/>
                <w:lang w:val="ro-MD"/>
              </w:rPr>
              <w:t>: „Model pentru raportarea rezultatelor anchetelor anuale, și respectiv excluderea pct.1 or, secțiunile trebuie să fie denumite  ( art. 53 alin. (2) din L 100/2017), iar punctele nu se denumesc ( art. 52 alin. (2) din legea nr. 100/2017).</w:t>
            </w:r>
          </w:p>
          <w:p w:rsidR="002918B9" w:rsidRPr="002918B9" w:rsidRDefault="002918B9" w:rsidP="002918B9">
            <w:pPr>
              <w:ind w:left="39" w:firstLine="147"/>
              <w:rPr>
                <w:rFonts w:ascii="Times New Roman" w:hAnsi="Times New Roman"/>
                <w:lang w:val="ro-MD"/>
              </w:rPr>
            </w:pPr>
            <w:r w:rsidRPr="002918B9">
              <w:rPr>
                <w:rFonts w:ascii="Times New Roman" w:hAnsi="Times New Roman"/>
                <w:lang w:val="ro-MD"/>
              </w:rPr>
              <w:t>Ulterior, să fie completată cu mențiunea: Pentru raportarea rezultatelor anchetelor anuale se completează următorul tabel. (fără a fi numerotat cu pct.1).</w:t>
            </w:r>
          </w:p>
          <w:p w:rsidR="002918B9" w:rsidRPr="002918B9" w:rsidRDefault="002918B9" w:rsidP="002918B9">
            <w:pPr>
              <w:ind w:left="39" w:firstLine="147"/>
              <w:rPr>
                <w:rFonts w:ascii="Times New Roman" w:hAnsi="Times New Roman"/>
                <w:lang w:val="ro-MD"/>
              </w:rPr>
            </w:pPr>
            <w:r w:rsidRPr="002918B9">
              <w:rPr>
                <w:rFonts w:ascii="Times New Roman" w:hAnsi="Times New Roman"/>
                <w:lang w:val="ro-MD"/>
              </w:rPr>
              <w:t>La pct.2,  cuvintele „Instrucțiuni privind completarea modelului” se vor exclude. Enunțul „Dacă se completează..........” se va numerota cu pct.2.</w:t>
            </w:r>
          </w:p>
          <w:p w:rsidR="0045025F" w:rsidRPr="00695D3D" w:rsidRDefault="002918B9" w:rsidP="002918B9">
            <w:pPr>
              <w:ind w:left="39" w:firstLine="147"/>
              <w:rPr>
                <w:rFonts w:ascii="Times New Roman" w:hAnsi="Times New Roman"/>
                <w:lang w:val="ro-MD"/>
              </w:rPr>
            </w:pPr>
            <w:r w:rsidRPr="002918B9">
              <w:rPr>
                <w:rFonts w:ascii="Times New Roman" w:hAnsi="Times New Roman"/>
                <w:lang w:val="ro-MD"/>
              </w:rPr>
              <w:t>În acest sens, se va revizui și secțiunea a 2-a.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025F" w:rsidRDefault="001D412C" w:rsidP="0054195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176"/>
              <w:rPr>
                <w:rFonts w:ascii="Times New Roman" w:hAnsi="Times New Roman"/>
                <w:b/>
                <w:sz w:val="24"/>
                <w:szCs w:val="24"/>
                <w:lang w:val="ro-MD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MD"/>
              </w:rPr>
              <w:t>Se acceptă.</w:t>
            </w:r>
          </w:p>
          <w:p w:rsidR="00AA1461" w:rsidRDefault="00AA1461" w:rsidP="0054195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176"/>
              <w:rPr>
                <w:rFonts w:ascii="Times New Roman" w:hAnsi="Times New Roman"/>
                <w:b/>
                <w:sz w:val="24"/>
                <w:szCs w:val="24"/>
                <w:lang w:val="ro-MD"/>
              </w:rPr>
            </w:pPr>
            <w:r w:rsidRPr="00D65432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Se acceptă cu </w:t>
            </w:r>
            <w:r w:rsidR="00D65432">
              <w:rPr>
                <w:rFonts w:ascii="Times New Roman" w:hAnsi="Times New Roman"/>
                <w:sz w:val="24"/>
                <w:szCs w:val="24"/>
                <w:lang w:val="ro-MD"/>
              </w:rPr>
              <w:t>numerotarea pct. 1 pentru</w:t>
            </w:r>
            <w:r w:rsidR="00D65432" w:rsidRPr="00D65432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 mențiunea: </w:t>
            </w:r>
            <w:r w:rsidR="00D65432" w:rsidRPr="002918B9">
              <w:rPr>
                <w:rFonts w:ascii="Times New Roman" w:hAnsi="Times New Roman"/>
                <w:lang w:val="ro-MD"/>
              </w:rPr>
              <w:t>Pentru raportarea rezultatelor anchetelor anuale se completează următorul tabel</w:t>
            </w:r>
            <w:r w:rsidR="00D310FB">
              <w:rPr>
                <w:rFonts w:ascii="Times New Roman" w:hAnsi="Times New Roman"/>
                <w:lang w:val="ro-MD"/>
              </w:rPr>
              <w:t>.</w:t>
            </w:r>
            <w:bookmarkStart w:id="0" w:name="_GoBack"/>
            <w:bookmarkEnd w:id="0"/>
          </w:p>
        </w:tc>
      </w:tr>
    </w:tbl>
    <w:p w:rsidR="005C1315" w:rsidRDefault="005C1315" w:rsidP="005C1315">
      <w:pPr>
        <w:tabs>
          <w:tab w:val="left" w:pos="884"/>
          <w:tab w:val="left" w:pos="1196"/>
        </w:tabs>
        <w:spacing w:after="0" w:line="240" w:lineRule="auto"/>
        <w:jc w:val="center"/>
        <w:rPr>
          <w:rFonts w:ascii="Times New Roman" w:hAnsi="Times New Roman"/>
          <w:color w:val="FFFFFF"/>
          <w:sz w:val="24"/>
          <w:szCs w:val="24"/>
          <w:lang w:val="ro-RO"/>
        </w:rPr>
      </w:pPr>
      <w:r w:rsidRPr="0038321C">
        <w:rPr>
          <w:rFonts w:ascii="Times New Roman" w:hAnsi="Times New Roman"/>
          <w:color w:val="FFFFFF"/>
          <w:sz w:val="24"/>
          <w:szCs w:val="24"/>
          <w:lang w:val="ro-RO"/>
        </w:rPr>
        <w:t>umăr uni</w:t>
      </w:r>
    </w:p>
    <w:p w:rsidR="00235A0E" w:rsidRPr="00D97CDC" w:rsidRDefault="00235A0E" w:rsidP="00C80177">
      <w:pPr>
        <w:spacing w:after="0"/>
        <w:rPr>
          <w:rFonts w:ascii="Times New Roman" w:eastAsia="Calibri" w:hAnsi="Times New Roman" w:cs="Times New Roman"/>
          <w:sz w:val="24"/>
          <w:szCs w:val="24"/>
          <w:lang w:val="ro-RO"/>
        </w:rPr>
      </w:pPr>
    </w:p>
    <w:p w:rsidR="00D97CDC" w:rsidRPr="00D97CDC" w:rsidRDefault="00D97CDC" w:rsidP="00C80177">
      <w:pPr>
        <w:spacing w:after="0"/>
        <w:rPr>
          <w:rFonts w:ascii="Times New Roman" w:eastAsia="Calibri" w:hAnsi="Times New Roman" w:cs="Times New Roman"/>
          <w:sz w:val="24"/>
          <w:szCs w:val="24"/>
          <w:lang w:val="ro-RO"/>
        </w:rPr>
      </w:pPr>
    </w:p>
    <w:p w:rsidR="009A635D" w:rsidRPr="009A635D" w:rsidRDefault="009A635D" w:rsidP="0008505C">
      <w:pPr>
        <w:spacing w:after="0" w:line="240" w:lineRule="auto"/>
        <w:ind w:firstLine="426"/>
        <w:outlineLvl w:val="0"/>
        <w:rPr>
          <w:rFonts w:ascii="Times New Roman" w:eastAsia="Times New Roman" w:hAnsi="Times New Roman" w:cs="Times New Roman"/>
          <w:sz w:val="16"/>
          <w:szCs w:val="16"/>
          <w:lang w:val="ro-MD" w:eastAsia="ro-RO"/>
        </w:rPr>
      </w:pPr>
      <w:r w:rsidRPr="009A635D">
        <w:rPr>
          <w:rFonts w:ascii="Times New Roman" w:eastAsia="Times New Roman" w:hAnsi="Times New Roman" w:cs="Times New Roman"/>
          <w:sz w:val="16"/>
          <w:szCs w:val="16"/>
          <w:lang w:val="ro-MD" w:eastAsia="ro-RO"/>
        </w:rPr>
        <w:t xml:space="preserve">Ex: Iulia </w:t>
      </w:r>
      <w:proofErr w:type="spellStart"/>
      <w:r w:rsidRPr="009A635D">
        <w:rPr>
          <w:rFonts w:ascii="Times New Roman" w:eastAsia="Times New Roman" w:hAnsi="Times New Roman" w:cs="Times New Roman"/>
          <w:sz w:val="16"/>
          <w:szCs w:val="16"/>
          <w:lang w:val="ro-MD" w:eastAsia="ro-RO"/>
        </w:rPr>
        <w:t>Haidarlî</w:t>
      </w:r>
      <w:proofErr w:type="spellEnd"/>
      <w:r w:rsidRPr="009A635D">
        <w:rPr>
          <w:rFonts w:ascii="Times New Roman" w:eastAsia="Times New Roman" w:hAnsi="Times New Roman" w:cs="Times New Roman"/>
          <w:sz w:val="16"/>
          <w:szCs w:val="16"/>
          <w:lang w:val="ro-MD" w:eastAsia="ro-RO"/>
        </w:rPr>
        <w:t>,</w:t>
      </w:r>
    </w:p>
    <w:p w:rsidR="009A635D" w:rsidRPr="009A635D" w:rsidRDefault="009A635D" w:rsidP="0008505C">
      <w:pPr>
        <w:pStyle w:val="cb"/>
        <w:spacing w:line="276" w:lineRule="auto"/>
        <w:ind w:firstLine="426"/>
        <w:jc w:val="left"/>
        <w:rPr>
          <w:b w:val="0"/>
          <w:sz w:val="28"/>
          <w:szCs w:val="28"/>
          <w:lang w:val="ro-MD"/>
        </w:rPr>
      </w:pPr>
      <w:r w:rsidRPr="009A635D">
        <w:rPr>
          <w:b w:val="0"/>
          <w:sz w:val="16"/>
          <w:szCs w:val="16"/>
          <w:lang w:val="ro-MD" w:eastAsia="ro-RO"/>
        </w:rPr>
        <w:t>Tel: 022 204-545</w:t>
      </w:r>
    </w:p>
    <w:sectPr w:rsidR="009A635D" w:rsidRPr="009A635D" w:rsidSect="006A6C0F">
      <w:footerReference w:type="default" r:id="rId8"/>
      <w:pgSz w:w="15840" w:h="12240" w:orient="landscape"/>
      <w:pgMar w:top="851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671D" w:rsidRDefault="0009671D" w:rsidP="00403CC4">
      <w:pPr>
        <w:spacing w:after="0" w:line="240" w:lineRule="auto"/>
      </w:pPr>
      <w:r>
        <w:separator/>
      </w:r>
    </w:p>
  </w:endnote>
  <w:endnote w:type="continuationSeparator" w:id="0">
    <w:p w:rsidR="0009671D" w:rsidRDefault="0009671D" w:rsidP="00403C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66673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4553E" w:rsidRDefault="00D4553E">
        <w:pPr>
          <w:pStyle w:val="Subsol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310FB">
          <w:rPr>
            <w:noProof/>
          </w:rPr>
          <w:t>30</w:t>
        </w:r>
        <w:r>
          <w:rPr>
            <w:noProof/>
          </w:rPr>
          <w:fldChar w:fldCharType="end"/>
        </w:r>
      </w:p>
    </w:sdtContent>
  </w:sdt>
  <w:p w:rsidR="00D4553E" w:rsidRDefault="00D4553E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671D" w:rsidRDefault="0009671D" w:rsidP="00403CC4">
      <w:pPr>
        <w:spacing w:after="0" w:line="240" w:lineRule="auto"/>
      </w:pPr>
      <w:r>
        <w:separator/>
      </w:r>
    </w:p>
  </w:footnote>
  <w:footnote w:type="continuationSeparator" w:id="0">
    <w:p w:rsidR="0009671D" w:rsidRDefault="0009671D" w:rsidP="00403C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064D1B"/>
    <w:multiLevelType w:val="hybridMultilevel"/>
    <w:tmpl w:val="45CAA4BE"/>
    <w:lvl w:ilvl="0" w:tplc="F60E25B8">
      <w:start w:val="1"/>
      <w:numFmt w:val="decimal"/>
      <w:lvlText w:val="%1."/>
      <w:lvlJc w:val="left"/>
      <w:pPr>
        <w:ind w:left="93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4" w:hanging="360"/>
      </w:pPr>
    </w:lvl>
    <w:lvl w:ilvl="2" w:tplc="0409001B" w:tentative="1">
      <w:start w:val="1"/>
      <w:numFmt w:val="lowerRoman"/>
      <w:lvlText w:val="%3."/>
      <w:lvlJc w:val="right"/>
      <w:pPr>
        <w:ind w:left="2374" w:hanging="180"/>
      </w:pPr>
    </w:lvl>
    <w:lvl w:ilvl="3" w:tplc="0409000F" w:tentative="1">
      <w:start w:val="1"/>
      <w:numFmt w:val="decimal"/>
      <w:lvlText w:val="%4."/>
      <w:lvlJc w:val="left"/>
      <w:pPr>
        <w:ind w:left="3094" w:hanging="360"/>
      </w:pPr>
    </w:lvl>
    <w:lvl w:ilvl="4" w:tplc="04090019" w:tentative="1">
      <w:start w:val="1"/>
      <w:numFmt w:val="lowerLetter"/>
      <w:lvlText w:val="%5."/>
      <w:lvlJc w:val="left"/>
      <w:pPr>
        <w:ind w:left="3814" w:hanging="360"/>
      </w:pPr>
    </w:lvl>
    <w:lvl w:ilvl="5" w:tplc="0409001B" w:tentative="1">
      <w:start w:val="1"/>
      <w:numFmt w:val="lowerRoman"/>
      <w:lvlText w:val="%6."/>
      <w:lvlJc w:val="right"/>
      <w:pPr>
        <w:ind w:left="4534" w:hanging="180"/>
      </w:pPr>
    </w:lvl>
    <w:lvl w:ilvl="6" w:tplc="0409000F" w:tentative="1">
      <w:start w:val="1"/>
      <w:numFmt w:val="decimal"/>
      <w:lvlText w:val="%7."/>
      <w:lvlJc w:val="left"/>
      <w:pPr>
        <w:ind w:left="5254" w:hanging="360"/>
      </w:pPr>
    </w:lvl>
    <w:lvl w:ilvl="7" w:tplc="04090019" w:tentative="1">
      <w:start w:val="1"/>
      <w:numFmt w:val="lowerLetter"/>
      <w:lvlText w:val="%8."/>
      <w:lvlJc w:val="left"/>
      <w:pPr>
        <w:ind w:left="5974" w:hanging="360"/>
      </w:pPr>
    </w:lvl>
    <w:lvl w:ilvl="8" w:tplc="0409001B" w:tentative="1">
      <w:start w:val="1"/>
      <w:numFmt w:val="lowerRoman"/>
      <w:lvlText w:val="%9."/>
      <w:lvlJc w:val="right"/>
      <w:pPr>
        <w:ind w:left="6694" w:hanging="180"/>
      </w:pPr>
    </w:lvl>
  </w:abstractNum>
  <w:abstractNum w:abstractNumId="1">
    <w:nsid w:val="08276A24"/>
    <w:multiLevelType w:val="hybridMultilevel"/>
    <w:tmpl w:val="02B4EF50"/>
    <w:lvl w:ilvl="0" w:tplc="B6A0BAB4">
      <w:start w:val="1"/>
      <w:numFmt w:val="decimal"/>
      <w:lvlText w:val="%1."/>
      <w:lvlJc w:val="left"/>
      <w:pPr>
        <w:ind w:left="62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49" w:hanging="360"/>
      </w:pPr>
    </w:lvl>
    <w:lvl w:ilvl="2" w:tplc="0409001B" w:tentative="1">
      <w:start w:val="1"/>
      <w:numFmt w:val="lowerRoman"/>
      <w:lvlText w:val="%3."/>
      <w:lvlJc w:val="right"/>
      <w:pPr>
        <w:ind w:left="2069" w:hanging="180"/>
      </w:pPr>
    </w:lvl>
    <w:lvl w:ilvl="3" w:tplc="0409000F" w:tentative="1">
      <w:start w:val="1"/>
      <w:numFmt w:val="decimal"/>
      <w:lvlText w:val="%4."/>
      <w:lvlJc w:val="left"/>
      <w:pPr>
        <w:ind w:left="2789" w:hanging="360"/>
      </w:pPr>
    </w:lvl>
    <w:lvl w:ilvl="4" w:tplc="04090019" w:tentative="1">
      <w:start w:val="1"/>
      <w:numFmt w:val="lowerLetter"/>
      <w:lvlText w:val="%5."/>
      <w:lvlJc w:val="left"/>
      <w:pPr>
        <w:ind w:left="3509" w:hanging="360"/>
      </w:pPr>
    </w:lvl>
    <w:lvl w:ilvl="5" w:tplc="0409001B" w:tentative="1">
      <w:start w:val="1"/>
      <w:numFmt w:val="lowerRoman"/>
      <w:lvlText w:val="%6."/>
      <w:lvlJc w:val="right"/>
      <w:pPr>
        <w:ind w:left="4229" w:hanging="180"/>
      </w:pPr>
    </w:lvl>
    <w:lvl w:ilvl="6" w:tplc="0409000F" w:tentative="1">
      <w:start w:val="1"/>
      <w:numFmt w:val="decimal"/>
      <w:lvlText w:val="%7."/>
      <w:lvlJc w:val="left"/>
      <w:pPr>
        <w:ind w:left="4949" w:hanging="360"/>
      </w:pPr>
    </w:lvl>
    <w:lvl w:ilvl="7" w:tplc="04090019" w:tentative="1">
      <w:start w:val="1"/>
      <w:numFmt w:val="lowerLetter"/>
      <w:lvlText w:val="%8."/>
      <w:lvlJc w:val="left"/>
      <w:pPr>
        <w:ind w:left="5669" w:hanging="360"/>
      </w:pPr>
    </w:lvl>
    <w:lvl w:ilvl="8" w:tplc="0409001B" w:tentative="1">
      <w:start w:val="1"/>
      <w:numFmt w:val="lowerRoman"/>
      <w:lvlText w:val="%9."/>
      <w:lvlJc w:val="right"/>
      <w:pPr>
        <w:ind w:left="6389" w:hanging="180"/>
      </w:pPr>
    </w:lvl>
  </w:abstractNum>
  <w:abstractNum w:abstractNumId="2">
    <w:nsid w:val="15D84382"/>
    <w:multiLevelType w:val="hybridMultilevel"/>
    <w:tmpl w:val="C2DC0F7E"/>
    <w:lvl w:ilvl="0" w:tplc="E272CB4C">
      <w:start w:val="1"/>
      <w:numFmt w:val="decimal"/>
      <w:lvlText w:val="%1."/>
      <w:lvlJc w:val="left"/>
      <w:pPr>
        <w:ind w:left="5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4" w:hanging="360"/>
      </w:pPr>
    </w:lvl>
    <w:lvl w:ilvl="2" w:tplc="0409001B" w:tentative="1">
      <w:start w:val="1"/>
      <w:numFmt w:val="lowerRoman"/>
      <w:lvlText w:val="%3."/>
      <w:lvlJc w:val="right"/>
      <w:pPr>
        <w:ind w:left="2014" w:hanging="180"/>
      </w:pPr>
    </w:lvl>
    <w:lvl w:ilvl="3" w:tplc="0409000F" w:tentative="1">
      <w:start w:val="1"/>
      <w:numFmt w:val="decimal"/>
      <w:lvlText w:val="%4."/>
      <w:lvlJc w:val="left"/>
      <w:pPr>
        <w:ind w:left="2734" w:hanging="360"/>
      </w:pPr>
    </w:lvl>
    <w:lvl w:ilvl="4" w:tplc="04090019" w:tentative="1">
      <w:start w:val="1"/>
      <w:numFmt w:val="lowerLetter"/>
      <w:lvlText w:val="%5."/>
      <w:lvlJc w:val="left"/>
      <w:pPr>
        <w:ind w:left="3454" w:hanging="360"/>
      </w:pPr>
    </w:lvl>
    <w:lvl w:ilvl="5" w:tplc="0409001B" w:tentative="1">
      <w:start w:val="1"/>
      <w:numFmt w:val="lowerRoman"/>
      <w:lvlText w:val="%6."/>
      <w:lvlJc w:val="right"/>
      <w:pPr>
        <w:ind w:left="4174" w:hanging="180"/>
      </w:pPr>
    </w:lvl>
    <w:lvl w:ilvl="6" w:tplc="0409000F" w:tentative="1">
      <w:start w:val="1"/>
      <w:numFmt w:val="decimal"/>
      <w:lvlText w:val="%7."/>
      <w:lvlJc w:val="left"/>
      <w:pPr>
        <w:ind w:left="4894" w:hanging="360"/>
      </w:pPr>
    </w:lvl>
    <w:lvl w:ilvl="7" w:tplc="04090019" w:tentative="1">
      <w:start w:val="1"/>
      <w:numFmt w:val="lowerLetter"/>
      <w:lvlText w:val="%8."/>
      <w:lvlJc w:val="left"/>
      <w:pPr>
        <w:ind w:left="5614" w:hanging="360"/>
      </w:pPr>
    </w:lvl>
    <w:lvl w:ilvl="8" w:tplc="0409001B" w:tentative="1">
      <w:start w:val="1"/>
      <w:numFmt w:val="lowerRoman"/>
      <w:lvlText w:val="%9."/>
      <w:lvlJc w:val="right"/>
      <w:pPr>
        <w:ind w:left="6334" w:hanging="180"/>
      </w:pPr>
    </w:lvl>
  </w:abstractNum>
  <w:abstractNum w:abstractNumId="3">
    <w:nsid w:val="305C7B7C"/>
    <w:multiLevelType w:val="hybridMultilevel"/>
    <w:tmpl w:val="18D404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7E91CBD"/>
    <w:multiLevelType w:val="hybridMultilevel"/>
    <w:tmpl w:val="5AF848B8"/>
    <w:lvl w:ilvl="0" w:tplc="674091A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38C52C2E"/>
    <w:multiLevelType w:val="hybridMultilevel"/>
    <w:tmpl w:val="04D6C462"/>
    <w:lvl w:ilvl="0" w:tplc="280E13BA">
      <w:start w:val="9"/>
      <w:numFmt w:val="decimal"/>
      <w:lvlText w:val="%1)"/>
      <w:lvlJc w:val="left"/>
      <w:pPr>
        <w:ind w:left="536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256" w:hanging="360"/>
      </w:pPr>
    </w:lvl>
    <w:lvl w:ilvl="2" w:tplc="0409001B" w:tentative="1">
      <w:start w:val="1"/>
      <w:numFmt w:val="lowerRoman"/>
      <w:lvlText w:val="%3."/>
      <w:lvlJc w:val="right"/>
      <w:pPr>
        <w:ind w:left="1976" w:hanging="180"/>
      </w:pPr>
    </w:lvl>
    <w:lvl w:ilvl="3" w:tplc="0409000F" w:tentative="1">
      <w:start w:val="1"/>
      <w:numFmt w:val="decimal"/>
      <w:lvlText w:val="%4."/>
      <w:lvlJc w:val="left"/>
      <w:pPr>
        <w:ind w:left="2696" w:hanging="360"/>
      </w:pPr>
    </w:lvl>
    <w:lvl w:ilvl="4" w:tplc="04090019" w:tentative="1">
      <w:start w:val="1"/>
      <w:numFmt w:val="lowerLetter"/>
      <w:lvlText w:val="%5."/>
      <w:lvlJc w:val="left"/>
      <w:pPr>
        <w:ind w:left="3416" w:hanging="360"/>
      </w:pPr>
    </w:lvl>
    <w:lvl w:ilvl="5" w:tplc="0409001B" w:tentative="1">
      <w:start w:val="1"/>
      <w:numFmt w:val="lowerRoman"/>
      <w:lvlText w:val="%6."/>
      <w:lvlJc w:val="right"/>
      <w:pPr>
        <w:ind w:left="4136" w:hanging="180"/>
      </w:pPr>
    </w:lvl>
    <w:lvl w:ilvl="6" w:tplc="0409000F" w:tentative="1">
      <w:start w:val="1"/>
      <w:numFmt w:val="decimal"/>
      <w:lvlText w:val="%7."/>
      <w:lvlJc w:val="left"/>
      <w:pPr>
        <w:ind w:left="4856" w:hanging="360"/>
      </w:pPr>
    </w:lvl>
    <w:lvl w:ilvl="7" w:tplc="04090019" w:tentative="1">
      <w:start w:val="1"/>
      <w:numFmt w:val="lowerLetter"/>
      <w:lvlText w:val="%8."/>
      <w:lvlJc w:val="left"/>
      <w:pPr>
        <w:ind w:left="5576" w:hanging="360"/>
      </w:pPr>
    </w:lvl>
    <w:lvl w:ilvl="8" w:tplc="040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6">
    <w:nsid w:val="6F137C18"/>
    <w:multiLevelType w:val="hybridMultilevel"/>
    <w:tmpl w:val="23003BA8"/>
    <w:lvl w:ilvl="0" w:tplc="28B4D72A">
      <w:numFmt w:val="bullet"/>
      <w:lvlText w:val="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4CD3BEF"/>
    <w:multiLevelType w:val="hybridMultilevel"/>
    <w:tmpl w:val="4BE86ABC"/>
    <w:lvl w:ilvl="0" w:tplc="124089F6">
      <w:start w:val="1"/>
      <w:numFmt w:val="decimal"/>
      <w:lvlText w:val="%1."/>
      <w:lvlJc w:val="left"/>
      <w:pPr>
        <w:ind w:left="387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107" w:hanging="360"/>
      </w:pPr>
    </w:lvl>
    <w:lvl w:ilvl="2" w:tplc="0409001B" w:tentative="1">
      <w:start w:val="1"/>
      <w:numFmt w:val="lowerRoman"/>
      <w:lvlText w:val="%3."/>
      <w:lvlJc w:val="right"/>
      <w:pPr>
        <w:ind w:left="1827" w:hanging="180"/>
      </w:pPr>
    </w:lvl>
    <w:lvl w:ilvl="3" w:tplc="0409000F" w:tentative="1">
      <w:start w:val="1"/>
      <w:numFmt w:val="decimal"/>
      <w:lvlText w:val="%4."/>
      <w:lvlJc w:val="left"/>
      <w:pPr>
        <w:ind w:left="2547" w:hanging="360"/>
      </w:pPr>
    </w:lvl>
    <w:lvl w:ilvl="4" w:tplc="04090019" w:tentative="1">
      <w:start w:val="1"/>
      <w:numFmt w:val="lowerLetter"/>
      <w:lvlText w:val="%5."/>
      <w:lvlJc w:val="left"/>
      <w:pPr>
        <w:ind w:left="3267" w:hanging="360"/>
      </w:pPr>
    </w:lvl>
    <w:lvl w:ilvl="5" w:tplc="0409001B" w:tentative="1">
      <w:start w:val="1"/>
      <w:numFmt w:val="lowerRoman"/>
      <w:lvlText w:val="%6."/>
      <w:lvlJc w:val="right"/>
      <w:pPr>
        <w:ind w:left="3987" w:hanging="180"/>
      </w:pPr>
    </w:lvl>
    <w:lvl w:ilvl="6" w:tplc="0409000F" w:tentative="1">
      <w:start w:val="1"/>
      <w:numFmt w:val="decimal"/>
      <w:lvlText w:val="%7."/>
      <w:lvlJc w:val="left"/>
      <w:pPr>
        <w:ind w:left="4707" w:hanging="360"/>
      </w:pPr>
    </w:lvl>
    <w:lvl w:ilvl="7" w:tplc="04090019" w:tentative="1">
      <w:start w:val="1"/>
      <w:numFmt w:val="lowerLetter"/>
      <w:lvlText w:val="%8."/>
      <w:lvlJc w:val="left"/>
      <w:pPr>
        <w:ind w:left="5427" w:hanging="360"/>
      </w:pPr>
    </w:lvl>
    <w:lvl w:ilvl="8" w:tplc="0409001B" w:tentative="1">
      <w:start w:val="1"/>
      <w:numFmt w:val="lowerRoman"/>
      <w:lvlText w:val="%9."/>
      <w:lvlJc w:val="right"/>
      <w:pPr>
        <w:ind w:left="6147" w:hanging="180"/>
      </w:pPr>
    </w:lvl>
  </w:abstractNum>
  <w:abstractNum w:abstractNumId="8">
    <w:nsid w:val="7BE54EFE"/>
    <w:multiLevelType w:val="hybridMultilevel"/>
    <w:tmpl w:val="667E5FDC"/>
    <w:lvl w:ilvl="0" w:tplc="541881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4"/>
  </w:num>
  <w:num w:numId="5">
    <w:abstractNumId w:val="7"/>
  </w:num>
  <w:num w:numId="6">
    <w:abstractNumId w:val="5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682"/>
    <w:rsid w:val="00002CE5"/>
    <w:rsid w:val="00003487"/>
    <w:rsid w:val="00005212"/>
    <w:rsid w:val="0000603B"/>
    <w:rsid w:val="000060DC"/>
    <w:rsid w:val="00006859"/>
    <w:rsid w:val="00006F7D"/>
    <w:rsid w:val="000108FB"/>
    <w:rsid w:val="00011123"/>
    <w:rsid w:val="00012726"/>
    <w:rsid w:val="00013EE4"/>
    <w:rsid w:val="0001618B"/>
    <w:rsid w:val="000170BC"/>
    <w:rsid w:val="00021A2B"/>
    <w:rsid w:val="00024D41"/>
    <w:rsid w:val="00026602"/>
    <w:rsid w:val="000274D2"/>
    <w:rsid w:val="00031181"/>
    <w:rsid w:val="0003127E"/>
    <w:rsid w:val="00036D94"/>
    <w:rsid w:val="00037C71"/>
    <w:rsid w:val="00037E22"/>
    <w:rsid w:val="00037F99"/>
    <w:rsid w:val="0004113A"/>
    <w:rsid w:val="00042F56"/>
    <w:rsid w:val="00047843"/>
    <w:rsid w:val="0005119A"/>
    <w:rsid w:val="00052267"/>
    <w:rsid w:val="0005274C"/>
    <w:rsid w:val="00054504"/>
    <w:rsid w:val="000548E6"/>
    <w:rsid w:val="0005682F"/>
    <w:rsid w:val="000605FE"/>
    <w:rsid w:val="00060936"/>
    <w:rsid w:val="000619A6"/>
    <w:rsid w:val="00062E84"/>
    <w:rsid w:val="00063BFC"/>
    <w:rsid w:val="000670C1"/>
    <w:rsid w:val="00070962"/>
    <w:rsid w:val="0007175B"/>
    <w:rsid w:val="0008022D"/>
    <w:rsid w:val="00082CFC"/>
    <w:rsid w:val="00083EB6"/>
    <w:rsid w:val="0008455D"/>
    <w:rsid w:val="0008505C"/>
    <w:rsid w:val="0008698E"/>
    <w:rsid w:val="0008734A"/>
    <w:rsid w:val="000873D9"/>
    <w:rsid w:val="000874D1"/>
    <w:rsid w:val="000914EB"/>
    <w:rsid w:val="00092BD9"/>
    <w:rsid w:val="000939A5"/>
    <w:rsid w:val="000958D9"/>
    <w:rsid w:val="00095C30"/>
    <w:rsid w:val="0009671D"/>
    <w:rsid w:val="00096762"/>
    <w:rsid w:val="00097D50"/>
    <w:rsid w:val="000A6048"/>
    <w:rsid w:val="000A64C5"/>
    <w:rsid w:val="000B13C2"/>
    <w:rsid w:val="000B2F3B"/>
    <w:rsid w:val="000B49C9"/>
    <w:rsid w:val="000B4B2C"/>
    <w:rsid w:val="000B50C1"/>
    <w:rsid w:val="000B65D7"/>
    <w:rsid w:val="000C03CC"/>
    <w:rsid w:val="000C0DEF"/>
    <w:rsid w:val="000C29B0"/>
    <w:rsid w:val="000C2AC8"/>
    <w:rsid w:val="000C2F38"/>
    <w:rsid w:val="000C3AA8"/>
    <w:rsid w:val="000C5CD0"/>
    <w:rsid w:val="000C635E"/>
    <w:rsid w:val="000C744A"/>
    <w:rsid w:val="000D018F"/>
    <w:rsid w:val="000D175C"/>
    <w:rsid w:val="000D1C1C"/>
    <w:rsid w:val="000D215E"/>
    <w:rsid w:val="000D30DE"/>
    <w:rsid w:val="000D4373"/>
    <w:rsid w:val="000D4BB2"/>
    <w:rsid w:val="000D74D9"/>
    <w:rsid w:val="000E294B"/>
    <w:rsid w:val="000E414F"/>
    <w:rsid w:val="000E42E7"/>
    <w:rsid w:val="000E4F4E"/>
    <w:rsid w:val="000E5A0E"/>
    <w:rsid w:val="000E5B81"/>
    <w:rsid w:val="000E6500"/>
    <w:rsid w:val="000E71F9"/>
    <w:rsid w:val="000E737F"/>
    <w:rsid w:val="000E764A"/>
    <w:rsid w:val="000E775E"/>
    <w:rsid w:val="000E7BAB"/>
    <w:rsid w:val="000F05B8"/>
    <w:rsid w:val="000F0B26"/>
    <w:rsid w:val="000F2B16"/>
    <w:rsid w:val="000F3A0A"/>
    <w:rsid w:val="000F3D66"/>
    <w:rsid w:val="000F6FDF"/>
    <w:rsid w:val="000F7549"/>
    <w:rsid w:val="000F7E33"/>
    <w:rsid w:val="00100652"/>
    <w:rsid w:val="00101211"/>
    <w:rsid w:val="001012DF"/>
    <w:rsid w:val="00101E18"/>
    <w:rsid w:val="00103798"/>
    <w:rsid w:val="00103B07"/>
    <w:rsid w:val="00103BB0"/>
    <w:rsid w:val="00104E64"/>
    <w:rsid w:val="00105AB7"/>
    <w:rsid w:val="001062B4"/>
    <w:rsid w:val="0011108C"/>
    <w:rsid w:val="00114132"/>
    <w:rsid w:val="001158DE"/>
    <w:rsid w:val="001164AE"/>
    <w:rsid w:val="0011711B"/>
    <w:rsid w:val="00125CBE"/>
    <w:rsid w:val="00127F0E"/>
    <w:rsid w:val="0013062A"/>
    <w:rsid w:val="00132B61"/>
    <w:rsid w:val="00133713"/>
    <w:rsid w:val="00133CA5"/>
    <w:rsid w:val="00135361"/>
    <w:rsid w:val="001361F1"/>
    <w:rsid w:val="00143431"/>
    <w:rsid w:val="00144DFD"/>
    <w:rsid w:val="00146813"/>
    <w:rsid w:val="00150AAB"/>
    <w:rsid w:val="00150B86"/>
    <w:rsid w:val="0015317C"/>
    <w:rsid w:val="001531E2"/>
    <w:rsid w:val="0015390F"/>
    <w:rsid w:val="00154469"/>
    <w:rsid w:val="0015545F"/>
    <w:rsid w:val="00156CD2"/>
    <w:rsid w:val="00157325"/>
    <w:rsid w:val="0016085E"/>
    <w:rsid w:val="00160895"/>
    <w:rsid w:val="00160DFB"/>
    <w:rsid w:val="00160E05"/>
    <w:rsid w:val="0016114C"/>
    <w:rsid w:val="00162A4E"/>
    <w:rsid w:val="00165C44"/>
    <w:rsid w:val="00165FEF"/>
    <w:rsid w:val="00166A07"/>
    <w:rsid w:val="00166CE0"/>
    <w:rsid w:val="00167C24"/>
    <w:rsid w:val="00167D95"/>
    <w:rsid w:val="00170BAF"/>
    <w:rsid w:val="001713A1"/>
    <w:rsid w:val="00173292"/>
    <w:rsid w:val="00173786"/>
    <w:rsid w:val="0017473F"/>
    <w:rsid w:val="001802A8"/>
    <w:rsid w:val="00181CD1"/>
    <w:rsid w:val="0018264E"/>
    <w:rsid w:val="00184DD5"/>
    <w:rsid w:val="001852D9"/>
    <w:rsid w:val="001856A2"/>
    <w:rsid w:val="001909A4"/>
    <w:rsid w:val="00192650"/>
    <w:rsid w:val="00194863"/>
    <w:rsid w:val="001A62A1"/>
    <w:rsid w:val="001A6374"/>
    <w:rsid w:val="001A65E2"/>
    <w:rsid w:val="001B03BA"/>
    <w:rsid w:val="001B07BF"/>
    <w:rsid w:val="001B0BE5"/>
    <w:rsid w:val="001B2AE9"/>
    <w:rsid w:val="001B3F19"/>
    <w:rsid w:val="001B48BC"/>
    <w:rsid w:val="001B691E"/>
    <w:rsid w:val="001C04EA"/>
    <w:rsid w:val="001C08A9"/>
    <w:rsid w:val="001C1631"/>
    <w:rsid w:val="001C1EEA"/>
    <w:rsid w:val="001C63E4"/>
    <w:rsid w:val="001C66FC"/>
    <w:rsid w:val="001D0671"/>
    <w:rsid w:val="001D07DE"/>
    <w:rsid w:val="001D150C"/>
    <w:rsid w:val="001D1928"/>
    <w:rsid w:val="001D412C"/>
    <w:rsid w:val="001D4305"/>
    <w:rsid w:val="001D439B"/>
    <w:rsid w:val="001E0FE9"/>
    <w:rsid w:val="001E1C91"/>
    <w:rsid w:val="001E3317"/>
    <w:rsid w:val="001E71C5"/>
    <w:rsid w:val="001F1547"/>
    <w:rsid w:val="001F42B3"/>
    <w:rsid w:val="001F4BC4"/>
    <w:rsid w:val="001F55B7"/>
    <w:rsid w:val="001F71BA"/>
    <w:rsid w:val="001F7510"/>
    <w:rsid w:val="0020012E"/>
    <w:rsid w:val="00202E8B"/>
    <w:rsid w:val="00203706"/>
    <w:rsid w:val="0020492D"/>
    <w:rsid w:val="00204C26"/>
    <w:rsid w:val="00205C80"/>
    <w:rsid w:val="00206981"/>
    <w:rsid w:val="0020702B"/>
    <w:rsid w:val="0020760E"/>
    <w:rsid w:val="0020799E"/>
    <w:rsid w:val="002113CA"/>
    <w:rsid w:val="00211A0F"/>
    <w:rsid w:val="0021297A"/>
    <w:rsid w:val="002139AB"/>
    <w:rsid w:val="00213D17"/>
    <w:rsid w:val="00215236"/>
    <w:rsid w:val="00220185"/>
    <w:rsid w:val="002204D8"/>
    <w:rsid w:val="00222B0F"/>
    <w:rsid w:val="00222B11"/>
    <w:rsid w:val="00222D07"/>
    <w:rsid w:val="00223F9E"/>
    <w:rsid w:val="002246F2"/>
    <w:rsid w:val="00225F3C"/>
    <w:rsid w:val="002267D5"/>
    <w:rsid w:val="00230A5E"/>
    <w:rsid w:val="002315F7"/>
    <w:rsid w:val="00231679"/>
    <w:rsid w:val="00232524"/>
    <w:rsid w:val="0023350B"/>
    <w:rsid w:val="00233CF8"/>
    <w:rsid w:val="00234EE3"/>
    <w:rsid w:val="00235A0E"/>
    <w:rsid w:val="00235F94"/>
    <w:rsid w:val="0023674A"/>
    <w:rsid w:val="00236AD8"/>
    <w:rsid w:val="00240EC9"/>
    <w:rsid w:val="00241AAC"/>
    <w:rsid w:val="00242580"/>
    <w:rsid w:val="00242B41"/>
    <w:rsid w:val="00245A45"/>
    <w:rsid w:val="00245ADA"/>
    <w:rsid w:val="00245C99"/>
    <w:rsid w:val="00246CC9"/>
    <w:rsid w:val="002471A7"/>
    <w:rsid w:val="00247799"/>
    <w:rsid w:val="002478D2"/>
    <w:rsid w:val="002504FC"/>
    <w:rsid w:val="00251ABB"/>
    <w:rsid w:val="0025495D"/>
    <w:rsid w:val="00255DF4"/>
    <w:rsid w:val="00257BB8"/>
    <w:rsid w:val="00260C54"/>
    <w:rsid w:val="00262F90"/>
    <w:rsid w:val="00263A79"/>
    <w:rsid w:val="00267BD5"/>
    <w:rsid w:val="00270046"/>
    <w:rsid w:val="00270F1B"/>
    <w:rsid w:val="00271405"/>
    <w:rsid w:val="002716F5"/>
    <w:rsid w:val="00271CCB"/>
    <w:rsid w:val="00272C01"/>
    <w:rsid w:val="002760E2"/>
    <w:rsid w:val="0027619E"/>
    <w:rsid w:val="00280227"/>
    <w:rsid w:val="00286086"/>
    <w:rsid w:val="00286C4D"/>
    <w:rsid w:val="00290087"/>
    <w:rsid w:val="002918B9"/>
    <w:rsid w:val="00292FFF"/>
    <w:rsid w:val="0029405D"/>
    <w:rsid w:val="002952B3"/>
    <w:rsid w:val="002976C7"/>
    <w:rsid w:val="002A05B7"/>
    <w:rsid w:val="002A45DD"/>
    <w:rsid w:val="002A46ED"/>
    <w:rsid w:val="002A5505"/>
    <w:rsid w:val="002A658B"/>
    <w:rsid w:val="002A7AF4"/>
    <w:rsid w:val="002B07BC"/>
    <w:rsid w:val="002B0EF7"/>
    <w:rsid w:val="002B1499"/>
    <w:rsid w:val="002B32E4"/>
    <w:rsid w:val="002C1752"/>
    <w:rsid w:val="002C1A9E"/>
    <w:rsid w:val="002C6631"/>
    <w:rsid w:val="002C7BD1"/>
    <w:rsid w:val="002C7F16"/>
    <w:rsid w:val="002D1BCB"/>
    <w:rsid w:val="002D249E"/>
    <w:rsid w:val="002D4FDC"/>
    <w:rsid w:val="002D5CB3"/>
    <w:rsid w:val="002E1D83"/>
    <w:rsid w:val="002E485E"/>
    <w:rsid w:val="002E694C"/>
    <w:rsid w:val="002E69C2"/>
    <w:rsid w:val="002E7F4A"/>
    <w:rsid w:val="002F1659"/>
    <w:rsid w:val="002F348B"/>
    <w:rsid w:val="002F38A3"/>
    <w:rsid w:val="00300AD7"/>
    <w:rsid w:val="003025C2"/>
    <w:rsid w:val="0030276A"/>
    <w:rsid w:val="00303726"/>
    <w:rsid w:val="00304CB1"/>
    <w:rsid w:val="00305F1D"/>
    <w:rsid w:val="0030677B"/>
    <w:rsid w:val="0031374C"/>
    <w:rsid w:val="00314B34"/>
    <w:rsid w:val="00315AB7"/>
    <w:rsid w:val="003165BF"/>
    <w:rsid w:val="00317F78"/>
    <w:rsid w:val="00320C70"/>
    <w:rsid w:val="00321076"/>
    <w:rsid w:val="00321262"/>
    <w:rsid w:val="0032186A"/>
    <w:rsid w:val="003241DC"/>
    <w:rsid w:val="0032450F"/>
    <w:rsid w:val="003255C7"/>
    <w:rsid w:val="00325743"/>
    <w:rsid w:val="00326A45"/>
    <w:rsid w:val="0032758D"/>
    <w:rsid w:val="00330DFC"/>
    <w:rsid w:val="00331EC5"/>
    <w:rsid w:val="0033337D"/>
    <w:rsid w:val="00333AE6"/>
    <w:rsid w:val="00333CDD"/>
    <w:rsid w:val="00334AFB"/>
    <w:rsid w:val="00334B18"/>
    <w:rsid w:val="00334C70"/>
    <w:rsid w:val="00336F79"/>
    <w:rsid w:val="00337F6C"/>
    <w:rsid w:val="0034034E"/>
    <w:rsid w:val="00340698"/>
    <w:rsid w:val="00341C86"/>
    <w:rsid w:val="0034267E"/>
    <w:rsid w:val="00345185"/>
    <w:rsid w:val="00346B2C"/>
    <w:rsid w:val="00347B04"/>
    <w:rsid w:val="00347D98"/>
    <w:rsid w:val="00352CAA"/>
    <w:rsid w:val="00352FC3"/>
    <w:rsid w:val="00360E91"/>
    <w:rsid w:val="00363AEB"/>
    <w:rsid w:val="00363F8D"/>
    <w:rsid w:val="003658DA"/>
    <w:rsid w:val="00370744"/>
    <w:rsid w:val="00370AC9"/>
    <w:rsid w:val="003730BA"/>
    <w:rsid w:val="00374BBD"/>
    <w:rsid w:val="00375F10"/>
    <w:rsid w:val="00377655"/>
    <w:rsid w:val="00381579"/>
    <w:rsid w:val="00381CB9"/>
    <w:rsid w:val="003823C3"/>
    <w:rsid w:val="0038259F"/>
    <w:rsid w:val="00383066"/>
    <w:rsid w:val="00384529"/>
    <w:rsid w:val="00385682"/>
    <w:rsid w:val="00392E01"/>
    <w:rsid w:val="003942A1"/>
    <w:rsid w:val="00394E93"/>
    <w:rsid w:val="00395EED"/>
    <w:rsid w:val="00397A7E"/>
    <w:rsid w:val="00397C02"/>
    <w:rsid w:val="003A0686"/>
    <w:rsid w:val="003A2135"/>
    <w:rsid w:val="003A2312"/>
    <w:rsid w:val="003A3F32"/>
    <w:rsid w:val="003A48D3"/>
    <w:rsid w:val="003A542C"/>
    <w:rsid w:val="003A5D1F"/>
    <w:rsid w:val="003A719A"/>
    <w:rsid w:val="003A746B"/>
    <w:rsid w:val="003A76B9"/>
    <w:rsid w:val="003B00FF"/>
    <w:rsid w:val="003B195D"/>
    <w:rsid w:val="003B5238"/>
    <w:rsid w:val="003C14F3"/>
    <w:rsid w:val="003C50A3"/>
    <w:rsid w:val="003C678A"/>
    <w:rsid w:val="003D4659"/>
    <w:rsid w:val="003D504C"/>
    <w:rsid w:val="003D67A2"/>
    <w:rsid w:val="003D6982"/>
    <w:rsid w:val="003D7AA8"/>
    <w:rsid w:val="003E1898"/>
    <w:rsid w:val="003E1B82"/>
    <w:rsid w:val="003E238C"/>
    <w:rsid w:val="003E3CD0"/>
    <w:rsid w:val="003E5D84"/>
    <w:rsid w:val="003E64AD"/>
    <w:rsid w:val="003E667A"/>
    <w:rsid w:val="003E6C92"/>
    <w:rsid w:val="003F18BE"/>
    <w:rsid w:val="00401229"/>
    <w:rsid w:val="004019F9"/>
    <w:rsid w:val="004029BB"/>
    <w:rsid w:val="0040301E"/>
    <w:rsid w:val="00403CC4"/>
    <w:rsid w:val="0040549F"/>
    <w:rsid w:val="00406636"/>
    <w:rsid w:val="00407D71"/>
    <w:rsid w:val="00410F99"/>
    <w:rsid w:val="004114ED"/>
    <w:rsid w:val="00411699"/>
    <w:rsid w:val="0041303A"/>
    <w:rsid w:val="00414A62"/>
    <w:rsid w:val="00414DDB"/>
    <w:rsid w:val="004166F3"/>
    <w:rsid w:val="004202F3"/>
    <w:rsid w:val="00423186"/>
    <w:rsid w:val="0042323A"/>
    <w:rsid w:val="0042377D"/>
    <w:rsid w:val="00425AD3"/>
    <w:rsid w:val="00425C2F"/>
    <w:rsid w:val="0042642D"/>
    <w:rsid w:val="004264DA"/>
    <w:rsid w:val="00426B91"/>
    <w:rsid w:val="00427E4C"/>
    <w:rsid w:val="00430B2A"/>
    <w:rsid w:val="00430CBE"/>
    <w:rsid w:val="0043504B"/>
    <w:rsid w:val="00440662"/>
    <w:rsid w:val="0044286F"/>
    <w:rsid w:val="00442C8A"/>
    <w:rsid w:val="00443215"/>
    <w:rsid w:val="00445690"/>
    <w:rsid w:val="0045025F"/>
    <w:rsid w:val="00451641"/>
    <w:rsid w:val="00453D35"/>
    <w:rsid w:val="0045462D"/>
    <w:rsid w:val="00456E4E"/>
    <w:rsid w:val="00457400"/>
    <w:rsid w:val="004576AB"/>
    <w:rsid w:val="00466114"/>
    <w:rsid w:val="004712C7"/>
    <w:rsid w:val="0047162C"/>
    <w:rsid w:val="00473C36"/>
    <w:rsid w:val="00474622"/>
    <w:rsid w:val="0047502D"/>
    <w:rsid w:val="00475ABC"/>
    <w:rsid w:val="00477026"/>
    <w:rsid w:val="00481BCA"/>
    <w:rsid w:val="004821F6"/>
    <w:rsid w:val="00484423"/>
    <w:rsid w:val="00487C07"/>
    <w:rsid w:val="00487C70"/>
    <w:rsid w:val="00487EA0"/>
    <w:rsid w:val="00490519"/>
    <w:rsid w:val="00491B8D"/>
    <w:rsid w:val="00491FB4"/>
    <w:rsid w:val="00492AE1"/>
    <w:rsid w:val="00493A94"/>
    <w:rsid w:val="004940D9"/>
    <w:rsid w:val="004959FF"/>
    <w:rsid w:val="004A1CAA"/>
    <w:rsid w:val="004A2AEC"/>
    <w:rsid w:val="004A3868"/>
    <w:rsid w:val="004A59A6"/>
    <w:rsid w:val="004A64BF"/>
    <w:rsid w:val="004A72A8"/>
    <w:rsid w:val="004B2805"/>
    <w:rsid w:val="004B2AB8"/>
    <w:rsid w:val="004B38A7"/>
    <w:rsid w:val="004B4DB2"/>
    <w:rsid w:val="004B505F"/>
    <w:rsid w:val="004B5843"/>
    <w:rsid w:val="004C33D2"/>
    <w:rsid w:val="004C5974"/>
    <w:rsid w:val="004D07DB"/>
    <w:rsid w:val="004D2A6A"/>
    <w:rsid w:val="004D41FA"/>
    <w:rsid w:val="004D7132"/>
    <w:rsid w:val="004E745E"/>
    <w:rsid w:val="004F1373"/>
    <w:rsid w:val="004F17A2"/>
    <w:rsid w:val="004F24A0"/>
    <w:rsid w:val="004F2792"/>
    <w:rsid w:val="004F3E2F"/>
    <w:rsid w:val="004F691A"/>
    <w:rsid w:val="004F73C3"/>
    <w:rsid w:val="00500080"/>
    <w:rsid w:val="00500548"/>
    <w:rsid w:val="00500F3B"/>
    <w:rsid w:val="00503246"/>
    <w:rsid w:val="00503940"/>
    <w:rsid w:val="00504B59"/>
    <w:rsid w:val="00504C7D"/>
    <w:rsid w:val="00505187"/>
    <w:rsid w:val="0050607D"/>
    <w:rsid w:val="0051038F"/>
    <w:rsid w:val="00513024"/>
    <w:rsid w:val="00517971"/>
    <w:rsid w:val="005245F4"/>
    <w:rsid w:val="00527BDE"/>
    <w:rsid w:val="005303DC"/>
    <w:rsid w:val="00531DF1"/>
    <w:rsid w:val="0053316B"/>
    <w:rsid w:val="0053316C"/>
    <w:rsid w:val="00534AC8"/>
    <w:rsid w:val="0053596A"/>
    <w:rsid w:val="0053699A"/>
    <w:rsid w:val="0054079E"/>
    <w:rsid w:val="00541958"/>
    <w:rsid w:val="005428A5"/>
    <w:rsid w:val="005440D2"/>
    <w:rsid w:val="00545A5D"/>
    <w:rsid w:val="00547CA7"/>
    <w:rsid w:val="005511CF"/>
    <w:rsid w:val="00552C7C"/>
    <w:rsid w:val="00560B69"/>
    <w:rsid w:val="00560E2D"/>
    <w:rsid w:val="0056137D"/>
    <w:rsid w:val="005614ED"/>
    <w:rsid w:val="0056157E"/>
    <w:rsid w:val="00562993"/>
    <w:rsid w:val="00563DFC"/>
    <w:rsid w:val="00565623"/>
    <w:rsid w:val="00565B46"/>
    <w:rsid w:val="0056742C"/>
    <w:rsid w:val="0056752C"/>
    <w:rsid w:val="00571A7A"/>
    <w:rsid w:val="00574677"/>
    <w:rsid w:val="005828B1"/>
    <w:rsid w:val="00582B74"/>
    <w:rsid w:val="0058317D"/>
    <w:rsid w:val="00584BE6"/>
    <w:rsid w:val="00586150"/>
    <w:rsid w:val="005902AE"/>
    <w:rsid w:val="00590CFC"/>
    <w:rsid w:val="00592492"/>
    <w:rsid w:val="00595118"/>
    <w:rsid w:val="00596297"/>
    <w:rsid w:val="005971BE"/>
    <w:rsid w:val="005975E3"/>
    <w:rsid w:val="005A295F"/>
    <w:rsid w:val="005A3243"/>
    <w:rsid w:val="005A5105"/>
    <w:rsid w:val="005B28CC"/>
    <w:rsid w:val="005B3735"/>
    <w:rsid w:val="005B44B5"/>
    <w:rsid w:val="005B6033"/>
    <w:rsid w:val="005C0395"/>
    <w:rsid w:val="005C07DC"/>
    <w:rsid w:val="005C1315"/>
    <w:rsid w:val="005C43F7"/>
    <w:rsid w:val="005C6495"/>
    <w:rsid w:val="005D1C80"/>
    <w:rsid w:val="005D4DF4"/>
    <w:rsid w:val="005D5D27"/>
    <w:rsid w:val="005E00E0"/>
    <w:rsid w:val="005E1071"/>
    <w:rsid w:val="005E34DA"/>
    <w:rsid w:val="005E4065"/>
    <w:rsid w:val="005E5F15"/>
    <w:rsid w:val="005F1E8E"/>
    <w:rsid w:val="005F2B19"/>
    <w:rsid w:val="005F339A"/>
    <w:rsid w:val="005F501E"/>
    <w:rsid w:val="005F6C7A"/>
    <w:rsid w:val="00600197"/>
    <w:rsid w:val="006009FD"/>
    <w:rsid w:val="00600DB5"/>
    <w:rsid w:val="00604D60"/>
    <w:rsid w:val="00605B35"/>
    <w:rsid w:val="0061070C"/>
    <w:rsid w:val="006114E4"/>
    <w:rsid w:val="006118E3"/>
    <w:rsid w:val="006200F2"/>
    <w:rsid w:val="0062067B"/>
    <w:rsid w:val="00624C39"/>
    <w:rsid w:val="00624EC5"/>
    <w:rsid w:val="006269EA"/>
    <w:rsid w:val="00627BD1"/>
    <w:rsid w:val="00632592"/>
    <w:rsid w:val="006358F0"/>
    <w:rsid w:val="00640009"/>
    <w:rsid w:val="0064164B"/>
    <w:rsid w:val="00642E90"/>
    <w:rsid w:val="00644464"/>
    <w:rsid w:val="006465D7"/>
    <w:rsid w:val="006468BE"/>
    <w:rsid w:val="00647234"/>
    <w:rsid w:val="00651A27"/>
    <w:rsid w:val="00653C9A"/>
    <w:rsid w:val="00653D70"/>
    <w:rsid w:val="0065436D"/>
    <w:rsid w:val="00654AC9"/>
    <w:rsid w:val="00656B6C"/>
    <w:rsid w:val="00661425"/>
    <w:rsid w:val="00662D7B"/>
    <w:rsid w:val="00663A41"/>
    <w:rsid w:val="00664F3D"/>
    <w:rsid w:val="00671668"/>
    <w:rsid w:val="006737CD"/>
    <w:rsid w:val="00674616"/>
    <w:rsid w:val="00674B7C"/>
    <w:rsid w:val="00676B39"/>
    <w:rsid w:val="00677AAC"/>
    <w:rsid w:val="006813CB"/>
    <w:rsid w:val="00683AA4"/>
    <w:rsid w:val="006863E1"/>
    <w:rsid w:val="00690090"/>
    <w:rsid w:val="0069428D"/>
    <w:rsid w:val="00695D3D"/>
    <w:rsid w:val="0069657F"/>
    <w:rsid w:val="00697E60"/>
    <w:rsid w:val="006A6533"/>
    <w:rsid w:val="006A6692"/>
    <w:rsid w:val="006A6C0F"/>
    <w:rsid w:val="006B23C8"/>
    <w:rsid w:val="006B3D3C"/>
    <w:rsid w:val="006B3E0B"/>
    <w:rsid w:val="006B5968"/>
    <w:rsid w:val="006B6AC2"/>
    <w:rsid w:val="006C08C7"/>
    <w:rsid w:val="006C25C4"/>
    <w:rsid w:val="006C3B32"/>
    <w:rsid w:val="006C48FC"/>
    <w:rsid w:val="006C64D5"/>
    <w:rsid w:val="006D03E0"/>
    <w:rsid w:val="006D0687"/>
    <w:rsid w:val="006D0BC6"/>
    <w:rsid w:val="006D0EB7"/>
    <w:rsid w:val="006D1E02"/>
    <w:rsid w:val="006D23F5"/>
    <w:rsid w:val="006D29FF"/>
    <w:rsid w:val="006D48F8"/>
    <w:rsid w:val="006E09BF"/>
    <w:rsid w:val="006E1D6E"/>
    <w:rsid w:val="006E2698"/>
    <w:rsid w:val="006E428D"/>
    <w:rsid w:val="006E5A07"/>
    <w:rsid w:val="006E694E"/>
    <w:rsid w:val="006E7649"/>
    <w:rsid w:val="006F0135"/>
    <w:rsid w:val="006F22D3"/>
    <w:rsid w:val="006F2E3F"/>
    <w:rsid w:val="006F5666"/>
    <w:rsid w:val="006F655A"/>
    <w:rsid w:val="006F7C3D"/>
    <w:rsid w:val="00700017"/>
    <w:rsid w:val="00701179"/>
    <w:rsid w:val="00701BA8"/>
    <w:rsid w:val="00702E90"/>
    <w:rsid w:val="007046E7"/>
    <w:rsid w:val="00705189"/>
    <w:rsid w:val="00710087"/>
    <w:rsid w:val="00712155"/>
    <w:rsid w:val="0071288A"/>
    <w:rsid w:val="00713A97"/>
    <w:rsid w:val="00714C8C"/>
    <w:rsid w:val="007154B4"/>
    <w:rsid w:val="00716140"/>
    <w:rsid w:val="0071627A"/>
    <w:rsid w:val="007167C7"/>
    <w:rsid w:val="00717EB0"/>
    <w:rsid w:val="007236A2"/>
    <w:rsid w:val="00726854"/>
    <w:rsid w:val="0072767A"/>
    <w:rsid w:val="007305AA"/>
    <w:rsid w:val="00731E9C"/>
    <w:rsid w:val="00734589"/>
    <w:rsid w:val="0073471D"/>
    <w:rsid w:val="00735A13"/>
    <w:rsid w:val="0074038C"/>
    <w:rsid w:val="007411B5"/>
    <w:rsid w:val="00742794"/>
    <w:rsid w:val="00744361"/>
    <w:rsid w:val="00745B2B"/>
    <w:rsid w:val="00746554"/>
    <w:rsid w:val="00747033"/>
    <w:rsid w:val="007475E4"/>
    <w:rsid w:val="00754107"/>
    <w:rsid w:val="00755936"/>
    <w:rsid w:val="0076029E"/>
    <w:rsid w:val="0076198F"/>
    <w:rsid w:val="00763F45"/>
    <w:rsid w:val="00765FFE"/>
    <w:rsid w:val="00771465"/>
    <w:rsid w:val="00774575"/>
    <w:rsid w:val="00774D80"/>
    <w:rsid w:val="00775501"/>
    <w:rsid w:val="007756B2"/>
    <w:rsid w:val="0078063F"/>
    <w:rsid w:val="00781E69"/>
    <w:rsid w:val="007822BD"/>
    <w:rsid w:val="00783228"/>
    <w:rsid w:val="00784B0B"/>
    <w:rsid w:val="0078511E"/>
    <w:rsid w:val="00792B7A"/>
    <w:rsid w:val="007A029D"/>
    <w:rsid w:val="007A0F6A"/>
    <w:rsid w:val="007A17BD"/>
    <w:rsid w:val="007A1906"/>
    <w:rsid w:val="007A28F0"/>
    <w:rsid w:val="007A5B28"/>
    <w:rsid w:val="007A6552"/>
    <w:rsid w:val="007A7E91"/>
    <w:rsid w:val="007B0598"/>
    <w:rsid w:val="007B0A1F"/>
    <w:rsid w:val="007B2C1C"/>
    <w:rsid w:val="007B61C8"/>
    <w:rsid w:val="007B6BA6"/>
    <w:rsid w:val="007B77B9"/>
    <w:rsid w:val="007C0AC9"/>
    <w:rsid w:val="007C0CCE"/>
    <w:rsid w:val="007C0F3A"/>
    <w:rsid w:val="007C2B55"/>
    <w:rsid w:val="007C4B83"/>
    <w:rsid w:val="007C6481"/>
    <w:rsid w:val="007D410B"/>
    <w:rsid w:val="007D5D13"/>
    <w:rsid w:val="007D69FA"/>
    <w:rsid w:val="007D7A14"/>
    <w:rsid w:val="007E0666"/>
    <w:rsid w:val="007E14D1"/>
    <w:rsid w:val="007E1C21"/>
    <w:rsid w:val="007E4F49"/>
    <w:rsid w:val="007E6413"/>
    <w:rsid w:val="007E6AF3"/>
    <w:rsid w:val="007E70AB"/>
    <w:rsid w:val="007F23B8"/>
    <w:rsid w:val="007F2566"/>
    <w:rsid w:val="007F277B"/>
    <w:rsid w:val="007F668B"/>
    <w:rsid w:val="007F72A6"/>
    <w:rsid w:val="007F7BBA"/>
    <w:rsid w:val="00800BFA"/>
    <w:rsid w:val="00801AB7"/>
    <w:rsid w:val="008024F2"/>
    <w:rsid w:val="00804833"/>
    <w:rsid w:val="00804E88"/>
    <w:rsid w:val="008055E2"/>
    <w:rsid w:val="0080567F"/>
    <w:rsid w:val="00805D88"/>
    <w:rsid w:val="0080736C"/>
    <w:rsid w:val="0080785E"/>
    <w:rsid w:val="00810E64"/>
    <w:rsid w:val="00813CA0"/>
    <w:rsid w:val="008141D9"/>
    <w:rsid w:val="00815C6B"/>
    <w:rsid w:val="00815C8D"/>
    <w:rsid w:val="00816807"/>
    <w:rsid w:val="00816EA0"/>
    <w:rsid w:val="00822B42"/>
    <w:rsid w:val="00823483"/>
    <w:rsid w:val="00823DD1"/>
    <w:rsid w:val="008262F4"/>
    <w:rsid w:val="0082766A"/>
    <w:rsid w:val="0083540E"/>
    <w:rsid w:val="0083569D"/>
    <w:rsid w:val="0083571C"/>
    <w:rsid w:val="00835EEA"/>
    <w:rsid w:val="00842F18"/>
    <w:rsid w:val="008436DA"/>
    <w:rsid w:val="00844951"/>
    <w:rsid w:val="00845D5E"/>
    <w:rsid w:val="00845FDE"/>
    <w:rsid w:val="00846EAC"/>
    <w:rsid w:val="00847D38"/>
    <w:rsid w:val="008507C0"/>
    <w:rsid w:val="00850BAB"/>
    <w:rsid w:val="00850CCA"/>
    <w:rsid w:val="00850FC0"/>
    <w:rsid w:val="00852B85"/>
    <w:rsid w:val="00852C12"/>
    <w:rsid w:val="00857151"/>
    <w:rsid w:val="00861BA5"/>
    <w:rsid w:val="00866E08"/>
    <w:rsid w:val="00866F21"/>
    <w:rsid w:val="00867A90"/>
    <w:rsid w:val="00871B04"/>
    <w:rsid w:val="00873EBB"/>
    <w:rsid w:val="008740F9"/>
    <w:rsid w:val="008746E1"/>
    <w:rsid w:val="0087471F"/>
    <w:rsid w:val="0088005E"/>
    <w:rsid w:val="00880795"/>
    <w:rsid w:val="00883240"/>
    <w:rsid w:val="008838DD"/>
    <w:rsid w:val="00885B01"/>
    <w:rsid w:val="008865CB"/>
    <w:rsid w:val="0088752B"/>
    <w:rsid w:val="008875D9"/>
    <w:rsid w:val="00896CD9"/>
    <w:rsid w:val="00896E11"/>
    <w:rsid w:val="008A3856"/>
    <w:rsid w:val="008A5190"/>
    <w:rsid w:val="008A534E"/>
    <w:rsid w:val="008A7500"/>
    <w:rsid w:val="008A7558"/>
    <w:rsid w:val="008B30DD"/>
    <w:rsid w:val="008B395A"/>
    <w:rsid w:val="008B4241"/>
    <w:rsid w:val="008B45EF"/>
    <w:rsid w:val="008B5ADF"/>
    <w:rsid w:val="008C100C"/>
    <w:rsid w:val="008C1D64"/>
    <w:rsid w:val="008C3805"/>
    <w:rsid w:val="008C58F1"/>
    <w:rsid w:val="008C7BE1"/>
    <w:rsid w:val="008D2965"/>
    <w:rsid w:val="008D3D0D"/>
    <w:rsid w:val="008D4D9B"/>
    <w:rsid w:val="008D5722"/>
    <w:rsid w:val="008D58B5"/>
    <w:rsid w:val="008D5AED"/>
    <w:rsid w:val="008E1775"/>
    <w:rsid w:val="008E383E"/>
    <w:rsid w:val="008E3A46"/>
    <w:rsid w:val="008E5BB0"/>
    <w:rsid w:val="008E7579"/>
    <w:rsid w:val="008F07E5"/>
    <w:rsid w:val="008F0DA4"/>
    <w:rsid w:val="008F0F06"/>
    <w:rsid w:val="008F115A"/>
    <w:rsid w:val="008F3AC2"/>
    <w:rsid w:val="008F3CEF"/>
    <w:rsid w:val="008F5782"/>
    <w:rsid w:val="008F6D75"/>
    <w:rsid w:val="008F6E21"/>
    <w:rsid w:val="008F6F6A"/>
    <w:rsid w:val="008F7082"/>
    <w:rsid w:val="008F7899"/>
    <w:rsid w:val="009050DF"/>
    <w:rsid w:val="00906096"/>
    <w:rsid w:val="00906A2B"/>
    <w:rsid w:val="0090722C"/>
    <w:rsid w:val="00911DA8"/>
    <w:rsid w:val="009136DE"/>
    <w:rsid w:val="00914315"/>
    <w:rsid w:val="009147AF"/>
    <w:rsid w:val="0091662F"/>
    <w:rsid w:val="00916785"/>
    <w:rsid w:val="0091707A"/>
    <w:rsid w:val="009170CE"/>
    <w:rsid w:val="009205FC"/>
    <w:rsid w:val="009208E1"/>
    <w:rsid w:val="00923B33"/>
    <w:rsid w:val="00924659"/>
    <w:rsid w:val="00924D77"/>
    <w:rsid w:val="009263EE"/>
    <w:rsid w:val="00930FB4"/>
    <w:rsid w:val="00933E4F"/>
    <w:rsid w:val="00934248"/>
    <w:rsid w:val="0093493F"/>
    <w:rsid w:val="00934AF6"/>
    <w:rsid w:val="009362B3"/>
    <w:rsid w:val="00937914"/>
    <w:rsid w:val="00937E90"/>
    <w:rsid w:val="00944054"/>
    <w:rsid w:val="0094508D"/>
    <w:rsid w:val="00945B98"/>
    <w:rsid w:val="009464B8"/>
    <w:rsid w:val="009477E6"/>
    <w:rsid w:val="00951EC8"/>
    <w:rsid w:val="0095413E"/>
    <w:rsid w:val="00956824"/>
    <w:rsid w:val="0096001B"/>
    <w:rsid w:val="00960A2D"/>
    <w:rsid w:val="00970936"/>
    <w:rsid w:val="009718B2"/>
    <w:rsid w:val="0097295E"/>
    <w:rsid w:val="0097373C"/>
    <w:rsid w:val="00975209"/>
    <w:rsid w:val="0097685C"/>
    <w:rsid w:val="00980DA9"/>
    <w:rsid w:val="009813D4"/>
    <w:rsid w:val="0098366F"/>
    <w:rsid w:val="00983B8B"/>
    <w:rsid w:val="00984D45"/>
    <w:rsid w:val="00985C6D"/>
    <w:rsid w:val="009908F2"/>
    <w:rsid w:val="0099209A"/>
    <w:rsid w:val="00992D2F"/>
    <w:rsid w:val="009932E6"/>
    <w:rsid w:val="00994073"/>
    <w:rsid w:val="00994E56"/>
    <w:rsid w:val="009950B7"/>
    <w:rsid w:val="00997104"/>
    <w:rsid w:val="0099757D"/>
    <w:rsid w:val="009A02F4"/>
    <w:rsid w:val="009A335C"/>
    <w:rsid w:val="009A6187"/>
    <w:rsid w:val="009A635D"/>
    <w:rsid w:val="009A663B"/>
    <w:rsid w:val="009B05EE"/>
    <w:rsid w:val="009B0783"/>
    <w:rsid w:val="009B1FE4"/>
    <w:rsid w:val="009B76B2"/>
    <w:rsid w:val="009C0A84"/>
    <w:rsid w:val="009C17FB"/>
    <w:rsid w:val="009C205D"/>
    <w:rsid w:val="009C226D"/>
    <w:rsid w:val="009C42B2"/>
    <w:rsid w:val="009C47B6"/>
    <w:rsid w:val="009C6A9B"/>
    <w:rsid w:val="009C6ED4"/>
    <w:rsid w:val="009D0A0C"/>
    <w:rsid w:val="009D2EC2"/>
    <w:rsid w:val="009D38F9"/>
    <w:rsid w:val="009D7176"/>
    <w:rsid w:val="009D7245"/>
    <w:rsid w:val="009E12EB"/>
    <w:rsid w:val="009E19ED"/>
    <w:rsid w:val="009E2780"/>
    <w:rsid w:val="009E5B7C"/>
    <w:rsid w:val="009E7B4A"/>
    <w:rsid w:val="009E7CCB"/>
    <w:rsid w:val="009F0FD4"/>
    <w:rsid w:val="009F3BCB"/>
    <w:rsid w:val="009F5337"/>
    <w:rsid w:val="009F5ADE"/>
    <w:rsid w:val="00A0234F"/>
    <w:rsid w:val="00A070EF"/>
    <w:rsid w:val="00A12AC7"/>
    <w:rsid w:val="00A13F9F"/>
    <w:rsid w:val="00A14C39"/>
    <w:rsid w:val="00A153EF"/>
    <w:rsid w:val="00A16869"/>
    <w:rsid w:val="00A16C46"/>
    <w:rsid w:val="00A16E7F"/>
    <w:rsid w:val="00A172BB"/>
    <w:rsid w:val="00A17856"/>
    <w:rsid w:val="00A17CB8"/>
    <w:rsid w:val="00A17D24"/>
    <w:rsid w:val="00A17E71"/>
    <w:rsid w:val="00A20398"/>
    <w:rsid w:val="00A20CFB"/>
    <w:rsid w:val="00A2412D"/>
    <w:rsid w:val="00A2467F"/>
    <w:rsid w:val="00A24C3F"/>
    <w:rsid w:val="00A31500"/>
    <w:rsid w:val="00A32B11"/>
    <w:rsid w:val="00A37830"/>
    <w:rsid w:val="00A426C3"/>
    <w:rsid w:val="00A42783"/>
    <w:rsid w:val="00A443E0"/>
    <w:rsid w:val="00A444BF"/>
    <w:rsid w:val="00A47291"/>
    <w:rsid w:val="00A47E18"/>
    <w:rsid w:val="00A518DC"/>
    <w:rsid w:val="00A520DD"/>
    <w:rsid w:val="00A52143"/>
    <w:rsid w:val="00A5278D"/>
    <w:rsid w:val="00A55779"/>
    <w:rsid w:val="00A563F7"/>
    <w:rsid w:val="00A60F75"/>
    <w:rsid w:val="00A61AE0"/>
    <w:rsid w:val="00A62747"/>
    <w:rsid w:val="00A631DE"/>
    <w:rsid w:val="00A63EF6"/>
    <w:rsid w:val="00A642AF"/>
    <w:rsid w:val="00A65BED"/>
    <w:rsid w:val="00A6659F"/>
    <w:rsid w:val="00A67B0C"/>
    <w:rsid w:val="00A67CB0"/>
    <w:rsid w:val="00A73FEC"/>
    <w:rsid w:val="00A742CF"/>
    <w:rsid w:val="00A7477C"/>
    <w:rsid w:val="00A75B1C"/>
    <w:rsid w:val="00A75CF4"/>
    <w:rsid w:val="00A76E4B"/>
    <w:rsid w:val="00A77060"/>
    <w:rsid w:val="00A87FEE"/>
    <w:rsid w:val="00A92AB9"/>
    <w:rsid w:val="00A9426F"/>
    <w:rsid w:val="00A94BA9"/>
    <w:rsid w:val="00A95F39"/>
    <w:rsid w:val="00A9609E"/>
    <w:rsid w:val="00A965EE"/>
    <w:rsid w:val="00A97829"/>
    <w:rsid w:val="00AA0FD9"/>
    <w:rsid w:val="00AA1461"/>
    <w:rsid w:val="00AA4AF2"/>
    <w:rsid w:val="00AA4DF5"/>
    <w:rsid w:val="00AA68B4"/>
    <w:rsid w:val="00AB55EC"/>
    <w:rsid w:val="00AB593C"/>
    <w:rsid w:val="00AB5B03"/>
    <w:rsid w:val="00AB66DB"/>
    <w:rsid w:val="00AC1E03"/>
    <w:rsid w:val="00AC234F"/>
    <w:rsid w:val="00AC2D97"/>
    <w:rsid w:val="00AC40DD"/>
    <w:rsid w:val="00AC6436"/>
    <w:rsid w:val="00AC6EBB"/>
    <w:rsid w:val="00AC72D2"/>
    <w:rsid w:val="00AD197A"/>
    <w:rsid w:val="00AD4E7B"/>
    <w:rsid w:val="00AD4FFE"/>
    <w:rsid w:val="00AD58A3"/>
    <w:rsid w:val="00AD5AF6"/>
    <w:rsid w:val="00AE057E"/>
    <w:rsid w:val="00AE16F9"/>
    <w:rsid w:val="00AF0BDC"/>
    <w:rsid w:val="00AF3446"/>
    <w:rsid w:val="00AF3DF6"/>
    <w:rsid w:val="00AF4560"/>
    <w:rsid w:val="00AF4613"/>
    <w:rsid w:val="00AF51AD"/>
    <w:rsid w:val="00AF54B4"/>
    <w:rsid w:val="00AF607F"/>
    <w:rsid w:val="00AF6B55"/>
    <w:rsid w:val="00AF7E3E"/>
    <w:rsid w:val="00B02046"/>
    <w:rsid w:val="00B04B33"/>
    <w:rsid w:val="00B04F31"/>
    <w:rsid w:val="00B06647"/>
    <w:rsid w:val="00B11866"/>
    <w:rsid w:val="00B11F09"/>
    <w:rsid w:val="00B223E8"/>
    <w:rsid w:val="00B226AF"/>
    <w:rsid w:val="00B24D28"/>
    <w:rsid w:val="00B2537F"/>
    <w:rsid w:val="00B275BE"/>
    <w:rsid w:val="00B275C3"/>
    <w:rsid w:val="00B33A83"/>
    <w:rsid w:val="00B34E20"/>
    <w:rsid w:val="00B364F3"/>
    <w:rsid w:val="00B36EC7"/>
    <w:rsid w:val="00B37282"/>
    <w:rsid w:val="00B378EA"/>
    <w:rsid w:val="00B41481"/>
    <w:rsid w:val="00B423D6"/>
    <w:rsid w:val="00B43BDD"/>
    <w:rsid w:val="00B43CF9"/>
    <w:rsid w:val="00B43F76"/>
    <w:rsid w:val="00B468BA"/>
    <w:rsid w:val="00B46F06"/>
    <w:rsid w:val="00B47561"/>
    <w:rsid w:val="00B50A33"/>
    <w:rsid w:val="00B50DD2"/>
    <w:rsid w:val="00B51851"/>
    <w:rsid w:val="00B51B70"/>
    <w:rsid w:val="00B55A69"/>
    <w:rsid w:val="00B608D1"/>
    <w:rsid w:val="00B727A1"/>
    <w:rsid w:val="00B74C4F"/>
    <w:rsid w:val="00B766E5"/>
    <w:rsid w:val="00B76DCB"/>
    <w:rsid w:val="00B76F81"/>
    <w:rsid w:val="00B7741D"/>
    <w:rsid w:val="00B7762F"/>
    <w:rsid w:val="00B80C42"/>
    <w:rsid w:val="00B82316"/>
    <w:rsid w:val="00B826D7"/>
    <w:rsid w:val="00B82CAC"/>
    <w:rsid w:val="00B8399D"/>
    <w:rsid w:val="00B83D26"/>
    <w:rsid w:val="00B8563E"/>
    <w:rsid w:val="00B87D2F"/>
    <w:rsid w:val="00B905F9"/>
    <w:rsid w:val="00B9097A"/>
    <w:rsid w:val="00B9178F"/>
    <w:rsid w:val="00B9287C"/>
    <w:rsid w:val="00B93C78"/>
    <w:rsid w:val="00B95800"/>
    <w:rsid w:val="00B97E54"/>
    <w:rsid w:val="00BA3B28"/>
    <w:rsid w:val="00BA43B9"/>
    <w:rsid w:val="00BA5408"/>
    <w:rsid w:val="00BA7D7A"/>
    <w:rsid w:val="00BB3340"/>
    <w:rsid w:val="00BB36A9"/>
    <w:rsid w:val="00BB6504"/>
    <w:rsid w:val="00BC0471"/>
    <w:rsid w:val="00BC1B0D"/>
    <w:rsid w:val="00BC1C3D"/>
    <w:rsid w:val="00BC38FF"/>
    <w:rsid w:val="00BD33BF"/>
    <w:rsid w:val="00BD5856"/>
    <w:rsid w:val="00BD75CE"/>
    <w:rsid w:val="00BE0366"/>
    <w:rsid w:val="00BE5EC2"/>
    <w:rsid w:val="00BE650D"/>
    <w:rsid w:val="00BF133E"/>
    <w:rsid w:val="00BF1DEE"/>
    <w:rsid w:val="00BF2E21"/>
    <w:rsid w:val="00BF341B"/>
    <w:rsid w:val="00BF40E8"/>
    <w:rsid w:val="00BF6C31"/>
    <w:rsid w:val="00BF6D5B"/>
    <w:rsid w:val="00BF6F87"/>
    <w:rsid w:val="00BF736D"/>
    <w:rsid w:val="00BF76D9"/>
    <w:rsid w:val="00BF7A2F"/>
    <w:rsid w:val="00C018ED"/>
    <w:rsid w:val="00C039B3"/>
    <w:rsid w:val="00C040F2"/>
    <w:rsid w:val="00C069B7"/>
    <w:rsid w:val="00C07145"/>
    <w:rsid w:val="00C10ABC"/>
    <w:rsid w:val="00C11241"/>
    <w:rsid w:val="00C113F1"/>
    <w:rsid w:val="00C1311F"/>
    <w:rsid w:val="00C14068"/>
    <w:rsid w:val="00C14D3B"/>
    <w:rsid w:val="00C15F15"/>
    <w:rsid w:val="00C16883"/>
    <w:rsid w:val="00C244B3"/>
    <w:rsid w:val="00C26299"/>
    <w:rsid w:val="00C26653"/>
    <w:rsid w:val="00C2732E"/>
    <w:rsid w:val="00C27459"/>
    <w:rsid w:val="00C34B46"/>
    <w:rsid w:val="00C3566B"/>
    <w:rsid w:val="00C4128C"/>
    <w:rsid w:val="00C41623"/>
    <w:rsid w:val="00C443B1"/>
    <w:rsid w:val="00C45895"/>
    <w:rsid w:val="00C46E47"/>
    <w:rsid w:val="00C54E1A"/>
    <w:rsid w:val="00C55321"/>
    <w:rsid w:val="00C56B00"/>
    <w:rsid w:val="00C61B2B"/>
    <w:rsid w:val="00C6289C"/>
    <w:rsid w:val="00C66CE4"/>
    <w:rsid w:val="00C70826"/>
    <w:rsid w:val="00C70B73"/>
    <w:rsid w:val="00C71F46"/>
    <w:rsid w:val="00C72E18"/>
    <w:rsid w:val="00C738FB"/>
    <w:rsid w:val="00C739E9"/>
    <w:rsid w:val="00C741C1"/>
    <w:rsid w:val="00C74BA9"/>
    <w:rsid w:val="00C752AE"/>
    <w:rsid w:val="00C77550"/>
    <w:rsid w:val="00C776E8"/>
    <w:rsid w:val="00C800C6"/>
    <w:rsid w:val="00C80177"/>
    <w:rsid w:val="00C80FEA"/>
    <w:rsid w:val="00C81307"/>
    <w:rsid w:val="00C81496"/>
    <w:rsid w:val="00C83008"/>
    <w:rsid w:val="00C83A41"/>
    <w:rsid w:val="00C87C3D"/>
    <w:rsid w:val="00C9021C"/>
    <w:rsid w:val="00C9151C"/>
    <w:rsid w:val="00C92732"/>
    <w:rsid w:val="00C93056"/>
    <w:rsid w:val="00C975FC"/>
    <w:rsid w:val="00CA3397"/>
    <w:rsid w:val="00CA498C"/>
    <w:rsid w:val="00CA4DE9"/>
    <w:rsid w:val="00CA57A9"/>
    <w:rsid w:val="00CA6547"/>
    <w:rsid w:val="00CB32E6"/>
    <w:rsid w:val="00CB37D1"/>
    <w:rsid w:val="00CB40F6"/>
    <w:rsid w:val="00CB45D4"/>
    <w:rsid w:val="00CB5893"/>
    <w:rsid w:val="00CB652B"/>
    <w:rsid w:val="00CC0E08"/>
    <w:rsid w:val="00CC24B3"/>
    <w:rsid w:val="00CC29DA"/>
    <w:rsid w:val="00CC5FE8"/>
    <w:rsid w:val="00CC6B0F"/>
    <w:rsid w:val="00CD0589"/>
    <w:rsid w:val="00CD09C6"/>
    <w:rsid w:val="00CD3127"/>
    <w:rsid w:val="00CD3D63"/>
    <w:rsid w:val="00CD55F8"/>
    <w:rsid w:val="00CD5F33"/>
    <w:rsid w:val="00CD765D"/>
    <w:rsid w:val="00CE0196"/>
    <w:rsid w:val="00CE0986"/>
    <w:rsid w:val="00CE2B19"/>
    <w:rsid w:val="00CE36CD"/>
    <w:rsid w:val="00CE3C68"/>
    <w:rsid w:val="00CE5256"/>
    <w:rsid w:val="00CE52E7"/>
    <w:rsid w:val="00CE66DE"/>
    <w:rsid w:val="00CE68CD"/>
    <w:rsid w:val="00CE6D7D"/>
    <w:rsid w:val="00CF5B95"/>
    <w:rsid w:val="00CF6340"/>
    <w:rsid w:val="00CF6CA2"/>
    <w:rsid w:val="00D00C5F"/>
    <w:rsid w:val="00D0107F"/>
    <w:rsid w:val="00D01384"/>
    <w:rsid w:val="00D01E92"/>
    <w:rsid w:val="00D0498C"/>
    <w:rsid w:val="00D1043F"/>
    <w:rsid w:val="00D13E75"/>
    <w:rsid w:val="00D201F0"/>
    <w:rsid w:val="00D20DDB"/>
    <w:rsid w:val="00D22435"/>
    <w:rsid w:val="00D23132"/>
    <w:rsid w:val="00D24474"/>
    <w:rsid w:val="00D25417"/>
    <w:rsid w:val="00D30BA2"/>
    <w:rsid w:val="00D310FB"/>
    <w:rsid w:val="00D33D6A"/>
    <w:rsid w:val="00D340D8"/>
    <w:rsid w:val="00D35636"/>
    <w:rsid w:val="00D35FDF"/>
    <w:rsid w:val="00D369A6"/>
    <w:rsid w:val="00D37257"/>
    <w:rsid w:val="00D373A3"/>
    <w:rsid w:val="00D43B9E"/>
    <w:rsid w:val="00D4553E"/>
    <w:rsid w:val="00D47187"/>
    <w:rsid w:val="00D47259"/>
    <w:rsid w:val="00D546FD"/>
    <w:rsid w:val="00D547E9"/>
    <w:rsid w:val="00D6034D"/>
    <w:rsid w:val="00D63958"/>
    <w:rsid w:val="00D65432"/>
    <w:rsid w:val="00D677FB"/>
    <w:rsid w:val="00D67B61"/>
    <w:rsid w:val="00D70DE8"/>
    <w:rsid w:val="00D7160C"/>
    <w:rsid w:val="00D73036"/>
    <w:rsid w:val="00D7633D"/>
    <w:rsid w:val="00D778FC"/>
    <w:rsid w:val="00D8227E"/>
    <w:rsid w:val="00D82571"/>
    <w:rsid w:val="00D837F7"/>
    <w:rsid w:val="00D838A7"/>
    <w:rsid w:val="00D9149F"/>
    <w:rsid w:val="00D9554B"/>
    <w:rsid w:val="00D95602"/>
    <w:rsid w:val="00D9598E"/>
    <w:rsid w:val="00D95D45"/>
    <w:rsid w:val="00D97CDC"/>
    <w:rsid w:val="00DA0C84"/>
    <w:rsid w:val="00DA17CA"/>
    <w:rsid w:val="00DA22FE"/>
    <w:rsid w:val="00DA4F51"/>
    <w:rsid w:val="00DA581C"/>
    <w:rsid w:val="00DA7193"/>
    <w:rsid w:val="00DB1149"/>
    <w:rsid w:val="00DB35A4"/>
    <w:rsid w:val="00DB58AF"/>
    <w:rsid w:val="00DB63D2"/>
    <w:rsid w:val="00DB63D5"/>
    <w:rsid w:val="00DB66C5"/>
    <w:rsid w:val="00DC17F9"/>
    <w:rsid w:val="00DC2AE7"/>
    <w:rsid w:val="00DC5B32"/>
    <w:rsid w:val="00DC6149"/>
    <w:rsid w:val="00DC6F68"/>
    <w:rsid w:val="00DD5522"/>
    <w:rsid w:val="00DE00FD"/>
    <w:rsid w:val="00DE40B0"/>
    <w:rsid w:val="00DE4432"/>
    <w:rsid w:val="00DE4454"/>
    <w:rsid w:val="00DE484A"/>
    <w:rsid w:val="00DE5A8E"/>
    <w:rsid w:val="00DF03EC"/>
    <w:rsid w:val="00DF18D9"/>
    <w:rsid w:val="00DF3603"/>
    <w:rsid w:val="00DF385E"/>
    <w:rsid w:val="00DF41D4"/>
    <w:rsid w:val="00DF465D"/>
    <w:rsid w:val="00DF483C"/>
    <w:rsid w:val="00DF6740"/>
    <w:rsid w:val="00E01F41"/>
    <w:rsid w:val="00E01FF3"/>
    <w:rsid w:val="00E0326B"/>
    <w:rsid w:val="00E03813"/>
    <w:rsid w:val="00E03A49"/>
    <w:rsid w:val="00E10379"/>
    <w:rsid w:val="00E1413C"/>
    <w:rsid w:val="00E17C55"/>
    <w:rsid w:val="00E204A2"/>
    <w:rsid w:val="00E20C3B"/>
    <w:rsid w:val="00E211F7"/>
    <w:rsid w:val="00E22C29"/>
    <w:rsid w:val="00E25276"/>
    <w:rsid w:val="00E25466"/>
    <w:rsid w:val="00E25F41"/>
    <w:rsid w:val="00E266BA"/>
    <w:rsid w:val="00E27489"/>
    <w:rsid w:val="00E306AD"/>
    <w:rsid w:val="00E33910"/>
    <w:rsid w:val="00E34DED"/>
    <w:rsid w:val="00E35527"/>
    <w:rsid w:val="00E35EA8"/>
    <w:rsid w:val="00E364E6"/>
    <w:rsid w:val="00E3724C"/>
    <w:rsid w:val="00E3731B"/>
    <w:rsid w:val="00E403A5"/>
    <w:rsid w:val="00E417C4"/>
    <w:rsid w:val="00E420AA"/>
    <w:rsid w:val="00E42C18"/>
    <w:rsid w:val="00E453A0"/>
    <w:rsid w:val="00E5049E"/>
    <w:rsid w:val="00E52756"/>
    <w:rsid w:val="00E52961"/>
    <w:rsid w:val="00E5297A"/>
    <w:rsid w:val="00E552D9"/>
    <w:rsid w:val="00E556AE"/>
    <w:rsid w:val="00E565A1"/>
    <w:rsid w:val="00E566E3"/>
    <w:rsid w:val="00E61D8B"/>
    <w:rsid w:val="00E6272A"/>
    <w:rsid w:val="00E66724"/>
    <w:rsid w:val="00E66892"/>
    <w:rsid w:val="00E70BE0"/>
    <w:rsid w:val="00E71150"/>
    <w:rsid w:val="00E716BE"/>
    <w:rsid w:val="00E73BC8"/>
    <w:rsid w:val="00E73F7C"/>
    <w:rsid w:val="00E75D92"/>
    <w:rsid w:val="00E7676E"/>
    <w:rsid w:val="00E7682F"/>
    <w:rsid w:val="00E83846"/>
    <w:rsid w:val="00E84951"/>
    <w:rsid w:val="00E86859"/>
    <w:rsid w:val="00E9361C"/>
    <w:rsid w:val="00E93930"/>
    <w:rsid w:val="00E94B5C"/>
    <w:rsid w:val="00EA09F9"/>
    <w:rsid w:val="00EA1033"/>
    <w:rsid w:val="00EA2EB5"/>
    <w:rsid w:val="00EB1EDA"/>
    <w:rsid w:val="00EB54B9"/>
    <w:rsid w:val="00EB6536"/>
    <w:rsid w:val="00EB66C7"/>
    <w:rsid w:val="00EC09C9"/>
    <w:rsid w:val="00EC2478"/>
    <w:rsid w:val="00EC33BB"/>
    <w:rsid w:val="00EC4522"/>
    <w:rsid w:val="00EC7FB6"/>
    <w:rsid w:val="00ED06F5"/>
    <w:rsid w:val="00ED27C0"/>
    <w:rsid w:val="00ED292D"/>
    <w:rsid w:val="00ED293C"/>
    <w:rsid w:val="00EE1C6E"/>
    <w:rsid w:val="00EE4313"/>
    <w:rsid w:val="00EE458A"/>
    <w:rsid w:val="00EE4930"/>
    <w:rsid w:val="00EE4B1F"/>
    <w:rsid w:val="00EE4EDE"/>
    <w:rsid w:val="00EF1747"/>
    <w:rsid w:val="00EF189F"/>
    <w:rsid w:val="00EF1DFA"/>
    <w:rsid w:val="00EF1F37"/>
    <w:rsid w:val="00EF438C"/>
    <w:rsid w:val="00EF5A42"/>
    <w:rsid w:val="00EF74A7"/>
    <w:rsid w:val="00EF7EC1"/>
    <w:rsid w:val="00F002AD"/>
    <w:rsid w:val="00F003E9"/>
    <w:rsid w:val="00F00873"/>
    <w:rsid w:val="00F03858"/>
    <w:rsid w:val="00F06EF9"/>
    <w:rsid w:val="00F06F4A"/>
    <w:rsid w:val="00F07EAE"/>
    <w:rsid w:val="00F12A05"/>
    <w:rsid w:val="00F12DB3"/>
    <w:rsid w:val="00F143DC"/>
    <w:rsid w:val="00F15312"/>
    <w:rsid w:val="00F205BE"/>
    <w:rsid w:val="00F20CF3"/>
    <w:rsid w:val="00F23E2D"/>
    <w:rsid w:val="00F23EAD"/>
    <w:rsid w:val="00F2480B"/>
    <w:rsid w:val="00F24A0A"/>
    <w:rsid w:val="00F253A5"/>
    <w:rsid w:val="00F2545A"/>
    <w:rsid w:val="00F2703C"/>
    <w:rsid w:val="00F31028"/>
    <w:rsid w:val="00F3201D"/>
    <w:rsid w:val="00F326F2"/>
    <w:rsid w:val="00F32734"/>
    <w:rsid w:val="00F33949"/>
    <w:rsid w:val="00F33B5B"/>
    <w:rsid w:val="00F34BA1"/>
    <w:rsid w:val="00F35A85"/>
    <w:rsid w:val="00F35F7E"/>
    <w:rsid w:val="00F366CF"/>
    <w:rsid w:val="00F407A1"/>
    <w:rsid w:val="00F41B2F"/>
    <w:rsid w:val="00F43F4B"/>
    <w:rsid w:val="00F441D1"/>
    <w:rsid w:val="00F454CD"/>
    <w:rsid w:val="00F455ED"/>
    <w:rsid w:val="00F45F3E"/>
    <w:rsid w:val="00F46DFF"/>
    <w:rsid w:val="00F5248B"/>
    <w:rsid w:val="00F53071"/>
    <w:rsid w:val="00F548C0"/>
    <w:rsid w:val="00F55154"/>
    <w:rsid w:val="00F556D0"/>
    <w:rsid w:val="00F60E77"/>
    <w:rsid w:val="00F63B29"/>
    <w:rsid w:val="00F64BE3"/>
    <w:rsid w:val="00F64EEA"/>
    <w:rsid w:val="00F744AC"/>
    <w:rsid w:val="00F7464C"/>
    <w:rsid w:val="00F7717E"/>
    <w:rsid w:val="00F77A48"/>
    <w:rsid w:val="00F80367"/>
    <w:rsid w:val="00F835B3"/>
    <w:rsid w:val="00F86A78"/>
    <w:rsid w:val="00F87C39"/>
    <w:rsid w:val="00F93129"/>
    <w:rsid w:val="00F9322C"/>
    <w:rsid w:val="00F9483B"/>
    <w:rsid w:val="00F977AA"/>
    <w:rsid w:val="00F97C17"/>
    <w:rsid w:val="00FA254C"/>
    <w:rsid w:val="00FA4E66"/>
    <w:rsid w:val="00FA56DE"/>
    <w:rsid w:val="00FA7586"/>
    <w:rsid w:val="00FA7814"/>
    <w:rsid w:val="00FB0583"/>
    <w:rsid w:val="00FB1410"/>
    <w:rsid w:val="00FB15D0"/>
    <w:rsid w:val="00FB3D3F"/>
    <w:rsid w:val="00FB5A80"/>
    <w:rsid w:val="00FB5C4E"/>
    <w:rsid w:val="00FB7FDE"/>
    <w:rsid w:val="00FC1A22"/>
    <w:rsid w:val="00FC2777"/>
    <w:rsid w:val="00FC2AC2"/>
    <w:rsid w:val="00FC37BB"/>
    <w:rsid w:val="00FC5008"/>
    <w:rsid w:val="00FC744C"/>
    <w:rsid w:val="00FC7A78"/>
    <w:rsid w:val="00FC7E77"/>
    <w:rsid w:val="00FD0622"/>
    <w:rsid w:val="00FD22CA"/>
    <w:rsid w:val="00FD60B6"/>
    <w:rsid w:val="00FD66BA"/>
    <w:rsid w:val="00FE013D"/>
    <w:rsid w:val="00FE09EC"/>
    <w:rsid w:val="00FE12F0"/>
    <w:rsid w:val="00FE2C7D"/>
    <w:rsid w:val="00FE6EA1"/>
    <w:rsid w:val="00FE756A"/>
    <w:rsid w:val="00FF0988"/>
    <w:rsid w:val="00FF1FB4"/>
    <w:rsid w:val="00FF21CC"/>
    <w:rsid w:val="00FF2A4A"/>
    <w:rsid w:val="00FF3CD4"/>
    <w:rsid w:val="00FF4855"/>
    <w:rsid w:val="00FF6B52"/>
    <w:rsid w:val="00FF7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8FDCD7-98A9-4B6C-83D6-E242EED21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1EC8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customStyle="1" w:styleId="1">
    <w:name w:val="1"/>
    <w:basedOn w:val="TabelNormal"/>
    <w:rsid w:val="008B395A"/>
    <w:pPr>
      <w:spacing w:after="200" w:line="276" w:lineRule="auto"/>
    </w:pPr>
    <w:rPr>
      <w:rFonts w:ascii="Calibri" w:eastAsia="Calibri" w:hAnsi="Calibri" w:cs="Calibri"/>
      <w:lang w:val="ro-RO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styleId="TextnBalon">
    <w:name w:val="Balloon Text"/>
    <w:basedOn w:val="Normal"/>
    <w:link w:val="TextnBalonCaracter"/>
    <w:uiPriority w:val="99"/>
    <w:semiHidden/>
    <w:unhideWhenUsed/>
    <w:rsid w:val="009A63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9A635D"/>
    <w:rPr>
      <w:rFonts w:ascii="Segoe UI" w:hAnsi="Segoe UI" w:cs="Segoe UI"/>
      <w:sz w:val="18"/>
      <w:szCs w:val="18"/>
    </w:rPr>
  </w:style>
  <w:style w:type="paragraph" w:customStyle="1" w:styleId="cb">
    <w:name w:val="cb"/>
    <w:basedOn w:val="Normal"/>
    <w:rsid w:val="009A635D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styleId="Antet">
    <w:name w:val="header"/>
    <w:basedOn w:val="Normal"/>
    <w:link w:val="AntetCaracter"/>
    <w:uiPriority w:val="99"/>
    <w:unhideWhenUsed/>
    <w:rsid w:val="00403CC4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403CC4"/>
  </w:style>
  <w:style w:type="paragraph" w:styleId="Subsol">
    <w:name w:val="footer"/>
    <w:basedOn w:val="Normal"/>
    <w:link w:val="SubsolCaracter"/>
    <w:uiPriority w:val="99"/>
    <w:unhideWhenUsed/>
    <w:rsid w:val="00403CC4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403CC4"/>
  </w:style>
  <w:style w:type="paragraph" w:styleId="NormalWeb">
    <w:name w:val="Normal (Web)"/>
    <w:basedOn w:val="Normal"/>
    <w:rsid w:val="00B51851"/>
    <w:pPr>
      <w:spacing w:after="0" w:line="240" w:lineRule="auto"/>
      <w:ind w:firstLine="567"/>
      <w:jc w:val="both"/>
    </w:pPr>
    <w:rPr>
      <w:rFonts w:ascii="Times New Roman" w:eastAsia="SimSun" w:hAnsi="Times New Roman" w:cs="Times New Roman"/>
      <w:sz w:val="24"/>
      <w:szCs w:val="24"/>
      <w:lang w:val="ru-RU" w:eastAsia="ru-RU"/>
    </w:rPr>
  </w:style>
  <w:style w:type="paragraph" w:styleId="Listparagraf">
    <w:name w:val="List Paragraph"/>
    <w:basedOn w:val="Normal"/>
    <w:uiPriority w:val="34"/>
    <w:qFormat/>
    <w:rsid w:val="00EF438C"/>
    <w:pPr>
      <w:ind w:left="720"/>
      <w:contextualSpacing/>
    </w:pPr>
  </w:style>
  <w:style w:type="paragraph" w:customStyle="1" w:styleId="Default">
    <w:name w:val="Default"/>
    <w:rsid w:val="00FD60B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gril">
    <w:name w:val="Table Grid"/>
    <w:basedOn w:val="TabelNormal"/>
    <w:uiPriority w:val="39"/>
    <w:rsid w:val="008A7558"/>
    <w:pPr>
      <w:spacing w:after="0" w:line="240" w:lineRule="auto"/>
      <w:ind w:firstLine="709"/>
      <w:jc w:val="both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94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12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45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7AA298-D782-42E1-A930-1950FEDCAB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7461</TotalTime>
  <Pages>32</Pages>
  <Words>11147</Words>
  <Characters>63543</Characters>
  <Application>Microsoft Office Word</Application>
  <DocSecurity>0</DocSecurity>
  <Lines>529</Lines>
  <Paragraphs>149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75</cp:revision>
  <cp:lastPrinted>2025-01-24T08:24:00Z</cp:lastPrinted>
  <dcterms:created xsi:type="dcterms:W3CDTF">2024-04-15T10:56:00Z</dcterms:created>
  <dcterms:modified xsi:type="dcterms:W3CDTF">2026-03-20T12:30:00Z</dcterms:modified>
</cp:coreProperties>
</file>