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pPr w:leftFromText="180" w:rightFromText="180" w:vertAnchor="text" w:horzAnchor="margin" w:tblpXSpec="center" w:tblpY="-11"/>
        <w:tblOverlap w:val="never"/>
        <w:tblW w:w="9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418"/>
        <w:gridCol w:w="3755"/>
      </w:tblGrid>
      <w:tr w:rsidR="00A8198E" w:rsidRPr="00DD6CAD" w14:paraId="3368109F" w14:textId="77777777" w:rsidTr="001C566E">
        <w:trPr>
          <w:trHeight w:val="565"/>
        </w:trPr>
        <w:tc>
          <w:tcPr>
            <w:tcW w:w="4111" w:type="dxa"/>
            <w:hideMark/>
          </w:tcPr>
          <w:p w14:paraId="2BB21A5D" w14:textId="77777777" w:rsidR="00A8198E" w:rsidRPr="00DD6CAD" w:rsidRDefault="00A8198E" w:rsidP="001C566E">
            <w:pPr>
              <w:ind w:right="176"/>
              <w:contextualSpacing/>
              <w:jc w:val="center"/>
              <w:rPr>
                <w:rFonts w:ascii="Times New Roman" w:hAnsi="Times New Roman" w:cs="Times New Roman"/>
                <w:b/>
                <w:sz w:val="28"/>
                <w:szCs w:val="28"/>
              </w:rPr>
            </w:pPr>
            <w:r w:rsidRPr="00DD6CAD">
              <w:rPr>
                <w:rFonts w:ascii="Times New Roman" w:hAnsi="Times New Roman" w:cs="Times New Roman"/>
                <w:b/>
                <w:sz w:val="28"/>
                <w:szCs w:val="28"/>
              </w:rPr>
              <w:t>MINISTERUL AGRICULTURII ȘI INDUSTRIEI ALIMENTARE AL REPUBLICII MOLDOVA</w:t>
            </w:r>
          </w:p>
        </w:tc>
        <w:tc>
          <w:tcPr>
            <w:tcW w:w="1418" w:type="dxa"/>
            <w:hideMark/>
          </w:tcPr>
          <w:p w14:paraId="6AAA2DE9" w14:textId="77777777" w:rsidR="00A8198E" w:rsidRPr="00DD6CAD" w:rsidRDefault="00A8198E" w:rsidP="001C566E">
            <w:pPr>
              <w:contextualSpacing/>
              <w:jc w:val="center"/>
              <w:rPr>
                <w:rFonts w:ascii="Times New Roman" w:hAnsi="Times New Roman" w:cs="Times New Roman"/>
                <w:b/>
                <w:sz w:val="28"/>
                <w:szCs w:val="28"/>
              </w:rPr>
            </w:pPr>
            <w:r w:rsidRPr="00DD6CAD">
              <w:rPr>
                <w:rFonts w:ascii="Times New Roman" w:hAnsi="Times New Roman" w:cs="Times New Roman"/>
                <w:b/>
                <w:noProof/>
                <w:sz w:val="28"/>
                <w:szCs w:val="28"/>
                <w:lang w:eastAsia="en-US"/>
              </w:rPr>
              <w:drawing>
                <wp:inline distT="0" distB="0" distL="0" distR="0" wp14:anchorId="5901256B" wp14:editId="1C055EE0">
                  <wp:extent cx="898525" cy="96202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8525" cy="962025"/>
                          </a:xfrm>
                          <a:prstGeom prst="rect">
                            <a:avLst/>
                          </a:prstGeom>
                          <a:noFill/>
                          <a:ln>
                            <a:noFill/>
                          </a:ln>
                        </pic:spPr>
                      </pic:pic>
                    </a:graphicData>
                  </a:graphic>
                </wp:inline>
              </w:drawing>
            </w:r>
          </w:p>
        </w:tc>
        <w:tc>
          <w:tcPr>
            <w:tcW w:w="3755" w:type="dxa"/>
          </w:tcPr>
          <w:p w14:paraId="1DB03277" w14:textId="77777777" w:rsidR="00A8198E" w:rsidRPr="00DD6CAD" w:rsidRDefault="00A8198E" w:rsidP="001C566E">
            <w:pPr>
              <w:contextualSpacing/>
              <w:rPr>
                <w:rFonts w:ascii="Times New Roman" w:hAnsi="Times New Roman" w:cs="Times New Roman"/>
                <w:b/>
                <w:sz w:val="28"/>
                <w:szCs w:val="28"/>
              </w:rPr>
            </w:pPr>
            <w:r w:rsidRPr="00DD6CAD">
              <w:rPr>
                <w:rFonts w:ascii="Times New Roman" w:hAnsi="Times New Roman" w:cs="Times New Roman"/>
                <w:b/>
                <w:sz w:val="28"/>
                <w:szCs w:val="28"/>
              </w:rPr>
              <w:t xml:space="preserve">             MINISTRY</w:t>
            </w:r>
          </w:p>
          <w:p w14:paraId="0B8CCB83" w14:textId="77777777" w:rsidR="00A8198E" w:rsidRPr="00DD6CAD" w:rsidRDefault="00A8198E" w:rsidP="001C566E">
            <w:pPr>
              <w:contextualSpacing/>
              <w:jc w:val="center"/>
              <w:rPr>
                <w:rFonts w:ascii="Times New Roman" w:hAnsi="Times New Roman" w:cs="Times New Roman"/>
                <w:b/>
                <w:sz w:val="28"/>
                <w:szCs w:val="28"/>
              </w:rPr>
            </w:pPr>
            <w:r w:rsidRPr="00DD6CAD">
              <w:rPr>
                <w:rFonts w:ascii="Times New Roman" w:hAnsi="Times New Roman" w:cs="Times New Roman"/>
                <w:b/>
                <w:sz w:val="28"/>
                <w:szCs w:val="28"/>
              </w:rPr>
              <w:t>OF AGRICULTURE AND FOOD INDUSTRY OF THE REPUBLIC OF MOLDOVA</w:t>
            </w:r>
          </w:p>
        </w:tc>
      </w:tr>
      <w:tr w:rsidR="00A8198E" w:rsidRPr="00DD6CAD" w14:paraId="43408A66" w14:textId="77777777" w:rsidTr="001C566E">
        <w:trPr>
          <w:trHeight w:val="121"/>
        </w:trPr>
        <w:tc>
          <w:tcPr>
            <w:tcW w:w="9284" w:type="dxa"/>
            <w:gridSpan w:val="3"/>
          </w:tcPr>
          <w:p w14:paraId="3A5267CC" w14:textId="77777777" w:rsidR="00A8198E" w:rsidRPr="00DD6CAD" w:rsidRDefault="00000000" w:rsidP="001C566E">
            <w:pPr>
              <w:contextualSpacing/>
              <w:rPr>
                <w:rFonts w:ascii="Times New Roman" w:hAnsi="Times New Roman" w:cs="Times New Roman"/>
                <w:b/>
              </w:rPr>
            </w:pPr>
            <w:r>
              <w:rPr>
                <w:rFonts w:ascii="Times New Roman" w:hAnsi="Times New Roman" w:cs="Times New Roman"/>
                <w:b/>
                <w:sz w:val="36"/>
                <w:szCs w:val="24"/>
              </w:rPr>
              <w:pict w14:anchorId="1480C92A">
                <v:rect id="_x0000_i1025" style="width:500.95pt;height:3.25pt;flip:y" o:hrpct="976" o:hralign="center" o:hrstd="t" o:hrnoshade="t" o:hr="t" fillcolor="black [3213]" stroked="f"/>
              </w:pict>
            </w:r>
          </w:p>
          <w:tbl>
            <w:tblPr>
              <w:tblStyle w:val="GrilTabel1"/>
              <w:tblpPr w:leftFromText="180" w:rightFromText="180" w:vertAnchor="text" w:horzAnchor="margin" w:tblpY="32"/>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8"/>
            </w:tblGrid>
            <w:tr w:rsidR="00A8198E" w:rsidRPr="00DD6CAD" w14:paraId="1C6546CE" w14:textId="77777777" w:rsidTr="001C566E">
              <w:trPr>
                <w:trHeight w:val="993"/>
              </w:trPr>
              <w:tc>
                <w:tcPr>
                  <w:tcW w:w="9068" w:type="dxa"/>
                </w:tcPr>
                <w:p w14:paraId="0664D441" w14:textId="77777777" w:rsidR="00A8198E" w:rsidRPr="00DD6CAD" w:rsidRDefault="00A8198E" w:rsidP="001C566E">
                  <w:pPr>
                    <w:widowControl w:val="0"/>
                    <w:contextualSpacing/>
                    <w:jc w:val="center"/>
                    <w:rPr>
                      <w:rFonts w:ascii="Times New Roman" w:hAnsi="Times New Roman" w:cs="Times New Roman"/>
                      <w:b/>
                      <w:sz w:val="28"/>
                      <w:szCs w:val="24"/>
                    </w:rPr>
                  </w:pPr>
                  <w:r w:rsidRPr="00DD6CAD">
                    <w:rPr>
                      <w:rFonts w:ascii="Times New Roman" w:hAnsi="Times New Roman" w:cs="Times New Roman"/>
                      <w:b/>
                      <w:sz w:val="28"/>
                      <w:szCs w:val="24"/>
                    </w:rPr>
                    <w:t>O R D I N</w:t>
                  </w:r>
                </w:p>
                <w:p w14:paraId="652F7E9A" w14:textId="77777777" w:rsidR="00A8198E" w:rsidRPr="00DD6CAD" w:rsidRDefault="00A8198E" w:rsidP="001C566E">
                  <w:pPr>
                    <w:widowControl w:val="0"/>
                    <w:contextualSpacing/>
                    <w:jc w:val="center"/>
                    <w:rPr>
                      <w:rFonts w:ascii="Times New Roman" w:hAnsi="Times New Roman" w:cs="Times New Roman"/>
                      <w:b/>
                      <w:sz w:val="24"/>
                      <w:szCs w:val="24"/>
                    </w:rPr>
                  </w:pPr>
                  <w:r w:rsidRPr="00DD6CAD">
                    <w:rPr>
                      <w:rFonts w:ascii="Times New Roman" w:hAnsi="Times New Roman" w:cs="Times New Roman"/>
                      <w:b/>
                      <w:sz w:val="28"/>
                      <w:szCs w:val="24"/>
                    </w:rPr>
                    <w:t>mun. Chișinău</w:t>
                  </w:r>
                </w:p>
                <w:p w14:paraId="6A18D49A" w14:textId="77777777" w:rsidR="00A8198E" w:rsidRPr="00DD6CAD" w:rsidRDefault="00A8198E" w:rsidP="001C566E">
                  <w:pPr>
                    <w:widowControl w:val="0"/>
                    <w:contextualSpacing/>
                    <w:jc w:val="both"/>
                    <w:rPr>
                      <w:rFonts w:ascii="Times New Roman" w:hAnsi="Times New Roman" w:cs="Times New Roman"/>
                      <w:b/>
                      <w:sz w:val="24"/>
                      <w:szCs w:val="24"/>
                    </w:rPr>
                  </w:pPr>
                  <w:r w:rsidRPr="00DD6CAD">
                    <w:rPr>
                      <w:rFonts w:ascii="Times New Roman" w:hAnsi="Times New Roman" w:cs="Times New Roman"/>
                      <w:b/>
                      <w:sz w:val="24"/>
                      <w:szCs w:val="24"/>
                    </w:rPr>
                    <w:t>_____  ___________ 2026                                                                                     Nr. ______</w:t>
                  </w:r>
                </w:p>
                <w:p w14:paraId="55A0FF0C" w14:textId="77777777" w:rsidR="00A8198E" w:rsidRPr="00DD6CAD" w:rsidRDefault="00A8198E" w:rsidP="001C566E">
                  <w:pPr>
                    <w:widowControl w:val="0"/>
                    <w:contextualSpacing/>
                    <w:jc w:val="both"/>
                    <w:rPr>
                      <w:rFonts w:ascii="Times New Roman" w:hAnsi="Times New Roman" w:cs="Times New Roman"/>
                      <w:b/>
                      <w:sz w:val="24"/>
                      <w:szCs w:val="24"/>
                    </w:rPr>
                  </w:pPr>
                </w:p>
              </w:tc>
            </w:tr>
            <w:tr w:rsidR="00A8198E" w:rsidRPr="00DD6CAD" w14:paraId="3BA5706B" w14:textId="77777777" w:rsidTr="001C566E">
              <w:trPr>
                <w:trHeight w:val="1276"/>
              </w:trPr>
              <w:tc>
                <w:tcPr>
                  <w:tcW w:w="9068" w:type="dxa"/>
                </w:tcPr>
                <w:p w14:paraId="7459FF56" w14:textId="41CCA2F2" w:rsidR="00A8198E" w:rsidRPr="00DD6CAD" w:rsidRDefault="00A8198E" w:rsidP="001C566E">
                  <w:pPr>
                    <w:shd w:val="clear" w:color="auto" w:fill="FFFFFF" w:themeFill="background1"/>
                    <w:ind w:left="37" w:right="4560"/>
                    <w:jc w:val="both"/>
                    <w:rPr>
                      <w:rFonts w:ascii="Times New Roman" w:eastAsia="Times New Roman" w:hAnsi="Times New Roman" w:cs="Times New Roman"/>
                      <w:b/>
                      <w:sz w:val="28"/>
                      <w:szCs w:val="28"/>
                    </w:rPr>
                  </w:pPr>
                  <w:r w:rsidRPr="00DD6CAD">
                    <w:rPr>
                      <w:rFonts w:ascii="Times New Roman" w:hAnsi="Times New Roman" w:cs="Times New Roman"/>
                      <w:b/>
                      <w:sz w:val="28"/>
                      <w:szCs w:val="28"/>
                    </w:rPr>
                    <w:t xml:space="preserve">privind </w:t>
                  </w:r>
                  <w:r w:rsidR="009A57BE">
                    <w:rPr>
                      <w:rFonts w:ascii="Times New Roman" w:hAnsi="Times New Roman" w:cs="Times New Roman"/>
                      <w:b/>
                      <w:sz w:val="28"/>
                      <w:szCs w:val="28"/>
                    </w:rPr>
                    <w:t xml:space="preserve">stabilirea cerințelor de </w:t>
                  </w:r>
                  <w:r w:rsidR="00DE1AA4" w:rsidRPr="00DD6CAD">
                    <w:rPr>
                      <w:rFonts w:ascii="Times New Roman" w:hAnsi="Times New Roman" w:cs="Times New Roman"/>
                      <w:b/>
                      <w:sz w:val="28"/>
                      <w:szCs w:val="28"/>
                    </w:rPr>
                    <w:t>desemnare</w:t>
                  </w:r>
                  <w:r w:rsidR="009A57BE">
                    <w:rPr>
                      <w:rFonts w:ascii="Times New Roman" w:hAnsi="Times New Roman" w:cs="Times New Roman"/>
                      <w:b/>
                      <w:sz w:val="28"/>
                      <w:szCs w:val="28"/>
                    </w:rPr>
                    <w:t xml:space="preserve"> </w:t>
                  </w:r>
                  <w:r w:rsidR="00DE1AA4" w:rsidRPr="00DD6CAD">
                    <w:rPr>
                      <w:rFonts w:ascii="Times New Roman" w:hAnsi="Times New Roman" w:cs="Times New Roman"/>
                      <w:b/>
                      <w:sz w:val="28"/>
                      <w:szCs w:val="28"/>
                    </w:rPr>
                    <w:t xml:space="preserve">a </w:t>
                  </w:r>
                  <w:r w:rsidR="00DE1AA4" w:rsidRPr="00DD6CAD">
                    <w:rPr>
                      <w:rFonts w:ascii="Times New Roman" w:hAnsi="Times New Roman" w:cs="Times New Roman"/>
                      <w:color w:val="333333"/>
                      <w:shd w:val="clear" w:color="auto" w:fill="FFFFFF"/>
                    </w:rPr>
                    <w:t xml:space="preserve"> </w:t>
                  </w:r>
                  <w:r w:rsidR="00DE1AA4" w:rsidRPr="00DD6CAD">
                    <w:rPr>
                      <w:rFonts w:ascii="Times New Roman" w:hAnsi="Times New Roman" w:cs="Times New Roman"/>
                      <w:b/>
                      <w:sz w:val="28"/>
                      <w:szCs w:val="28"/>
                    </w:rPr>
                    <w:t>instituțiil</w:t>
                  </w:r>
                  <w:r w:rsidR="009A57BE">
                    <w:rPr>
                      <w:rFonts w:ascii="Times New Roman" w:hAnsi="Times New Roman" w:cs="Times New Roman"/>
                      <w:b/>
                      <w:sz w:val="28"/>
                      <w:szCs w:val="28"/>
                    </w:rPr>
                    <w:t>or</w:t>
                  </w:r>
                  <w:r w:rsidR="00DE1AA4" w:rsidRPr="00DD6CAD">
                    <w:rPr>
                      <w:rFonts w:ascii="Times New Roman" w:hAnsi="Times New Roman" w:cs="Times New Roman"/>
                      <w:b/>
                      <w:sz w:val="28"/>
                      <w:szCs w:val="28"/>
                    </w:rPr>
                    <w:t xml:space="preserve"> responsabile de efectuarea testelor de eficiență </w:t>
                  </w:r>
                  <w:r w:rsidR="009A57BE">
                    <w:rPr>
                      <w:rFonts w:ascii="Times New Roman" w:hAnsi="Times New Roman" w:cs="Times New Roman"/>
                      <w:b/>
                      <w:sz w:val="28"/>
                      <w:szCs w:val="28"/>
                    </w:rPr>
                    <w:t>a produselor fitosanitare</w:t>
                  </w:r>
                </w:p>
              </w:tc>
            </w:tr>
          </w:tbl>
          <w:p w14:paraId="54D67B2F" w14:textId="77777777" w:rsidR="00A8198E" w:rsidRPr="00DD6CAD" w:rsidRDefault="00A8198E" w:rsidP="001C566E">
            <w:pPr>
              <w:contextualSpacing/>
              <w:rPr>
                <w:rFonts w:ascii="Times New Roman" w:hAnsi="Times New Roman" w:cs="Times New Roman"/>
                <w:b/>
                <w:sz w:val="28"/>
                <w:szCs w:val="28"/>
              </w:rPr>
            </w:pPr>
          </w:p>
        </w:tc>
      </w:tr>
    </w:tbl>
    <w:p w14:paraId="1C23B5CE" w14:textId="77777777" w:rsidR="00CC5852" w:rsidRDefault="00CC5852" w:rsidP="00B50F62">
      <w:pPr>
        <w:ind w:firstLine="709"/>
        <w:jc w:val="both"/>
        <w:rPr>
          <w:rFonts w:ascii="Times New Roman" w:hAnsi="Times New Roman" w:cs="Times New Roman"/>
          <w:sz w:val="28"/>
          <w:szCs w:val="28"/>
        </w:rPr>
      </w:pPr>
    </w:p>
    <w:p w14:paraId="0963E97D" w14:textId="1AFAA1F3" w:rsidR="00A8198E" w:rsidRPr="00DD6CAD" w:rsidRDefault="00A8198E" w:rsidP="00B50F62">
      <w:pPr>
        <w:ind w:firstLine="709"/>
        <w:jc w:val="both"/>
        <w:rPr>
          <w:rFonts w:ascii="Times New Roman" w:hAnsi="Times New Roman" w:cs="Times New Roman"/>
          <w:sz w:val="28"/>
          <w:szCs w:val="28"/>
        </w:rPr>
      </w:pPr>
      <w:r w:rsidRPr="00DD6CAD">
        <w:rPr>
          <w:rFonts w:ascii="Times New Roman" w:hAnsi="Times New Roman" w:cs="Times New Roman"/>
          <w:sz w:val="28"/>
          <w:szCs w:val="28"/>
        </w:rPr>
        <w:t xml:space="preserve">În </w:t>
      </w:r>
      <w:r w:rsidR="00532794">
        <w:rPr>
          <w:rFonts w:ascii="Times New Roman" w:hAnsi="Times New Roman" w:cs="Times New Roman"/>
          <w:sz w:val="28"/>
          <w:szCs w:val="28"/>
        </w:rPr>
        <w:t xml:space="preserve">contextul </w:t>
      </w:r>
      <w:r w:rsidR="00D96732">
        <w:rPr>
          <w:rFonts w:ascii="Times New Roman" w:hAnsi="Times New Roman" w:cs="Times New Roman"/>
          <w:sz w:val="28"/>
          <w:szCs w:val="28"/>
        </w:rPr>
        <w:t xml:space="preserve">necesității de </w:t>
      </w:r>
      <w:r w:rsidR="00532794">
        <w:rPr>
          <w:rFonts w:ascii="Times New Roman" w:hAnsi="Times New Roman" w:cs="Times New Roman"/>
          <w:sz w:val="28"/>
          <w:szCs w:val="28"/>
        </w:rPr>
        <w:t>puner</w:t>
      </w:r>
      <w:r w:rsidR="00D96732">
        <w:rPr>
          <w:rFonts w:ascii="Times New Roman" w:hAnsi="Times New Roman" w:cs="Times New Roman"/>
          <w:sz w:val="28"/>
          <w:szCs w:val="28"/>
        </w:rPr>
        <w:t>e</w:t>
      </w:r>
      <w:r w:rsidR="00532794">
        <w:rPr>
          <w:rFonts w:ascii="Times New Roman" w:hAnsi="Times New Roman" w:cs="Times New Roman"/>
          <w:sz w:val="28"/>
          <w:szCs w:val="28"/>
        </w:rPr>
        <w:t xml:space="preserve"> în aplicare a </w:t>
      </w:r>
      <w:r w:rsidRPr="00DD6CAD">
        <w:rPr>
          <w:rFonts w:ascii="Times New Roman" w:hAnsi="Times New Roman" w:cs="Times New Roman"/>
          <w:sz w:val="28"/>
          <w:szCs w:val="28"/>
        </w:rPr>
        <w:t xml:space="preserve"> </w:t>
      </w:r>
      <w:r w:rsidR="00DE1AA4" w:rsidRPr="00DD6CAD">
        <w:rPr>
          <w:rFonts w:ascii="Times New Roman" w:hAnsi="Times New Roman" w:cs="Times New Roman"/>
          <w:sz w:val="28"/>
          <w:szCs w:val="28"/>
        </w:rPr>
        <w:t>pct</w:t>
      </w:r>
      <w:r w:rsidRPr="00DD6CAD">
        <w:rPr>
          <w:rFonts w:ascii="Times New Roman" w:hAnsi="Times New Roman" w:cs="Times New Roman"/>
          <w:sz w:val="28"/>
          <w:szCs w:val="28"/>
        </w:rPr>
        <w:t>.</w:t>
      </w:r>
      <w:r w:rsidR="00DE1AA4" w:rsidRPr="00DD6CAD">
        <w:rPr>
          <w:rFonts w:ascii="Times New Roman" w:hAnsi="Times New Roman" w:cs="Times New Roman"/>
          <w:sz w:val="28"/>
          <w:szCs w:val="28"/>
        </w:rPr>
        <w:t xml:space="preserve"> 10</w:t>
      </w:r>
      <w:r w:rsidRPr="00DD6CAD">
        <w:rPr>
          <w:rFonts w:ascii="Times New Roman" w:hAnsi="Times New Roman" w:cs="Times New Roman"/>
          <w:sz w:val="28"/>
          <w:szCs w:val="28"/>
        </w:rPr>
        <w:t xml:space="preserve"> </w:t>
      </w:r>
      <w:bookmarkStart w:id="0" w:name="_Hlk179986415"/>
      <w:r w:rsidR="00DE1AA4" w:rsidRPr="00DD6CAD">
        <w:rPr>
          <w:rFonts w:ascii="Times New Roman" w:hAnsi="Times New Roman" w:cs="Times New Roman"/>
          <w:sz w:val="28"/>
          <w:szCs w:val="28"/>
        </w:rPr>
        <w:t>al Hotărârii Guvernului</w:t>
      </w:r>
      <w:r w:rsidRPr="00DD6CAD">
        <w:rPr>
          <w:rFonts w:ascii="Times New Roman" w:hAnsi="Times New Roman" w:cs="Times New Roman"/>
          <w:sz w:val="28"/>
          <w:szCs w:val="28"/>
        </w:rPr>
        <w:t xml:space="preserve"> nr. </w:t>
      </w:r>
      <w:r w:rsidR="00DE1AA4" w:rsidRPr="00DD6CAD">
        <w:rPr>
          <w:rFonts w:ascii="Times New Roman" w:hAnsi="Times New Roman" w:cs="Times New Roman"/>
          <w:sz w:val="28"/>
          <w:szCs w:val="28"/>
        </w:rPr>
        <w:t>420</w:t>
      </w:r>
      <w:r w:rsidRPr="00DD6CAD">
        <w:rPr>
          <w:rFonts w:ascii="Times New Roman" w:hAnsi="Times New Roman" w:cs="Times New Roman"/>
          <w:sz w:val="28"/>
          <w:szCs w:val="28"/>
        </w:rPr>
        <w:t xml:space="preserve">/2025 </w:t>
      </w:r>
      <w:r w:rsidR="005461F8">
        <w:rPr>
          <w:rFonts w:ascii="Times New Roman" w:hAnsi="Times New Roman" w:cs="Times New Roman"/>
          <w:sz w:val="28"/>
          <w:szCs w:val="28"/>
        </w:rPr>
        <w:t>c</w:t>
      </w:r>
      <w:r w:rsidR="00B50F62" w:rsidRPr="00DD6CAD">
        <w:rPr>
          <w:rFonts w:ascii="Times New Roman" w:hAnsi="Times New Roman" w:cs="Times New Roman"/>
          <w:sz w:val="28"/>
          <w:szCs w:val="28"/>
        </w:rPr>
        <w:t>u  privire la implementarea prevederilor Legii nr. 403/2023 privind introducerea pe piață a produselor fitosanitare și pentru modificarea unor acte normative</w:t>
      </w:r>
      <w:r w:rsidRPr="00DD6CAD">
        <w:rPr>
          <w:rFonts w:ascii="Times New Roman" w:hAnsi="Times New Roman" w:cs="Times New Roman"/>
          <w:sz w:val="28"/>
          <w:szCs w:val="28"/>
        </w:rPr>
        <w:t xml:space="preserve"> </w:t>
      </w:r>
      <w:bookmarkEnd w:id="0"/>
      <w:r w:rsidRPr="00DD6CAD">
        <w:rPr>
          <w:rFonts w:ascii="Times New Roman" w:hAnsi="Times New Roman" w:cs="Times New Roman"/>
          <w:sz w:val="28"/>
          <w:szCs w:val="28"/>
        </w:rPr>
        <w:t xml:space="preserve">(Monitorul Oficial al Republicii Moldova, 2025, nr. </w:t>
      </w:r>
      <w:r w:rsidR="00B50F62" w:rsidRPr="00DD6CAD">
        <w:rPr>
          <w:rFonts w:ascii="Times New Roman" w:hAnsi="Times New Roman" w:cs="Times New Roman"/>
          <w:sz w:val="28"/>
          <w:szCs w:val="28"/>
        </w:rPr>
        <w:t>486-489</w:t>
      </w:r>
      <w:r w:rsidRPr="00DD6CAD">
        <w:rPr>
          <w:rFonts w:ascii="Times New Roman" w:hAnsi="Times New Roman" w:cs="Times New Roman"/>
          <w:sz w:val="28"/>
          <w:szCs w:val="28"/>
        </w:rPr>
        <w:t xml:space="preserve">, art. </w:t>
      </w:r>
      <w:r w:rsidR="00B50F62" w:rsidRPr="00DD6CAD">
        <w:rPr>
          <w:rFonts w:ascii="Times New Roman" w:hAnsi="Times New Roman" w:cs="Times New Roman"/>
          <w:sz w:val="28"/>
          <w:szCs w:val="28"/>
        </w:rPr>
        <w:t>601</w:t>
      </w:r>
      <w:r w:rsidRPr="00DD6CAD">
        <w:rPr>
          <w:rFonts w:ascii="Times New Roman" w:hAnsi="Times New Roman" w:cs="Times New Roman"/>
          <w:sz w:val="28"/>
          <w:szCs w:val="28"/>
        </w:rPr>
        <w:t>)</w:t>
      </w:r>
      <w:r w:rsidR="00A85AD7">
        <w:rPr>
          <w:rFonts w:ascii="Times New Roman" w:hAnsi="Times New Roman" w:cs="Times New Roman"/>
          <w:sz w:val="28"/>
          <w:szCs w:val="28"/>
        </w:rPr>
        <w:t xml:space="preserve"> și a </w:t>
      </w:r>
      <w:r w:rsidR="00CF6D3C">
        <w:rPr>
          <w:rFonts w:ascii="Times New Roman" w:hAnsi="Times New Roman" w:cs="Times New Roman"/>
          <w:sz w:val="28"/>
          <w:szCs w:val="28"/>
        </w:rPr>
        <w:t xml:space="preserve">urmării principiilor </w:t>
      </w:r>
      <w:r w:rsidR="00D8712F" w:rsidRPr="00D8712F">
        <w:rPr>
          <w:rFonts w:ascii="Times New Roman" w:hAnsi="Times New Roman" w:cs="Times New Roman"/>
          <w:sz w:val="28"/>
          <w:szCs w:val="28"/>
        </w:rPr>
        <w:t>activității de legiferare</w:t>
      </w:r>
      <w:r w:rsidR="00D91B9A">
        <w:rPr>
          <w:rFonts w:ascii="Times New Roman" w:hAnsi="Times New Roman" w:cs="Times New Roman"/>
          <w:sz w:val="28"/>
          <w:szCs w:val="28"/>
        </w:rPr>
        <w:t>,</w:t>
      </w:r>
    </w:p>
    <w:p w14:paraId="24ACF9D1" w14:textId="77777777" w:rsidR="008448DD" w:rsidRPr="00DD6CAD" w:rsidRDefault="008448DD">
      <w:pPr>
        <w:rPr>
          <w:rFonts w:ascii="Times New Roman" w:hAnsi="Times New Roman" w:cs="Times New Roman"/>
        </w:rPr>
      </w:pPr>
    </w:p>
    <w:p w14:paraId="69FED11E" w14:textId="77777777" w:rsidR="00A8198E" w:rsidRPr="00DD6CAD" w:rsidRDefault="00A8198E">
      <w:pPr>
        <w:rPr>
          <w:rFonts w:ascii="Times New Roman" w:hAnsi="Times New Roman" w:cs="Times New Roman"/>
        </w:rPr>
      </w:pPr>
    </w:p>
    <w:p w14:paraId="61CFBAD8" w14:textId="77777777" w:rsidR="00A8198E" w:rsidRPr="00DD6CAD" w:rsidRDefault="00A8198E">
      <w:pPr>
        <w:rPr>
          <w:rFonts w:ascii="Times New Roman" w:hAnsi="Times New Roman" w:cs="Times New Roman"/>
        </w:rPr>
      </w:pPr>
    </w:p>
    <w:p w14:paraId="22C7A1C4" w14:textId="77777777" w:rsidR="00A8198E" w:rsidRPr="00DD6CAD" w:rsidRDefault="00A8198E">
      <w:pPr>
        <w:rPr>
          <w:rFonts w:ascii="Times New Roman" w:hAnsi="Times New Roman" w:cs="Times New Roman"/>
        </w:rPr>
      </w:pPr>
    </w:p>
    <w:p w14:paraId="42766C0F" w14:textId="77777777" w:rsidR="00A8198E" w:rsidRPr="00DD6CAD" w:rsidRDefault="00A8198E" w:rsidP="00A8198E">
      <w:pPr>
        <w:spacing w:before="240" w:after="240"/>
        <w:ind w:firstLine="709"/>
        <w:jc w:val="both"/>
        <w:rPr>
          <w:rFonts w:ascii="Times New Roman" w:hAnsi="Times New Roman" w:cs="Times New Roman"/>
          <w:b/>
          <w:sz w:val="28"/>
          <w:szCs w:val="28"/>
        </w:rPr>
      </w:pPr>
      <w:r w:rsidRPr="00DD6CAD">
        <w:rPr>
          <w:rFonts w:ascii="Times New Roman" w:hAnsi="Times New Roman" w:cs="Times New Roman"/>
          <w:b/>
          <w:sz w:val="28"/>
          <w:szCs w:val="28"/>
        </w:rPr>
        <w:t>ORDON:</w:t>
      </w:r>
    </w:p>
    <w:p w14:paraId="5B5440BD" w14:textId="47D991E4" w:rsidR="00A8198E" w:rsidRDefault="00A8198E" w:rsidP="00A8198E">
      <w:pPr>
        <w:jc w:val="both"/>
        <w:rPr>
          <w:rFonts w:ascii="Times New Roman" w:hAnsi="Times New Roman" w:cs="Times New Roman"/>
          <w:sz w:val="28"/>
          <w:szCs w:val="28"/>
        </w:rPr>
      </w:pPr>
      <w:r w:rsidRPr="00DD6CAD">
        <w:rPr>
          <w:rFonts w:ascii="Times New Roman" w:hAnsi="Times New Roman" w:cs="Times New Roman"/>
          <w:sz w:val="28"/>
          <w:szCs w:val="28"/>
        </w:rPr>
        <w:t>1. Se aprobă</w:t>
      </w:r>
      <w:r w:rsidR="00775D8F">
        <w:rPr>
          <w:rFonts w:ascii="Times New Roman" w:hAnsi="Times New Roman" w:cs="Times New Roman"/>
          <w:sz w:val="28"/>
          <w:szCs w:val="28"/>
        </w:rPr>
        <w:t xml:space="preserve"> c</w:t>
      </w:r>
      <w:r w:rsidR="00D91B9A" w:rsidRPr="00D91B9A">
        <w:rPr>
          <w:rFonts w:ascii="Times New Roman" w:hAnsi="Times New Roman" w:cs="Times New Roman"/>
          <w:sz w:val="28"/>
          <w:szCs w:val="28"/>
        </w:rPr>
        <w:t>erințel</w:t>
      </w:r>
      <w:r w:rsidR="00D25437">
        <w:rPr>
          <w:rFonts w:ascii="Times New Roman" w:hAnsi="Times New Roman" w:cs="Times New Roman"/>
          <w:sz w:val="28"/>
          <w:szCs w:val="28"/>
        </w:rPr>
        <w:t>e</w:t>
      </w:r>
      <w:r w:rsidR="00D91B9A" w:rsidRPr="00D91B9A">
        <w:rPr>
          <w:rFonts w:ascii="Times New Roman" w:hAnsi="Times New Roman" w:cs="Times New Roman"/>
          <w:sz w:val="28"/>
          <w:szCs w:val="28"/>
        </w:rPr>
        <w:t xml:space="preserve"> de desemnare a  instituțiilor responsabile de efectuarea testelor de eficiență a produselor fitosanitare</w:t>
      </w:r>
      <w:r w:rsidRPr="00DD6CAD">
        <w:rPr>
          <w:rFonts w:ascii="Times New Roman" w:hAnsi="Times New Roman" w:cs="Times New Roman"/>
          <w:sz w:val="28"/>
          <w:szCs w:val="28"/>
        </w:rPr>
        <w:t>, conform anexei nr.</w:t>
      </w:r>
      <w:r w:rsidR="00807771">
        <w:rPr>
          <w:rFonts w:ascii="Times New Roman" w:hAnsi="Times New Roman" w:cs="Times New Roman"/>
          <w:sz w:val="28"/>
          <w:szCs w:val="28"/>
        </w:rPr>
        <w:t xml:space="preserve"> </w:t>
      </w:r>
      <w:r w:rsidR="008D26E1">
        <w:rPr>
          <w:rFonts w:ascii="Times New Roman" w:hAnsi="Times New Roman" w:cs="Times New Roman"/>
          <w:sz w:val="28"/>
          <w:szCs w:val="28"/>
        </w:rPr>
        <w:t>1</w:t>
      </w:r>
      <w:r w:rsidRPr="00DD6CAD">
        <w:rPr>
          <w:rFonts w:ascii="Times New Roman" w:hAnsi="Times New Roman" w:cs="Times New Roman"/>
          <w:sz w:val="28"/>
          <w:szCs w:val="28"/>
        </w:rPr>
        <w:t>.</w:t>
      </w:r>
    </w:p>
    <w:p w14:paraId="1339F36F" w14:textId="273BA7D4" w:rsidR="00807771" w:rsidRPr="00DD6CAD" w:rsidRDefault="00807771" w:rsidP="00A8198E">
      <w:pPr>
        <w:jc w:val="both"/>
        <w:rPr>
          <w:rFonts w:ascii="Times New Roman" w:hAnsi="Times New Roman" w:cs="Times New Roman"/>
          <w:sz w:val="28"/>
          <w:szCs w:val="28"/>
        </w:rPr>
      </w:pPr>
      <w:r>
        <w:rPr>
          <w:rFonts w:ascii="Times New Roman" w:hAnsi="Times New Roman" w:cs="Times New Roman"/>
          <w:sz w:val="28"/>
          <w:szCs w:val="28"/>
        </w:rPr>
        <w:t>2. Prezentul ordin intră în vigoare la o lună de la data publicării în Monitorul Oficial al Republicii Moldova.</w:t>
      </w:r>
    </w:p>
    <w:p w14:paraId="41A0D287" w14:textId="77777777" w:rsidR="00A8198E" w:rsidRPr="00DD6CAD" w:rsidRDefault="00A8198E" w:rsidP="00A8198E">
      <w:pPr>
        <w:jc w:val="both"/>
        <w:rPr>
          <w:rFonts w:ascii="Times New Roman" w:hAnsi="Times New Roman" w:cs="Times New Roman"/>
          <w:sz w:val="28"/>
          <w:szCs w:val="28"/>
        </w:rPr>
      </w:pPr>
      <w:r w:rsidRPr="00DD6CAD">
        <w:rPr>
          <w:rFonts w:ascii="Times New Roman" w:hAnsi="Times New Roman" w:cs="Times New Roman"/>
          <w:sz w:val="28"/>
          <w:szCs w:val="28"/>
        </w:rPr>
        <w:t xml:space="preserve">3. Controlul asupra executării prezentului ordin mi-l asum. </w:t>
      </w:r>
    </w:p>
    <w:p w14:paraId="51B96E2B" w14:textId="77777777" w:rsidR="00A8198E" w:rsidRPr="00DD6CAD" w:rsidRDefault="00A8198E" w:rsidP="00A8198E">
      <w:pPr>
        <w:jc w:val="both"/>
        <w:rPr>
          <w:rFonts w:ascii="Times New Roman" w:hAnsi="Times New Roman" w:cs="Times New Roman"/>
          <w:b/>
          <w:sz w:val="28"/>
          <w:szCs w:val="28"/>
          <w:lang w:eastAsia="ru-RU"/>
        </w:rPr>
      </w:pPr>
    </w:p>
    <w:p w14:paraId="51C43B64" w14:textId="77777777" w:rsidR="00A8198E" w:rsidRPr="00DD6CAD" w:rsidRDefault="00A8198E" w:rsidP="00A8198E">
      <w:pPr>
        <w:ind w:firstLine="426"/>
        <w:jc w:val="both"/>
        <w:rPr>
          <w:rFonts w:ascii="Times New Roman" w:hAnsi="Times New Roman" w:cs="Times New Roman"/>
          <w:b/>
          <w:sz w:val="28"/>
          <w:szCs w:val="28"/>
          <w:lang w:eastAsia="ru-RU"/>
        </w:rPr>
      </w:pPr>
      <w:r w:rsidRPr="00DD6CAD">
        <w:rPr>
          <w:rFonts w:ascii="Times New Roman" w:hAnsi="Times New Roman" w:cs="Times New Roman"/>
          <w:b/>
          <w:sz w:val="28"/>
          <w:szCs w:val="28"/>
          <w:lang w:eastAsia="ru-RU"/>
        </w:rPr>
        <w:t>Ministru al agriculturii</w:t>
      </w:r>
    </w:p>
    <w:p w14:paraId="70274803" w14:textId="77777777" w:rsidR="00A8198E" w:rsidRPr="00DD6CAD" w:rsidRDefault="00A8198E" w:rsidP="00A8198E">
      <w:pPr>
        <w:ind w:firstLine="360"/>
        <w:jc w:val="both"/>
        <w:rPr>
          <w:rFonts w:ascii="Times New Roman" w:hAnsi="Times New Roman" w:cs="Times New Roman"/>
          <w:b/>
          <w:sz w:val="28"/>
          <w:szCs w:val="28"/>
          <w:lang w:eastAsia="ru-RU"/>
        </w:rPr>
      </w:pPr>
      <w:r w:rsidRPr="00DD6CAD">
        <w:rPr>
          <w:rFonts w:ascii="Times New Roman" w:hAnsi="Times New Roman" w:cs="Times New Roman"/>
          <w:b/>
          <w:sz w:val="28"/>
          <w:szCs w:val="28"/>
          <w:lang w:eastAsia="ru-RU"/>
        </w:rPr>
        <w:t>și industriei alimentare</w:t>
      </w:r>
      <w:r w:rsidRPr="00DD6CAD">
        <w:rPr>
          <w:rFonts w:ascii="Times New Roman" w:hAnsi="Times New Roman" w:cs="Times New Roman"/>
          <w:b/>
          <w:sz w:val="28"/>
          <w:szCs w:val="28"/>
          <w:lang w:eastAsia="ru-RU"/>
        </w:rPr>
        <w:tab/>
      </w:r>
      <w:r w:rsidRPr="00DD6CAD">
        <w:rPr>
          <w:rFonts w:ascii="Times New Roman" w:hAnsi="Times New Roman" w:cs="Times New Roman"/>
          <w:b/>
          <w:sz w:val="28"/>
          <w:szCs w:val="28"/>
          <w:lang w:eastAsia="ru-RU"/>
        </w:rPr>
        <w:tab/>
      </w:r>
      <w:r w:rsidRPr="00DD6CAD">
        <w:rPr>
          <w:rFonts w:ascii="Times New Roman" w:hAnsi="Times New Roman" w:cs="Times New Roman"/>
          <w:b/>
          <w:sz w:val="28"/>
          <w:szCs w:val="28"/>
          <w:lang w:eastAsia="ru-RU"/>
        </w:rPr>
        <w:tab/>
      </w:r>
      <w:r w:rsidRPr="00DD6CAD">
        <w:rPr>
          <w:rFonts w:ascii="Times New Roman" w:hAnsi="Times New Roman" w:cs="Times New Roman"/>
          <w:b/>
          <w:sz w:val="28"/>
          <w:szCs w:val="28"/>
          <w:lang w:eastAsia="ru-RU"/>
        </w:rPr>
        <w:tab/>
        <w:t xml:space="preserve">        Ludmila CATLABUGA</w:t>
      </w:r>
    </w:p>
    <w:p w14:paraId="2E028F61" w14:textId="77777777" w:rsidR="00A8198E" w:rsidRPr="00DD6CAD" w:rsidRDefault="00A8198E" w:rsidP="00A8198E">
      <w:pPr>
        <w:ind w:firstLine="360"/>
        <w:jc w:val="both"/>
        <w:rPr>
          <w:rFonts w:ascii="Times New Roman" w:hAnsi="Times New Roman" w:cs="Times New Roman"/>
          <w:b/>
          <w:sz w:val="28"/>
          <w:szCs w:val="28"/>
          <w:lang w:eastAsia="ru-RU"/>
        </w:rPr>
      </w:pPr>
    </w:p>
    <w:p w14:paraId="093146D1" w14:textId="715D84AA" w:rsidR="00A8198E" w:rsidRPr="00DD6CAD" w:rsidRDefault="00A8198E">
      <w:pPr>
        <w:spacing w:after="160" w:line="278" w:lineRule="auto"/>
        <w:rPr>
          <w:rFonts w:ascii="Times New Roman" w:hAnsi="Times New Roman" w:cs="Times New Roman"/>
        </w:rPr>
      </w:pPr>
      <w:r w:rsidRPr="00DD6CAD">
        <w:rPr>
          <w:rFonts w:ascii="Times New Roman" w:hAnsi="Times New Roman" w:cs="Times New Roman"/>
        </w:rPr>
        <w:br w:type="page"/>
      </w:r>
    </w:p>
    <w:tbl>
      <w:tblPr>
        <w:tblStyle w:val="TableGrid"/>
        <w:tblW w:w="0" w:type="auto"/>
        <w:tblLook w:val="04A0" w:firstRow="1" w:lastRow="0" w:firstColumn="1" w:lastColumn="0" w:noHBand="0" w:noVBand="1"/>
      </w:tblPr>
      <w:tblGrid>
        <w:gridCol w:w="1261"/>
        <w:gridCol w:w="2044"/>
        <w:gridCol w:w="1709"/>
        <w:gridCol w:w="1697"/>
        <w:gridCol w:w="1109"/>
        <w:gridCol w:w="1525"/>
      </w:tblGrid>
      <w:tr w:rsidR="00A8198E" w:rsidRPr="00DD6CAD" w14:paraId="6237C03F" w14:textId="77777777" w:rsidTr="00A8198E">
        <w:tc>
          <w:tcPr>
            <w:tcW w:w="1261" w:type="dxa"/>
          </w:tcPr>
          <w:p w14:paraId="370DC799" w14:textId="77777777" w:rsidR="00A8198E" w:rsidRPr="00DD6CAD" w:rsidRDefault="00A8198E" w:rsidP="001C566E">
            <w:pPr>
              <w:contextualSpacing/>
              <w:jc w:val="both"/>
              <w:rPr>
                <w:rFonts w:ascii="Times New Roman" w:hAnsi="Times New Roman" w:cs="Times New Roman"/>
              </w:rPr>
            </w:pPr>
          </w:p>
        </w:tc>
        <w:tc>
          <w:tcPr>
            <w:tcW w:w="2044" w:type="dxa"/>
          </w:tcPr>
          <w:p w14:paraId="26AF0875" w14:textId="77777777" w:rsidR="00A8198E" w:rsidRPr="00DD6CAD" w:rsidRDefault="00A8198E" w:rsidP="001C566E">
            <w:pPr>
              <w:contextualSpacing/>
              <w:jc w:val="both"/>
              <w:rPr>
                <w:rFonts w:ascii="Times New Roman" w:hAnsi="Times New Roman" w:cs="Times New Roman"/>
                <w:b/>
              </w:rPr>
            </w:pPr>
            <w:r w:rsidRPr="00DD6CAD">
              <w:rPr>
                <w:rFonts w:ascii="Times New Roman" w:hAnsi="Times New Roman" w:cs="Times New Roman"/>
                <w:b/>
              </w:rPr>
              <w:t>Nume, prenume</w:t>
            </w:r>
          </w:p>
        </w:tc>
        <w:tc>
          <w:tcPr>
            <w:tcW w:w="1709" w:type="dxa"/>
          </w:tcPr>
          <w:p w14:paraId="23E43C1C" w14:textId="77777777" w:rsidR="00A8198E" w:rsidRPr="00DD6CAD" w:rsidRDefault="00A8198E" w:rsidP="001C566E">
            <w:pPr>
              <w:contextualSpacing/>
              <w:jc w:val="both"/>
              <w:rPr>
                <w:rFonts w:ascii="Times New Roman" w:hAnsi="Times New Roman" w:cs="Times New Roman"/>
                <w:b/>
              </w:rPr>
            </w:pPr>
            <w:r w:rsidRPr="00DD6CAD">
              <w:rPr>
                <w:rFonts w:ascii="Times New Roman" w:hAnsi="Times New Roman" w:cs="Times New Roman"/>
                <w:b/>
              </w:rPr>
              <w:t>Funcția</w:t>
            </w:r>
          </w:p>
        </w:tc>
        <w:tc>
          <w:tcPr>
            <w:tcW w:w="1697" w:type="dxa"/>
          </w:tcPr>
          <w:p w14:paraId="05E2BC37" w14:textId="77777777" w:rsidR="00A8198E" w:rsidRPr="00DD6CAD" w:rsidRDefault="00A8198E" w:rsidP="001C566E">
            <w:pPr>
              <w:contextualSpacing/>
              <w:jc w:val="both"/>
              <w:rPr>
                <w:rFonts w:ascii="Times New Roman" w:hAnsi="Times New Roman" w:cs="Times New Roman"/>
                <w:b/>
              </w:rPr>
            </w:pPr>
            <w:r w:rsidRPr="00DD6CAD">
              <w:rPr>
                <w:rFonts w:ascii="Times New Roman" w:hAnsi="Times New Roman" w:cs="Times New Roman"/>
                <w:b/>
              </w:rPr>
              <w:t>Semnătura</w:t>
            </w:r>
          </w:p>
        </w:tc>
        <w:tc>
          <w:tcPr>
            <w:tcW w:w="1109" w:type="dxa"/>
          </w:tcPr>
          <w:p w14:paraId="665B4CBD" w14:textId="77777777" w:rsidR="00A8198E" w:rsidRPr="00DD6CAD" w:rsidRDefault="00A8198E" w:rsidP="001C566E">
            <w:pPr>
              <w:contextualSpacing/>
              <w:jc w:val="both"/>
              <w:rPr>
                <w:rFonts w:ascii="Times New Roman" w:hAnsi="Times New Roman" w:cs="Times New Roman"/>
                <w:b/>
              </w:rPr>
            </w:pPr>
            <w:r w:rsidRPr="00DD6CAD">
              <w:rPr>
                <w:rFonts w:ascii="Times New Roman" w:hAnsi="Times New Roman" w:cs="Times New Roman"/>
                <w:b/>
              </w:rPr>
              <w:t xml:space="preserve">Data </w:t>
            </w:r>
          </w:p>
          <w:p w14:paraId="579BE8CB" w14:textId="77777777" w:rsidR="00A8198E" w:rsidRPr="00DD6CAD" w:rsidRDefault="00A8198E" w:rsidP="001C566E">
            <w:pPr>
              <w:contextualSpacing/>
              <w:jc w:val="both"/>
              <w:rPr>
                <w:rFonts w:ascii="Times New Roman" w:hAnsi="Times New Roman" w:cs="Times New Roman"/>
                <w:b/>
              </w:rPr>
            </w:pPr>
            <w:r w:rsidRPr="00DD6CAD">
              <w:rPr>
                <w:rFonts w:ascii="Times New Roman" w:hAnsi="Times New Roman" w:cs="Times New Roman"/>
                <w:b/>
              </w:rPr>
              <w:t>semnării</w:t>
            </w:r>
          </w:p>
        </w:tc>
        <w:tc>
          <w:tcPr>
            <w:tcW w:w="1525" w:type="dxa"/>
          </w:tcPr>
          <w:p w14:paraId="133E906F" w14:textId="77777777" w:rsidR="00A8198E" w:rsidRPr="00DD6CAD" w:rsidRDefault="00A8198E" w:rsidP="001C566E">
            <w:pPr>
              <w:contextualSpacing/>
              <w:jc w:val="both"/>
              <w:rPr>
                <w:rFonts w:ascii="Times New Roman" w:hAnsi="Times New Roman" w:cs="Times New Roman"/>
                <w:b/>
              </w:rPr>
            </w:pPr>
            <w:r w:rsidRPr="00DD6CAD">
              <w:rPr>
                <w:rFonts w:ascii="Times New Roman" w:hAnsi="Times New Roman" w:cs="Times New Roman"/>
                <w:b/>
              </w:rPr>
              <w:t>Comentarii</w:t>
            </w:r>
          </w:p>
        </w:tc>
      </w:tr>
      <w:tr w:rsidR="00A8198E" w:rsidRPr="00DD6CAD" w14:paraId="50C87C14" w14:textId="77777777" w:rsidTr="00A8198E">
        <w:tc>
          <w:tcPr>
            <w:tcW w:w="1261" w:type="dxa"/>
          </w:tcPr>
          <w:p w14:paraId="0FD72D7F" w14:textId="77777777" w:rsidR="00A8198E" w:rsidRPr="00DD6CAD" w:rsidRDefault="00A8198E" w:rsidP="00A8198E">
            <w:pPr>
              <w:contextualSpacing/>
              <w:jc w:val="both"/>
              <w:rPr>
                <w:rFonts w:ascii="Times New Roman" w:hAnsi="Times New Roman" w:cs="Times New Roman"/>
              </w:rPr>
            </w:pPr>
            <w:r w:rsidRPr="00DD6CAD">
              <w:rPr>
                <w:rFonts w:ascii="Times New Roman" w:hAnsi="Times New Roman" w:cs="Times New Roman"/>
                <w:b/>
              </w:rPr>
              <w:t>Elaborat</w:t>
            </w:r>
          </w:p>
        </w:tc>
        <w:tc>
          <w:tcPr>
            <w:tcW w:w="2044" w:type="dxa"/>
          </w:tcPr>
          <w:p w14:paraId="4CF9173C" w14:textId="7068FD62" w:rsidR="00A8198E" w:rsidRPr="00DD6CAD" w:rsidRDefault="00A8198E" w:rsidP="00A8198E">
            <w:pPr>
              <w:contextualSpacing/>
              <w:jc w:val="both"/>
              <w:rPr>
                <w:rFonts w:ascii="Times New Roman" w:hAnsi="Times New Roman" w:cs="Times New Roman"/>
                <w:b/>
              </w:rPr>
            </w:pPr>
            <w:r w:rsidRPr="00DD6CAD">
              <w:rPr>
                <w:rFonts w:ascii="Times New Roman" w:hAnsi="Times New Roman" w:cs="Times New Roman"/>
              </w:rPr>
              <w:t>RUSU Ghenadie</w:t>
            </w:r>
          </w:p>
        </w:tc>
        <w:tc>
          <w:tcPr>
            <w:tcW w:w="1709" w:type="dxa"/>
          </w:tcPr>
          <w:p w14:paraId="0AFD382F" w14:textId="173E163D" w:rsidR="00A8198E" w:rsidRPr="00DD6CAD" w:rsidRDefault="00A8198E" w:rsidP="00A8198E">
            <w:pPr>
              <w:contextualSpacing/>
              <w:jc w:val="both"/>
              <w:rPr>
                <w:rFonts w:ascii="Times New Roman" w:hAnsi="Times New Roman" w:cs="Times New Roman"/>
                <w:b/>
              </w:rPr>
            </w:pPr>
            <w:r w:rsidRPr="00DD6CAD">
              <w:rPr>
                <w:rFonts w:ascii="Times New Roman" w:hAnsi="Times New Roman" w:cs="Times New Roman"/>
              </w:rPr>
              <w:t>Șef al Direcției protecția și sănătatea plantelor</w:t>
            </w:r>
          </w:p>
        </w:tc>
        <w:tc>
          <w:tcPr>
            <w:tcW w:w="1697" w:type="dxa"/>
          </w:tcPr>
          <w:p w14:paraId="2F611F51" w14:textId="77777777" w:rsidR="00A8198E" w:rsidRPr="00DD6CAD" w:rsidRDefault="00A8198E" w:rsidP="00A8198E">
            <w:pPr>
              <w:contextualSpacing/>
              <w:jc w:val="both"/>
              <w:rPr>
                <w:rFonts w:ascii="Times New Roman" w:hAnsi="Times New Roman" w:cs="Times New Roman"/>
                <w:b/>
              </w:rPr>
            </w:pPr>
          </w:p>
        </w:tc>
        <w:tc>
          <w:tcPr>
            <w:tcW w:w="1109" w:type="dxa"/>
          </w:tcPr>
          <w:p w14:paraId="3BFB41C4" w14:textId="77777777" w:rsidR="00A8198E" w:rsidRPr="00DD6CAD" w:rsidRDefault="00A8198E" w:rsidP="00A8198E">
            <w:pPr>
              <w:contextualSpacing/>
              <w:jc w:val="both"/>
              <w:rPr>
                <w:rFonts w:ascii="Times New Roman" w:hAnsi="Times New Roman" w:cs="Times New Roman"/>
                <w:b/>
              </w:rPr>
            </w:pPr>
          </w:p>
        </w:tc>
        <w:tc>
          <w:tcPr>
            <w:tcW w:w="1525" w:type="dxa"/>
          </w:tcPr>
          <w:p w14:paraId="3116BFCA" w14:textId="77777777" w:rsidR="00A8198E" w:rsidRPr="00DD6CAD" w:rsidRDefault="00A8198E" w:rsidP="00A8198E">
            <w:pPr>
              <w:contextualSpacing/>
              <w:jc w:val="both"/>
              <w:rPr>
                <w:rFonts w:ascii="Times New Roman" w:hAnsi="Times New Roman" w:cs="Times New Roman"/>
                <w:b/>
              </w:rPr>
            </w:pPr>
          </w:p>
        </w:tc>
      </w:tr>
      <w:tr w:rsidR="00A8198E" w:rsidRPr="00DD6CAD" w14:paraId="15DFEAB7" w14:textId="77777777" w:rsidTr="00A8198E">
        <w:tc>
          <w:tcPr>
            <w:tcW w:w="1261" w:type="dxa"/>
            <w:vMerge w:val="restart"/>
          </w:tcPr>
          <w:p w14:paraId="0785234A" w14:textId="77777777" w:rsidR="00A8198E" w:rsidRPr="00DD6CAD" w:rsidRDefault="00A8198E" w:rsidP="001C566E">
            <w:pPr>
              <w:contextualSpacing/>
              <w:rPr>
                <w:rFonts w:ascii="Times New Roman" w:hAnsi="Times New Roman" w:cs="Times New Roman"/>
                <w:b/>
              </w:rPr>
            </w:pPr>
          </w:p>
        </w:tc>
        <w:tc>
          <w:tcPr>
            <w:tcW w:w="2044" w:type="dxa"/>
          </w:tcPr>
          <w:p w14:paraId="19A771C7" w14:textId="77777777" w:rsidR="00A8198E" w:rsidRPr="00DD6CAD" w:rsidRDefault="00A8198E" w:rsidP="001C566E">
            <w:pPr>
              <w:contextualSpacing/>
              <w:rPr>
                <w:rFonts w:ascii="Times New Roman" w:hAnsi="Times New Roman" w:cs="Times New Roman"/>
              </w:rPr>
            </w:pPr>
            <w:r w:rsidRPr="00DD6CAD">
              <w:rPr>
                <w:rFonts w:ascii="Times New Roman" w:hAnsi="Times New Roman" w:cs="Times New Roman"/>
              </w:rPr>
              <w:t>DOGOTARI Vasilii</w:t>
            </w:r>
          </w:p>
        </w:tc>
        <w:tc>
          <w:tcPr>
            <w:tcW w:w="1709" w:type="dxa"/>
          </w:tcPr>
          <w:p w14:paraId="47C492FE" w14:textId="77777777" w:rsidR="00A8198E" w:rsidRPr="00DD6CAD" w:rsidRDefault="00A8198E" w:rsidP="001C566E">
            <w:pPr>
              <w:contextualSpacing/>
              <w:jc w:val="both"/>
              <w:rPr>
                <w:rFonts w:ascii="Times New Roman" w:hAnsi="Times New Roman" w:cs="Times New Roman"/>
              </w:rPr>
            </w:pPr>
            <w:r w:rsidRPr="00DD6CAD">
              <w:rPr>
                <w:rFonts w:ascii="Times New Roman" w:hAnsi="Times New Roman" w:cs="Times New Roman"/>
              </w:rPr>
              <w:t>Consultant principal în Direcția juridică</w:t>
            </w:r>
          </w:p>
        </w:tc>
        <w:tc>
          <w:tcPr>
            <w:tcW w:w="1697" w:type="dxa"/>
          </w:tcPr>
          <w:p w14:paraId="5B4800D9" w14:textId="77777777" w:rsidR="00A8198E" w:rsidRPr="00DD6CAD" w:rsidRDefault="00A8198E" w:rsidP="001C566E">
            <w:pPr>
              <w:contextualSpacing/>
              <w:jc w:val="both"/>
              <w:rPr>
                <w:rFonts w:ascii="Times New Roman" w:hAnsi="Times New Roman" w:cs="Times New Roman"/>
              </w:rPr>
            </w:pPr>
          </w:p>
        </w:tc>
        <w:tc>
          <w:tcPr>
            <w:tcW w:w="1109" w:type="dxa"/>
          </w:tcPr>
          <w:p w14:paraId="74557838" w14:textId="77777777" w:rsidR="00A8198E" w:rsidRPr="00DD6CAD" w:rsidRDefault="00A8198E" w:rsidP="001C566E">
            <w:pPr>
              <w:contextualSpacing/>
              <w:jc w:val="both"/>
              <w:rPr>
                <w:rFonts w:ascii="Times New Roman" w:hAnsi="Times New Roman" w:cs="Times New Roman"/>
              </w:rPr>
            </w:pPr>
          </w:p>
        </w:tc>
        <w:tc>
          <w:tcPr>
            <w:tcW w:w="1525" w:type="dxa"/>
          </w:tcPr>
          <w:p w14:paraId="0DF1F20F" w14:textId="77777777" w:rsidR="00A8198E" w:rsidRPr="00DD6CAD" w:rsidRDefault="00A8198E" w:rsidP="001C566E">
            <w:pPr>
              <w:contextualSpacing/>
              <w:jc w:val="both"/>
              <w:rPr>
                <w:rFonts w:ascii="Times New Roman" w:hAnsi="Times New Roman" w:cs="Times New Roman"/>
              </w:rPr>
            </w:pPr>
          </w:p>
        </w:tc>
      </w:tr>
      <w:tr w:rsidR="00A8198E" w:rsidRPr="00DD6CAD" w14:paraId="0F02C74D" w14:textId="77777777" w:rsidTr="00A8198E">
        <w:tc>
          <w:tcPr>
            <w:tcW w:w="1261" w:type="dxa"/>
            <w:vMerge/>
          </w:tcPr>
          <w:p w14:paraId="4A3C29F9" w14:textId="77777777" w:rsidR="00A8198E" w:rsidRPr="00DD6CAD" w:rsidRDefault="00A8198E" w:rsidP="001C566E">
            <w:pPr>
              <w:contextualSpacing/>
              <w:jc w:val="both"/>
              <w:rPr>
                <w:rFonts w:ascii="Times New Roman" w:hAnsi="Times New Roman" w:cs="Times New Roman"/>
              </w:rPr>
            </w:pPr>
          </w:p>
        </w:tc>
        <w:tc>
          <w:tcPr>
            <w:tcW w:w="2044" w:type="dxa"/>
          </w:tcPr>
          <w:p w14:paraId="012317D8" w14:textId="77777777" w:rsidR="00A8198E" w:rsidRPr="00DD6CAD" w:rsidRDefault="00A8198E" w:rsidP="001C566E">
            <w:pPr>
              <w:contextualSpacing/>
              <w:rPr>
                <w:rFonts w:ascii="Times New Roman" w:hAnsi="Times New Roman" w:cs="Times New Roman"/>
              </w:rPr>
            </w:pPr>
            <w:r w:rsidRPr="00DD6CAD">
              <w:rPr>
                <w:rFonts w:ascii="Times New Roman" w:hAnsi="Times New Roman" w:cs="Times New Roman"/>
              </w:rPr>
              <w:t xml:space="preserve">ȘARBAN Vasile </w:t>
            </w:r>
          </w:p>
          <w:p w14:paraId="3A56598A" w14:textId="77777777" w:rsidR="00A8198E" w:rsidRPr="00DD6CAD" w:rsidRDefault="00A8198E" w:rsidP="001C566E">
            <w:pPr>
              <w:contextualSpacing/>
              <w:rPr>
                <w:rFonts w:ascii="Times New Roman" w:hAnsi="Times New Roman" w:cs="Times New Roman"/>
              </w:rPr>
            </w:pPr>
          </w:p>
        </w:tc>
        <w:tc>
          <w:tcPr>
            <w:tcW w:w="1709" w:type="dxa"/>
          </w:tcPr>
          <w:p w14:paraId="1DB5D316" w14:textId="77777777" w:rsidR="00A8198E" w:rsidRPr="00DD6CAD" w:rsidRDefault="00A8198E" w:rsidP="001C566E">
            <w:pPr>
              <w:contextualSpacing/>
              <w:jc w:val="both"/>
              <w:rPr>
                <w:rFonts w:ascii="Times New Roman" w:hAnsi="Times New Roman" w:cs="Times New Roman"/>
              </w:rPr>
            </w:pPr>
            <w:r w:rsidRPr="00DD6CAD">
              <w:rPr>
                <w:rFonts w:ascii="Times New Roman" w:hAnsi="Times New Roman" w:cs="Times New Roman"/>
              </w:rPr>
              <w:t xml:space="preserve">Secretar de stat </w:t>
            </w:r>
          </w:p>
        </w:tc>
        <w:tc>
          <w:tcPr>
            <w:tcW w:w="1697" w:type="dxa"/>
          </w:tcPr>
          <w:p w14:paraId="636FAAA9" w14:textId="77777777" w:rsidR="00A8198E" w:rsidRPr="00DD6CAD" w:rsidRDefault="00A8198E" w:rsidP="001C566E">
            <w:pPr>
              <w:contextualSpacing/>
              <w:jc w:val="both"/>
              <w:rPr>
                <w:rFonts w:ascii="Times New Roman" w:hAnsi="Times New Roman" w:cs="Times New Roman"/>
              </w:rPr>
            </w:pPr>
          </w:p>
        </w:tc>
        <w:tc>
          <w:tcPr>
            <w:tcW w:w="1109" w:type="dxa"/>
          </w:tcPr>
          <w:p w14:paraId="4DF31406" w14:textId="77777777" w:rsidR="00A8198E" w:rsidRPr="00DD6CAD" w:rsidRDefault="00A8198E" w:rsidP="001C566E">
            <w:pPr>
              <w:contextualSpacing/>
              <w:jc w:val="both"/>
              <w:rPr>
                <w:rFonts w:ascii="Times New Roman" w:hAnsi="Times New Roman" w:cs="Times New Roman"/>
              </w:rPr>
            </w:pPr>
          </w:p>
        </w:tc>
        <w:tc>
          <w:tcPr>
            <w:tcW w:w="1525" w:type="dxa"/>
          </w:tcPr>
          <w:p w14:paraId="015402F9" w14:textId="77777777" w:rsidR="00A8198E" w:rsidRPr="00DD6CAD" w:rsidRDefault="00A8198E" w:rsidP="001C566E">
            <w:pPr>
              <w:contextualSpacing/>
              <w:jc w:val="both"/>
              <w:rPr>
                <w:rFonts w:ascii="Times New Roman" w:hAnsi="Times New Roman" w:cs="Times New Roman"/>
              </w:rPr>
            </w:pPr>
          </w:p>
        </w:tc>
      </w:tr>
      <w:tr w:rsidR="00A8198E" w:rsidRPr="00DD6CAD" w14:paraId="6CE3D783" w14:textId="77777777" w:rsidTr="00A8198E">
        <w:tc>
          <w:tcPr>
            <w:tcW w:w="1261" w:type="dxa"/>
            <w:vMerge/>
          </w:tcPr>
          <w:p w14:paraId="78A49B54" w14:textId="77777777" w:rsidR="00A8198E" w:rsidRPr="00DD6CAD" w:rsidRDefault="00A8198E" w:rsidP="001C566E">
            <w:pPr>
              <w:contextualSpacing/>
              <w:jc w:val="both"/>
              <w:rPr>
                <w:rFonts w:ascii="Times New Roman" w:hAnsi="Times New Roman" w:cs="Times New Roman"/>
              </w:rPr>
            </w:pPr>
          </w:p>
        </w:tc>
        <w:tc>
          <w:tcPr>
            <w:tcW w:w="2044" w:type="dxa"/>
          </w:tcPr>
          <w:p w14:paraId="5DE7E05C" w14:textId="77777777" w:rsidR="00A8198E" w:rsidRPr="00DD6CAD" w:rsidRDefault="00A8198E" w:rsidP="001C566E">
            <w:pPr>
              <w:contextualSpacing/>
              <w:rPr>
                <w:rFonts w:ascii="Times New Roman" w:hAnsi="Times New Roman" w:cs="Times New Roman"/>
              </w:rPr>
            </w:pPr>
            <w:r w:rsidRPr="00DD6CAD">
              <w:rPr>
                <w:rFonts w:ascii="Times New Roman" w:hAnsi="Times New Roman" w:cs="Times New Roman"/>
              </w:rPr>
              <w:t xml:space="preserve">GHERCIU Sergiu </w:t>
            </w:r>
          </w:p>
          <w:p w14:paraId="23970ECD" w14:textId="77777777" w:rsidR="00A8198E" w:rsidRPr="00DD6CAD" w:rsidRDefault="00A8198E" w:rsidP="001C566E">
            <w:pPr>
              <w:contextualSpacing/>
              <w:rPr>
                <w:rFonts w:ascii="Times New Roman" w:hAnsi="Times New Roman" w:cs="Times New Roman"/>
              </w:rPr>
            </w:pPr>
          </w:p>
        </w:tc>
        <w:tc>
          <w:tcPr>
            <w:tcW w:w="1709" w:type="dxa"/>
          </w:tcPr>
          <w:p w14:paraId="751F9F18" w14:textId="77777777" w:rsidR="00A8198E" w:rsidRPr="00DD6CAD" w:rsidRDefault="00A8198E" w:rsidP="001C566E">
            <w:pPr>
              <w:contextualSpacing/>
              <w:jc w:val="both"/>
              <w:rPr>
                <w:rFonts w:ascii="Times New Roman" w:hAnsi="Times New Roman" w:cs="Times New Roman"/>
              </w:rPr>
            </w:pPr>
            <w:r w:rsidRPr="00DD6CAD">
              <w:rPr>
                <w:rFonts w:ascii="Times New Roman" w:hAnsi="Times New Roman" w:cs="Times New Roman"/>
              </w:rPr>
              <w:t>Secretar general al Ministerului</w:t>
            </w:r>
          </w:p>
        </w:tc>
        <w:tc>
          <w:tcPr>
            <w:tcW w:w="1697" w:type="dxa"/>
          </w:tcPr>
          <w:p w14:paraId="592746A4" w14:textId="77777777" w:rsidR="00A8198E" w:rsidRPr="00DD6CAD" w:rsidRDefault="00A8198E" w:rsidP="001C566E">
            <w:pPr>
              <w:contextualSpacing/>
              <w:jc w:val="both"/>
              <w:rPr>
                <w:rFonts w:ascii="Times New Roman" w:hAnsi="Times New Roman" w:cs="Times New Roman"/>
              </w:rPr>
            </w:pPr>
          </w:p>
        </w:tc>
        <w:tc>
          <w:tcPr>
            <w:tcW w:w="1109" w:type="dxa"/>
          </w:tcPr>
          <w:p w14:paraId="52CDE335" w14:textId="77777777" w:rsidR="00A8198E" w:rsidRPr="00DD6CAD" w:rsidRDefault="00A8198E" w:rsidP="001C566E">
            <w:pPr>
              <w:contextualSpacing/>
              <w:jc w:val="both"/>
              <w:rPr>
                <w:rFonts w:ascii="Times New Roman" w:hAnsi="Times New Roman" w:cs="Times New Roman"/>
              </w:rPr>
            </w:pPr>
          </w:p>
        </w:tc>
        <w:tc>
          <w:tcPr>
            <w:tcW w:w="1525" w:type="dxa"/>
          </w:tcPr>
          <w:p w14:paraId="3F925C18" w14:textId="77777777" w:rsidR="00A8198E" w:rsidRPr="00DD6CAD" w:rsidRDefault="00A8198E" w:rsidP="001C566E">
            <w:pPr>
              <w:contextualSpacing/>
              <w:jc w:val="both"/>
              <w:rPr>
                <w:rFonts w:ascii="Times New Roman" w:hAnsi="Times New Roman" w:cs="Times New Roman"/>
              </w:rPr>
            </w:pPr>
          </w:p>
        </w:tc>
      </w:tr>
      <w:tr w:rsidR="00A8198E" w:rsidRPr="00DD6CAD" w14:paraId="3FAEE8BC" w14:textId="77777777" w:rsidTr="00A8198E">
        <w:tc>
          <w:tcPr>
            <w:tcW w:w="1261" w:type="dxa"/>
            <w:vMerge/>
          </w:tcPr>
          <w:p w14:paraId="7BCFB1C6" w14:textId="77777777" w:rsidR="00A8198E" w:rsidRPr="00DD6CAD" w:rsidRDefault="00A8198E" w:rsidP="001C566E">
            <w:pPr>
              <w:contextualSpacing/>
              <w:jc w:val="both"/>
              <w:rPr>
                <w:rFonts w:ascii="Times New Roman" w:hAnsi="Times New Roman" w:cs="Times New Roman"/>
              </w:rPr>
            </w:pPr>
          </w:p>
        </w:tc>
        <w:tc>
          <w:tcPr>
            <w:tcW w:w="2044" w:type="dxa"/>
          </w:tcPr>
          <w:p w14:paraId="69E3FC6D" w14:textId="77777777" w:rsidR="00A8198E" w:rsidRPr="00DD6CAD" w:rsidRDefault="00A8198E" w:rsidP="001C566E">
            <w:pPr>
              <w:contextualSpacing/>
              <w:rPr>
                <w:rFonts w:ascii="Times New Roman" w:hAnsi="Times New Roman" w:cs="Times New Roman"/>
              </w:rPr>
            </w:pPr>
            <w:r w:rsidRPr="00DD6CAD">
              <w:rPr>
                <w:rFonts w:ascii="Times New Roman" w:hAnsi="Times New Roman" w:cs="Times New Roman"/>
              </w:rPr>
              <w:t>BULGAR Natalia</w:t>
            </w:r>
          </w:p>
        </w:tc>
        <w:tc>
          <w:tcPr>
            <w:tcW w:w="1709" w:type="dxa"/>
          </w:tcPr>
          <w:p w14:paraId="6A57D968" w14:textId="77777777" w:rsidR="00A8198E" w:rsidRPr="00DD6CAD" w:rsidRDefault="00A8198E" w:rsidP="001C566E">
            <w:pPr>
              <w:contextualSpacing/>
              <w:jc w:val="both"/>
              <w:rPr>
                <w:rFonts w:ascii="Times New Roman" w:hAnsi="Times New Roman" w:cs="Times New Roman"/>
              </w:rPr>
            </w:pPr>
            <w:r w:rsidRPr="00DD6CAD">
              <w:rPr>
                <w:rFonts w:ascii="Times New Roman" w:hAnsi="Times New Roman" w:cs="Times New Roman"/>
              </w:rPr>
              <w:t>Consultant principal în Direcția coordonare politici publice și integrare europeană</w:t>
            </w:r>
          </w:p>
        </w:tc>
        <w:tc>
          <w:tcPr>
            <w:tcW w:w="1697" w:type="dxa"/>
          </w:tcPr>
          <w:p w14:paraId="473C55A1" w14:textId="77777777" w:rsidR="00A8198E" w:rsidRPr="00DD6CAD" w:rsidRDefault="00A8198E" w:rsidP="001C566E">
            <w:pPr>
              <w:contextualSpacing/>
              <w:jc w:val="both"/>
              <w:rPr>
                <w:rFonts w:ascii="Times New Roman" w:hAnsi="Times New Roman" w:cs="Times New Roman"/>
              </w:rPr>
            </w:pPr>
          </w:p>
        </w:tc>
        <w:tc>
          <w:tcPr>
            <w:tcW w:w="1109" w:type="dxa"/>
          </w:tcPr>
          <w:p w14:paraId="70ADDC13" w14:textId="77777777" w:rsidR="00A8198E" w:rsidRPr="00DD6CAD" w:rsidRDefault="00A8198E" w:rsidP="001C566E">
            <w:pPr>
              <w:contextualSpacing/>
              <w:jc w:val="both"/>
              <w:rPr>
                <w:rFonts w:ascii="Times New Roman" w:hAnsi="Times New Roman" w:cs="Times New Roman"/>
              </w:rPr>
            </w:pPr>
          </w:p>
        </w:tc>
        <w:tc>
          <w:tcPr>
            <w:tcW w:w="1525" w:type="dxa"/>
          </w:tcPr>
          <w:p w14:paraId="58E0B5E5" w14:textId="77777777" w:rsidR="00A8198E" w:rsidRPr="00DD6CAD" w:rsidRDefault="00A8198E" w:rsidP="001C566E">
            <w:pPr>
              <w:contextualSpacing/>
              <w:jc w:val="both"/>
              <w:rPr>
                <w:rFonts w:ascii="Times New Roman" w:hAnsi="Times New Roman" w:cs="Times New Roman"/>
              </w:rPr>
            </w:pPr>
          </w:p>
        </w:tc>
      </w:tr>
      <w:tr w:rsidR="00A8198E" w:rsidRPr="00DD6CAD" w14:paraId="736E4971" w14:textId="77777777" w:rsidTr="00A8198E">
        <w:tc>
          <w:tcPr>
            <w:tcW w:w="1261" w:type="dxa"/>
            <w:vMerge/>
          </w:tcPr>
          <w:p w14:paraId="34234645" w14:textId="77777777" w:rsidR="00A8198E" w:rsidRPr="00DD6CAD" w:rsidRDefault="00A8198E" w:rsidP="001C566E">
            <w:pPr>
              <w:contextualSpacing/>
              <w:jc w:val="both"/>
              <w:rPr>
                <w:rFonts w:ascii="Times New Roman" w:hAnsi="Times New Roman" w:cs="Times New Roman"/>
              </w:rPr>
            </w:pPr>
          </w:p>
        </w:tc>
        <w:tc>
          <w:tcPr>
            <w:tcW w:w="2044" w:type="dxa"/>
          </w:tcPr>
          <w:p w14:paraId="484B93F7" w14:textId="77777777" w:rsidR="00A8198E" w:rsidRPr="00DD6CAD" w:rsidRDefault="00A8198E" w:rsidP="001C566E">
            <w:pPr>
              <w:contextualSpacing/>
              <w:rPr>
                <w:rFonts w:ascii="Times New Roman" w:hAnsi="Times New Roman" w:cs="Times New Roman"/>
              </w:rPr>
            </w:pPr>
            <w:r w:rsidRPr="00DD6CAD">
              <w:rPr>
                <w:rFonts w:ascii="Times New Roman" w:hAnsi="Times New Roman" w:cs="Times New Roman"/>
              </w:rPr>
              <w:t>BUTUCEL Ina</w:t>
            </w:r>
          </w:p>
        </w:tc>
        <w:tc>
          <w:tcPr>
            <w:tcW w:w="1709" w:type="dxa"/>
          </w:tcPr>
          <w:p w14:paraId="16784ED6" w14:textId="77777777" w:rsidR="00A8198E" w:rsidRPr="00DD6CAD" w:rsidRDefault="00A8198E" w:rsidP="001C566E">
            <w:pPr>
              <w:contextualSpacing/>
              <w:jc w:val="both"/>
              <w:rPr>
                <w:rFonts w:ascii="Times New Roman" w:hAnsi="Times New Roman" w:cs="Times New Roman"/>
              </w:rPr>
            </w:pPr>
            <w:r w:rsidRPr="00DD6CAD">
              <w:rPr>
                <w:rFonts w:ascii="Times New Roman" w:hAnsi="Times New Roman" w:cs="Times New Roman"/>
              </w:rPr>
              <w:t>Secretar general adjunct al Ministerului</w:t>
            </w:r>
          </w:p>
        </w:tc>
        <w:tc>
          <w:tcPr>
            <w:tcW w:w="1697" w:type="dxa"/>
          </w:tcPr>
          <w:p w14:paraId="207534FF" w14:textId="77777777" w:rsidR="00A8198E" w:rsidRPr="00DD6CAD" w:rsidRDefault="00A8198E" w:rsidP="001C566E">
            <w:pPr>
              <w:contextualSpacing/>
              <w:jc w:val="both"/>
              <w:rPr>
                <w:rFonts w:ascii="Times New Roman" w:hAnsi="Times New Roman" w:cs="Times New Roman"/>
              </w:rPr>
            </w:pPr>
          </w:p>
        </w:tc>
        <w:tc>
          <w:tcPr>
            <w:tcW w:w="1109" w:type="dxa"/>
          </w:tcPr>
          <w:p w14:paraId="4B7ED887" w14:textId="77777777" w:rsidR="00A8198E" w:rsidRPr="00DD6CAD" w:rsidRDefault="00A8198E" w:rsidP="001C566E">
            <w:pPr>
              <w:contextualSpacing/>
              <w:jc w:val="both"/>
              <w:rPr>
                <w:rFonts w:ascii="Times New Roman" w:hAnsi="Times New Roman" w:cs="Times New Roman"/>
              </w:rPr>
            </w:pPr>
          </w:p>
        </w:tc>
        <w:tc>
          <w:tcPr>
            <w:tcW w:w="1525" w:type="dxa"/>
          </w:tcPr>
          <w:p w14:paraId="5C458E3B" w14:textId="77777777" w:rsidR="00A8198E" w:rsidRPr="00DD6CAD" w:rsidRDefault="00A8198E" w:rsidP="001C566E">
            <w:pPr>
              <w:contextualSpacing/>
              <w:jc w:val="both"/>
              <w:rPr>
                <w:rFonts w:ascii="Times New Roman" w:hAnsi="Times New Roman" w:cs="Times New Roman"/>
              </w:rPr>
            </w:pPr>
          </w:p>
        </w:tc>
      </w:tr>
    </w:tbl>
    <w:p w14:paraId="2BB76E43" w14:textId="77777777" w:rsidR="00A8198E" w:rsidRPr="00DD6CAD" w:rsidRDefault="00A8198E">
      <w:pPr>
        <w:rPr>
          <w:rFonts w:ascii="Times New Roman" w:hAnsi="Times New Roman" w:cs="Times New Roman"/>
        </w:rPr>
      </w:pPr>
    </w:p>
    <w:p w14:paraId="57E8C70E" w14:textId="18294605" w:rsidR="00A8198E" w:rsidRPr="00DD6CAD" w:rsidRDefault="00A8198E">
      <w:pPr>
        <w:spacing w:after="160" w:line="278" w:lineRule="auto"/>
        <w:rPr>
          <w:rFonts w:ascii="Times New Roman" w:hAnsi="Times New Roman" w:cs="Times New Roman"/>
        </w:rPr>
      </w:pPr>
      <w:r w:rsidRPr="00DD6CAD">
        <w:rPr>
          <w:rFonts w:ascii="Times New Roman" w:hAnsi="Times New Roman" w:cs="Times New Roman"/>
        </w:rPr>
        <w:br w:type="page"/>
      </w:r>
    </w:p>
    <w:p w14:paraId="4B6CC231" w14:textId="695243C0" w:rsidR="00186846" w:rsidRPr="00DD6CAD" w:rsidRDefault="00186846" w:rsidP="00186846">
      <w:pPr>
        <w:jc w:val="right"/>
        <w:rPr>
          <w:rFonts w:ascii="Times New Roman" w:hAnsi="Times New Roman" w:cs="Times New Roman"/>
          <w:sz w:val="24"/>
          <w:szCs w:val="24"/>
        </w:rPr>
      </w:pPr>
      <w:r w:rsidRPr="00DD6CAD">
        <w:rPr>
          <w:rFonts w:ascii="Times New Roman" w:hAnsi="Times New Roman" w:cs="Times New Roman"/>
          <w:sz w:val="24"/>
          <w:szCs w:val="24"/>
        </w:rPr>
        <w:lastRenderedPageBreak/>
        <w:t>Anexa nr.</w:t>
      </w:r>
      <w:r w:rsidR="008D26E1">
        <w:rPr>
          <w:rFonts w:ascii="Times New Roman" w:hAnsi="Times New Roman" w:cs="Times New Roman"/>
          <w:sz w:val="24"/>
          <w:szCs w:val="24"/>
        </w:rPr>
        <w:t xml:space="preserve"> 1</w:t>
      </w:r>
    </w:p>
    <w:p w14:paraId="2662A2FD" w14:textId="77777777" w:rsidR="00186846" w:rsidRPr="00DD6CAD" w:rsidRDefault="00186846" w:rsidP="00186846">
      <w:pPr>
        <w:jc w:val="right"/>
        <w:rPr>
          <w:rFonts w:ascii="Times New Roman" w:hAnsi="Times New Roman" w:cs="Times New Roman"/>
          <w:bCs/>
          <w:sz w:val="24"/>
          <w:szCs w:val="24"/>
          <w:shd w:val="clear" w:color="auto" w:fill="FFFFFF"/>
        </w:rPr>
      </w:pPr>
      <w:r w:rsidRPr="00DD6CAD">
        <w:rPr>
          <w:rFonts w:ascii="Times New Roman" w:hAnsi="Times New Roman" w:cs="Times New Roman"/>
          <w:bCs/>
          <w:sz w:val="24"/>
          <w:szCs w:val="24"/>
          <w:shd w:val="clear" w:color="auto" w:fill="FFFFFF"/>
        </w:rPr>
        <w:t>la Ordinul ministrului agriculturii și industriei alimentare nr. ____ / 2026</w:t>
      </w:r>
    </w:p>
    <w:p w14:paraId="17E87211" w14:textId="77777777" w:rsidR="00186846" w:rsidRPr="00DD6CAD" w:rsidRDefault="00186846" w:rsidP="00A8198E">
      <w:pPr>
        <w:spacing w:before="240"/>
        <w:jc w:val="center"/>
        <w:rPr>
          <w:rFonts w:ascii="Times New Roman" w:hAnsi="Times New Roman" w:cs="Times New Roman"/>
          <w:b/>
          <w:bCs/>
          <w:sz w:val="24"/>
          <w:szCs w:val="24"/>
          <w:shd w:val="clear" w:color="auto" w:fill="FFFFFF"/>
        </w:rPr>
      </w:pPr>
    </w:p>
    <w:p w14:paraId="666CAC16" w14:textId="2CE137DB" w:rsidR="004F0725" w:rsidRDefault="004F0725" w:rsidP="00A8198E">
      <w:pPr>
        <w:pStyle w:val="title-gr-seq-level-2"/>
        <w:shd w:val="clear" w:color="auto" w:fill="FFFFFF"/>
        <w:spacing w:before="120" w:beforeAutospacing="0" w:after="120" w:afterAutospacing="0"/>
        <w:jc w:val="center"/>
        <w:rPr>
          <w:rFonts w:eastAsia="Arial"/>
          <w:sz w:val="28"/>
          <w:szCs w:val="28"/>
          <w:lang w:val="ro-RO" w:eastAsia="ro-RO"/>
        </w:rPr>
      </w:pPr>
      <w:r w:rsidRPr="004F0725">
        <w:rPr>
          <w:rFonts w:eastAsia="Arial"/>
          <w:sz w:val="28"/>
          <w:szCs w:val="28"/>
          <w:lang w:val="ro-RO" w:eastAsia="ro-RO"/>
        </w:rPr>
        <w:t>Cerințel</w:t>
      </w:r>
      <w:r w:rsidR="00485474">
        <w:rPr>
          <w:rFonts w:eastAsia="Arial"/>
          <w:sz w:val="28"/>
          <w:szCs w:val="28"/>
          <w:lang w:val="ro-RO" w:eastAsia="ro-RO"/>
        </w:rPr>
        <w:t>e</w:t>
      </w:r>
      <w:r w:rsidRPr="004F0725">
        <w:rPr>
          <w:rFonts w:eastAsia="Arial"/>
          <w:sz w:val="28"/>
          <w:szCs w:val="28"/>
          <w:lang w:val="ro-RO" w:eastAsia="ro-RO"/>
        </w:rPr>
        <w:t xml:space="preserve"> de desemnare a  instituțiilor responsabile de efectuarea testelor de eficiență a produselor fitosanitare </w:t>
      </w:r>
    </w:p>
    <w:p w14:paraId="57B1079B" w14:textId="4518E096" w:rsidR="00A8198E" w:rsidRPr="00DD6CAD" w:rsidRDefault="00A8198E" w:rsidP="00A8198E">
      <w:pPr>
        <w:pStyle w:val="title-gr-seq-level-2"/>
        <w:shd w:val="clear" w:color="auto" w:fill="FFFFFF"/>
        <w:spacing w:before="120" w:beforeAutospacing="0" w:after="120" w:afterAutospacing="0"/>
        <w:jc w:val="center"/>
        <w:rPr>
          <w:b/>
          <w:iCs/>
          <w:lang w:val="en-US"/>
        </w:rPr>
      </w:pPr>
      <w:r w:rsidRPr="00DD6CAD">
        <w:rPr>
          <w:b/>
          <w:iCs/>
          <w:lang w:val="ro-RO"/>
        </w:rPr>
        <w:t>CAPITOLUL</w:t>
      </w:r>
      <w:r w:rsidRPr="00DD6CAD">
        <w:rPr>
          <w:b/>
          <w:iCs/>
          <w:lang w:val="en-US"/>
        </w:rPr>
        <w:t xml:space="preserve"> I</w:t>
      </w:r>
    </w:p>
    <w:p w14:paraId="3D7DB181" w14:textId="2A5B0401" w:rsidR="00A8198E" w:rsidRPr="00DD6CAD" w:rsidRDefault="000B42EE" w:rsidP="00A8198E">
      <w:pPr>
        <w:pStyle w:val="title-gr-seq-level-2"/>
        <w:shd w:val="clear" w:color="auto" w:fill="FFFFFF"/>
        <w:spacing w:before="120" w:beforeAutospacing="0" w:after="120" w:afterAutospacing="0"/>
        <w:jc w:val="center"/>
        <w:rPr>
          <w:b/>
          <w:iCs/>
          <w:lang w:val="ro-RO"/>
        </w:rPr>
      </w:pPr>
      <w:r>
        <w:rPr>
          <w:b/>
          <w:iCs/>
          <w:lang w:val="ro-RO"/>
        </w:rPr>
        <w:t>Introducere</w:t>
      </w:r>
    </w:p>
    <w:p w14:paraId="558D36EF" w14:textId="2A826525" w:rsidR="00553A49" w:rsidRDefault="00BC2453" w:rsidP="000B42EE">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Pentru a fi desemnate i</w:t>
      </w:r>
      <w:r w:rsidR="00DD6CAD" w:rsidRPr="003406AD">
        <w:rPr>
          <w:rFonts w:ascii="Times New Roman" w:hAnsi="Times New Roman" w:cs="Times New Roman"/>
          <w:sz w:val="28"/>
          <w:szCs w:val="28"/>
        </w:rPr>
        <w:t xml:space="preserve">nstituțiile </w:t>
      </w:r>
      <w:r w:rsidRPr="00BC2453">
        <w:rPr>
          <w:rFonts w:ascii="Times New Roman" w:hAnsi="Times New Roman" w:cs="Times New Roman"/>
          <w:sz w:val="28"/>
          <w:szCs w:val="28"/>
        </w:rPr>
        <w:t xml:space="preserve">responsabile de efectuarea testelor de eficiență a produselor fitosanitare </w:t>
      </w:r>
      <w:r w:rsidR="00553A49" w:rsidRPr="003406AD">
        <w:rPr>
          <w:rFonts w:ascii="Times New Roman" w:hAnsi="Times New Roman" w:cs="Times New Roman"/>
          <w:sz w:val="28"/>
          <w:szCs w:val="28"/>
        </w:rPr>
        <w:t>trebuie să întrunească condiții</w:t>
      </w:r>
      <w:r w:rsidR="00AD7A6A" w:rsidRPr="003406AD">
        <w:rPr>
          <w:rFonts w:ascii="Times New Roman" w:hAnsi="Times New Roman" w:cs="Times New Roman"/>
          <w:sz w:val="28"/>
          <w:szCs w:val="28"/>
        </w:rPr>
        <w:t xml:space="preserve">le listate în </w:t>
      </w:r>
      <w:r w:rsidR="00DA42A8" w:rsidRPr="003406AD">
        <w:rPr>
          <w:rFonts w:ascii="Times New Roman" w:hAnsi="Times New Roman" w:cs="Times New Roman"/>
          <w:sz w:val="28"/>
          <w:szCs w:val="28"/>
        </w:rPr>
        <w:t>Capitolul II</w:t>
      </w:r>
      <w:r w:rsidR="004111CA">
        <w:rPr>
          <w:rFonts w:ascii="Times New Roman" w:hAnsi="Times New Roman" w:cs="Times New Roman"/>
          <w:sz w:val="28"/>
          <w:szCs w:val="28"/>
        </w:rPr>
        <w:t xml:space="preserve"> și III</w:t>
      </w:r>
      <w:r w:rsidR="00AD7A6A" w:rsidRPr="003406AD">
        <w:rPr>
          <w:rFonts w:ascii="Times New Roman" w:hAnsi="Times New Roman" w:cs="Times New Roman"/>
          <w:sz w:val="28"/>
          <w:szCs w:val="28"/>
        </w:rPr>
        <w:t>. Acestea sunt de natură</w:t>
      </w:r>
      <w:r w:rsidR="00553A49" w:rsidRPr="003406AD">
        <w:rPr>
          <w:rFonts w:ascii="Times New Roman" w:hAnsi="Times New Roman" w:cs="Times New Roman"/>
          <w:sz w:val="28"/>
          <w:szCs w:val="28"/>
        </w:rPr>
        <w:t xml:space="preserve"> logistic</w:t>
      </w:r>
      <w:r w:rsidR="00AD7A6A" w:rsidRPr="003406AD">
        <w:rPr>
          <w:rFonts w:ascii="Times New Roman" w:hAnsi="Times New Roman" w:cs="Times New Roman"/>
          <w:sz w:val="28"/>
          <w:szCs w:val="28"/>
        </w:rPr>
        <w:t>ă</w:t>
      </w:r>
      <w:r w:rsidR="00553A49" w:rsidRPr="003406AD">
        <w:rPr>
          <w:rFonts w:ascii="Times New Roman" w:hAnsi="Times New Roman" w:cs="Times New Roman"/>
          <w:sz w:val="28"/>
          <w:szCs w:val="28"/>
        </w:rPr>
        <w:t>, de personal și metodologice pentru a genera date valide și de încredere, care să susțină procesul de autorizare</w:t>
      </w:r>
      <w:r w:rsidR="0057040D" w:rsidRPr="003406AD">
        <w:rPr>
          <w:rFonts w:ascii="Times New Roman" w:hAnsi="Times New Roman" w:cs="Times New Roman"/>
          <w:sz w:val="28"/>
          <w:szCs w:val="28"/>
        </w:rPr>
        <w:t xml:space="preserve"> al produselor fitosanitare sau să </w:t>
      </w:r>
      <w:r w:rsidR="00E90CDB" w:rsidRPr="003406AD">
        <w:rPr>
          <w:rFonts w:ascii="Times New Roman" w:hAnsi="Times New Roman" w:cs="Times New Roman"/>
          <w:sz w:val="28"/>
          <w:szCs w:val="28"/>
        </w:rPr>
        <w:t>livreze date recunoscute la fundamentarea dosarelor de autorizare a produselor fitosanitare</w:t>
      </w:r>
      <w:r w:rsidR="00553A49" w:rsidRPr="003406AD">
        <w:rPr>
          <w:rFonts w:ascii="Times New Roman" w:hAnsi="Times New Roman" w:cs="Times New Roman"/>
          <w:sz w:val="28"/>
          <w:szCs w:val="28"/>
        </w:rPr>
        <w:t>.</w:t>
      </w:r>
    </w:p>
    <w:p w14:paraId="506BE6D1" w14:textId="74EE7DC7" w:rsidR="00B16E34" w:rsidRPr="003406AD" w:rsidRDefault="00B16E34" w:rsidP="000B42EE">
      <w:pPr>
        <w:pStyle w:val="ListParagraph"/>
        <w:numPr>
          <w:ilvl w:val="0"/>
          <w:numId w:val="8"/>
        </w:numPr>
        <w:jc w:val="both"/>
        <w:rPr>
          <w:rFonts w:ascii="Times New Roman" w:hAnsi="Times New Roman" w:cs="Times New Roman"/>
          <w:sz w:val="28"/>
          <w:szCs w:val="28"/>
        </w:rPr>
      </w:pPr>
      <w:r w:rsidRPr="00B16E34">
        <w:rPr>
          <w:rFonts w:ascii="Times New Roman" w:hAnsi="Times New Roman" w:cs="Times New Roman"/>
          <w:sz w:val="28"/>
          <w:szCs w:val="28"/>
        </w:rPr>
        <w:t>Respectarea acestor cerințe asigură că datele colectate sunt științific valide, fiabile și comparabile la nivel internațional, esențiale pentru un proces decizional corect de autorizare a produselor fitosanitare</w:t>
      </w:r>
      <w:r>
        <w:rPr>
          <w:rFonts w:ascii="Times New Roman" w:hAnsi="Times New Roman" w:cs="Times New Roman"/>
          <w:sz w:val="28"/>
          <w:szCs w:val="28"/>
        </w:rPr>
        <w:t>.</w:t>
      </w:r>
    </w:p>
    <w:p w14:paraId="417ED814" w14:textId="3A343D06" w:rsidR="000B42EE" w:rsidRPr="003406AD" w:rsidRDefault="000B42EE" w:rsidP="000B42EE">
      <w:pPr>
        <w:jc w:val="center"/>
        <w:rPr>
          <w:rFonts w:ascii="Times New Roman" w:hAnsi="Times New Roman" w:cs="Times New Roman"/>
          <w:b/>
          <w:bCs/>
          <w:sz w:val="28"/>
          <w:szCs w:val="28"/>
        </w:rPr>
      </w:pPr>
      <w:r w:rsidRPr="003406AD">
        <w:rPr>
          <w:rFonts w:ascii="Times New Roman" w:hAnsi="Times New Roman" w:cs="Times New Roman"/>
          <w:b/>
          <w:bCs/>
          <w:sz w:val="28"/>
          <w:szCs w:val="28"/>
        </w:rPr>
        <w:t>Capitolul II</w:t>
      </w:r>
    </w:p>
    <w:p w14:paraId="2581619E" w14:textId="01387811" w:rsidR="00553A49" w:rsidRPr="00553A49" w:rsidRDefault="00553A49" w:rsidP="000B42EE">
      <w:pPr>
        <w:jc w:val="center"/>
        <w:rPr>
          <w:rFonts w:ascii="Times New Roman" w:hAnsi="Times New Roman" w:cs="Times New Roman"/>
          <w:b/>
          <w:bCs/>
          <w:sz w:val="28"/>
          <w:szCs w:val="28"/>
        </w:rPr>
      </w:pPr>
      <w:r w:rsidRPr="00553A49">
        <w:rPr>
          <w:rFonts w:ascii="Times New Roman" w:hAnsi="Times New Roman" w:cs="Times New Roman"/>
          <w:b/>
          <w:bCs/>
          <w:sz w:val="28"/>
          <w:szCs w:val="28"/>
        </w:rPr>
        <w:t>Cerințe Generale</w:t>
      </w:r>
    </w:p>
    <w:p w14:paraId="6F8AA85D" w14:textId="6715550F" w:rsidR="00553A49" w:rsidRPr="003406AD" w:rsidRDefault="000B42EE" w:rsidP="000B42EE">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Instituțiile </w:t>
      </w:r>
      <w:r w:rsidR="00A77FA4">
        <w:rPr>
          <w:rFonts w:ascii="Times New Roman" w:hAnsi="Times New Roman" w:cs="Times New Roman"/>
          <w:sz w:val="28"/>
          <w:szCs w:val="28"/>
        </w:rPr>
        <w:t xml:space="preserve">abilitate </w:t>
      </w:r>
      <w:r w:rsidR="00A77FA4">
        <w:rPr>
          <w:rFonts w:ascii="Times New Roman" w:hAnsi="Times New Roman" w:cs="Times New Roman"/>
          <w:sz w:val="28"/>
          <w:szCs w:val="28"/>
        </w:rPr>
        <w:t>să</w:t>
      </w:r>
      <w:r w:rsidR="00A77FA4">
        <w:rPr>
          <w:rFonts w:ascii="Times New Roman" w:hAnsi="Times New Roman" w:cs="Times New Roman"/>
          <w:sz w:val="28"/>
          <w:szCs w:val="28"/>
        </w:rPr>
        <w:t xml:space="preserve"> </w:t>
      </w:r>
      <w:r w:rsidR="009805F0" w:rsidRPr="003406AD">
        <w:rPr>
          <w:rFonts w:ascii="Times New Roman" w:hAnsi="Times New Roman" w:cs="Times New Roman"/>
          <w:sz w:val="28"/>
          <w:szCs w:val="28"/>
        </w:rPr>
        <w:t>efectueze</w:t>
      </w:r>
      <w:r w:rsidR="00553A49" w:rsidRPr="003406AD">
        <w:rPr>
          <w:rFonts w:ascii="Times New Roman" w:hAnsi="Times New Roman" w:cs="Times New Roman"/>
          <w:sz w:val="28"/>
          <w:szCs w:val="28"/>
        </w:rPr>
        <w:t xml:space="preserve"> teste și analize</w:t>
      </w:r>
      <w:r w:rsidR="0092047D">
        <w:rPr>
          <w:rFonts w:ascii="Times New Roman" w:hAnsi="Times New Roman" w:cs="Times New Roman"/>
          <w:sz w:val="28"/>
          <w:szCs w:val="28"/>
        </w:rPr>
        <w:t xml:space="preserve"> </w:t>
      </w:r>
      <w:r w:rsidR="0092047D" w:rsidRPr="0092047D">
        <w:rPr>
          <w:rFonts w:ascii="Times New Roman" w:hAnsi="Times New Roman" w:cs="Times New Roman"/>
          <w:sz w:val="28"/>
          <w:szCs w:val="28"/>
        </w:rPr>
        <w:t>de eficiență a produselor fitosanitare</w:t>
      </w:r>
      <w:r w:rsidR="00553A49" w:rsidRPr="003406AD">
        <w:rPr>
          <w:rFonts w:ascii="Times New Roman" w:hAnsi="Times New Roman" w:cs="Times New Roman"/>
          <w:sz w:val="28"/>
          <w:szCs w:val="28"/>
        </w:rPr>
        <w:t xml:space="preserve"> necesare trebuie să îndeplinească următoarele condiții:</w:t>
      </w:r>
    </w:p>
    <w:p w14:paraId="694818EF" w14:textId="4F574449" w:rsidR="00A74E64" w:rsidRPr="003406AD" w:rsidRDefault="00E73FBB" w:rsidP="004E38B5">
      <w:pPr>
        <w:pStyle w:val="ListParagraph"/>
        <w:numPr>
          <w:ilvl w:val="1"/>
          <w:numId w:val="8"/>
        </w:numPr>
        <w:jc w:val="both"/>
        <w:rPr>
          <w:rFonts w:ascii="Times New Roman" w:hAnsi="Times New Roman" w:cs="Times New Roman"/>
          <w:sz w:val="28"/>
          <w:szCs w:val="28"/>
        </w:rPr>
      </w:pPr>
      <w:r w:rsidRPr="003406AD">
        <w:rPr>
          <w:rFonts w:ascii="Times New Roman" w:hAnsi="Times New Roman" w:cs="Times New Roman"/>
          <w:sz w:val="28"/>
          <w:szCs w:val="28"/>
        </w:rPr>
        <w:t>Să dispună de personalitate juridică în Republica Moldova.</w:t>
      </w:r>
    </w:p>
    <w:p w14:paraId="772EF5E5" w14:textId="77777777" w:rsidR="00A47962" w:rsidRDefault="00553A49" w:rsidP="004E38B5">
      <w:pPr>
        <w:pStyle w:val="ListParagraph"/>
        <w:numPr>
          <w:ilvl w:val="1"/>
          <w:numId w:val="8"/>
        </w:numPr>
        <w:jc w:val="both"/>
        <w:rPr>
          <w:rFonts w:ascii="Times New Roman" w:hAnsi="Times New Roman" w:cs="Times New Roman"/>
          <w:sz w:val="28"/>
          <w:szCs w:val="28"/>
        </w:rPr>
      </w:pPr>
      <w:r w:rsidRPr="003406AD">
        <w:rPr>
          <w:rFonts w:ascii="Times New Roman" w:hAnsi="Times New Roman" w:cs="Times New Roman"/>
          <w:sz w:val="28"/>
          <w:szCs w:val="28"/>
        </w:rPr>
        <w:t>Să aibă la dispoziție personal științific și tehnic suficient, care posedă</w:t>
      </w:r>
      <w:r w:rsidR="00A47962">
        <w:rPr>
          <w:rFonts w:ascii="Times New Roman" w:hAnsi="Times New Roman" w:cs="Times New Roman"/>
          <w:sz w:val="28"/>
          <w:szCs w:val="28"/>
        </w:rPr>
        <w:t>:</w:t>
      </w:r>
    </w:p>
    <w:p w14:paraId="3569D9F1" w14:textId="68DA5D2C" w:rsidR="00553A49" w:rsidRDefault="00553A49" w:rsidP="00A47962">
      <w:pPr>
        <w:pStyle w:val="ListParagraph"/>
        <w:numPr>
          <w:ilvl w:val="2"/>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 pregătirea, formarea, cunoștințele și experiența tehnică necesare pentru a-și</w:t>
      </w:r>
      <w:r w:rsidR="00C456D9" w:rsidRPr="00C456D9">
        <w:rPr>
          <w:rFonts w:ascii="Times New Roman" w:hAnsi="Times New Roman" w:cs="Times New Roman"/>
          <w:sz w:val="28"/>
          <w:szCs w:val="28"/>
        </w:rPr>
        <w:t xml:space="preserve"> îndeplini în mod corespunzător sarcinile tehnice și administrative legate de activitățile de </w:t>
      </w:r>
      <w:r w:rsidR="00C456D9">
        <w:rPr>
          <w:rFonts w:ascii="Times New Roman" w:hAnsi="Times New Roman" w:cs="Times New Roman"/>
          <w:sz w:val="28"/>
          <w:szCs w:val="28"/>
        </w:rPr>
        <w:t>testare</w:t>
      </w:r>
      <w:r w:rsidR="00C456D9" w:rsidRPr="00C456D9">
        <w:rPr>
          <w:rFonts w:ascii="Times New Roman" w:hAnsi="Times New Roman" w:cs="Times New Roman"/>
          <w:sz w:val="28"/>
          <w:szCs w:val="28"/>
        </w:rPr>
        <w:t>, precum și de acces la toate echipamentele sau facilitățile necesare</w:t>
      </w:r>
      <w:r w:rsidR="00323FE7">
        <w:rPr>
          <w:rFonts w:ascii="Times New Roman" w:hAnsi="Times New Roman" w:cs="Times New Roman"/>
          <w:sz w:val="28"/>
          <w:szCs w:val="28"/>
        </w:rPr>
        <w:t xml:space="preserve"> pentru care instituția </w:t>
      </w:r>
      <w:r w:rsidR="00333D7A">
        <w:rPr>
          <w:rFonts w:ascii="Times New Roman" w:hAnsi="Times New Roman" w:cs="Times New Roman"/>
          <w:sz w:val="28"/>
          <w:szCs w:val="28"/>
        </w:rPr>
        <w:t xml:space="preserve">intenționează </w:t>
      </w:r>
      <w:r w:rsidR="00FF4703">
        <w:rPr>
          <w:rFonts w:ascii="Times New Roman" w:hAnsi="Times New Roman" w:cs="Times New Roman"/>
          <w:sz w:val="28"/>
          <w:szCs w:val="28"/>
        </w:rPr>
        <w:t>să fie</w:t>
      </w:r>
      <w:r w:rsidR="00333D7A">
        <w:rPr>
          <w:rFonts w:ascii="Times New Roman" w:hAnsi="Times New Roman" w:cs="Times New Roman"/>
          <w:sz w:val="28"/>
          <w:szCs w:val="28"/>
        </w:rPr>
        <w:t xml:space="preserve"> desemnată</w:t>
      </w:r>
      <w:r w:rsidR="00A47962">
        <w:rPr>
          <w:rFonts w:ascii="Times New Roman" w:hAnsi="Times New Roman" w:cs="Times New Roman"/>
          <w:sz w:val="28"/>
          <w:szCs w:val="28"/>
        </w:rPr>
        <w:t>;</w:t>
      </w:r>
    </w:p>
    <w:p w14:paraId="40064AF7" w14:textId="7A71F1A2" w:rsidR="00A47962" w:rsidRDefault="005768FD" w:rsidP="00A47962">
      <w:pPr>
        <w:pStyle w:val="ListParagraph"/>
        <w:numPr>
          <w:ilvl w:val="2"/>
          <w:numId w:val="8"/>
        </w:numPr>
        <w:jc w:val="both"/>
        <w:rPr>
          <w:rFonts w:ascii="Times New Roman" w:hAnsi="Times New Roman" w:cs="Times New Roman"/>
          <w:sz w:val="28"/>
          <w:szCs w:val="28"/>
        </w:rPr>
      </w:pPr>
      <w:r w:rsidRPr="005768FD">
        <w:rPr>
          <w:rFonts w:ascii="Times New Roman" w:hAnsi="Times New Roman" w:cs="Times New Roman"/>
          <w:sz w:val="28"/>
          <w:szCs w:val="28"/>
        </w:rPr>
        <w:t>cunoștințe și o înțelegere corespunzătoare a cadrului normativ național</w:t>
      </w:r>
      <w:r w:rsidR="00353B3C">
        <w:rPr>
          <w:rFonts w:ascii="Times New Roman" w:hAnsi="Times New Roman" w:cs="Times New Roman"/>
          <w:sz w:val="28"/>
          <w:szCs w:val="28"/>
        </w:rPr>
        <w:t xml:space="preserve"> privind plasarea pe piață a produselor fitosanitare </w:t>
      </w:r>
      <w:r w:rsidR="00364C63">
        <w:rPr>
          <w:rFonts w:ascii="Times New Roman" w:hAnsi="Times New Roman" w:cs="Times New Roman"/>
          <w:sz w:val="28"/>
          <w:szCs w:val="28"/>
        </w:rPr>
        <w:t xml:space="preserve">și </w:t>
      </w:r>
      <w:r w:rsidR="00353B3C">
        <w:rPr>
          <w:rFonts w:ascii="Times New Roman" w:hAnsi="Times New Roman" w:cs="Times New Roman"/>
          <w:sz w:val="28"/>
          <w:szCs w:val="28"/>
        </w:rPr>
        <w:t>utiliz</w:t>
      </w:r>
      <w:r w:rsidR="00364C63">
        <w:rPr>
          <w:rFonts w:ascii="Times New Roman" w:hAnsi="Times New Roman" w:cs="Times New Roman"/>
          <w:sz w:val="28"/>
          <w:szCs w:val="28"/>
        </w:rPr>
        <w:t>ării</w:t>
      </w:r>
      <w:r w:rsidR="00353B3C">
        <w:rPr>
          <w:rFonts w:ascii="Times New Roman" w:hAnsi="Times New Roman" w:cs="Times New Roman"/>
          <w:sz w:val="28"/>
          <w:szCs w:val="28"/>
        </w:rPr>
        <w:t xml:space="preserve"> durabil</w:t>
      </w:r>
      <w:r w:rsidR="00364C63">
        <w:rPr>
          <w:rFonts w:ascii="Times New Roman" w:hAnsi="Times New Roman" w:cs="Times New Roman"/>
          <w:sz w:val="28"/>
          <w:szCs w:val="28"/>
        </w:rPr>
        <w:t>e ale acestora;</w:t>
      </w:r>
    </w:p>
    <w:p w14:paraId="64A8B8A2" w14:textId="6921CAD0" w:rsidR="00364C63" w:rsidRPr="003406AD" w:rsidRDefault="00364C63" w:rsidP="00A47962">
      <w:pPr>
        <w:pStyle w:val="ListParagraph"/>
        <w:numPr>
          <w:ilvl w:val="2"/>
          <w:numId w:val="8"/>
        </w:numPr>
        <w:jc w:val="both"/>
        <w:rPr>
          <w:rFonts w:ascii="Times New Roman" w:hAnsi="Times New Roman" w:cs="Times New Roman"/>
          <w:sz w:val="28"/>
          <w:szCs w:val="28"/>
        </w:rPr>
      </w:pPr>
      <w:r>
        <w:rPr>
          <w:rFonts w:ascii="Times New Roman" w:hAnsi="Times New Roman" w:cs="Times New Roman"/>
          <w:sz w:val="28"/>
          <w:szCs w:val="28"/>
        </w:rPr>
        <w:t>a</w:t>
      </w:r>
      <w:r w:rsidRPr="00364C63">
        <w:rPr>
          <w:rFonts w:ascii="Times New Roman" w:hAnsi="Times New Roman" w:cs="Times New Roman"/>
          <w:sz w:val="28"/>
          <w:szCs w:val="28"/>
        </w:rPr>
        <w:t xml:space="preserve">bilitățile necesare pentru a întocmi procese-verbale și rapoarte pentru a demonstra că </w:t>
      </w:r>
      <w:r>
        <w:rPr>
          <w:rFonts w:ascii="Times New Roman" w:hAnsi="Times New Roman" w:cs="Times New Roman"/>
          <w:sz w:val="28"/>
          <w:szCs w:val="28"/>
        </w:rPr>
        <w:t>testările</w:t>
      </w:r>
      <w:r w:rsidRPr="00364C63">
        <w:rPr>
          <w:rFonts w:ascii="Times New Roman" w:hAnsi="Times New Roman" w:cs="Times New Roman"/>
          <w:sz w:val="28"/>
          <w:szCs w:val="28"/>
        </w:rPr>
        <w:t xml:space="preserve"> au fost îndeplinite conform </w:t>
      </w:r>
      <w:r w:rsidR="00E4568E">
        <w:rPr>
          <w:rFonts w:ascii="Times New Roman" w:hAnsi="Times New Roman" w:cs="Times New Roman"/>
          <w:sz w:val="28"/>
          <w:szCs w:val="28"/>
        </w:rPr>
        <w:t>solicitării sau standardelor.</w:t>
      </w:r>
    </w:p>
    <w:p w14:paraId="38DACA98" w14:textId="54F74C6B" w:rsidR="00553A49" w:rsidRPr="003406AD" w:rsidRDefault="004E38B5" w:rsidP="004E38B5">
      <w:pPr>
        <w:pStyle w:val="ListParagraph"/>
        <w:numPr>
          <w:ilvl w:val="1"/>
          <w:numId w:val="8"/>
        </w:numPr>
        <w:jc w:val="both"/>
        <w:rPr>
          <w:rFonts w:ascii="Times New Roman" w:hAnsi="Times New Roman" w:cs="Times New Roman"/>
          <w:sz w:val="28"/>
          <w:szCs w:val="28"/>
        </w:rPr>
      </w:pPr>
      <w:r w:rsidRPr="003406AD">
        <w:rPr>
          <w:rFonts w:ascii="Times New Roman" w:hAnsi="Times New Roman" w:cs="Times New Roman"/>
          <w:b/>
          <w:bCs/>
          <w:sz w:val="28"/>
          <w:szCs w:val="28"/>
        </w:rPr>
        <w:t xml:space="preserve"> </w:t>
      </w:r>
      <w:r w:rsidR="00553A49" w:rsidRPr="003406AD">
        <w:rPr>
          <w:rFonts w:ascii="Times New Roman" w:hAnsi="Times New Roman" w:cs="Times New Roman"/>
          <w:sz w:val="28"/>
          <w:szCs w:val="28"/>
        </w:rPr>
        <w:t> Să dispună de echipamentul adecvat, corect întreținut și calibrat (conform unui program stabilit), necesar pentru executarea corectă a testărilor și măsurătorilor.</w:t>
      </w:r>
    </w:p>
    <w:p w14:paraId="3C9AED1B" w14:textId="3FABED6C" w:rsidR="00553A49" w:rsidRPr="003406AD" w:rsidRDefault="00553A49" w:rsidP="00C374F0">
      <w:pPr>
        <w:pStyle w:val="ListParagraph"/>
        <w:numPr>
          <w:ilvl w:val="1"/>
          <w:numId w:val="8"/>
        </w:numPr>
        <w:jc w:val="both"/>
        <w:rPr>
          <w:rFonts w:ascii="Times New Roman" w:hAnsi="Times New Roman" w:cs="Times New Roman"/>
          <w:sz w:val="28"/>
          <w:szCs w:val="28"/>
        </w:rPr>
      </w:pPr>
      <w:r w:rsidRPr="003406AD">
        <w:rPr>
          <w:rFonts w:ascii="Times New Roman" w:hAnsi="Times New Roman" w:cs="Times New Roman"/>
          <w:sz w:val="28"/>
          <w:szCs w:val="28"/>
        </w:rPr>
        <w:lastRenderedPageBreak/>
        <w:t xml:space="preserve">Să aibă la dispoziție câmpuri pentru teste adecvate și, după caz, </w:t>
      </w:r>
      <w:r w:rsidR="00C374F0" w:rsidRPr="003406AD">
        <w:rPr>
          <w:rFonts w:ascii="Times New Roman" w:hAnsi="Times New Roman" w:cs="Times New Roman"/>
          <w:sz w:val="28"/>
          <w:szCs w:val="28"/>
        </w:rPr>
        <w:t xml:space="preserve">plantații înființate, </w:t>
      </w:r>
      <w:r w:rsidRPr="003406AD">
        <w:rPr>
          <w:rFonts w:ascii="Times New Roman" w:hAnsi="Times New Roman" w:cs="Times New Roman"/>
          <w:sz w:val="28"/>
          <w:szCs w:val="28"/>
        </w:rPr>
        <w:t>sere, camere de creștere sau locuri de depozitare, asigurându-se că mediul nu invalidează rezultatele.</w:t>
      </w:r>
    </w:p>
    <w:p w14:paraId="1E86EE04" w14:textId="01D410FE" w:rsidR="00553A49" w:rsidRPr="003406AD" w:rsidRDefault="00553A49" w:rsidP="00E84EA4">
      <w:pPr>
        <w:pStyle w:val="ListParagraph"/>
        <w:numPr>
          <w:ilvl w:val="1"/>
          <w:numId w:val="8"/>
        </w:numPr>
        <w:jc w:val="both"/>
        <w:rPr>
          <w:rFonts w:ascii="Times New Roman" w:hAnsi="Times New Roman" w:cs="Times New Roman"/>
          <w:sz w:val="28"/>
          <w:szCs w:val="28"/>
        </w:rPr>
      </w:pPr>
      <w:r w:rsidRPr="003406AD">
        <w:rPr>
          <w:rFonts w:ascii="Times New Roman" w:hAnsi="Times New Roman" w:cs="Times New Roman"/>
          <w:sz w:val="28"/>
          <w:szCs w:val="28"/>
        </w:rPr>
        <w:t>Să pună la dispoziția personalului moduri de operare și protocoale clare utilizate pentru teste.</w:t>
      </w:r>
    </w:p>
    <w:p w14:paraId="3965D4B0" w14:textId="7697AA81" w:rsidR="00553A49" w:rsidRPr="003406AD" w:rsidRDefault="00553A49" w:rsidP="00E84EA4">
      <w:pPr>
        <w:pStyle w:val="ListParagraph"/>
        <w:numPr>
          <w:ilvl w:val="1"/>
          <w:numId w:val="8"/>
        </w:numPr>
        <w:jc w:val="both"/>
        <w:rPr>
          <w:rFonts w:ascii="Times New Roman" w:hAnsi="Times New Roman" w:cs="Times New Roman"/>
          <w:sz w:val="28"/>
          <w:szCs w:val="28"/>
        </w:rPr>
      </w:pPr>
      <w:r w:rsidRPr="003406AD">
        <w:rPr>
          <w:rFonts w:ascii="Times New Roman" w:hAnsi="Times New Roman" w:cs="Times New Roman"/>
          <w:sz w:val="28"/>
          <w:szCs w:val="28"/>
        </w:rPr>
        <w:t>Să păstreze registre cu toate observațiile, calculele și datele derivate, precum și rapoartele finale de testare, pe întreaga durată a autorizării produsului.</w:t>
      </w:r>
    </w:p>
    <w:p w14:paraId="28B2F738" w14:textId="7EC3C86D" w:rsidR="00B358ED" w:rsidRPr="003406AD" w:rsidRDefault="00B358ED" w:rsidP="00202C2B">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Instituția de evaluare a eficacității este independentă </w:t>
      </w:r>
      <w:r w:rsidR="000128D5">
        <w:rPr>
          <w:rFonts w:ascii="Times New Roman" w:hAnsi="Times New Roman" w:cs="Times New Roman"/>
          <w:sz w:val="28"/>
          <w:szCs w:val="28"/>
        </w:rPr>
        <w:t xml:space="preserve">și imparțială </w:t>
      </w:r>
      <w:r w:rsidR="00377ADD">
        <w:rPr>
          <w:rFonts w:ascii="Times New Roman" w:hAnsi="Times New Roman" w:cs="Times New Roman"/>
          <w:sz w:val="28"/>
          <w:szCs w:val="28"/>
        </w:rPr>
        <w:t xml:space="preserve">față de producător, </w:t>
      </w:r>
      <w:r w:rsidR="00B47649" w:rsidRPr="003406AD">
        <w:rPr>
          <w:rFonts w:ascii="Times New Roman" w:hAnsi="Times New Roman" w:cs="Times New Roman"/>
          <w:sz w:val="28"/>
          <w:szCs w:val="28"/>
        </w:rPr>
        <w:t>solicitant</w:t>
      </w:r>
      <w:r w:rsidRPr="003406AD">
        <w:rPr>
          <w:rFonts w:ascii="Times New Roman" w:hAnsi="Times New Roman" w:cs="Times New Roman"/>
          <w:sz w:val="28"/>
          <w:szCs w:val="28"/>
        </w:rPr>
        <w:t xml:space="preserve"> sau de produsul </w:t>
      </w:r>
      <w:r w:rsidR="00B47649" w:rsidRPr="003406AD">
        <w:rPr>
          <w:rFonts w:ascii="Times New Roman" w:hAnsi="Times New Roman" w:cs="Times New Roman"/>
          <w:sz w:val="28"/>
          <w:szCs w:val="28"/>
        </w:rPr>
        <w:t>fitosanitar</w:t>
      </w:r>
      <w:r w:rsidRPr="003406AD">
        <w:rPr>
          <w:rFonts w:ascii="Times New Roman" w:hAnsi="Times New Roman" w:cs="Times New Roman"/>
          <w:sz w:val="28"/>
          <w:szCs w:val="28"/>
        </w:rPr>
        <w:t xml:space="preserve"> </w:t>
      </w:r>
      <w:r w:rsidR="00B47649" w:rsidRPr="003406AD">
        <w:rPr>
          <w:rFonts w:ascii="Times New Roman" w:hAnsi="Times New Roman" w:cs="Times New Roman"/>
          <w:sz w:val="28"/>
          <w:szCs w:val="28"/>
        </w:rPr>
        <w:t>supus testării.</w:t>
      </w:r>
    </w:p>
    <w:p w14:paraId="306FDAF2" w14:textId="77777777" w:rsidR="008D528A" w:rsidRPr="003406AD" w:rsidRDefault="001816A5" w:rsidP="00202C2B">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Personalul implicat în efectuarea testelor de eficacitate nu </w:t>
      </w:r>
      <w:r w:rsidR="007D5DCA" w:rsidRPr="003406AD">
        <w:rPr>
          <w:rFonts w:ascii="Times New Roman" w:hAnsi="Times New Roman" w:cs="Times New Roman"/>
          <w:sz w:val="28"/>
          <w:szCs w:val="28"/>
        </w:rPr>
        <w:t xml:space="preserve">au </w:t>
      </w:r>
      <w:r w:rsidRPr="003406AD">
        <w:rPr>
          <w:rFonts w:ascii="Times New Roman" w:hAnsi="Times New Roman" w:cs="Times New Roman"/>
          <w:sz w:val="28"/>
          <w:szCs w:val="28"/>
        </w:rPr>
        <w:t>ofer</w:t>
      </w:r>
      <w:r w:rsidR="007D5DCA" w:rsidRPr="003406AD">
        <w:rPr>
          <w:rFonts w:ascii="Times New Roman" w:hAnsi="Times New Roman" w:cs="Times New Roman"/>
          <w:sz w:val="28"/>
          <w:szCs w:val="28"/>
        </w:rPr>
        <w:t>it</w:t>
      </w:r>
      <w:r w:rsidRPr="003406AD">
        <w:rPr>
          <w:rFonts w:ascii="Times New Roman" w:hAnsi="Times New Roman" w:cs="Times New Roman"/>
          <w:sz w:val="28"/>
          <w:szCs w:val="28"/>
        </w:rPr>
        <w:t xml:space="preserve"> și nu prestează activități care sunt realizate de producători, </w:t>
      </w:r>
      <w:r w:rsidR="004A4994" w:rsidRPr="003406AD">
        <w:rPr>
          <w:rFonts w:ascii="Times New Roman" w:hAnsi="Times New Roman" w:cs="Times New Roman"/>
          <w:sz w:val="28"/>
          <w:szCs w:val="28"/>
        </w:rPr>
        <w:t xml:space="preserve">furnizori, </w:t>
      </w:r>
      <w:r w:rsidRPr="003406AD">
        <w:rPr>
          <w:rFonts w:ascii="Times New Roman" w:hAnsi="Times New Roman" w:cs="Times New Roman"/>
          <w:sz w:val="28"/>
          <w:szCs w:val="28"/>
        </w:rPr>
        <w:t>importatori</w:t>
      </w:r>
      <w:r w:rsidR="004A4994" w:rsidRPr="003406AD">
        <w:rPr>
          <w:rFonts w:ascii="Times New Roman" w:hAnsi="Times New Roman" w:cs="Times New Roman"/>
          <w:sz w:val="28"/>
          <w:szCs w:val="28"/>
        </w:rPr>
        <w:t xml:space="preserve">, și distribuitori de produse fitosanitare </w:t>
      </w:r>
      <w:r w:rsidRPr="003406AD">
        <w:rPr>
          <w:rFonts w:ascii="Times New Roman" w:hAnsi="Times New Roman" w:cs="Times New Roman"/>
          <w:sz w:val="28"/>
          <w:szCs w:val="28"/>
        </w:rPr>
        <w:t>sau servicii de consultanță în condiții comerciale ori concurențiale</w:t>
      </w:r>
      <w:r w:rsidR="00875AED" w:rsidRPr="003406AD">
        <w:rPr>
          <w:rFonts w:ascii="Times New Roman" w:hAnsi="Times New Roman" w:cs="Times New Roman"/>
          <w:sz w:val="28"/>
          <w:szCs w:val="28"/>
        </w:rPr>
        <w:t xml:space="preserve"> pentru </w:t>
      </w:r>
      <w:r w:rsidR="00394BCD" w:rsidRPr="003406AD">
        <w:rPr>
          <w:rFonts w:ascii="Times New Roman" w:hAnsi="Times New Roman" w:cs="Times New Roman"/>
          <w:sz w:val="28"/>
          <w:szCs w:val="28"/>
        </w:rPr>
        <w:t>produsul fitosanitar supus testării</w:t>
      </w:r>
      <w:r w:rsidR="00875AED" w:rsidRPr="003406AD">
        <w:rPr>
          <w:rFonts w:ascii="Times New Roman" w:hAnsi="Times New Roman" w:cs="Times New Roman"/>
          <w:sz w:val="28"/>
          <w:szCs w:val="28"/>
        </w:rPr>
        <w:t>.</w:t>
      </w:r>
      <w:r w:rsidR="00394BCD" w:rsidRPr="003406AD">
        <w:rPr>
          <w:rFonts w:ascii="Times New Roman" w:hAnsi="Times New Roman" w:cs="Times New Roman"/>
          <w:sz w:val="28"/>
          <w:szCs w:val="28"/>
        </w:rPr>
        <w:t xml:space="preserve"> </w:t>
      </w:r>
    </w:p>
    <w:p w14:paraId="4E3F7BC4" w14:textId="3865BAEE" w:rsidR="001816A5" w:rsidRPr="003406AD" w:rsidRDefault="00394BCD" w:rsidP="008D528A">
      <w:pPr>
        <w:pStyle w:val="ListParagraph"/>
        <w:jc w:val="both"/>
        <w:rPr>
          <w:rFonts w:ascii="Times New Roman" w:hAnsi="Times New Roman" w:cs="Times New Roman"/>
          <w:sz w:val="28"/>
          <w:szCs w:val="28"/>
        </w:rPr>
      </w:pPr>
      <w:r w:rsidRPr="003406AD">
        <w:rPr>
          <w:rFonts w:ascii="Times New Roman" w:hAnsi="Times New Roman" w:cs="Times New Roman"/>
          <w:sz w:val="28"/>
          <w:szCs w:val="28"/>
        </w:rPr>
        <w:t xml:space="preserve">De asemenea, </w:t>
      </w:r>
      <w:r w:rsidR="008D528A" w:rsidRPr="003406AD">
        <w:rPr>
          <w:rFonts w:ascii="Times New Roman" w:hAnsi="Times New Roman" w:cs="Times New Roman"/>
          <w:sz w:val="28"/>
          <w:szCs w:val="28"/>
        </w:rPr>
        <w:t>personalul</w:t>
      </w:r>
      <w:r w:rsidRPr="003406AD">
        <w:rPr>
          <w:rFonts w:ascii="Times New Roman" w:hAnsi="Times New Roman" w:cs="Times New Roman"/>
          <w:sz w:val="28"/>
          <w:szCs w:val="28"/>
        </w:rPr>
        <w:t xml:space="preserve"> în cauză nu se implică în activități care le-ar putea afecta obiectivitatea, imparțialitatea sau integritatea profesională în ceea ce privește activitățile de evaluare </w:t>
      </w:r>
      <w:r w:rsidR="00854C36">
        <w:rPr>
          <w:rFonts w:ascii="Times New Roman" w:hAnsi="Times New Roman" w:cs="Times New Roman"/>
          <w:sz w:val="28"/>
          <w:szCs w:val="28"/>
        </w:rPr>
        <w:t>a</w:t>
      </w:r>
      <w:r w:rsidR="008D528A" w:rsidRPr="003406AD">
        <w:rPr>
          <w:rFonts w:ascii="Times New Roman" w:hAnsi="Times New Roman" w:cs="Times New Roman"/>
          <w:sz w:val="28"/>
          <w:szCs w:val="28"/>
        </w:rPr>
        <w:t xml:space="preserve"> eficacit</w:t>
      </w:r>
      <w:r w:rsidR="00854C36">
        <w:rPr>
          <w:rFonts w:ascii="Times New Roman" w:hAnsi="Times New Roman" w:cs="Times New Roman"/>
          <w:sz w:val="28"/>
          <w:szCs w:val="28"/>
        </w:rPr>
        <w:t>ății</w:t>
      </w:r>
      <w:r w:rsidRPr="003406AD">
        <w:rPr>
          <w:rFonts w:ascii="Times New Roman" w:hAnsi="Times New Roman" w:cs="Times New Roman"/>
          <w:sz w:val="28"/>
          <w:szCs w:val="28"/>
        </w:rPr>
        <w:t>. Prevederile prezentului alineat se aplică, în special, serviciilor de consultanță.</w:t>
      </w:r>
    </w:p>
    <w:p w14:paraId="7ED25A3F" w14:textId="24AE211F" w:rsidR="00875AED" w:rsidRPr="003406AD" w:rsidRDefault="00130E74" w:rsidP="00202C2B">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Instituția de evaluare a eficacității </w:t>
      </w:r>
      <w:r>
        <w:rPr>
          <w:rFonts w:ascii="Times New Roman" w:hAnsi="Times New Roman" w:cs="Times New Roman"/>
          <w:sz w:val="28"/>
          <w:szCs w:val="28"/>
        </w:rPr>
        <w:t>a</w:t>
      </w:r>
      <w:r w:rsidR="00875AED" w:rsidRPr="003406AD">
        <w:rPr>
          <w:rFonts w:ascii="Times New Roman" w:hAnsi="Times New Roman" w:cs="Times New Roman"/>
          <w:sz w:val="28"/>
          <w:szCs w:val="28"/>
        </w:rPr>
        <w:t>sigură și garantează confidențialitatea informațiilor de care a luat cunoștință în legătură cu cererile</w:t>
      </w:r>
      <w:r w:rsidR="00AB543E" w:rsidRPr="003406AD">
        <w:rPr>
          <w:rFonts w:ascii="Times New Roman" w:hAnsi="Times New Roman" w:cs="Times New Roman"/>
          <w:sz w:val="28"/>
          <w:szCs w:val="28"/>
        </w:rPr>
        <w:t xml:space="preserve">/contractele </w:t>
      </w:r>
      <w:r w:rsidR="00A74E64" w:rsidRPr="003406AD">
        <w:rPr>
          <w:rFonts w:ascii="Times New Roman" w:hAnsi="Times New Roman" w:cs="Times New Roman"/>
          <w:sz w:val="28"/>
          <w:szCs w:val="28"/>
        </w:rPr>
        <w:t>pentru efectuarea testelor de eficiență.</w:t>
      </w:r>
    </w:p>
    <w:p w14:paraId="191FB838" w14:textId="687D7348" w:rsidR="00580654" w:rsidRPr="003406AD" w:rsidRDefault="00580654" w:rsidP="00580654">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În cazul </w:t>
      </w:r>
      <w:r w:rsidR="00F57AAE">
        <w:rPr>
          <w:rFonts w:ascii="Times New Roman" w:hAnsi="Times New Roman" w:cs="Times New Roman"/>
          <w:sz w:val="28"/>
          <w:szCs w:val="28"/>
        </w:rPr>
        <w:t>în care</w:t>
      </w:r>
      <w:r w:rsidRPr="003406AD">
        <w:rPr>
          <w:rFonts w:ascii="Times New Roman" w:hAnsi="Times New Roman" w:cs="Times New Roman"/>
          <w:sz w:val="28"/>
          <w:szCs w:val="28"/>
        </w:rPr>
        <w:t xml:space="preserve"> instituțiile nu dispun de facilități necesare stabilite la subpct. </w:t>
      </w:r>
      <w:r w:rsidR="00B16E34">
        <w:rPr>
          <w:rFonts w:ascii="Times New Roman" w:hAnsi="Times New Roman" w:cs="Times New Roman"/>
          <w:sz w:val="28"/>
          <w:szCs w:val="28"/>
        </w:rPr>
        <w:t>3</w:t>
      </w:r>
      <w:r w:rsidRPr="003406AD">
        <w:rPr>
          <w:rFonts w:ascii="Times New Roman" w:hAnsi="Times New Roman" w:cs="Times New Roman"/>
          <w:sz w:val="28"/>
          <w:szCs w:val="28"/>
        </w:rPr>
        <w:t xml:space="preserve">.4. pentru realizarea testărilor conforme, acestea pot fi </w:t>
      </w:r>
      <w:r w:rsidR="00F57AAE">
        <w:rPr>
          <w:rFonts w:ascii="Times New Roman" w:hAnsi="Times New Roman" w:cs="Times New Roman"/>
          <w:sz w:val="28"/>
          <w:szCs w:val="28"/>
        </w:rPr>
        <w:t>desemnate</w:t>
      </w:r>
      <w:r w:rsidRPr="003406AD">
        <w:rPr>
          <w:rFonts w:ascii="Times New Roman" w:hAnsi="Times New Roman" w:cs="Times New Roman"/>
          <w:sz w:val="28"/>
          <w:szCs w:val="28"/>
        </w:rPr>
        <w:t xml:space="preserve">  ca instituții pentru efectuarea testelor de eficiență dacă prezintă dovada contractării prin cesiune, arendă, schimb pe durata efectuării testelor.</w:t>
      </w:r>
    </w:p>
    <w:p w14:paraId="28F46945" w14:textId="6C18DFDD" w:rsidR="00877727" w:rsidRPr="003406AD" w:rsidRDefault="00877727" w:rsidP="00202C2B">
      <w:pPr>
        <w:pStyle w:val="ListParagraph"/>
        <w:numPr>
          <w:ilvl w:val="0"/>
          <w:numId w:val="8"/>
        </w:numPr>
        <w:jc w:val="both"/>
        <w:rPr>
          <w:rFonts w:ascii="Times New Roman" w:hAnsi="Times New Roman" w:cs="Times New Roman"/>
          <w:sz w:val="28"/>
          <w:szCs w:val="28"/>
        </w:rPr>
      </w:pPr>
      <w:r w:rsidRPr="00877727">
        <w:rPr>
          <w:rFonts w:ascii="Times New Roman" w:hAnsi="Times New Roman" w:cs="Times New Roman"/>
          <w:sz w:val="28"/>
          <w:szCs w:val="28"/>
        </w:rPr>
        <w:t>Subcontractarea este permisă doar cu acordul prealabil al solicitantului, iar instituția desemnată rămâne integral responsabilă pentru datele generate</w:t>
      </w:r>
      <w:r w:rsidR="00D111EF" w:rsidRPr="00D111EF">
        <w:rPr>
          <w:rFonts w:ascii="Times New Roman" w:hAnsi="Times New Roman" w:cs="Times New Roman"/>
          <w:sz w:val="28"/>
          <w:szCs w:val="28"/>
        </w:rPr>
        <w:t xml:space="preserve"> </w:t>
      </w:r>
      <w:r w:rsidR="00D111EF">
        <w:rPr>
          <w:rFonts w:ascii="Times New Roman" w:hAnsi="Times New Roman" w:cs="Times New Roman"/>
          <w:sz w:val="28"/>
          <w:szCs w:val="28"/>
        </w:rPr>
        <w:t xml:space="preserve">și </w:t>
      </w:r>
      <w:r w:rsidR="00D111EF" w:rsidRPr="003406AD">
        <w:rPr>
          <w:rFonts w:ascii="Times New Roman" w:hAnsi="Times New Roman" w:cs="Times New Roman"/>
          <w:sz w:val="28"/>
          <w:szCs w:val="28"/>
        </w:rPr>
        <w:t>asigură că activitățile subcontractanților sau ale filialelor nu afectează confidențialitatea, obiectivitatea sau imparțialitatea activităților de evaluare a eficienței</w:t>
      </w:r>
      <w:r w:rsidR="00587829">
        <w:rPr>
          <w:rFonts w:ascii="Times New Roman" w:hAnsi="Times New Roman" w:cs="Times New Roman"/>
          <w:sz w:val="28"/>
          <w:szCs w:val="28"/>
        </w:rPr>
        <w:t>.</w:t>
      </w:r>
    </w:p>
    <w:p w14:paraId="1C738005" w14:textId="01BE4670" w:rsidR="00495772" w:rsidRPr="003406AD" w:rsidRDefault="00495772" w:rsidP="00202C2B">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Instituția și personalul din cadrul </w:t>
      </w:r>
      <w:r w:rsidR="00D06092">
        <w:rPr>
          <w:rFonts w:ascii="Times New Roman" w:hAnsi="Times New Roman" w:cs="Times New Roman"/>
          <w:sz w:val="28"/>
          <w:szCs w:val="28"/>
        </w:rPr>
        <w:t>centrelor desemnate</w:t>
      </w:r>
      <w:r w:rsidRPr="003406AD">
        <w:rPr>
          <w:rFonts w:ascii="Times New Roman" w:hAnsi="Times New Roman" w:cs="Times New Roman"/>
          <w:sz w:val="28"/>
          <w:szCs w:val="28"/>
        </w:rPr>
        <w:t xml:space="preserve"> desfășoară activitățile de evaluare a eficienței la cel mai înalt nivel de integritate profesională, dispunând de competența tehnică necesară în domeniul respectiv și fiind independente de orice presiune și stimulent</w:t>
      </w:r>
      <w:r w:rsidR="007E7CEC">
        <w:rPr>
          <w:rFonts w:ascii="Times New Roman" w:hAnsi="Times New Roman" w:cs="Times New Roman"/>
          <w:sz w:val="28"/>
          <w:szCs w:val="28"/>
        </w:rPr>
        <w:t xml:space="preserve"> </w:t>
      </w:r>
      <w:r w:rsidRPr="003406AD">
        <w:rPr>
          <w:rFonts w:ascii="Times New Roman" w:hAnsi="Times New Roman" w:cs="Times New Roman"/>
          <w:sz w:val="28"/>
          <w:szCs w:val="28"/>
        </w:rPr>
        <w:t xml:space="preserve">cu caracter financiar, care </w:t>
      </w:r>
      <w:r w:rsidR="007E7CEC">
        <w:rPr>
          <w:rFonts w:ascii="Times New Roman" w:hAnsi="Times New Roman" w:cs="Times New Roman"/>
          <w:sz w:val="28"/>
          <w:szCs w:val="28"/>
        </w:rPr>
        <w:t>pot</w:t>
      </w:r>
      <w:r w:rsidRPr="003406AD">
        <w:rPr>
          <w:rFonts w:ascii="Times New Roman" w:hAnsi="Times New Roman" w:cs="Times New Roman"/>
          <w:sz w:val="28"/>
          <w:szCs w:val="28"/>
        </w:rPr>
        <w:t xml:space="preserve"> influența deciziile sau rezultatele activităților de </w:t>
      </w:r>
      <w:r w:rsidR="00BB6E01">
        <w:rPr>
          <w:rFonts w:ascii="Times New Roman" w:hAnsi="Times New Roman" w:cs="Times New Roman"/>
          <w:sz w:val="28"/>
          <w:szCs w:val="28"/>
        </w:rPr>
        <w:t>efectuarea testelor de eficiență</w:t>
      </w:r>
      <w:r w:rsidRPr="003406AD">
        <w:rPr>
          <w:rFonts w:ascii="Times New Roman" w:hAnsi="Times New Roman" w:cs="Times New Roman"/>
          <w:sz w:val="28"/>
          <w:szCs w:val="28"/>
        </w:rPr>
        <w:t xml:space="preserve">, </w:t>
      </w:r>
      <w:r w:rsidRPr="00FF2C7B">
        <w:rPr>
          <w:rFonts w:ascii="Times New Roman" w:hAnsi="Times New Roman" w:cs="Times New Roman"/>
          <w:strike/>
          <w:sz w:val="28"/>
          <w:szCs w:val="28"/>
        </w:rPr>
        <w:t>în special din partea persoanelor sau a grupurilor care au un interes în rezultatele activităților respective</w:t>
      </w:r>
      <w:r w:rsidR="00D53A23" w:rsidRPr="003406AD">
        <w:rPr>
          <w:rFonts w:ascii="Times New Roman" w:hAnsi="Times New Roman" w:cs="Times New Roman"/>
          <w:sz w:val="28"/>
          <w:szCs w:val="28"/>
        </w:rPr>
        <w:t>.</w:t>
      </w:r>
    </w:p>
    <w:p w14:paraId="6674D0FC" w14:textId="2C8C5143" w:rsidR="00D53A23" w:rsidRDefault="00D53A23" w:rsidP="00202C2B">
      <w:pPr>
        <w:pStyle w:val="ListParagraph"/>
        <w:numPr>
          <w:ilvl w:val="0"/>
          <w:numId w:val="8"/>
        </w:numPr>
        <w:jc w:val="both"/>
        <w:rPr>
          <w:rFonts w:ascii="Times New Roman" w:hAnsi="Times New Roman" w:cs="Times New Roman"/>
          <w:sz w:val="28"/>
          <w:szCs w:val="28"/>
        </w:rPr>
      </w:pPr>
      <w:r w:rsidRPr="003406AD">
        <w:rPr>
          <w:rFonts w:ascii="Times New Roman" w:hAnsi="Times New Roman" w:cs="Times New Roman"/>
          <w:sz w:val="28"/>
          <w:szCs w:val="28"/>
        </w:rPr>
        <w:t xml:space="preserve">Este necesar </w:t>
      </w:r>
      <w:r w:rsidRPr="008F55F4">
        <w:rPr>
          <w:rFonts w:ascii="Times New Roman" w:hAnsi="Times New Roman" w:cs="Times New Roman"/>
          <w:color w:val="EE0000"/>
          <w:sz w:val="28"/>
          <w:szCs w:val="28"/>
        </w:rPr>
        <w:t xml:space="preserve">să </w:t>
      </w:r>
      <w:r w:rsidR="003A6623" w:rsidRPr="008F55F4">
        <w:rPr>
          <w:rFonts w:ascii="Times New Roman" w:hAnsi="Times New Roman" w:cs="Times New Roman"/>
          <w:color w:val="EE0000"/>
          <w:sz w:val="28"/>
          <w:szCs w:val="28"/>
        </w:rPr>
        <w:t xml:space="preserve">se </w:t>
      </w:r>
      <w:r w:rsidRPr="008F55F4">
        <w:rPr>
          <w:rFonts w:ascii="Times New Roman" w:hAnsi="Times New Roman" w:cs="Times New Roman"/>
          <w:color w:val="EE0000"/>
          <w:sz w:val="28"/>
          <w:szCs w:val="28"/>
        </w:rPr>
        <w:t>poată să</w:t>
      </w:r>
      <w:r w:rsidR="003A6623" w:rsidRPr="008F55F4">
        <w:rPr>
          <w:rFonts w:ascii="Times New Roman" w:hAnsi="Times New Roman" w:cs="Times New Roman"/>
          <w:color w:val="EE0000"/>
          <w:sz w:val="28"/>
          <w:szCs w:val="28"/>
        </w:rPr>
        <w:t xml:space="preserve"> se</w:t>
      </w:r>
      <w:r w:rsidRPr="008F55F4">
        <w:rPr>
          <w:rFonts w:ascii="Times New Roman" w:hAnsi="Times New Roman" w:cs="Times New Roman"/>
          <w:color w:val="EE0000"/>
          <w:sz w:val="28"/>
          <w:szCs w:val="28"/>
        </w:rPr>
        <w:t xml:space="preserve"> îndeplinească </w:t>
      </w:r>
      <w:r w:rsidRPr="003406AD">
        <w:rPr>
          <w:rFonts w:ascii="Times New Roman" w:hAnsi="Times New Roman" w:cs="Times New Roman"/>
          <w:sz w:val="28"/>
          <w:szCs w:val="28"/>
        </w:rPr>
        <w:t xml:space="preserve">toate sarcinile de </w:t>
      </w:r>
      <w:r w:rsidR="008F55F4">
        <w:rPr>
          <w:rFonts w:ascii="Times New Roman" w:hAnsi="Times New Roman" w:cs="Times New Roman"/>
          <w:sz w:val="28"/>
          <w:szCs w:val="28"/>
        </w:rPr>
        <w:t>efectuare a testelor de</w:t>
      </w:r>
      <w:r w:rsidRPr="003406AD">
        <w:rPr>
          <w:rFonts w:ascii="Times New Roman" w:hAnsi="Times New Roman" w:cs="Times New Roman"/>
          <w:sz w:val="28"/>
          <w:szCs w:val="28"/>
        </w:rPr>
        <w:t xml:space="preserve"> </w:t>
      </w:r>
      <w:r w:rsidR="003A6623" w:rsidRPr="003406AD">
        <w:rPr>
          <w:rFonts w:ascii="Times New Roman" w:hAnsi="Times New Roman" w:cs="Times New Roman"/>
          <w:sz w:val="28"/>
          <w:szCs w:val="28"/>
        </w:rPr>
        <w:t>eficienț</w:t>
      </w:r>
      <w:r w:rsidR="008F55F4">
        <w:rPr>
          <w:rFonts w:ascii="Times New Roman" w:hAnsi="Times New Roman" w:cs="Times New Roman"/>
          <w:sz w:val="28"/>
          <w:szCs w:val="28"/>
        </w:rPr>
        <w:t>ă</w:t>
      </w:r>
      <w:r w:rsidRPr="003406AD">
        <w:rPr>
          <w:rFonts w:ascii="Times New Roman" w:hAnsi="Times New Roman" w:cs="Times New Roman"/>
          <w:sz w:val="28"/>
          <w:szCs w:val="28"/>
        </w:rPr>
        <w:t xml:space="preserve"> care îi revin potrivit </w:t>
      </w:r>
      <w:r w:rsidR="003A6623" w:rsidRPr="003406AD">
        <w:rPr>
          <w:rFonts w:ascii="Times New Roman" w:hAnsi="Times New Roman" w:cs="Times New Roman"/>
          <w:sz w:val="28"/>
          <w:szCs w:val="28"/>
        </w:rPr>
        <w:t xml:space="preserve">prevederilor Anexei nr. 2 </w:t>
      </w:r>
      <w:r w:rsidR="00FA1947" w:rsidRPr="003406AD">
        <w:rPr>
          <w:rFonts w:ascii="Times New Roman" w:hAnsi="Times New Roman" w:cs="Times New Roman"/>
          <w:sz w:val="28"/>
          <w:szCs w:val="28"/>
        </w:rPr>
        <w:t xml:space="preserve">aprobate </w:t>
      </w:r>
      <w:r w:rsidR="00FA1947" w:rsidRPr="003406AD">
        <w:rPr>
          <w:rFonts w:ascii="Times New Roman" w:hAnsi="Times New Roman" w:cs="Times New Roman"/>
          <w:sz w:val="28"/>
          <w:szCs w:val="28"/>
        </w:rPr>
        <w:lastRenderedPageBreak/>
        <w:t>prin</w:t>
      </w:r>
      <w:r w:rsidR="003A6623" w:rsidRPr="003406AD">
        <w:rPr>
          <w:rFonts w:ascii="Times New Roman" w:hAnsi="Times New Roman" w:cs="Times New Roman"/>
          <w:sz w:val="28"/>
          <w:szCs w:val="28"/>
        </w:rPr>
        <w:t xml:space="preserve"> </w:t>
      </w:r>
      <w:r w:rsidR="00FA1947" w:rsidRPr="003406AD">
        <w:rPr>
          <w:rFonts w:ascii="Times New Roman" w:hAnsi="Times New Roman" w:cs="Times New Roman"/>
          <w:sz w:val="28"/>
          <w:szCs w:val="28"/>
        </w:rPr>
        <w:t>Hotărârea Guvernului nr. 420/2025 u  privire la implementarea prevederilor Legii nr. 403/2023 privind introducerea pe piață a produselor fitosanitare și pentru modificarea unor acte normative</w:t>
      </w:r>
      <w:r w:rsidRPr="003406AD">
        <w:rPr>
          <w:rFonts w:ascii="Times New Roman" w:hAnsi="Times New Roman" w:cs="Times New Roman"/>
          <w:sz w:val="28"/>
          <w:szCs w:val="28"/>
        </w:rPr>
        <w:t xml:space="preserve">, indiferent dacă sarcinile respective sunt îndeplinite direct de </w:t>
      </w:r>
      <w:r w:rsidR="001328CF" w:rsidRPr="003406AD">
        <w:rPr>
          <w:rFonts w:ascii="Times New Roman" w:hAnsi="Times New Roman" w:cs="Times New Roman"/>
          <w:sz w:val="28"/>
          <w:szCs w:val="28"/>
        </w:rPr>
        <w:t>instituție</w:t>
      </w:r>
      <w:r w:rsidRPr="003406AD">
        <w:rPr>
          <w:rFonts w:ascii="Times New Roman" w:hAnsi="Times New Roman" w:cs="Times New Roman"/>
          <w:sz w:val="28"/>
          <w:szCs w:val="28"/>
        </w:rPr>
        <w:t xml:space="preserve"> ori în numele și sub responsabilitatea acestuia.</w:t>
      </w:r>
    </w:p>
    <w:p w14:paraId="32FE7B2B" w14:textId="5A21BE39" w:rsidR="00FE4446" w:rsidRDefault="00437F30" w:rsidP="00202C2B">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00493385" w:rsidRPr="00493385">
        <w:rPr>
          <w:rFonts w:ascii="Times New Roman" w:hAnsi="Times New Roman" w:cs="Times New Roman"/>
          <w:sz w:val="28"/>
          <w:szCs w:val="28"/>
        </w:rPr>
        <w:t xml:space="preserve">Obiectivitatea și imparțialitatea </w:t>
      </w:r>
      <w:r w:rsidR="00493385">
        <w:rPr>
          <w:rFonts w:ascii="Times New Roman" w:hAnsi="Times New Roman" w:cs="Times New Roman"/>
          <w:sz w:val="28"/>
          <w:szCs w:val="28"/>
        </w:rPr>
        <w:t>instituției</w:t>
      </w:r>
      <w:r w:rsidR="00493385" w:rsidRPr="00493385">
        <w:rPr>
          <w:rFonts w:ascii="Times New Roman" w:hAnsi="Times New Roman" w:cs="Times New Roman"/>
          <w:sz w:val="28"/>
          <w:szCs w:val="28"/>
        </w:rPr>
        <w:t xml:space="preserve">, precum și ale personalului cu funcții de conducere din cadrul acestora trebuie să fie garantate. Remunerarea </w:t>
      </w:r>
      <w:r w:rsidR="00493385">
        <w:rPr>
          <w:rFonts w:ascii="Times New Roman" w:hAnsi="Times New Roman" w:cs="Times New Roman"/>
          <w:sz w:val="28"/>
          <w:szCs w:val="28"/>
        </w:rPr>
        <w:t>acestora</w:t>
      </w:r>
      <w:r w:rsidR="00493385" w:rsidRPr="00493385">
        <w:rPr>
          <w:rFonts w:ascii="Times New Roman" w:hAnsi="Times New Roman" w:cs="Times New Roman"/>
          <w:sz w:val="28"/>
          <w:szCs w:val="28"/>
        </w:rPr>
        <w:t xml:space="preserve"> nu depinde de numărul de </w:t>
      </w:r>
      <w:r w:rsidR="00493385">
        <w:rPr>
          <w:rFonts w:ascii="Times New Roman" w:hAnsi="Times New Roman" w:cs="Times New Roman"/>
          <w:sz w:val="28"/>
          <w:szCs w:val="28"/>
        </w:rPr>
        <w:t>testări</w:t>
      </w:r>
      <w:r w:rsidR="00493385" w:rsidRPr="00493385">
        <w:rPr>
          <w:rFonts w:ascii="Times New Roman" w:hAnsi="Times New Roman" w:cs="Times New Roman"/>
          <w:sz w:val="28"/>
          <w:szCs w:val="28"/>
        </w:rPr>
        <w:t xml:space="preserve"> realizate sau de rezultatele evaluărilor.</w:t>
      </w:r>
    </w:p>
    <w:p w14:paraId="06FB6651" w14:textId="6C314248" w:rsidR="00E01A21" w:rsidRDefault="005266AC" w:rsidP="00202C2B">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5266AC">
        <w:rPr>
          <w:rFonts w:ascii="Times New Roman" w:hAnsi="Times New Roman" w:cs="Times New Roman"/>
          <w:sz w:val="28"/>
          <w:szCs w:val="28"/>
        </w:rPr>
        <w:t xml:space="preserve">Personalul </w:t>
      </w:r>
      <w:r w:rsidR="008A5C8B">
        <w:rPr>
          <w:rFonts w:ascii="Times New Roman" w:hAnsi="Times New Roman" w:cs="Times New Roman"/>
          <w:sz w:val="28"/>
          <w:szCs w:val="28"/>
        </w:rPr>
        <w:t>instituției</w:t>
      </w:r>
      <w:r w:rsidRPr="005266AC">
        <w:rPr>
          <w:rFonts w:ascii="Times New Roman" w:hAnsi="Times New Roman" w:cs="Times New Roman"/>
          <w:sz w:val="28"/>
          <w:szCs w:val="28"/>
        </w:rPr>
        <w:t xml:space="preserve"> păstrează secretul profesional privind toate informațiile de care a luat cunoștință în legătură cu îndeplinirea sarcinilor </w:t>
      </w:r>
      <w:r w:rsidR="00000E54">
        <w:rPr>
          <w:rFonts w:ascii="Times New Roman" w:hAnsi="Times New Roman" w:cs="Times New Roman"/>
          <w:sz w:val="28"/>
          <w:szCs w:val="28"/>
        </w:rPr>
        <w:t>de testare a eficacității</w:t>
      </w:r>
      <w:r w:rsidRPr="005266AC">
        <w:rPr>
          <w:rFonts w:ascii="Times New Roman" w:hAnsi="Times New Roman" w:cs="Times New Roman"/>
          <w:sz w:val="28"/>
          <w:szCs w:val="28"/>
        </w:rPr>
        <w:t>. Drepturile de proprietate intelectuală sunt protejate</w:t>
      </w:r>
      <w:r w:rsidR="00387324">
        <w:rPr>
          <w:rFonts w:ascii="Times New Roman" w:hAnsi="Times New Roman" w:cs="Times New Roman"/>
          <w:sz w:val="28"/>
          <w:szCs w:val="28"/>
        </w:rPr>
        <w:t>.</w:t>
      </w:r>
    </w:p>
    <w:p w14:paraId="058438D1" w14:textId="5E7E385D" w:rsidR="00387324" w:rsidRDefault="00387324" w:rsidP="00202C2B">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w:t>
      </w:r>
      <w:r w:rsidRPr="00387324">
        <w:rPr>
          <w:rFonts w:ascii="Times New Roman" w:hAnsi="Times New Roman" w:cs="Times New Roman"/>
          <w:sz w:val="28"/>
          <w:szCs w:val="28"/>
        </w:rPr>
        <w:t xml:space="preserve">În cazul în care </w:t>
      </w:r>
      <w:r w:rsidR="00DC2581">
        <w:rPr>
          <w:rFonts w:ascii="Times New Roman" w:hAnsi="Times New Roman" w:cs="Times New Roman"/>
          <w:sz w:val="28"/>
          <w:szCs w:val="28"/>
        </w:rPr>
        <w:t>instituția</w:t>
      </w:r>
      <w:r w:rsidRPr="00387324">
        <w:rPr>
          <w:rFonts w:ascii="Times New Roman" w:hAnsi="Times New Roman" w:cs="Times New Roman"/>
          <w:sz w:val="28"/>
          <w:szCs w:val="28"/>
        </w:rPr>
        <w:t xml:space="preserve"> subcontractează anumite sarcini referitoare la </w:t>
      </w:r>
      <w:r w:rsidR="008017B8">
        <w:rPr>
          <w:rFonts w:ascii="Times New Roman" w:hAnsi="Times New Roman" w:cs="Times New Roman"/>
          <w:sz w:val="28"/>
          <w:szCs w:val="28"/>
        </w:rPr>
        <w:t>efectuarea testelor de eficiență</w:t>
      </w:r>
      <w:r w:rsidRPr="00387324">
        <w:rPr>
          <w:rFonts w:ascii="Times New Roman" w:hAnsi="Times New Roman" w:cs="Times New Roman"/>
          <w:sz w:val="28"/>
          <w:szCs w:val="28"/>
        </w:rPr>
        <w:t xml:space="preserve"> sau le încredințează unei filiale, acesta asigură că subcontractantul sau filiala respectivă îndeplinește cerințele stabilite la </w:t>
      </w:r>
      <w:r w:rsidR="00DC2581">
        <w:rPr>
          <w:rFonts w:ascii="Times New Roman" w:hAnsi="Times New Roman" w:cs="Times New Roman"/>
          <w:sz w:val="28"/>
          <w:szCs w:val="28"/>
        </w:rPr>
        <w:t xml:space="preserve">pct. </w:t>
      </w:r>
      <w:r w:rsidR="00B16E34">
        <w:rPr>
          <w:rFonts w:ascii="Times New Roman" w:hAnsi="Times New Roman" w:cs="Times New Roman"/>
          <w:sz w:val="28"/>
          <w:szCs w:val="28"/>
        </w:rPr>
        <w:t>3</w:t>
      </w:r>
      <w:r w:rsidR="00DC2581">
        <w:rPr>
          <w:rFonts w:ascii="Times New Roman" w:hAnsi="Times New Roman" w:cs="Times New Roman"/>
          <w:sz w:val="28"/>
          <w:szCs w:val="28"/>
        </w:rPr>
        <w:t>-1</w:t>
      </w:r>
      <w:r w:rsidR="00B16E34">
        <w:rPr>
          <w:rFonts w:ascii="Times New Roman" w:hAnsi="Times New Roman" w:cs="Times New Roman"/>
          <w:sz w:val="28"/>
          <w:szCs w:val="28"/>
        </w:rPr>
        <w:t>2</w:t>
      </w:r>
      <w:r w:rsidRPr="00387324">
        <w:rPr>
          <w:rFonts w:ascii="Times New Roman" w:hAnsi="Times New Roman" w:cs="Times New Roman"/>
          <w:sz w:val="28"/>
          <w:szCs w:val="28"/>
        </w:rPr>
        <w:t xml:space="preserve"> și notifică</w:t>
      </w:r>
      <w:r w:rsidR="00EC0197">
        <w:rPr>
          <w:rFonts w:ascii="Times New Roman" w:hAnsi="Times New Roman" w:cs="Times New Roman"/>
          <w:sz w:val="28"/>
          <w:szCs w:val="28"/>
        </w:rPr>
        <w:t xml:space="preserve"> </w:t>
      </w:r>
      <w:r w:rsidR="00EC0197">
        <w:rPr>
          <w:rFonts w:ascii="Times New Roman" w:hAnsi="Times New Roman" w:cs="Times New Roman"/>
          <w:sz w:val="28"/>
          <w:szCs w:val="28"/>
        </w:rPr>
        <w:t>după caz</w:t>
      </w:r>
      <w:r w:rsidR="00EC0197">
        <w:rPr>
          <w:rFonts w:ascii="Times New Roman" w:hAnsi="Times New Roman" w:cs="Times New Roman"/>
          <w:sz w:val="28"/>
          <w:szCs w:val="28"/>
        </w:rPr>
        <w:t xml:space="preserve"> </w:t>
      </w:r>
      <w:r w:rsidR="00EC0197">
        <w:rPr>
          <w:rFonts w:ascii="Times New Roman" w:hAnsi="Times New Roman" w:cs="Times New Roman"/>
          <w:sz w:val="28"/>
          <w:szCs w:val="28"/>
        </w:rPr>
        <w:t>solicitantul</w:t>
      </w:r>
      <w:r w:rsidR="00EC0197">
        <w:rPr>
          <w:rFonts w:ascii="Times New Roman" w:hAnsi="Times New Roman" w:cs="Times New Roman"/>
          <w:sz w:val="28"/>
          <w:szCs w:val="28"/>
        </w:rPr>
        <w:t xml:space="preserve"> și </w:t>
      </w:r>
      <w:r w:rsidR="00EC0197">
        <w:rPr>
          <w:rFonts w:ascii="Times New Roman" w:hAnsi="Times New Roman" w:cs="Times New Roman"/>
          <w:sz w:val="28"/>
          <w:szCs w:val="28"/>
        </w:rPr>
        <w:t>autoritatea competentă de eliberarea autorizației</w:t>
      </w:r>
      <w:r w:rsidRPr="00387324">
        <w:rPr>
          <w:rFonts w:ascii="Times New Roman" w:hAnsi="Times New Roman" w:cs="Times New Roman"/>
          <w:sz w:val="28"/>
          <w:szCs w:val="28"/>
        </w:rPr>
        <w:t>, în acest sens</w:t>
      </w:r>
      <w:r w:rsidR="00687311">
        <w:rPr>
          <w:rFonts w:ascii="Times New Roman" w:hAnsi="Times New Roman" w:cs="Times New Roman"/>
          <w:sz w:val="28"/>
          <w:szCs w:val="28"/>
        </w:rPr>
        <w:t>.</w:t>
      </w:r>
      <w:r w:rsidR="00C305B2">
        <w:rPr>
          <w:rFonts w:ascii="Times New Roman" w:hAnsi="Times New Roman" w:cs="Times New Roman"/>
          <w:sz w:val="28"/>
          <w:szCs w:val="28"/>
        </w:rPr>
        <w:t xml:space="preserve"> Subcontractarea are loc numai cu acordul solicitantului.</w:t>
      </w:r>
    </w:p>
    <w:p w14:paraId="5817346E" w14:textId="60D0B0B6" w:rsidR="000F03F1" w:rsidRPr="00ED6C6B" w:rsidRDefault="000F03F1" w:rsidP="00ED6C6B">
      <w:pPr>
        <w:pStyle w:val="ListParagraph"/>
        <w:numPr>
          <w:ilvl w:val="0"/>
          <w:numId w:val="8"/>
        </w:numPr>
        <w:jc w:val="both"/>
        <w:rPr>
          <w:rFonts w:ascii="Times New Roman" w:hAnsi="Times New Roman" w:cs="Times New Roman"/>
          <w:sz w:val="28"/>
          <w:szCs w:val="28"/>
        </w:rPr>
      </w:pPr>
      <w:r w:rsidRPr="00ED6C6B">
        <w:rPr>
          <w:rFonts w:ascii="Times New Roman" w:hAnsi="Times New Roman" w:cs="Times New Roman"/>
          <w:sz w:val="28"/>
          <w:szCs w:val="28"/>
        </w:rPr>
        <w:t xml:space="preserve"> Producția agro-alimentară obținută de pe </w:t>
      </w:r>
      <w:r w:rsidR="00F666F6">
        <w:rPr>
          <w:rFonts w:ascii="Times New Roman" w:hAnsi="Times New Roman" w:cs="Times New Roman"/>
          <w:sz w:val="28"/>
          <w:szCs w:val="28"/>
        </w:rPr>
        <w:t>parcelele experimentale(facilități)</w:t>
      </w:r>
      <w:r w:rsidRPr="00ED6C6B">
        <w:rPr>
          <w:rFonts w:ascii="Times New Roman" w:hAnsi="Times New Roman" w:cs="Times New Roman"/>
          <w:sz w:val="28"/>
          <w:szCs w:val="28"/>
        </w:rPr>
        <w:t xml:space="preserve"> unde au avut loc teste </w:t>
      </w:r>
      <w:r w:rsidR="00FE3FDA" w:rsidRPr="00ED6C6B">
        <w:rPr>
          <w:rFonts w:ascii="Times New Roman" w:hAnsi="Times New Roman" w:cs="Times New Roman"/>
          <w:sz w:val="28"/>
          <w:szCs w:val="28"/>
        </w:rPr>
        <w:t xml:space="preserve">de eficiență </w:t>
      </w:r>
      <w:r w:rsidR="0064182B">
        <w:rPr>
          <w:rFonts w:ascii="Times New Roman" w:hAnsi="Times New Roman" w:cs="Times New Roman"/>
          <w:sz w:val="28"/>
          <w:szCs w:val="28"/>
        </w:rPr>
        <w:t>respectă cerințele</w:t>
      </w:r>
      <w:r w:rsidR="00ED6C6B">
        <w:rPr>
          <w:rFonts w:ascii="Times New Roman" w:hAnsi="Times New Roman" w:cs="Times New Roman"/>
          <w:sz w:val="28"/>
          <w:szCs w:val="28"/>
        </w:rPr>
        <w:t xml:space="preserve"> </w:t>
      </w:r>
      <w:r w:rsidR="00ED6C6B" w:rsidRPr="00ED6C6B">
        <w:rPr>
          <w:rFonts w:ascii="Times New Roman" w:hAnsi="Times New Roman" w:cs="Times New Roman"/>
          <w:sz w:val="28"/>
          <w:szCs w:val="28"/>
        </w:rPr>
        <w:t>Regulamentului sanitar privind limitele maxime de reziduuri de pesticide din sau de pe produse alimentare și hrană de origine vegetală și animală pentru animale</w:t>
      </w:r>
      <w:r w:rsidR="00ED6C6B">
        <w:rPr>
          <w:rFonts w:ascii="Times New Roman" w:hAnsi="Times New Roman" w:cs="Times New Roman"/>
          <w:sz w:val="28"/>
          <w:szCs w:val="28"/>
        </w:rPr>
        <w:t xml:space="preserve"> aprobat prin </w:t>
      </w:r>
      <w:r w:rsidR="00ED6C6B" w:rsidRPr="00ED6C6B">
        <w:rPr>
          <w:rFonts w:ascii="Times New Roman" w:hAnsi="Times New Roman" w:cs="Times New Roman"/>
          <w:sz w:val="28"/>
          <w:szCs w:val="28"/>
        </w:rPr>
        <w:t>Hotărârea Guvernului nr. 867/2023 pentru aprobarea</w:t>
      </w:r>
      <w:r w:rsidR="00ED6C6B">
        <w:rPr>
          <w:rFonts w:ascii="Times New Roman" w:hAnsi="Times New Roman" w:cs="Times New Roman"/>
          <w:sz w:val="28"/>
          <w:szCs w:val="28"/>
        </w:rPr>
        <w:t>.</w:t>
      </w:r>
      <w:r w:rsidR="00FE3FDA" w:rsidRPr="00ED6C6B">
        <w:rPr>
          <w:rFonts w:ascii="Times New Roman" w:hAnsi="Times New Roman" w:cs="Times New Roman"/>
          <w:sz w:val="28"/>
          <w:szCs w:val="28"/>
        </w:rPr>
        <w:t xml:space="preserve"> </w:t>
      </w:r>
      <w:r w:rsidR="00EC0197">
        <w:rPr>
          <w:rFonts w:ascii="Times New Roman" w:hAnsi="Times New Roman" w:cs="Times New Roman"/>
          <w:sz w:val="28"/>
          <w:szCs w:val="28"/>
        </w:rPr>
        <w:t xml:space="preserve"> </w:t>
      </w:r>
    </w:p>
    <w:p w14:paraId="251E4FCE" w14:textId="16E8574C" w:rsidR="003406AD" w:rsidRPr="00895114" w:rsidRDefault="003406AD" w:rsidP="003406AD">
      <w:pPr>
        <w:jc w:val="center"/>
        <w:rPr>
          <w:rFonts w:ascii="Times New Roman" w:hAnsi="Times New Roman" w:cs="Times New Roman"/>
          <w:b/>
          <w:bCs/>
          <w:sz w:val="28"/>
          <w:szCs w:val="28"/>
        </w:rPr>
      </w:pPr>
      <w:r w:rsidRPr="00895114">
        <w:rPr>
          <w:rFonts w:ascii="Times New Roman" w:hAnsi="Times New Roman" w:cs="Times New Roman"/>
          <w:b/>
          <w:bCs/>
          <w:sz w:val="28"/>
          <w:szCs w:val="28"/>
        </w:rPr>
        <w:t xml:space="preserve">Capitolul </w:t>
      </w:r>
      <w:r w:rsidR="00553A49" w:rsidRPr="00553A49">
        <w:rPr>
          <w:rFonts w:ascii="Times New Roman" w:hAnsi="Times New Roman" w:cs="Times New Roman"/>
          <w:b/>
          <w:bCs/>
          <w:sz w:val="28"/>
          <w:szCs w:val="28"/>
        </w:rPr>
        <w:t>II.</w:t>
      </w:r>
    </w:p>
    <w:p w14:paraId="5720BAEE" w14:textId="4B4406C4" w:rsidR="00895114" w:rsidRDefault="00553A49" w:rsidP="003406AD">
      <w:pPr>
        <w:jc w:val="center"/>
        <w:rPr>
          <w:rFonts w:ascii="Times New Roman" w:hAnsi="Times New Roman" w:cs="Times New Roman"/>
          <w:b/>
          <w:bCs/>
          <w:sz w:val="28"/>
          <w:szCs w:val="28"/>
        </w:rPr>
      </w:pPr>
      <w:r w:rsidRPr="00553A49">
        <w:rPr>
          <w:rFonts w:ascii="Times New Roman" w:hAnsi="Times New Roman" w:cs="Times New Roman"/>
          <w:b/>
          <w:bCs/>
          <w:sz w:val="28"/>
          <w:szCs w:val="28"/>
        </w:rPr>
        <w:t xml:space="preserve">Cerințe </w:t>
      </w:r>
      <w:r w:rsidR="0064182B">
        <w:rPr>
          <w:rFonts w:ascii="Times New Roman" w:hAnsi="Times New Roman" w:cs="Times New Roman"/>
          <w:b/>
          <w:bCs/>
          <w:sz w:val="28"/>
          <w:szCs w:val="28"/>
        </w:rPr>
        <w:t>s</w:t>
      </w:r>
      <w:r w:rsidRPr="00553A49">
        <w:rPr>
          <w:rFonts w:ascii="Times New Roman" w:hAnsi="Times New Roman" w:cs="Times New Roman"/>
          <w:b/>
          <w:bCs/>
          <w:sz w:val="28"/>
          <w:szCs w:val="28"/>
        </w:rPr>
        <w:t xml:space="preserve">pecifice </w:t>
      </w:r>
      <w:r w:rsidR="0064182B" w:rsidRPr="0064182B">
        <w:rPr>
          <w:rFonts w:ascii="Times New Roman" w:hAnsi="Times New Roman" w:cs="Times New Roman"/>
          <w:b/>
          <w:bCs/>
          <w:sz w:val="28"/>
          <w:szCs w:val="28"/>
        </w:rPr>
        <w:t>privind efectuarea testelor de eficiență a produselor fitosanitare</w:t>
      </w:r>
    </w:p>
    <w:p w14:paraId="346657D4" w14:textId="06D78FC1" w:rsidR="00553A49" w:rsidRPr="00B16E34" w:rsidRDefault="00553A49" w:rsidP="00FD7117">
      <w:pPr>
        <w:pStyle w:val="ListParagraph"/>
        <w:numPr>
          <w:ilvl w:val="0"/>
          <w:numId w:val="8"/>
        </w:numPr>
        <w:jc w:val="both"/>
        <w:rPr>
          <w:rFonts w:ascii="Times New Roman" w:hAnsi="Times New Roman" w:cs="Times New Roman"/>
          <w:sz w:val="28"/>
          <w:szCs w:val="28"/>
        </w:rPr>
      </w:pPr>
      <w:r w:rsidRPr="00B16E34">
        <w:rPr>
          <w:rFonts w:ascii="Times New Roman" w:hAnsi="Times New Roman" w:cs="Times New Roman"/>
          <w:sz w:val="28"/>
          <w:szCs w:val="28"/>
        </w:rPr>
        <w:t xml:space="preserve">Datele generate de </w:t>
      </w:r>
      <w:r w:rsidR="00FD7117" w:rsidRPr="00B16E34">
        <w:rPr>
          <w:rFonts w:ascii="Times New Roman" w:hAnsi="Times New Roman" w:cs="Times New Roman"/>
          <w:sz w:val="28"/>
          <w:szCs w:val="28"/>
        </w:rPr>
        <w:t>instituție</w:t>
      </w:r>
      <w:r w:rsidRPr="00B16E34">
        <w:rPr>
          <w:rFonts w:ascii="Times New Roman" w:hAnsi="Times New Roman" w:cs="Times New Roman"/>
          <w:sz w:val="28"/>
          <w:szCs w:val="28"/>
        </w:rPr>
        <w:t xml:space="preserve"> trebuie să fie suficiente pentru a permite o evaluare detaliată a produsului, comparativ cu un martor netratat și cu produse de referință (dacă există).</w:t>
      </w:r>
    </w:p>
    <w:p w14:paraId="55443A4E" w14:textId="1B800B25" w:rsidR="00553A49" w:rsidRPr="00553A49" w:rsidRDefault="00BC5B4C" w:rsidP="000B42EE">
      <w:pPr>
        <w:jc w:val="both"/>
        <w:rPr>
          <w:rFonts w:ascii="Times New Roman" w:hAnsi="Times New Roman" w:cs="Times New Roman"/>
          <w:b/>
          <w:bCs/>
          <w:sz w:val="28"/>
          <w:szCs w:val="28"/>
        </w:rPr>
      </w:pPr>
      <w:r w:rsidRPr="00B16E34">
        <w:rPr>
          <w:rFonts w:ascii="Times New Roman" w:hAnsi="Times New Roman" w:cs="Times New Roman"/>
          <w:b/>
          <w:bCs/>
          <w:sz w:val="28"/>
          <w:szCs w:val="28"/>
        </w:rPr>
        <w:t xml:space="preserve">Secțiunea 1. </w:t>
      </w:r>
      <w:r w:rsidR="00553A49" w:rsidRPr="00553A49">
        <w:rPr>
          <w:rFonts w:ascii="Times New Roman" w:hAnsi="Times New Roman" w:cs="Times New Roman"/>
          <w:b/>
          <w:bCs/>
          <w:sz w:val="28"/>
          <w:szCs w:val="28"/>
        </w:rPr>
        <w:t xml:space="preserve"> </w:t>
      </w:r>
      <w:r w:rsidR="004111CA">
        <w:rPr>
          <w:rFonts w:ascii="Times New Roman" w:hAnsi="Times New Roman" w:cs="Times New Roman"/>
          <w:b/>
          <w:bCs/>
          <w:sz w:val="28"/>
          <w:szCs w:val="28"/>
        </w:rPr>
        <w:t>P</w:t>
      </w:r>
      <w:r w:rsidR="004111CA" w:rsidRPr="00553A49">
        <w:rPr>
          <w:rFonts w:ascii="Times New Roman" w:hAnsi="Times New Roman" w:cs="Times New Roman"/>
          <w:b/>
          <w:bCs/>
          <w:sz w:val="28"/>
          <w:szCs w:val="28"/>
        </w:rPr>
        <w:t>lanificarea testelor și condițiile de teren</w:t>
      </w:r>
    </w:p>
    <w:p w14:paraId="357D9775" w14:textId="58C39E9C" w:rsidR="00553A49" w:rsidRPr="00B16E34" w:rsidRDefault="00553A49" w:rsidP="00BC5B4C">
      <w:pPr>
        <w:pStyle w:val="ListParagraph"/>
        <w:numPr>
          <w:ilvl w:val="0"/>
          <w:numId w:val="8"/>
        </w:numPr>
        <w:jc w:val="both"/>
        <w:rPr>
          <w:rFonts w:ascii="Times New Roman" w:hAnsi="Times New Roman" w:cs="Times New Roman"/>
          <w:sz w:val="28"/>
          <w:szCs w:val="28"/>
        </w:rPr>
      </w:pPr>
      <w:r w:rsidRPr="00B16E34">
        <w:rPr>
          <w:rFonts w:ascii="Times New Roman" w:hAnsi="Times New Roman" w:cs="Times New Roman"/>
          <w:sz w:val="28"/>
          <w:szCs w:val="28"/>
        </w:rPr>
        <w:t xml:space="preserve">Testele trebuie să fie reprezentative pentru </w:t>
      </w:r>
      <w:r w:rsidR="0084574F">
        <w:rPr>
          <w:rFonts w:ascii="Times New Roman" w:hAnsi="Times New Roman" w:cs="Times New Roman"/>
          <w:sz w:val="28"/>
          <w:szCs w:val="28"/>
        </w:rPr>
        <w:t>zonele</w:t>
      </w:r>
      <w:r w:rsidRPr="00B16E34">
        <w:rPr>
          <w:rFonts w:ascii="Times New Roman" w:hAnsi="Times New Roman" w:cs="Times New Roman"/>
          <w:sz w:val="28"/>
          <w:szCs w:val="28"/>
        </w:rPr>
        <w:t xml:space="preserve"> climatice și agronomice unde este prevăzută utilizarea produsului. </w:t>
      </w:r>
      <w:r w:rsidR="00BC5B4C" w:rsidRPr="00B16E34">
        <w:rPr>
          <w:rFonts w:ascii="Times New Roman" w:hAnsi="Times New Roman" w:cs="Times New Roman"/>
          <w:sz w:val="28"/>
          <w:szCs w:val="28"/>
        </w:rPr>
        <w:t>Instituția</w:t>
      </w:r>
      <w:r w:rsidRPr="00B16E34">
        <w:rPr>
          <w:rFonts w:ascii="Times New Roman" w:hAnsi="Times New Roman" w:cs="Times New Roman"/>
          <w:sz w:val="28"/>
          <w:szCs w:val="28"/>
        </w:rPr>
        <w:t xml:space="preserve"> trebuie să demonstreze comparabilitatea condițiilor de testare cu situația reală din teren.</w:t>
      </w:r>
    </w:p>
    <w:p w14:paraId="2E28242B" w14:textId="574ABF55" w:rsidR="00553A49" w:rsidRPr="00553A49" w:rsidRDefault="00553A49" w:rsidP="00BC5B4C">
      <w:pPr>
        <w:numPr>
          <w:ilvl w:val="0"/>
          <w:numId w:val="8"/>
        </w:numPr>
        <w:tabs>
          <w:tab w:val="num" w:pos="720"/>
        </w:tabs>
        <w:jc w:val="both"/>
        <w:rPr>
          <w:rFonts w:ascii="Times New Roman" w:hAnsi="Times New Roman" w:cs="Times New Roman"/>
          <w:sz w:val="28"/>
          <w:szCs w:val="28"/>
        </w:rPr>
      </w:pPr>
      <w:r w:rsidRPr="00553A49">
        <w:rPr>
          <w:rFonts w:ascii="Times New Roman" w:hAnsi="Times New Roman" w:cs="Times New Roman"/>
          <w:sz w:val="28"/>
          <w:szCs w:val="28"/>
        </w:rPr>
        <w:t>Datele privind eficacitatea și fitotoxicitatea trebuie generate, de obicei, pe parcursul a cel puțin </w:t>
      </w:r>
      <w:r w:rsidRPr="0084574F">
        <w:rPr>
          <w:rFonts w:ascii="Times New Roman" w:hAnsi="Times New Roman" w:cs="Times New Roman"/>
          <w:sz w:val="28"/>
          <w:szCs w:val="28"/>
        </w:rPr>
        <w:t>două perioade de vegetație</w:t>
      </w:r>
      <w:r w:rsidRPr="00553A49">
        <w:rPr>
          <w:rFonts w:ascii="Times New Roman" w:hAnsi="Times New Roman" w:cs="Times New Roman"/>
          <w:sz w:val="28"/>
          <w:szCs w:val="28"/>
        </w:rPr>
        <w:t> pentru a evalua variațiile sezoniere</w:t>
      </w:r>
      <w:r w:rsidR="007823F3" w:rsidRPr="00B16E34">
        <w:rPr>
          <w:rFonts w:ascii="Times New Roman" w:hAnsi="Times New Roman" w:cs="Times New Roman"/>
          <w:sz w:val="28"/>
          <w:szCs w:val="28"/>
        </w:rPr>
        <w:t>.</w:t>
      </w:r>
    </w:p>
    <w:p w14:paraId="55005618" w14:textId="2A9772BE" w:rsidR="00553A49" w:rsidRPr="00553A49" w:rsidRDefault="00553A49" w:rsidP="00BC5B4C">
      <w:pPr>
        <w:numPr>
          <w:ilvl w:val="0"/>
          <w:numId w:val="8"/>
        </w:numPr>
        <w:tabs>
          <w:tab w:val="num" w:pos="720"/>
        </w:tabs>
        <w:jc w:val="both"/>
        <w:rPr>
          <w:rFonts w:ascii="Times New Roman" w:hAnsi="Times New Roman" w:cs="Times New Roman"/>
          <w:sz w:val="28"/>
          <w:szCs w:val="28"/>
        </w:rPr>
      </w:pPr>
      <w:r w:rsidRPr="00553A49">
        <w:rPr>
          <w:rFonts w:ascii="Times New Roman" w:hAnsi="Times New Roman" w:cs="Times New Roman"/>
          <w:sz w:val="28"/>
          <w:szCs w:val="28"/>
        </w:rPr>
        <w:t>Testările trebuie efectuate în condițiile în care organismul dăunător țintă este prezent la un nivel care produce (sau se știe că produce) efecte adverse asupra culturii neprotejate.</w:t>
      </w:r>
    </w:p>
    <w:p w14:paraId="08F3B3B5" w14:textId="5A3DFAD1" w:rsidR="00553A49" w:rsidRPr="00553A49" w:rsidRDefault="00553A49" w:rsidP="00BC5B4C">
      <w:pPr>
        <w:numPr>
          <w:ilvl w:val="0"/>
          <w:numId w:val="8"/>
        </w:numPr>
        <w:tabs>
          <w:tab w:val="num" w:pos="720"/>
        </w:tabs>
        <w:jc w:val="both"/>
        <w:rPr>
          <w:rFonts w:ascii="Times New Roman" w:hAnsi="Times New Roman" w:cs="Times New Roman"/>
          <w:sz w:val="28"/>
          <w:szCs w:val="28"/>
        </w:rPr>
      </w:pPr>
      <w:r w:rsidRPr="00553A49">
        <w:rPr>
          <w:rFonts w:ascii="Times New Roman" w:hAnsi="Times New Roman" w:cs="Times New Roman"/>
          <w:sz w:val="28"/>
          <w:szCs w:val="28"/>
        </w:rPr>
        <w:lastRenderedPageBreak/>
        <w:t>Testările trebuie să includă, pe cât posibil, trei componente esențiale pentru comparație:</w:t>
      </w:r>
    </w:p>
    <w:p w14:paraId="0841EA31" w14:textId="6BE2FA8D" w:rsidR="00553A49" w:rsidRPr="00B16E34" w:rsidRDefault="00553A49" w:rsidP="007823F3">
      <w:pPr>
        <w:pStyle w:val="ListParagraph"/>
        <w:numPr>
          <w:ilvl w:val="1"/>
          <w:numId w:val="8"/>
        </w:numPr>
        <w:jc w:val="both"/>
        <w:rPr>
          <w:rFonts w:ascii="Times New Roman" w:hAnsi="Times New Roman" w:cs="Times New Roman"/>
          <w:sz w:val="28"/>
          <w:szCs w:val="28"/>
        </w:rPr>
      </w:pPr>
      <w:r w:rsidRPr="00B16E34">
        <w:rPr>
          <w:rFonts w:ascii="Times New Roman" w:hAnsi="Times New Roman" w:cs="Times New Roman"/>
          <w:sz w:val="28"/>
          <w:szCs w:val="28"/>
        </w:rPr>
        <w:t>Produsul care urmează să fie testat;</w:t>
      </w:r>
    </w:p>
    <w:p w14:paraId="63C21F8F" w14:textId="0A19C9FC" w:rsidR="00553A49" w:rsidRPr="00B16E34" w:rsidRDefault="00553A49" w:rsidP="007823F3">
      <w:pPr>
        <w:pStyle w:val="ListParagraph"/>
        <w:numPr>
          <w:ilvl w:val="1"/>
          <w:numId w:val="8"/>
        </w:numPr>
        <w:jc w:val="both"/>
        <w:rPr>
          <w:rFonts w:ascii="Times New Roman" w:hAnsi="Times New Roman" w:cs="Times New Roman"/>
          <w:sz w:val="28"/>
          <w:szCs w:val="28"/>
        </w:rPr>
      </w:pPr>
      <w:r w:rsidRPr="00B16E34">
        <w:rPr>
          <w:rFonts w:ascii="Times New Roman" w:hAnsi="Times New Roman" w:cs="Times New Roman"/>
          <w:sz w:val="28"/>
          <w:szCs w:val="28"/>
        </w:rPr>
        <w:t>Produsul de referință (autorizat și eficient în practică);</w:t>
      </w:r>
    </w:p>
    <w:p w14:paraId="29418EE9" w14:textId="1ECC0ECB" w:rsidR="00553A49" w:rsidRPr="00B16E34" w:rsidRDefault="00553A49" w:rsidP="007823F3">
      <w:pPr>
        <w:pStyle w:val="ListParagraph"/>
        <w:numPr>
          <w:ilvl w:val="1"/>
          <w:numId w:val="8"/>
        </w:numPr>
        <w:jc w:val="both"/>
        <w:rPr>
          <w:rFonts w:ascii="Times New Roman" w:hAnsi="Times New Roman" w:cs="Times New Roman"/>
          <w:sz w:val="28"/>
          <w:szCs w:val="28"/>
        </w:rPr>
      </w:pPr>
      <w:r w:rsidRPr="00B16E34">
        <w:rPr>
          <w:rFonts w:ascii="Times New Roman" w:hAnsi="Times New Roman" w:cs="Times New Roman"/>
          <w:sz w:val="28"/>
          <w:szCs w:val="28"/>
        </w:rPr>
        <w:t>Un martor netratat.</w:t>
      </w:r>
    </w:p>
    <w:p w14:paraId="531451F1" w14:textId="213B94B2" w:rsidR="00553A49" w:rsidRPr="00553A49" w:rsidRDefault="00F27366" w:rsidP="000B42EE">
      <w:pPr>
        <w:jc w:val="both"/>
        <w:rPr>
          <w:rFonts w:ascii="Times New Roman" w:hAnsi="Times New Roman" w:cs="Times New Roman"/>
          <w:b/>
          <w:bCs/>
          <w:sz w:val="28"/>
          <w:szCs w:val="28"/>
        </w:rPr>
      </w:pPr>
      <w:r w:rsidRPr="00B16E34">
        <w:rPr>
          <w:rFonts w:ascii="Times New Roman" w:hAnsi="Times New Roman" w:cs="Times New Roman"/>
          <w:b/>
          <w:bCs/>
          <w:sz w:val="28"/>
          <w:szCs w:val="28"/>
        </w:rPr>
        <w:t xml:space="preserve">Secțiunea a 2-a. </w:t>
      </w:r>
      <w:r w:rsidR="00553A49" w:rsidRPr="00553A49">
        <w:rPr>
          <w:rFonts w:ascii="Times New Roman" w:hAnsi="Times New Roman" w:cs="Times New Roman"/>
          <w:b/>
          <w:bCs/>
          <w:sz w:val="28"/>
          <w:szCs w:val="28"/>
        </w:rPr>
        <w:t xml:space="preserve"> Metode de </w:t>
      </w:r>
      <w:r w:rsidR="004111CA">
        <w:rPr>
          <w:rFonts w:ascii="Times New Roman" w:hAnsi="Times New Roman" w:cs="Times New Roman"/>
          <w:b/>
          <w:bCs/>
          <w:sz w:val="28"/>
          <w:szCs w:val="28"/>
        </w:rPr>
        <w:t>t</w:t>
      </w:r>
      <w:r w:rsidR="00553A49" w:rsidRPr="00553A49">
        <w:rPr>
          <w:rFonts w:ascii="Times New Roman" w:hAnsi="Times New Roman" w:cs="Times New Roman"/>
          <w:b/>
          <w:bCs/>
          <w:sz w:val="28"/>
          <w:szCs w:val="28"/>
        </w:rPr>
        <w:t xml:space="preserve">estare și </w:t>
      </w:r>
      <w:r w:rsidR="004111CA">
        <w:rPr>
          <w:rFonts w:ascii="Times New Roman" w:hAnsi="Times New Roman" w:cs="Times New Roman"/>
          <w:b/>
          <w:bCs/>
          <w:sz w:val="28"/>
          <w:szCs w:val="28"/>
        </w:rPr>
        <w:t>a</w:t>
      </w:r>
      <w:r w:rsidR="00553A49" w:rsidRPr="00553A49">
        <w:rPr>
          <w:rFonts w:ascii="Times New Roman" w:hAnsi="Times New Roman" w:cs="Times New Roman"/>
          <w:b/>
          <w:bCs/>
          <w:sz w:val="28"/>
          <w:szCs w:val="28"/>
        </w:rPr>
        <w:t>naliză</w:t>
      </w:r>
    </w:p>
    <w:p w14:paraId="4D986776" w14:textId="6D4659CE" w:rsidR="00553A49" w:rsidRPr="00B16E34" w:rsidRDefault="00553A49" w:rsidP="00DF27E5">
      <w:pPr>
        <w:pStyle w:val="ListParagraph"/>
        <w:numPr>
          <w:ilvl w:val="0"/>
          <w:numId w:val="8"/>
        </w:numPr>
        <w:jc w:val="both"/>
        <w:rPr>
          <w:rFonts w:ascii="Times New Roman" w:hAnsi="Times New Roman" w:cs="Times New Roman"/>
          <w:sz w:val="28"/>
          <w:szCs w:val="28"/>
        </w:rPr>
      </w:pPr>
      <w:r w:rsidRPr="00B16E34">
        <w:rPr>
          <w:rFonts w:ascii="Times New Roman" w:hAnsi="Times New Roman" w:cs="Times New Roman"/>
          <w:sz w:val="28"/>
          <w:szCs w:val="28"/>
        </w:rPr>
        <w:t>Proiectarea, analiza, realizarea și raportarea testărilor trebuie să fie în conformitate cu standardele specifice ale Organizației Europene și Mediteraneene pentru Protecția Plantelor, la care Republica Moldova este parte. Abaterile de la aceste orientări trebuie justificate.</w:t>
      </w:r>
    </w:p>
    <w:p w14:paraId="6AC5FCB2" w14:textId="2CFBEBF2" w:rsidR="00553A49" w:rsidRPr="00553A49" w:rsidRDefault="00553A49" w:rsidP="00DF27E5">
      <w:pPr>
        <w:numPr>
          <w:ilvl w:val="0"/>
          <w:numId w:val="8"/>
        </w:numPr>
        <w:tabs>
          <w:tab w:val="num" w:pos="720"/>
        </w:tabs>
        <w:jc w:val="both"/>
        <w:rPr>
          <w:rFonts w:ascii="Times New Roman" w:hAnsi="Times New Roman" w:cs="Times New Roman"/>
          <w:sz w:val="28"/>
          <w:szCs w:val="28"/>
        </w:rPr>
      </w:pPr>
      <w:r w:rsidRPr="00553A49">
        <w:rPr>
          <w:rFonts w:ascii="Times New Roman" w:hAnsi="Times New Roman" w:cs="Times New Roman"/>
          <w:sz w:val="28"/>
          <w:szCs w:val="28"/>
        </w:rPr>
        <w:t>Testele trebuie să includă aplicarea unor doze mai mici decât doza recomandată pentru a stabili că doza propusă este </w:t>
      </w:r>
      <w:r w:rsidRPr="00553A49">
        <w:rPr>
          <w:rFonts w:ascii="Times New Roman" w:hAnsi="Times New Roman" w:cs="Times New Roman"/>
          <w:b/>
          <w:bCs/>
          <w:sz w:val="28"/>
          <w:szCs w:val="28"/>
        </w:rPr>
        <w:t>doza minimă necesară</w:t>
      </w:r>
      <w:r w:rsidRPr="00553A49">
        <w:rPr>
          <w:rFonts w:ascii="Times New Roman" w:hAnsi="Times New Roman" w:cs="Times New Roman"/>
          <w:sz w:val="28"/>
          <w:szCs w:val="28"/>
        </w:rPr>
        <w:t> pentru obținerea efectului dorit.</w:t>
      </w:r>
    </w:p>
    <w:p w14:paraId="487C28E8" w14:textId="2EC429D8" w:rsidR="00553A49" w:rsidRPr="00553A49" w:rsidRDefault="00553A49" w:rsidP="00DF27E5">
      <w:pPr>
        <w:numPr>
          <w:ilvl w:val="0"/>
          <w:numId w:val="8"/>
        </w:numPr>
        <w:tabs>
          <w:tab w:val="num" w:pos="720"/>
        </w:tabs>
        <w:jc w:val="both"/>
        <w:rPr>
          <w:rFonts w:ascii="Times New Roman" w:hAnsi="Times New Roman" w:cs="Times New Roman"/>
          <w:sz w:val="28"/>
          <w:szCs w:val="28"/>
        </w:rPr>
      </w:pPr>
      <w:r w:rsidRPr="00553A49">
        <w:rPr>
          <w:rFonts w:ascii="Times New Roman" w:hAnsi="Times New Roman" w:cs="Times New Roman"/>
          <w:sz w:val="28"/>
          <w:szCs w:val="28"/>
        </w:rPr>
        <w:t> </w:t>
      </w:r>
      <w:r w:rsidR="00F10C1A" w:rsidRPr="00B16E34">
        <w:rPr>
          <w:rFonts w:ascii="Times New Roman" w:hAnsi="Times New Roman" w:cs="Times New Roman"/>
          <w:sz w:val="28"/>
          <w:szCs w:val="28"/>
        </w:rPr>
        <w:t>Instituțiile</w:t>
      </w:r>
      <w:r w:rsidRPr="00553A49">
        <w:rPr>
          <w:rFonts w:ascii="Times New Roman" w:hAnsi="Times New Roman" w:cs="Times New Roman"/>
          <w:sz w:val="28"/>
          <w:szCs w:val="28"/>
        </w:rPr>
        <w:t xml:space="preserve"> </w:t>
      </w:r>
      <w:r w:rsidR="00F10C1A" w:rsidRPr="00B16E34">
        <w:rPr>
          <w:rFonts w:ascii="Times New Roman" w:hAnsi="Times New Roman" w:cs="Times New Roman"/>
          <w:sz w:val="28"/>
          <w:szCs w:val="28"/>
        </w:rPr>
        <w:t>trebuie</w:t>
      </w:r>
      <w:r w:rsidRPr="00553A49">
        <w:rPr>
          <w:rFonts w:ascii="Times New Roman" w:hAnsi="Times New Roman" w:cs="Times New Roman"/>
          <w:sz w:val="28"/>
          <w:szCs w:val="28"/>
        </w:rPr>
        <w:t xml:space="preserve"> să observe și să raporteze cu precizie orice efecte fitotoxice</w:t>
      </w:r>
      <w:r w:rsidR="00F10C1A" w:rsidRPr="00B16E34">
        <w:rPr>
          <w:rFonts w:ascii="Times New Roman" w:hAnsi="Times New Roman" w:cs="Times New Roman"/>
          <w:sz w:val="28"/>
          <w:szCs w:val="28"/>
        </w:rPr>
        <w:t xml:space="preserve"> către Autoritatea competentă de eliberarea autorizației</w:t>
      </w:r>
      <w:r w:rsidRPr="00553A49">
        <w:rPr>
          <w:rFonts w:ascii="Times New Roman" w:hAnsi="Times New Roman" w:cs="Times New Roman"/>
          <w:sz w:val="28"/>
          <w:szCs w:val="28"/>
        </w:rPr>
        <w:t>. Pentru erbicide, de exemplu, se solicită o testare prin aplicarea unei doze duble față de cea recomandată pentru a stabili marjele de selectivitate.</w:t>
      </w:r>
    </w:p>
    <w:p w14:paraId="5E3A2A04" w14:textId="5F45173C" w:rsidR="00553A49" w:rsidRPr="00553A49" w:rsidRDefault="00553A49" w:rsidP="00DF27E5">
      <w:pPr>
        <w:numPr>
          <w:ilvl w:val="0"/>
          <w:numId w:val="8"/>
        </w:numPr>
        <w:tabs>
          <w:tab w:val="num" w:pos="720"/>
        </w:tabs>
        <w:jc w:val="both"/>
        <w:rPr>
          <w:rFonts w:ascii="Times New Roman" w:hAnsi="Times New Roman" w:cs="Times New Roman"/>
          <w:sz w:val="28"/>
          <w:szCs w:val="28"/>
        </w:rPr>
      </w:pPr>
      <w:r w:rsidRPr="00553A49">
        <w:rPr>
          <w:rFonts w:ascii="Times New Roman" w:hAnsi="Times New Roman" w:cs="Times New Roman"/>
          <w:sz w:val="28"/>
          <w:szCs w:val="28"/>
        </w:rPr>
        <w:t>Rezultatele a căror analiză statistică este pertinentă trebuie să facă obiectul unei astfel de analize, necesitând, după caz, o adaptare a orientărilor.</w:t>
      </w:r>
    </w:p>
    <w:p w14:paraId="786ABE35" w14:textId="10DD35A7" w:rsidR="00553A49" w:rsidRPr="00553A49" w:rsidRDefault="00100878" w:rsidP="000B42EE">
      <w:pPr>
        <w:jc w:val="both"/>
        <w:rPr>
          <w:rFonts w:ascii="Times New Roman" w:hAnsi="Times New Roman" w:cs="Times New Roman"/>
          <w:b/>
          <w:bCs/>
          <w:sz w:val="28"/>
          <w:szCs w:val="28"/>
        </w:rPr>
      </w:pPr>
      <w:r w:rsidRPr="00B16E34">
        <w:rPr>
          <w:rFonts w:ascii="Times New Roman" w:hAnsi="Times New Roman" w:cs="Times New Roman"/>
          <w:b/>
          <w:bCs/>
          <w:sz w:val="28"/>
          <w:szCs w:val="28"/>
        </w:rPr>
        <w:t>Secțiunea a 3-a</w:t>
      </w:r>
      <w:r w:rsidR="00553A49" w:rsidRPr="00553A49">
        <w:rPr>
          <w:rFonts w:ascii="Times New Roman" w:hAnsi="Times New Roman" w:cs="Times New Roman"/>
          <w:b/>
          <w:bCs/>
          <w:sz w:val="28"/>
          <w:szCs w:val="28"/>
        </w:rPr>
        <w:t xml:space="preserve">. Raportare și </w:t>
      </w:r>
      <w:r w:rsidR="004111CA">
        <w:rPr>
          <w:rFonts w:ascii="Times New Roman" w:hAnsi="Times New Roman" w:cs="Times New Roman"/>
          <w:b/>
          <w:bCs/>
          <w:sz w:val="28"/>
          <w:szCs w:val="28"/>
        </w:rPr>
        <w:t>d</w:t>
      </w:r>
      <w:r w:rsidR="00553A49" w:rsidRPr="00553A49">
        <w:rPr>
          <w:rFonts w:ascii="Times New Roman" w:hAnsi="Times New Roman" w:cs="Times New Roman"/>
          <w:b/>
          <w:bCs/>
          <w:sz w:val="28"/>
          <w:szCs w:val="28"/>
        </w:rPr>
        <w:t xml:space="preserve">ate </w:t>
      </w:r>
      <w:r w:rsidR="004111CA">
        <w:rPr>
          <w:rFonts w:ascii="Times New Roman" w:hAnsi="Times New Roman" w:cs="Times New Roman"/>
          <w:b/>
          <w:bCs/>
          <w:sz w:val="28"/>
          <w:szCs w:val="28"/>
        </w:rPr>
        <w:t>s</w:t>
      </w:r>
      <w:r w:rsidR="00553A49" w:rsidRPr="00553A49">
        <w:rPr>
          <w:rFonts w:ascii="Times New Roman" w:hAnsi="Times New Roman" w:cs="Times New Roman"/>
          <w:b/>
          <w:bCs/>
          <w:sz w:val="28"/>
          <w:szCs w:val="28"/>
        </w:rPr>
        <w:t>uplimentare</w:t>
      </w:r>
    </w:p>
    <w:p w14:paraId="320FE088" w14:textId="1B006741" w:rsidR="00553A49" w:rsidRPr="00B16E34" w:rsidRDefault="00582155" w:rsidP="00100878">
      <w:pPr>
        <w:pStyle w:val="ListParagraph"/>
        <w:numPr>
          <w:ilvl w:val="0"/>
          <w:numId w:val="8"/>
        </w:numPr>
        <w:jc w:val="both"/>
        <w:rPr>
          <w:rFonts w:ascii="Times New Roman" w:hAnsi="Times New Roman" w:cs="Times New Roman"/>
          <w:sz w:val="28"/>
          <w:szCs w:val="28"/>
        </w:rPr>
      </w:pPr>
      <w:r w:rsidRPr="00B16E34">
        <w:rPr>
          <w:rFonts w:ascii="Times New Roman" w:hAnsi="Times New Roman" w:cs="Times New Roman"/>
          <w:sz w:val="28"/>
          <w:szCs w:val="28"/>
        </w:rPr>
        <w:t>Instituția</w:t>
      </w:r>
      <w:r w:rsidR="00553A49" w:rsidRPr="00B16E34">
        <w:rPr>
          <w:rFonts w:ascii="Times New Roman" w:hAnsi="Times New Roman" w:cs="Times New Roman"/>
          <w:sz w:val="28"/>
          <w:szCs w:val="28"/>
        </w:rPr>
        <w:t xml:space="preserve"> trebuie să furnizeze date privind apariția și dezvoltarea rezistenței organismelor dăunătoare la substanțele active</w:t>
      </w:r>
      <w:r w:rsidR="00310A5A">
        <w:rPr>
          <w:rFonts w:ascii="Times New Roman" w:hAnsi="Times New Roman" w:cs="Times New Roman"/>
          <w:sz w:val="28"/>
          <w:szCs w:val="28"/>
        </w:rPr>
        <w:t xml:space="preserve"> sau produsul fitosanitar testat</w:t>
      </w:r>
      <w:r w:rsidR="00553A49" w:rsidRPr="00B16E34">
        <w:rPr>
          <w:rFonts w:ascii="Times New Roman" w:hAnsi="Times New Roman" w:cs="Times New Roman"/>
          <w:sz w:val="28"/>
          <w:szCs w:val="28"/>
        </w:rPr>
        <w:t>. Dacă se observă o posibilitate de dezvoltare a rezistenței, trebuie propus</w:t>
      </w:r>
      <w:r w:rsidR="00310A5A">
        <w:rPr>
          <w:rFonts w:ascii="Times New Roman" w:hAnsi="Times New Roman" w:cs="Times New Roman"/>
          <w:sz w:val="28"/>
          <w:szCs w:val="28"/>
        </w:rPr>
        <w:t>e</w:t>
      </w:r>
      <w:r w:rsidR="00553A49" w:rsidRPr="00B16E34">
        <w:rPr>
          <w:rFonts w:ascii="Times New Roman" w:hAnsi="Times New Roman" w:cs="Times New Roman"/>
          <w:sz w:val="28"/>
          <w:szCs w:val="28"/>
        </w:rPr>
        <w:t xml:space="preserve"> o </w:t>
      </w:r>
      <w:r w:rsidR="00310A5A">
        <w:rPr>
          <w:rFonts w:ascii="Times New Roman" w:hAnsi="Times New Roman" w:cs="Times New Roman"/>
          <w:sz w:val="28"/>
          <w:szCs w:val="28"/>
        </w:rPr>
        <w:t>măsuri</w:t>
      </w:r>
      <w:r w:rsidR="00553A49" w:rsidRPr="00B16E34">
        <w:rPr>
          <w:rFonts w:ascii="Times New Roman" w:hAnsi="Times New Roman" w:cs="Times New Roman"/>
          <w:sz w:val="28"/>
          <w:szCs w:val="28"/>
        </w:rPr>
        <w:t xml:space="preserve"> de gestionare</w:t>
      </w:r>
      <w:r w:rsidR="00310A5A">
        <w:rPr>
          <w:rFonts w:ascii="Times New Roman" w:hAnsi="Times New Roman" w:cs="Times New Roman"/>
          <w:sz w:val="28"/>
          <w:szCs w:val="28"/>
        </w:rPr>
        <w:t xml:space="preserve"> a acesteia</w:t>
      </w:r>
      <w:r w:rsidR="00553A49" w:rsidRPr="00B16E34">
        <w:rPr>
          <w:rFonts w:ascii="Times New Roman" w:hAnsi="Times New Roman" w:cs="Times New Roman"/>
          <w:sz w:val="28"/>
          <w:szCs w:val="28"/>
        </w:rPr>
        <w:t>.</w:t>
      </w:r>
    </w:p>
    <w:p w14:paraId="26257CD4" w14:textId="621997F9" w:rsidR="00553A49" w:rsidRPr="00B16E34" w:rsidRDefault="00553A49" w:rsidP="00100878">
      <w:pPr>
        <w:numPr>
          <w:ilvl w:val="0"/>
          <w:numId w:val="8"/>
        </w:numPr>
        <w:jc w:val="both"/>
        <w:rPr>
          <w:rFonts w:ascii="Times New Roman" w:hAnsi="Times New Roman" w:cs="Times New Roman"/>
          <w:sz w:val="28"/>
          <w:szCs w:val="28"/>
        </w:rPr>
      </w:pPr>
      <w:r w:rsidRPr="00553A49">
        <w:rPr>
          <w:rFonts w:ascii="Times New Roman" w:hAnsi="Times New Roman" w:cs="Times New Roman"/>
          <w:sz w:val="28"/>
          <w:szCs w:val="28"/>
        </w:rPr>
        <w:t xml:space="preserve">Dacă este necesar, </w:t>
      </w:r>
      <w:r w:rsidR="00D728E8" w:rsidRPr="00B16E34">
        <w:rPr>
          <w:rFonts w:ascii="Times New Roman" w:hAnsi="Times New Roman" w:cs="Times New Roman"/>
          <w:sz w:val="28"/>
          <w:szCs w:val="28"/>
        </w:rPr>
        <w:t>instituția</w:t>
      </w:r>
      <w:r w:rsidRPr="00553A49">
        <w:rPr>
          <w:rFonts w:ascii="Times New Roman" w:hAnsi="Times New Roman" w:cs="Times New Roman"/>
          <w:sz w:val="28"/>
          <w:szCs w:val="28"/>
        </w:rPr>
        <w:t xml:space="preserve"> </w:t>
      </w:r>
      <w:r w:rsidR="00D728E8" w:rsidRPr="00B16E34">
        <w:rPr>
          <w:rFonts w:ascii="Times New Roman" w:hAnsi="Times New Roman" w:cs="Times New Roman"/>
          <w:sz w:val="28"/>
          <w:szCs w:val="28"/>
        </w:rPr>
        <w:t>va</w:t>
      </w:r>
      <w:r w:rsidRPr="00553A49">
        <w:rPr>
          <w:rFonts w:ascii="Times New Roman" w:hAnsi="Times New Roman" w:cs="Times New Roman"/>
          <w:sz w:val="28"/>
          <w:szCs w:val="28"/>
        </w:rPr>
        <w:t xml:space="preserve"> furniza observații privind impactul asupra parametrilor de calitate a culturii (ex: conținut de zahăr) și asupra culturilor plantate ulterior (fitotoxicitate reziduală).</w:t>
      </w:r>
    </w:p>
    <w:p w14:paraId="7D61D83A" w14:textId="77777777" w:rsidR="00FE4446" w:rsidRDefault="00FE4446" w:rsidP="00FE4446">
      <w:pPr>
        <w:jc w:val="both"/>
        <w:rPr>
          <w:rFonts w:ascii="Times New Roman" w:hAnsi="Times New Roman" w:cs="Times New Roman"/>
        </w:rPr>
      </w:pPr>
    </w:p>
    <w:p w14:paraId="7EE5870E" w14:textId="77777777" w:rsidR="00FE4446" w:rsidRPr="00553A49" w:rsidRDefault="00FE4446" w:rsidP="00FE4446">
      <w:pPr>
        <w:jc w:val="both"/>
        <w:rPr>
          <w:rFonts w:ascii="Times New Roman" w:hAnsi="Times New Roman" w:cs="Times New Roman"/>
          <w:lang w:val="en-US"/>
        </w:rPr>
      </w:pPr>
    </w:p>
    <w:p w14:paraId="026FF0CE" w14:textId="77777777" w:rsidR="00A8198E" w:rsidRPr="00DD6CAD" w:rsidRDefault="00A8198E">
      <w:pPr>
        <w:rPr>
          <w:rFonts w:ascii="Times New Roman" w:hAnsi="Times New Roman" w:cs="Times New Roman"/>
        </w:rPr>
      </w:pPr>
    </w:p>
    <w:sectPr w:rsidR="00A8198E" w:rsidRPr="00DD6CAD" w:rsidSect="00FB7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2AD"/>
    <w:multiLevelType w:val="hybridMultilevel"/>
    <w:tmpl w:val="2F4A9DBE"/>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E36C5"/>
    <w:multiLevelType w:val="multilevel"/>
    <w:tmpl w:val="A056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A584C"/>
    <w:multiLevelType w:val="multilevel"/>
    <w:tmpl w:val="5342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D4727"/>
    <w:multiLevelType w:val="multilevel"/>
    <w:tmpl w:val="D69E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D0C5A"/>
    <w:multiLevelType w:val="multilevel"/>
    <w:tmpl w:val="72709D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599331DC"/>
    <w:multiLevelType w:val="multilevel"/>
    <w:tmpl w:val="1B2A9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73600">
    <w:abstractNumId w:val="1"/>
  </w:num>
  <w:num w:numId="2" w16cid:durableId="2972310">
    <w:abstractNumId w:val="5"/>
  </w:num>
  <w:num w:numId="3" w16cid:durableId="909585268">
    <w:abstractNumId w:val="5"/>
    <w:lvlOverride w:ilvl="1">
      <w:lvl w:ilvl="1">
        <w:numFmt w:val="decimal"/>
        <w:lvlText w:val="%2."/>
        <w:lvlJc w:val="left"/>
      </w:lvl>
    </w:lvlOverride>
  </w:num>
  <w:num w:numId="4" w16cid:durableId="1625044219">
    <w:abstractNumId w:val="5"/>
    <w:lvlOverride w:ilvl="1">
      <w:lvl w:ilvl="1">
        <w:numFmt w:val="decimal"/>
        <w:lvlText w:val="%2."/>
        <w:lvlJc w:val="left"/>
      </w:lvl>
    </w:lvlOverride>
  </w:num>
  <w:num w:numId="5" w16cid:durableId="1450857014">
    <w:abstractNumId w:val="5"/>
    <w:lvlOverride w:ilvl="1">
      <w:lvl w:ilvl="1">
        <w:numFmt w:val="decimal"/>
        <w:lvlText w:val="%2."/>
        <w:lvlJc w:val="left"/>
      </w:lvl>
    </w:lvlOverride>
  </w:num>
  <w:num w:numId="6" w16cid:durableId="433476918">
    <w:abstractNumId w:val="2"/>
  </w:num>
  <w:num w:numId="7" w16cid:durableId="1480921721">
    <w:abstractNumId w:val="3"/>
  </w:num>
  <w:num w:numId="8" w16cid:durableId="520432327">
    <w:abstractNumId w:val="4"/>
  </w:num>
  <w:num w:numId="9" w16cid:durableId="207461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8E"/>
    <w:rsid w:val="00000E54"/>
    <w:rsid w:val="000128D5"/>
    <w:rsid w:val="0002799B"/>
    <w:rsid w:val="00081593"/>
    <w:rsid w:val="000B0C46"/>
    <w:rsid w:val="000B42EE"/>
    <w:rsid w:val="000F03F1"/>
    <w:rsid w:val="00100878"/>
    <w:rsid w:val="00130E74"/>
    <w:rsid w:val="001328CF"/>
    <w:rsid w:val="001816A5"/>
    <w:rsid w:val="00186846"/>
    <w:rsid w:val="001C27B9"/>
    <w:rsid w:val="00202C2B"/>
    <w:rsid w:val="002B7A14"/>
    <w:rsid w:val="0030638D"/>
    <w:rsid w:val="003106E3"/>
    <w:rsid w:val="00310A5A"/>
    <w:rsid w:val="00323FE7"/>
    <w:rsid w:val="003306E8"/>
    <w:rsid w:val="00333D7A"/>
    <w:rsid w:val="003406AD"/>
    <w:rsid w:val="00352FAE"/>
    <w:rsid w:val="00353B3C"/>
    <w:rsid w:val="00364C63"/>
    <w:rsid w:val="00377ADD"/>
    <w:rsid w:val="00387324"/>
    <w:rsid w:val="00394BCD"/>
    <w:rsid w:val="003A6623"/>
    <w:rsid w:val="004111CA"/>
    <w:rsid w:val="00422FD9"/>
    <w:rsid w:val="00437F30"/>
    <w:rsid w:val="00485474"/>
    <w:rsid w:val="00493385"/>
    <w:rsid w:val="00495772"/>
    <w:rsid w:val="004A4994"/>
    <w:rsid w:val="004B0157"/>
    <w:rsid w:val="004E38B5"/>
    <w:rsid w:val="004F0725"/>
    <w:rsid w:val="005266AC"/>
    <w:rsid w:val="00532794"/>
    <w:rsid w:val="005358A6"/>
    <w:rsid w:val="005461F8"/>
    <w:rsid w:val="00553A49"/>
    <w:rsid w:val="0057040D"/>
    <w:rsid w:val="005768FD"/>
    <w:rsid w:val="00580654"/>
    <w:rsid w:val="00582155"/>
    <w:rsid w:val="00583637"/>
    <w:rsid w:val="00587829"/>
    <w:rsid w:val="00612791"/>
    <w:rsid w:val="0064182B"/>
    <w:rsid w:val="00682785"/>
    <w:rsid w:val="00687311"/>
    <w:rsid w:val="006C3A07"/>
    <w:rsid w:val="006E73FA"/>
    <w:rsid w:val="00753459"/>
    <w:rsid w:val="00775D8F"/>
    <w:rsid w:val="007823F3"/>
    <w:rsid w:val="007D5DCA"/>
    <w:rsid w:val="007E7CEC"/>
    <w:rsid w:val="008017B8"/>
    <w:rsid w:val="00807771"/>
    <w:rsid w:val="008448DD"/>
    <w:rsid w:val="0084574F"/>
    <w:rsid w:val="00854C36"/>
    <w:rsid w:val="00875AED"/>
    <w:rsid w:val="00877727"/>
    <w:rsid w:val="00895114"/>
    <w:rsid w:val="008A5C8B"/>
    <w:rsid w:val="008D26E1"/>
    <w:rsid w:val="008D528A"/>
    <w:rsid w:val="008F1BF1"/>
    <w:rsid w:val="008F55F4"/>
    <w:rsid w:val="0092047D"/>
    <w:rsid w:val="009805F0"/>
    <w:rsid w:val="0099406D"/>
    <w:rsid w:val="009A57BE"/>
    <w:rsid w:val="009B28BD"/>
    <w:rsid w:val="00A23356"/>
    <w:rsid w:val="00A47962"/>
    <w:rsid w:val="00A74E64"/>
    <w:rsid w:val="00A77FA4"/>
    <w:rsid w:val="00A8198E"/>
    <w:rsid w:val="00A85AD7"/>
    <w:rsid w:val="00A86825"/>
    <w:rsid w:val="00AA0476"/>
    <w:rsid w:val="00AB543E"/>
    <w:rsid w:val="00AC65B0"/>
    <w:rsid w:val="00AD7A6A"/>
    <w:rsid w:val="00AF16EE"/>
    <w:rsid w:val="00B16E34"/>
    <w:rsid w:val="00B358ED"/>
    <w:rsid w:val="00B47649"/>
    <w:rsid w:val="00B50F62"/>
    <w:rsid w:val="00B650A5"/>
    <w:rsid w:val="00B86DB5"/>
    <w:rsid w:val="00B9715D"/>
    <w:rsid w:val="00BA59A4"/>
    <w:rsid w:val="00BB6E01"/>
    <w:rsid w:val="00BC2453"/>
    <w:rsid w:val="00BC5B4C"/>
    <w:rsid w:val="00BC6F62"/>
    <w:rsid w:val="00C207B9"/>
    <w:rsid w:val="00C25565"/>
    <w:rsid w:val="00C305B2"/>
    <w:rsid w:val="00C374F0"/>
    <w:rsid w:val="00C456D9"/>
    <w:rsid w:val="00C501BB"/>
    <w:rsid w:val="00CA4B7E"/>
    <w:rsid w:val="00CB54B4"/>
    <w:rsid w:val="00CC5852"/>
    <w:rsid w:val="00CF6D3C"/>
    <w:rsid w:val="00D06092"/>
    <w:rsid w:val="00D111EF"/>
    <w:rsid w:val="00D245F8"/>
    <w:rsid w:val="00D25437"/>
    <w:rsid w:val="00D42C88"/>
    <w:rsid w:val="00D53A23"/>
    <w:rsid w:val="00D728E8"/>
    <w:rsid w:val="00D8712F"/>
    <w:rsid w:val="00D91B9A"/>
    <w:rsid w:val="00D96732"/>
    <w:rsid w:val="00DA42A8"/>
    <w:rsid w:val="00DA56C3"/>
    <w:rsid w:val="00DC2581"/>
    <w:rsid w:val="00DD6CAD"/>
    <w:rsid w:val="00DE1AA4"/>
    <w:rsid w:val="00DF27E5"/>
    <w:rsid w:val="00E01534"/>
    <w:rsid w:val="00E01A21"/>
    <w:rsid w:val="00E346A8"/>
    <w:rsid w:val="00E4568E"/>
    <w:rsid w:val="00E624CF"/>
    <w:rsid w:val="00E73FBB"/>
    <w:rsid w:val="00E810F8"/>
    <w:rsid w:val="00E84EA4"/>
    <w:rsid w:val="00E90CDB"/>
    <w:rsid w:val="00EA4DDB"/>
    <w:rsid w:val="00EC0197"/>
    <w:rsid w:val="00ED6C6B"/>
    <w:rsid w:val="00F10C1A"/>
    <w:rsid w:val="00F25D15"/>
    <w:rsid w:val="00F27366"/>
    <w:rsid w:val="00F423E4"/>
    <w:rsid w:val="00F57AAE"/>
    <w:rsid w:val="00F666F6"/>
    <w:rsid w:val="00F85B16"/>
    <w:rsid w:val="00F9259D"/>
    <w:rsid w:val="00FA1947"/>
    <w:rsid w:val="00FB1F41"/>
    <w:rsid w:val="00FB712C"/>
    <w:rsid w:val="00FD7117"/>
    <w:rsid w:val="00FE3FDA"/>
    <w:rsid w:val="00FE4446"/>
    <w:rsid w:val="00FF2C7B"/>
    <w:rsid w:val="00FF470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2A3F"/>
  <w15:chartTrackingRefBased/>
  <w15:docId w15:val="{3ACED13D-0827-4143-ABD6-5418039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98E"/>
    <w:pPr>
      <w:spacing w:after="0" w:line="276" w:lineRule="auto"/>
    </w:pPr>
    <w:rPr>
      <w:rFonts w:ascii="Arial" w:eastAsia="Arial" w:hAnsi="Arial" w:cs="Arial"/>
      <w:kern w:val="0"/>
      <w:sz w:val="22"/>
      <w:szCs w:val="22"/>
      <w:lang w:val="ro-RO" w:eastAsia="ro-RO"/>
      <w14:ligatures w14:val="none"/>
    </w:rPr>
  </w:style>
  <w:style w:type="paragraph" w:styleId="Heading1">
    <w:name w:val="heading 1"/>
    <w:basedOn w:val="Normal"/>
    <w:next w:val="Normal"/>
    <w:link w:val="Heading1Char"/>
    <w:uiPriority w:val="9"/>
    <w:qFormat/>
    <w:rsid w:val="00A819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819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9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19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819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819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9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9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9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9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819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19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19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819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81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98E"/>
    <w:rPr>
      <w:rFonts w:eastAsiaTheme="majorEastAsia" w:cstheme="majorBidi"/>
      <w:color w:val="272727" w:themeColor="text1" w:themeTint="D8"/>
    </w:rPr>
  </w:style>
  <w:style w:type="paragraph" w:styleId="Title">
    <w:name w:val="Title"/>
    <w:basedOn w:val="Normal"/>
    <w:next w:val="Normal"/>
    <w:link w:val="TitleChar"/>
    <w:uiPriority w:val="10"/>
    <w:qFormat/>
    <w:rsid w:val="00A81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98E"/>
    <w:pPr>
      <w:spacing w:before="160"/>
      <w:jc w:val="center"/>
    </w:pPr>
    <w:rPr>
      <w:i/>
      <w:iCs/>
      <w:color w:val="404040" w:themeColor="text1" w:themeTint="BF"/>
    </w:rPr>
  </w:style>
  <w:style w:type="character" w:customStyle="1" w:styleId="QuoteChar">
    <w:name w:val="Quote Char"/>
    <w:basedOn w:val="DefaultParagraphFont"/>
    <w:link w:val="Quote"/>
    <w:uiPriority w:val="29"/>
    <w:rsid w:val="00A8198E"/>
    <w:rPr>
      <w:i/>
      <w:iCs/>
      <w:color w:val="404040" w:themeColor="text1" w:themeTint="BF"/>
    </w:rPr>
  </w:style>
  <w:style w:type="paragraph" w:styleId="ListParagraph">
    <w:name w:val="List Paragraph"/>
    <w:basedOn w:val="Normal"/>
    <w:uiPriority w:val="34"/>
    <w:qFormat/>
    <w:rsid w:val="00A8198E"/>
    <w:pPr>
      <w:ind w:left="720"/>
      <w:contextualSpacing/>
    </w:pPr>
  </w:style>
  <w:style w:type="character" w:styleId="IntenseEmphasis">
    <w:name w:val="Intense Emphasis"/>
    <w:basedOn w:val="DefaultParagraphFont"/>
    <w:uiPriority w:val="21"/>
    <w:qFormat/>
    <w:rsid w:val="00A8198E"/>
    <w:rPr>
      <w:i/>
      <w:iCs/>
      <w:color w:val="2E74B5" w:themeColor="accent1" w:themeShade="BF"/>
    </w:rPr>
  </w:style>
  <w:style w:type="paragraph" w:styleId="IntenseQuote">
    <w:name w:val="Intense Quote"/>
    <w:basedOn w:val="Normal"/>
    <w:next w:val="Normal"/>
    <w:link w:val="IntenseQuoteChar"/>
    <w:uiPriority w:val="30"/>
    <w:qFormat/>
    <w:rsid w:val="00A819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8198E"/>
    <w:rPr>
      <w:i/>
      <w:iCs/>
      <w:color w:val="2E74B5" w:themeColor="accent1" w:themeShade="BF"/>
    </w:rPr>
  </w:style>
  <w:style w:type="character" w:styleId="IntenseReference">
    <w:name w:val="Intense Reference"/>
    <w:basedOn w:val="DefaultParagraphFont"/>
    <w:uiPriority w:val="32"/>
    <w:qFormat/>
    <w:rsid w:val="00A8198E"/>
    <w:rPr>
      <w:b/>
      <w:bCs/>
      <w:smallCaps/>
      <w:color w:val="2E74B5" w:themeColor="accent1" w:themeShade="BF"/>
      <w:spacing w:val="5"/>
    </w:rPr>
  </w:style>
  <w:style w:type="table" w:customStyle="1" w:styleId="TableGridLight1">
    <w:name w:val="Table Grid Light1"/>
    <w:basedOn w:val="TableNormal"/>
    <w:uiPriority w:val="40"/>
    <w:rsid w:val="00A8198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TableNormal"/>
    <w:next w:val="TableGrid"/>
    <w:uiPriority w:val="59"/>
    <w:rsid w:val="00A8198E"/>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gr-seq-level-2">
    <w:name w:val="title-gr-seq-level-2"/>
    <w:basedOn w:val="Normal"/>
    <w:rsid w:val="00A8198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1449</Words>
  <Characters>9063</Characters>
  <Application>Microsoft Office Word</Application>
  <DocSecurity>0</DocSecurity>
  <Lines>238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Rusu</dc:creator>
  <cp:keywords/>
  <dc:description/>
  <cp:lastModifiedBy>Ghenadie Rusu</cp:lastModifiedBy>
  <cp:revision>5</cp:revision>
  <cp:lastPrinted>2026-02-16T12:03:00Z</cp:lastPrinted>
  <dcterms:created xsi:type="dcterms:W3CDTF">2026-03-02T07:21:00Z</dcterms:created>
  <dcterms:modified xsi:type="dcterms:W3CDTF">2026-03-02T15:49:00Z</dcterms:modified>
</cp:coreProperties>
</file>