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23" w:rsidRPr="002550E8" w:rsidRDefault="00354F23" w:rsidP="00354F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2550E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Tabelul comparativ</w:t>
      </w:r>
    </w:p>
    <w:p w:rsidR="00225E8C" w:rsidRDefault="00354F23" w:rsidP="008306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2550E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la proiectul </w:t>
      </w:r>
      <w:r w:rsidR="0083063B" w:rsidRPr="002550E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hotărârii Guvernului pentru modificarea Hotărârii Guvernului nr.982/2018 cu privire la organizarea </w:t>
      </w:r>
    </w:p>
    <w:p w:rsidR="003463E4" w:rsidRPr="002550E8" w:rsidRDefault="0083063B" w:rsidP="008306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2550E8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 xml:space="preserve">și funcționarea Agenției Asigurare Resurse și Administrare Patrimoniu a Ministerului Apărării </w:t>
      </w:r>
      <w:r w:rsidR="00225E8C" w:rsidRPr="00225E8C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(număr unic 1010/MA/2025)</w:t>
      </w:r>
    </w:p>
    <w:p w:rsidR="0083063B" w:rsidRPr="002550E8" w:rsidRDefault="0083063B" w:rsidP="008306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tbl>
      <w:tblPr>
        <w:tblStyle w:val="TableGrid"/>
        <w:tblW w:w="1416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4295"/>
        <w:gridCol w:w="4635"/>
      </w:tblGrid>
      <w:tr w:rsidR="00354F23" w:rsidRPr="002550E8" w:rsidTr="0083063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3" w:rsidRPr="002550E8" w:rsidRDefault="00354F23" w:rsidP="00354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Conținutul normei în vigoare</w:t>
            </w:r>
          </w:p>
        </w:tc>
        <w:tc>
          <w:tcPr>
            <w:tcW w:w="42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3" w:rsidRPr="002550E8" w:rsidRDefault="00354F23" w:rsidP="00354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Modificarea propusă</w:t>
            </w:r>
          </w:p>
        </w:tc>
        <w:tc>
          <w:tcPr>
            <w:tcW w:w="46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3" w:rsidRPr="002550E8" w:rsidRDefault="00354F23" w:rsidP="00354F2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Conținutul normei după modificare</w:t>
            </w:r>
          </w:p>
        </w:tc>
      </w:tr>
      <w:tr w:rsidR="00674C89" w:rsidRPr="002550E8" w:rsidTr="00225437">
        <w:tc>
          <w:tcPr>
            <w:tcW w:w="14165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C89" w:rsidRPr="002550E8" w:rsidRDefault="00674C89" w:rsidP="00674C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83063B" w:rsidRPr="002550E8" w:rsidTr="0083063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83063B" w:rsidRDefault="0083063B" w:rsidP="0083063B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Se aprobă:</w:t>
            </w:r>
          </w:p>
          <w:p w:rsidR="0083063B" w:rsidRPr="0083063B" w:rsidRDefault="0083063B" w:rsidP="0083063B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Regulamentul privind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funcţionarea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conform anexei nr.1;</w:t>
            </w:r>
          </w:p>
          <w:p w:rsidR="0083063B" w:rsidRPr="0083063B" w:rsidRDefault="0083063B" w:rsidP="0083063B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2) Structura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conform anexei nr.2;</w:t>
            </w:r>
          </w:p>
          <w:p w:rsidR="0083063B" w:rsidRPr="002550E8" w:rsidRDefault="0083063B" w:rsidP="0083063B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Organigrama </w:t>
            </w:r>
            <w:proofErr w:type="spellStart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conform anexei nr.3.</w:t>
            </w:r>
          </w:p>
        </w:tc>
        <w:tc>
          <w:tcPr>
            <w:tcW w:w="42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2550E8" w:rsidRDefault="0083063B" w:rsidP="0083063B">
            <w:pPr>
              <w:pStyle w:val="Default"/>
              <w:ind w:firstLine="136"/>
              <w:rPr>
                <w:lang w:val="ro-MD"/>
              </w:rPr>
            </w:pPr>
            <w:r w:rsidRPr="002550E8">
              <w:rPr>
                <w:lang w:val="ro-MD"/>
              </w:rPr>
              <w:t>la punctul 3 subpunctul 3) se abrogă.</w:t>
            </w:r>
          </w:p>
        </w:tc>
        <w:tc>
          <w:tcPr>
            <w:tcW w:w="4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83063B" w:rsidRDefault="0083063B" w:rsidP="0083063B">
            <w:pPr>
              <w:ind w:firstLine="211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Se aprobă:</w:t>
            </w:r>
          </w:p>
          <w:p w:rsidR="0083063B" w:rsidRPr="0083063B" w:rsidRDefault="0083063B" w:rsidP="0083063B">
            <w:pPr>
              <w:ind w:firstLine="211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Regulamentul privind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funcţionarea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conform anexei nr.1;</w:t>
            </w:r>
          </w:p>
          <w:p w:rsidR="0083063B" w:rsidRPr="002550E8" w:rsidRDefault="0083063B" w:rsidP="0083063B">
            <w:pPr>
              <w:ind w:firstLine="211"/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2) Structura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conform anex</w:t>
            </w: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ei nr.2.</w:t>
            </w:r>
          </w:p>
        </w:tc>
      </w:tr>
      <w:tr w:rsidR="00223E9C" w:rsidRPr="002550E8" w:rsidTr="0083063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9C" w:rsidRPr="0083063B" w:rsidRDefault="00223E9C" w:rsidP="0083063B">
            <w:pPr>
              <w:ind w:firstLine="33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23E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4. </w:t>
            </w:r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Se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efectivul-limită al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Agenţiei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Administrare Patrimoniu a Ministerului Apărării în număr de 47 de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unităţi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, cu un fond anual de retribuire a muncii conform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42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9C" w:rsidRPr="002550E8" w:rsidRDefault="00223E9C" w:rsidP="0083063B">
            <w:pPr>
              <w:pStyle w:val="Default"/>
              <w:ind w:firstLine="136"/>
              <w:rPr>
                <w:lang w:val="ro-MD"/>
              </w:rPr>
            </w:pPr>
            <w:r w:rsidRPr="00223E9C">
              <w:rPr>
                <w:lang w:val="ro-MD"/>
              </w:rPr>
              <w:t>la punctul 4, cifrele 47 se substituie cu cifrele 53.</w:t>
            </w:r>
          </w:p>
        </w:tc>
        <w:tc>
          <w:tcPr>
            <w:tcW w:w="4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E9C" w:rsidRPr="0083063B" w:rsidRDefault="00223E9C" w:rsidP="00223E9C">
            <w:pPr>
              <w:ind w:firstLine="2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23E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4. </w:t>
            </w:r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Se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efectivul-limită al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Agenţiei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Administrare Patrimoniu a Ministerului Apărării în număr de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53</w:t>
            </w:r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unităţi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, cu un fond anual de retribuire a muncii conform </w:t>
            </w:r>
            <w:proofErr w:type="spellStart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3E9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</w:tr>
      <w:tr w:rsidR="0083063B" w:rsidRPr="002550E8" w:rsidTr="0083063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83063B" w:rsidRDefault="0083063B" w:rsidP="0083063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Anexa nr.1</w:t>
            </w:r>
          </w:p>
          <w:p w:rsidR="0083063B" w:rsidRPr="0083063B" w:rsidRDefault="0083063B" w:rsidP="0083063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la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Hotărîrea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Guvernului</w:t>
            </w:r>
          </w:p>
          <w:p w:rsidR="0083063B" w:rsidRPr="0083063B" w:rsidRDefault="0083063B" w:rsidP="0083063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nr.982 din 10.10.2018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REGULAMENT 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privind organizarea </w:t>
            </w: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funcţionarea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Asigurare Resurse 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Administrare Patrimoniu a Ministerului Apărării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Capitolul I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DISPOZIŢII GENERALE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Prezentul Regulament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stabileşte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misiunea,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bază,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principale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drepturile generale 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a Ministerului Apărării, 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acesteia pe timp de pace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război.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2.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Patrimoniu (în continuare – </w:t>
            </w:r>
            <w:proofErr w:type="spellStart"/>
            <w:r w:rsidRPr="0083063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o-MD"/>
              </w:rPr>
              <w:t>Agenţie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) este o autoritate administrativă din subordinea Ministerului Apărării,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specifice domeniilor de asigurare cu resurse, administrare a patrimoniului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protocol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ceremonial militar.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este persoană juridică de drept public, cu sediul în municipiul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Chişinău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dispune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ştampilă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cu Stema de Stat a Republicii Moldova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denumire în limba de stat, de conturi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trezoreriale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4.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activitatea sa,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se conduce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Constituţia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Republicii Moldova, legile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hotărîrile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Parlamentului, decretele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Republicii Moldova,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hotărîrile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dispoziţiile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Guvernului, tratatele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internaţionale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la care Republica Moldova este parte, ordinele ministrului apărării,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prezentul Regulament.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5.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cooperează, conform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cu structurile Ministerului Apărării, Marelui Stat Major al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administrative din subordinea Ministerului Apărării,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instituţiile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administraţiei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centrale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locale de specialitate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domeniu.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Capitolul II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MISIUNEA, DOMENIILE DE ACTIVITATE, FUNCŢIILE DE BAZĂ, 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ATRIBUŢIILE ŞI DREPTURILE GENERALE ALE AGENŢIEI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6.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Misiunea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constă în implementarea politicii de apărare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planificarea apărării prin organizarea eficientă pe timp de pace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război a asigurării cu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tehnico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-materiale a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inclusiv cu mărfuri strategice din 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categoria armamentului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muniţiilor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organele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securităţii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statului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ordinii publice, a administrării patrimoniului din cadrul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conformitate cu prevederile actelor normative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surselor bugetare alocate în acest scop,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asigurării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protocolare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ceremonial militar în cadrul Ministerului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militar-protocolare ale conducerii statului.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</w:pPr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[Pct.6 modificat prin </w:t>
            </w:r>
            <w:proofErr w:type="spellStart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>Hot.Guv</w:t>
            </w:r>
            <w:proofErr w:type="spellEnd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. nr.749 din 06.11.2024, în vigoare 07.12.2024]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7.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realizează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stabilite în prezentul Regulament în următoarele domenii: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asigurarea cu resurse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tehnico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-materiale a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realizarea politicii de apărare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planificare a apărării;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2) administrarea patrimoniului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achiziţionarea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armamentelor,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muniţiilor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tehnicii militare pentru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necesităţile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organelor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securităţii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statului,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ordinii publice;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4) comercializarea excedentului neutilizabil de tehnică militară, armament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alte bunuri în conformitate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5)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protocol în cadrul Ministerului Apărării;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6) asigurarea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ceremonial militar 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Republicii Moldova,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Parlamentului Republicii Moldova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Prim-ministrului Republicii Moldova.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</w:pPr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[Pct.7 modificat prin </w:t>
            </w:r>
            <w:proofErr w:type="spellStart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>Hot.Guv</w:t>
            </w:r>
            <w:proofErr w:type="spellEnd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. nr.749 din 06.11.2024, în vigoare 07.12.2024]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8.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sînt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: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implementarea politicilor de asigurare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necesităţilor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2) managementul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 celor specifice domeniului militar, realizarea obiectivelor sectoriale ale programelor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asistenţă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externă;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planificarea,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monitorizarea lucrărilor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renovare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construcţiilor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edificiilor militare;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4) managementul cadastrului militar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 administrării bunurilor imobile;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5) planificarea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proiectelor de parteneriat public-privat pentru construirea obiectelor militare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sociale;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6) dezvoltarea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gestionarea fondului locativ de serviciu, planificarea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organizarea asigurării personalului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spaţiu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locativ;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7)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militar-protocolare ale conducerii statului,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cadrul sărbătorilor la nivel de stat;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8) organizarea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protocolare în cadrul Ministerului Apărării, Marelui Stat Major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unităţilor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/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instituţiilor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 ale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9) asigurarea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ceremonial militar 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Republicii Moldova,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Parlamentului, Prim-ministrului Republicii Moldova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ale Ministrului Apărării.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9.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exercitarea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sale,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îndeplineşte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următoarele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: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participă la elaborarea proiectelor de acte normative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documente de politici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 domeniul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atribuit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2) participă la elaborarea setului de documente în domeniul sprijinului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suportului logistic pentru realizarea planurilor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programelor referitor la dezvoltarea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modernizarea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asigură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eficienţa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utilizării fondurilor publice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optimizării procesului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cadrul Ministerului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4) planifică,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iniţiază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desfăşoară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procedurile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a bunurilor/lucrărilor/serviciilor, inclusiv cele specifice domeniului militar, conform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necesităţilor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reieşind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alocaţiile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bugetare;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5) execută, gestionează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monitorizează contractele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publice, inclusiv cele specifice domeniului militar, supraveghează calitatea bunurilor, lucrărilor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serviciilor contractate;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6) execută proceduri vamale pentru derularea programelor sectoriale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asistenţă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externă, ajutoarelor umanitare destinate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bunurilor ce asigură activitatea misiunilor de pacificare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aplicaţii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 în interiorul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afara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ţării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7) elaborează, avizează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coordonează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documentaţia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tehnică de proiectare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deviz pentru obiectele militare planificate pentru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/renovare sau construire;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8) supraveghează etapele procedurale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tehnice din cadrul proceselor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renovare,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construcţie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al parteneriatelor publice-private,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 proiectelor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asistenţă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externă;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9) verifică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avizează proiectele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execuţie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lucrărilor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construcţie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capitale, procesele tehnologice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execuţie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lucrărilor, graficele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execuţie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lucrărilor,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procesele-verbale la terminarea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recepţia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lucrărilor;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10) participă la procesul de elaborare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avizare a proiectelor de acte normative ce au drept obiect de reglementare administrarea, modificarea regimului juridic sau valorificarea bunurilor imobile militare;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11) elaborează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prezintă Guvernului, prin intermediul Ministerului Apărării, dările de seamă cu privire la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evidenţa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gestionarea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proprietăţii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imobiliare aflate în administrarea Ministerului Apărării;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12) administrează procesul de conlucrare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cooperare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de specialitate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administraţiei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locale în vederea coordonării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documentaţiei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cadastrale, înregistrării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modificării regimului juridic al bunurilor imobile militare;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13) organizează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monitorizează procesul de gestionare eficientă a bunurilor imobile destinate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necesităţilor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apărare aflate în gestiunea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unităţilor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 ale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instituţiilor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subordinea Ministerului Apărării;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14) organizează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desfăşoară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procesul de elaborare, procesare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coordonare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documentaţiei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cadastrale textuale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grafice necesare pentru înregistrarea de stat a bunurilor imobile ale Ministerului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obţinerea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titlurilor de autentificare a drepturilor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deţinătorului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teren;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15) monitorizează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efectuează controlul procedurilor de încheiere a contractelor privind darea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locaţiune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bunurilor imobile ale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16) participă la elaborarea propunerilor de politici publice cu privire la dezvoltarea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obţinerea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fondului locativ de serviciu pentru personalul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17) implementează proiectele de parteneriat public-privat pentru construirea fondului militar de cazarmă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spaţiilor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locative de serviciu;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18) participă la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şedinţele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comune organizate de către Aparatul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Republicii Moldova, Secretariatul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Preşedintelui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Parlamentului Republicii Moldova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Cancelaria de Stat, în vederea organizării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desfăşurării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ceremonial militar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importanţă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statală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militară, conform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competenţelor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delegate de către ministrul apărării;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19) asigură activitatea protocolară a conducerii Ministerului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Marelui Stat Major al 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elaborează programele de vizită a persoanelor oficiale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delegaţiilor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 străine;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20) colaborează cu structurile omoloage din alte ministere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organe centrale de specialitate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peste hotare în domeniul vizat;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21) asigură elaborarea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controlul realizării documentelor de planificare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forţelor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mijloacelor implicate în ceremoniile militar-protocolare, ordinelor ministrului apărării în vederea desemnării Orchestrei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Prezidenţiale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Republicii Moldova, Gărzii de Onoare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tehnicii militare pentru a participa la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importanţă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statală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militară;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22) asigură apărarea drepturilor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intereselor legale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atît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ale Ministerului Apărării,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cît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instanţele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judecătoreşti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diferit nivel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alte organe ale statului, conform domeniilor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23) organizează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desfăşoară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mobilizare în cadrul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24) asigură comercializarea excedentului neutilizabil de tehnică militară, armament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alte bunuri, în conformitate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25) asigură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achiziţionarea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armamentelor,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muniţiilor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tehnicii militare pentru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necesităţile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organelor apărării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securităţii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statului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ordinii publice.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</w:pPr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[Pct.9 modificat prin </w:t>
            </w:r>
            <w:proofErr w:type="spellStart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>Hot.Guv</w:t>
            </w:r>
            <w:proofErr w:type="spellEnd"/>
            <w:r w:rsidRPr="0083063B">
              <w:rPr>
                <w:rFonts w:ascii="Times New Roman" w:eastAsia="Times New Roman" w:hAnsi="Times New Roman"/>
                <w:i/>
                <w:iCs/>
                <w:color w:val="663300"/>
                <w:lang w:val="ro-MD"/>
              </w:rPr>
              <w:t xml:space="preserve">. nr.749 din 06.11.2024, în vigoare 07.12.2024]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10.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executarea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 îi revin,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este învestită cu următoarele drepturi: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să solicite,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condiţiile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legii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limitele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să primească de la structurile Ministerului Apărării, Marelui Stat Major al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unităţile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administraţiei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locale, întreprinderi,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organizaţii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instituţii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informaţii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documente necesare pentru îndeplinirea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sale;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 xml:space="preserve">2) să verifice modalitatea de utilizare a fondului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locuinţe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serviciu de către personalul Ministerului Apărării;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să verifice legalitatea actelor prezentate de către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solicitanţii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 necesită asigurare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spaţiu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locativ;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4) să înainteze propuneri la proiectele de acte normative care vin să reglementeze domeniul de activitate al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5) să reprezinte interesele Ministerului Apărării pe domeniul cadastral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relaţiile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colaborare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cooperare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administraţia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publică centrală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locală, cu persoanele juridice de drept privat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persoanele fizice;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6) să exercite controlul asupra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acţiunilor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contractelor de transmitere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locaţiune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bunurilor imobile de către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unităţile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militare ale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structurile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organizaţionale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sfera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ale Ministerului Apărării;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7) să suspende orice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acţiune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natură cadastrală militară ce contravine cadrului normativ;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8) să inspecteze toate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capitale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curente din cadrul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structurile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organizaţionale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sfera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ale Ministerului Apărării aflate în faza de concepere, proiectare, autorizare, executare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exploatare;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9) să stopeze lucrările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ţin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reparaţii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, care nu asigură respectarea actelor normative;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10) să publice procedurile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alte mijloace de informare în masă,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internaţionale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după publicarea acestora în Buletinul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 pagina web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publice, în scopul asigurării unei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transparenţe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maxime;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11) să coopereze cu Serviciul Vamal al Ministerului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ai Inspectoratului General al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Poliţiei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Frontieră al Ministerului Afacerilor 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>Interne reprezentarea intereselor Ministerului Apărării la efectuarea procedurilor vamale;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12) să coordoneze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reprezentanţii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ambasadelor Republicii Moldova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structurilor militare din alte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ţări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procedurile de protocol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ceremonial militar în cadrul vizitelor peste hotare ale ministrului apărării (secretarului general de stat/secretarii de stat),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şefului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Marelui Stat Major al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comandant al Armatei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Capitolul III</w:t>
            </w:r>
          </w:p>
          <w:p w:rsidR="0083063B" w:rsidRPr="0083063B" w:rsidRDefault="0083063B" w:rsidP="0083063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ORGANIZAREA ACTIVITĂŢII AGENŢIEI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11.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este condusă de un director, numit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eliberat din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către ministrul apărării, în modul stabilit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12.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Directorul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este asistat de un director adjunct, care este numit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eliberat din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ministrul apărării, la propunerea directorului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13.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Directorul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: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1) conduce, organizează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evaluează activitatea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2) asigură coordonarea, controlul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evaluarea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domeniile de activitate atribuite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3)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stabileşte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sarcini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execuţie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personalul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4) asigură executarea prevederilor actelor normative, îndeplinirea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 decurg din prevederile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prezentul Regulament;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5) semnează documente (ordine, cereri, demersuri, solicitări, sesizări, răspunsuri etc.) emise în scopul asigurării exercitării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 revin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6) reprezintă, în modul stabilit de ministrul apărării, interesele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raporturile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>autorităţile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administraţiei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 centrale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locale,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relaţiile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organizaţii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întreprinderi, persoane fizice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juridice,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cu organismele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structurile militare din străinătate;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7) negociază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încheie, în conformitate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contracte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acorduri cu organele de stat, cu persoane fizice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juridice din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ţară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străinătate;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8) prezintă ministrului apărării propuneri pentru modificarea structurii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organizaţionale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9) prezintă ministrului apărării propuneri referitor la efectiv în ceea ce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ţine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încadrarea în serviciul militar, numirea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acordarea gradelor militare, conferirea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distincţiilor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stat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 celor militare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eliberarea din serviciul militar în rezervă a militarilor prin contract din cadrul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10) propune ministrului apărării candidaturile personalului din cadrul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pentru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detaşarea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lor peste hotarele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ţării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privind îndeplinirea unor misiuni de serviciu sau studii;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11) angajează în serviciu în cadrul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personal contractual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condiţiile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muncii;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12)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stabileşte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sarcinile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direcţiile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prioritare de activitate ale structurilor subordonate;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13) aplică, în conformitate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legislaţia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sancţiuni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disciplinare personalului din cadrul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14) asigură gestionarea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alocaţiilor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bugetare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administrarea patrimoniului public în conformitate cu principiile bunei guvernări;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15) aprobă planurile anuale de activitate ale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;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16) aprobă statul de personal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schema de încadrare.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lastRenderedPageBreak/>
              <w:t>14.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absenţa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directorului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acestuia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sînt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delegate directorului adjunct în modul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condiţiile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stabilite de lege.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15.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Atribuţiile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personalului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se stabilesc în regulamentele subdiviziunilor, precum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fişele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posturilor (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), aprobate de către directorul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16.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Corespondenţa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este semnată de directorul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sau de directorul adjunct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persoane cu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funcţii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de răspundere abilitate cu acest drept prin ordin al directorului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, inclusiv cu utilizarea semnăturii electronice.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17.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Persoanele învestite cu dreptul de semnătură poartă răspundere personală pentru legalitatea, veridicitatea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corectitudinea documentului semnat.</w:t>
            </w:r>
          </w:p>
          <w:p w:rsidR="0083063B" w:rsidRPr="0083063B" w:rsidRDefault="0083063B" w:rsidP="0083063B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18.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Prin ordin al directorului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, pot fi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înfiinţate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comisii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grupuri de lucru pentru realizarea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activităţilor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în domeniile de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competenţă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. La lucrările comisiilor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grupurilor de lucru pot fi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antrenaţi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specialişti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din diferite domenii.</w:t>
            </w:r>
          </w:p>
          <w:p w:rsidR="0083063B" w:rsidRDefault="0083063B" w:rsidP="008306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F05D96" w:rsidRDefault="00F05D96" w:rsidP="008306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  <w:p w:rsidR="00F05D96" w:rsidRPr="0083063B" w:rsidRDefault="00F05D96" w:rsidP="00F05D9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Anexa nr.2</w:t>
            </w:r>
          </w:p>
          <w:p w:rsidR="00F05D96" w:rsidRPr="0083063B" w:rsidRDefault="00F05D96" w:rsidP="00F05D9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la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Hotărîrea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Guvernului</w:t>
            </w:r>
          </w:p>
          <w:p w:rsidR="00F05D96" w:rsidRPr="0083063B" w:rsidRDefault="00F05D96" w:rsidP="00F05D9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nr.982 din 10.10.2018</w:t>
            </w:r>
          </w:p>
          <w:p w:rsidR="00F05D96" w:rsidRPr="0083063B" w:rsidRDefault="00F05D96" w:rsidP="00F05D9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F05D96" w:rsidRPr="0083063B" w:rsidRDefault="00F05D96" w:rsidP="00F05D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STRUCTURA</w:t>
            </w:r>
          </w:p>
          <w:p w:rsidR="00F05D96" w:rsidRPr="0083063B" w:rsidRDefault="00F05D96" w:rsidP="00F05D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Agenţiei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Administrare Patrimoniu </w:t>
            </w:r>
          </w:p>
          <w:p w:rsidR="00F05D96" w:rsidRPr="0083063B" w:rsidRDefault="00F05D96" w:rsidP="00F05D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a Ministerului Apărării</w:t>
            </w:r>
          </w:p>
          <w:p w:rsidR="00F05D96" w:rsidRPr="0083063B" w:rsidRDefault="00F05D96" w:rsidP="00F05D9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 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Conducerea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Direcţia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publice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echipament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produse alimentare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achiziţii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comercializare a bunurilor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tehnico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-materiale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lastRenderedPageBreak/>
              <w:t xml:space="preserve">Serviciul prospectarea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pieţei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supravegherea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calităţii</w:t>
            </w:r>
            <w:proofErr w:type="spellEnd"/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Direcţia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administrare bunuri imobile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infrastructură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supraveghere tehnică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bunuri imobile </w:t>
            </w: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cadastru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Serviciul gestionare fond locativ</w:t>
            </w:r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Direcţia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protocol </w:t>
            </w:r>
            <w:proofErr w:type="spellStart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83063B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ceremonial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protocol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Serviciul ceremonial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financiară</w:t>
            </w:r>
          </w:p>
          <w:p w:rsidR="00F05D96" w:rsidRPr="0083063B" w:rsidRDefault="00F05D96" w:rsidP="00F05D96">
            <w:pPr>
              <w:ind w:firstLine="33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proofErr w:type="spellStart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Secţia</w:t>
            </w:r>
            <w:proofErr w:type="spellEnd"/>
            <w:r w:rsidRPr="0083063B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juridică</w:t>
            </w:r>
          </w:p>
          <w:p w:rsidR="00F05D96" w:rsidRPr="002550E8" w:rsidRDefault="00F05D96" w:rsidP="00F05D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     </w:t>
            </w:r>
            <w:r w:rsidRPr="002550E8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Serviciul resurse umane </w:t>
            </w:r>
            <w:proofErr w:type="spellStart"/>
            <w:r w:rsidRPr="002550E8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>şi</w:t>
            </w:r>
            <w:proofErr w:type="spellEnd"/>
            <w:r w:rsidRPr="002550E8">
              <w:rPr>
                <w:rFonts w:ascii="Times New Roman" w:eastAsia="Times New Roman" w:hAnsi="Times New Roman"/>
                <w:iCs/>
                <w:sz w:val="24"/>
                <w:szCs w:val="24"/>
                <w:lang w:val="ro-MD"/>
              </w:rPr>
              <w:t xml:space="preserve"> managementul documentelor</w:t>
            </w:r>
          </w:p>
        </w:tc>
        <w:tc>
          <w:tcPr>
            <w:tcW w:w="42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0E8" w:rsidRDefault="002550E8" w:rsidP="002550E8">
            <w:pPr>
              <w:ind w:firstLine="150"/>
              <w:jc w:val="lef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>Anexa nr.1 va avea următorul cuprins:</w:t>
            </w:r>
          </w:p>
          <w:p w:rsidR="002550E8" w:rsidRDefault="002550E8" w:rsidP="002550E8">
            <w:pPr>
              <w:pStyle w:val="Default"/>
              <w:ind w:firstLine="496"/>
              <w:rPr>
                <w:lang w:val="ro-MD"/>
              </w:rPr>
            </w:pPr>
            <w:r w:rsidRPr="002550E8">
              <w:rPr>
                <w:lang w:val="ro-MD"/>
              </w:rPr>
              <w:t xml:space="preserve"> </w:t>
            </w:r>
            <w:r w:rsidR="0083063B" w:rsidRPr="002550E8">
              <w:rPr>
                <w:lang w:val="ro-MD"/>
              </w:rPr>
              <w:t>„Anexa nr.1</w:t>
            </w:r>
            <w:r>
              <w:rPr>
                <w:lang w:val="ro-MD"/>
              </w:rPr>
              <w:t xml:space="preserve"> </w:t>
            </w:r>
          </w:p>
          <w:p w:rsidR="0083063B" w:rsidRPr="002550E8" w:rsidRDefault="0083063B" w:rsidP="002550E8">
            <w:pPr>
              <w:pStyle w:val="Default"/>
              <w:ind w:firstLine="496"/>
              <w:rPr>
                <w:lang w:val="ro-MD"/>
              </w:rPr>
            </w:pPr>
            <w:r w:rsidRPr="002550E8">
              <w:rPr>
                <w:lang w:val="ro-MD"/>
              </w:rPr>
              <w:t>la Hotărârea Guvernului nr. 982/2018</w:t>
            </w:r>
          </w:p>
          <w:p w:rsidR="0083063B" w:rsidRPr="002550E8" w:rsidRDefault="0083063B" w:rsidP="002550E8">
            <w:pPr>
              <w:pStyle w:val="Default"/>
              <w:ind w:firstLine="496"/>
              <w:rPr>
                <w:lang w:val="ro-MD"/>
              </w:rPr>
            </w:pPr>
          </w:p>
          <w:p w:rsidR="0083063B" w:rsidRPr="002550E8" w:rsidRDefault="0083063B" w:rsidP="0083063B">
            <w:pPr>
              <w:pStyle w:val="Default"/>
              <w:ind w:firstLine="0"/>
              <w:jc w:val="center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>REGULAMENT</w:t>
            </w:r>
          </w:p>
          <w:p w:rsidR="0083063B" w:rsidRPr="002550E8" w:rsidRDefault="0083063B" w:rsidP="0083063B">
            <w:pPr>
              <w:pStyle w:val="Default"/>
              <w:ind w:firstLine="0"/>
              <w:jc w:val="center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 xml:space="preserve">privind organizarea </w:t>
            </w:r>
            <w:proofErr w:type="spellStart"/>
            <w:r w:rsidRPr="002550E8">
              <w:rPr>
                <w:b/>
                <w:lang w:val="ro-MD"/>
              </w:rPr>
              <w:t>şi</w:t>
            </w:r>
            <w:proofErr w:type="spellEnd"/>
            <w:r w:rsidRPr="002550E8">
              <w:rPr>
                <w:b/>
                <w:lang w:val="ro-MD"/>
              </w:rPr>
              <w:t xml:space="preserve"> </w:t>
            </w:r>
            <w:proofErr w:type="spellStart"/>
            <w:r w:rsidRPr="002550E8">
              <w:rPr>
                <w:b/>
                <w:lang w:val="ro-MD"/>
              </w:rPr>
              <w:t>funcţionarea</w:t>
            </w:r>
            <w:proofErr w:type="spellEnd"/>
            <w:r w:rsidRPr="002550E8">
              <w:rPr>
                <w:b/>
                <w:lang w:val="ro-MD"/>
              </w:rPr>
              <w:t xml:space="preserve"> Agenției Asigurare Resurse și Administrare Patrimoniu a Ministerului Apărării</w:t>
            </w:r>
          </w:p>
          <w:p w:rsidR="0083063B" w:rsidRPr="002550E8" w:rsidRDefault="0083063B" w:rsidP="0083063B">
            <w:pPr>
              <w:pStyle w:val="Default"/>
              <w:rPr>
                <w:lang w:val="ro-MD"/>
              </w:rPr>
            </w:pPr>
          </w:p>
          <w:p w:rsidR="0083063B" w:rsidRPr="002550E8" w:rsidRDefault="0083063B" w:rsidP="0083063B">
            <w:pPr>
              <w:pStyle w:val="Default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>I. DISPOZIŢII GENERALE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1. Regulamentul privind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funcţionarea</w:t>
            </w:r>
            <w:proofErr w:type="spellEnd"/>
            <w:r w:rsidRPr="00F05D96">
              <w:rPr>
                <w:lang w:val="ro-MD"/>
              </w:rPr>
              <w:t xml:space="preserve"> Agenției Asigurare Resurse și Administrare Patrimoniu a Ministerului Apărării (în continuare – Regulament) reglementează misiunea, domeniile de </w:t>
            </w:r>
            <w:r w:rsidRPr="00F05D96">
              <w:rPr>
                <w:lang w:val="ro-MD"/>
              </w:rPr>
              <w:lastRenderedPageBreak/>
              <w:t xml:space="preserve">activitate, </w:t>
            </w:r>
            <w:proofErr w:type="spellStart"/>
            <w:r w:rsidRPr="00F05D96">
              <w:rPr>
                <w:lang w:val="ro-MD"/>
              </w:rPr>
              <w:t>funcţiile</w:t>
            </w:r>
            <w:proofErr w:type="spellEnd"/>
            <w:r w:rsidRPr="00F05D96">
              <w:rPr>
                <w:lang w:val="ro-MD"/>
              </w:rPr>
              <w:t xml:space="preserve">, drepturile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modul de organizare a acesteia.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2. Agenția Asigurare Resurse și Administrare Patrimoniu a Ministerului Apărării (în continuare - Agenție) este autoritatea administrativă din subordinea Ministerului Apărării, cu statut de persoană juridică de drept public, cu sediul în municipiul </w:t>
            </w:r>
            <w:proofErr w:type="spellStart"/>
            <w:r w:rsidRPr="00F05D96">
              <w:rPr>
                <w:lang w:val="ro-MD"/>
              </w:rPr>
              <w:t>Chişinău</w:t>
            </w:r>
            <w:proofErr w:type="spellEnd"/>
            <w:r w:rsidRPr="00F05D96">
              <w:rPr>
                <w:lang w:val="ro-MD"/>
              </w:rPr>
              <w:t xml:space="preserve">, care dispune de denumire, de </w:t>
            </w:r>
            <w:proofErr w:type="spellStart"/>
            <w:r w:rsidRPr="00F05D96">
              <w:rPr>
                <w:lang w:val="ro-MD"/>
              </w:rPr>
              <w:t>ştampilă</w:t>
            </w:r>
            <w:proofErr w:type="spellEnd"/>
            <w:r w:rsidRPr="00F05D96">
              <w:rPr>
                <w:lang w:val="ro-MD"/>
              </w:rPr>
              <w:t xml:space="preserve"> cu Stema de Stat a Republicii Moldova, de conturi </w:t>
            </w:r>
            <w:proofErr w:type="spellStart"/>
            <w:r w:rsidRPr="00F05D96">
              <w:rPr>
                <w:lang w:val="ro-MD"/>
              </w:rPr>
              <w:t>trezoreriale</w:t>
            </w:r>
            <w:proofErr w:type="spellEnd"/>
            <w:r w:rsidRPr="00F05D96">
              <w:rPr>
                <w:lang w:val="ro-MD"/>
              </w:rPr>
              <w:t xml:space="preserve">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alte atribute specifice </w:t>
            </w:r>
            <w:proofErr w:type="spellStart"/>
            <w:r w:rsidRPr="00F05D96">
              <w:rPr>
                <w:lang w:val="ro-MD"/>
              </w:rPr>
              <w:t>autorităţilor</w:t>
            </w:r>
            <w:proofErr w:type="spellEnd"/>
            <w:r w:rsidRPr="00F05D96">
              <w:rPr>
                <w:lang w:val="ro-MD"/>
              </w:rPr>
              <w:t xml:space="preserve"> publice, stabilite în </w:t>
            </w:r>
            <w:proofErr w:type="spellStart"/>
            <w:r w:rsidRPr="00F05D96">
              <w:rPr>
                <w:lang w:val="ro-MD"/>
              </w:rPr>
              <w:t>legislaţie</w:t>
            </w:r>
            <w:proofErr w:type="spellEnd"/>
            <w:r w:rsidRPr="00F05D96">
              <w:rPr>
                <w:lang w:val="ro-MD"/>
              </w:rPr>
              <w:t>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3. </w:t>
            </w:r>
            <w:proofErr w:type="spellStart"/>
            <w:r w:rsidRPr="00F05D96">
              <w:rPr>
                <w:lang w:val="ro-MD"/>
              </w:rPr>
              <w:t>Finanţarea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asigurarea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 xml:space="preserve">-materială a </w:t>
            </w:r>
            <w:proofErr w:type="spellStart"/>
            <w:r w:rsidRPr="00F05D96">
              <w:rPr>
                <w:lang w:val="ro-MD"/>
              </w:rPr>
              <w:t>activităţii</w:t>
            </w:r>
            <w:proofErr w:type="spellEnd"/>
            <w:r w:rsidRPr="00F05D96">
              <w:rPr>
                <w:lang w:val="ro-MD"/>
              </w:rPr>
              <w:t xml:space="preserve"> Agenției se efectuează din contul </w:t>
            </w:r>
            <w:proofErr w:type="spellStart"/>
            <w:r w:rsidRPr="00F05D96">
              <w:rPr>
                <w:lang w:val="ro-MD"/>
              </w:rPr>
              <w:t>alocaţiilor</w:t>
            </w:r>
            <w:proofErr w:type="spellEnd"/>
            <w:r w:rsidRPr="00F05D96">
              <w:rPr>
                <w:lang w:val="ro-MD"/>
              </w:rPr>
              <w:t xml:space="preserve"> prevăzute în bugetul de stat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mijloacelor provenite din alte surse, conform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.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4. În domeniile sale de activitate, Agenția colaborează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publice,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locale,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publice, cu organele abilitate cu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 de control, persoane juridice de drept privat, societatea civilă, </w:t>
            </w:r>
            <w:proofErr w:type="spellStart"/>
            <w:r w:rsidRPr="00F05D96">
              <w:rPr>
                <w:lang w:val="ro-MD"/>
              </w:rPr>
              <w:t>organizaţiile</w:t>
            </w:r>
            <w:proofErr w:type="spellEnd"/>
            <w:r w:rsidRPr="00F05D96">
              <w:rPr>
                <w:lang w:val="ro-MD"/>
              </w:rPr>
              <w:t xml:space="preserve"> necomerciale,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de profil din străinătate, în domeniile prevăzute la pct. 7.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5. În activitatea sa, Agenția se conduce de </w:t>
            </w:r>
            <w:proofErr w:type="spellStart"/>
            <w:r w:rsidRPr="00F05D96">
              <w:rPr>
                <w:lang w:val="ro-MD"/>
              </w:rPr>
              <w:t>Constituţia</w:t>
            </w:r>
            <w:proofErr w:type="spellEnd"/>
            <w:r w:rsidRPr="00F05D96">
              <w:rPr>
                <w:lang w:val="ro-MD"/>
              </w:rPr>
              <w:t xml:space="preserve"> Republicii Moldova, de Legea nr. 98/2012 privind </w:t>
            </w:r>
            <w:proofErr w:type="spellStart"/>
            <w:r w:rsidRPr="00F05D96">
              <w:rPr>
                <w:lang w:val="ro-MD"/>
              </w:rPr>
              <w:t>administraţia</w:t>
            </w:r>
            <w:proofErr w:type="spellEnd"/>
            <w:r w:rsidRPr="00F05D96">
              <w:rPr>
                <w:lang w:val="ro-MD"/>
              </w:rPr>
              <w:t xml:space="preserve"> publică centrală de specialitate, Legea nr.136/2017 cu privire la Guvern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alte acte normative.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lastRenderedPageBreak/>
              <w:t>II. MISIUNEA, DOMENIILE DE ACTIVITATE, FUNCŢIILE DE BAZĂ ŞI DREPTURILE AGENȚIEI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6. Agenția are misiunea de a asigura implementarea politicii statului în subdomeniile sau în sferele din domeniile de activitate ale Ministerului Apărării.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 Agenția exercită </w:t>
            </w:r>
            <w:proofErr w:type="spellStart"/>
            <w:r w:rsidRPr="00F05D96">
              <w:rPr>
                <w:lang w:val="ro-MD"/>
              </w:rPr>
              <w:t>funcţiile</w:t>
            </w:r>
            <w:proofErr w:type="spellEnd"/>
            <w:r w:rsidRPr="00F05D96">
              <w:rPr>
                <w:lang w:val="ro-MD"/>
              </w:rPr>
              <w:t xml:space="preserve"> stabilite de prezentul Regulament în următoarele domenii de </w:t>
            </w:r>
            <w:proofErr w:type="spellStart"/>
            <w:r w:rsidRPr="00F05D96">
              <w:rPr>
                <w:lang w:val="ro-MD"/>
              </w:rPr>
              <w:t>competenţă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7.1. asigurarea cu resurse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 xml:space="preserve">-materiale a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pentru realizarea politicii de apărare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planificare a apărării;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7.2. administrarea patrimoniului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7.3. </w:t>
            </w:r>
            <w:proofErr w:type="spellStart"/>
            <w:r w:rsidRPr="00F05D96">
              <w:rPr>
                <w:lang w:val="ro-MD"/>
              </w:rPr>
              <w:t>achiziţionarea</w:t>
            </w:r>
            <w:proofErr w:type="spellEnd"/>
            <w:r w:rsidRPr="00F05D96">
              <w:rPr>
                <w:lang w:val="ro-MD"/>
              </w:rPr>
              <w:t xml:space="preserve"> armamentului și </w:t>
            </w:r>
            <w:proofErr w:type="spellStart"/>
            <w:r w:rsidRPr="00F05D96">
              <w:rPr>
                <w:lang w:val="ro-MD"/>
              </w:rPr>
              <w:t>muniţiilor</w:t>
            </w:r>
            <w:proofErr w:type="spellEnd"/>
            <w:r w:rsidRPr="00F05D96">
              <w:rPr>
                <w:lang w:val="ro-MD"/>
              </w:rPr>
              <w:t xml:space="preserve"> pe</w:t>
            </w:r>
            <w:bookmarkStart w:id="0" w:name="_GoBack"/>
            <w:bookmarkEnd w:id="0"/>
            <w:r w:rsidRPr="00F05D96">
              <w:rPr>
                <w:lang w:val="ro-MD"/>
              </w:rPr>
              <w:t xml:space="preserve">ntru </w:t>
            </w:r>
            <w:proofErr w:type="spellStart"/>
            <w:r w:rsidRPr="00F05D96">
              <w:rPr>
                <w:lang w:val="ro-MD"/>
              </w:rPr>
              <w:t>necesităţile</w:t>
            </w:r>
            <w:proofErr w:type="spellEnd"/>
            <w:r w:rsidRPr="00F05D96">
              <w:rPr>
                <w:lang w:val="ro-MD"/>
              </w:rPr>
              <w:t xml:space="preserve"> organelor </w:t>
            </w:r>
            <w:proofErr w:type="spellStart"/>
            <w:r w:rsidRPr="00F05D96">
              <w:rPr>
                <w:lang w:val="ro-MD"/>
              </w:rPr>
              <w:t>securităţii</w:t>
            </w:r>
            <w:proofErr w:type="spellEnd"/>
            <w:r w:rsidRPr="00F05D96">
              <w:rPr>
                <w:lang w:val="ro-MD"/>
              </w:rPr>
              <w:t xml:space="preserve"> statului, apărării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ordinii publice;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7.4. comercializarea excedentului neutilizabil de tehnică militară, armament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bunuri;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7.5. </w:t>
            </w:r>
            <w:proofErr w:type="spellStart"/>
            <w:r w:rsidRPr="00F05D96">
              <w:rPr>
                <w:lang w:val="ro-MD"/>
              </w:rPr>
              <w:t>desfăşurarea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activităţilor</w:t>
            </w:r>
            <w:proofErr w:type="spellEnd"/>
            <w:r w:rsidRPr="00F05D96">
              <w:rPr>
                <w:lang w:val="ro-MD"/>
              </w:rPr>
              <w:t xml:space="preserve"> militar-protocolare în cadrul Ministerului Apărării;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7.6. asigurarea </w:t>
            </w:r>
            <w:proofErr w:type="spellStart"/>
            <w:r w:rsidRPr="00F05D96">
              <w:rPr>
                <w:lang w:val="ro-MD"/>
              </w:rPr>
              <w:t>activităţilor</w:t>
            </w:r>
            <w:proofErr w:type="spellEnd"/>
            <w:r w:rsidRPr="00F05D96">
              <w:rPr>
                <w:lang w:val="ro-MD"/>
              </w:rPr>
              <w:t xml:space="preserve"> de ceremonial militar-protocolare ale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Republicii Moldova,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Parlamentului Republicii Moldova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Prim-ministrului Republicii Moldova.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 În conformitate cu domeniile de activitate stabilite la pct. 7, Agenția exercită următoarele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8.1. implementarea politicilor de asigurare a </w:t>
            </w:r>
            <w:proofErr w:type="spellStart"/>
            <w:r w:rsidRPr="00F05D96">
              <w:rPr>
                <w:lang w:val="ro-MD"/>
              </w:rPr>
              <w:t>necesităţilor</w:t>
            </w:r>
            <w:proofErr w:type="spellEnd"/>
            <w:r w:rsidRPr="00F05D96">
              <w:rPr>
                <w:lang w:val="ro-MD"/>
              </w:rPr>
              <w:t xml:space="preserve">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8.2. managementul </w:t>
            </w:r>
            <w:proofErr w:type="spellStart"/>
            <w:r w:rsidRPr="00F05D96">
              <w:rPr>
                <w:lang w:val="ro-MD"/>
              </w:rPr>
              <w:t>achiziţiilor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celor specifice domeniului militar;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8.3.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desfăşurarea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achiziţiilor</w:t>
            </w:r>
            <w:proofErr w:type="spellEnd"/>
            <w:r w:rsidRPr="00F05D96">
              <w:rPr>
                <w:lang w:val="ro-MD"/>
              </w:rPr>
              <w:t xml:space="preserve"> centralizate de mărfuri strategice din categoria armamentului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munițiilor pentru </w:t>
            </w:r>
            <w:proofErr w:type="spellStart"/>
            <w:r w:rsidRPr="00F05D96">
              <w:rPr>
                <w:lang w:val="ro-MD"/>
              </w:rPr>
              <w:t>necesităţile</w:t>
            </w:r>
            <w:proofErr w:type="spellEnd"/>
            <w:r w:rsidRPr="00F05D96">
              <w:rPr>
                <w:lang w:val="ro-MD"/>
              </w:rPr>
              <w:t xml:space="preserve"> organelor apărării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, </w:t>
            </w:r>
            <w:proofErr w:type="spellStart"/>
            <w:r w:rsidRPr="00F05D96">
              <w:rPr>
                <w:lang w:val="ro-MD"/>
              </w:rPr>
              <w:t>securităţii</w:t>
            </w:r>
            <w:proofErr w:type="spellEnd"/>
            <w:r w:rsidRPr="00F05D96">
              <w:rPr>
                <w:lang w:val="ro-MD"/>
              </w:rPr>
              <w:t xml:space="preserve"> statului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ordinii publice;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8.4. planificarea,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monitorizarea lucrărilor de </w:t>
            </w:r>
            <w:proofErr w:type="spellStart"/>
            <w:r w:rsidRPr="00F05D96">
              <w:rPr>
                <w:lang w:val="ro-MD"/>
              </w:rPr>
              <w:t>reparaţie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renovare a infrastructurii militare;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8.5. managementul cadastrului militar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administrării bunurilor imobile;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8.6. managementul proiectelor de investiții capitale publice și de parteneriat public-privat pentru construirea obiectelor militare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sociale;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8.7. dezvoltarea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gestionarea fondului locativ de serviciu, planificarea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organizarea asigurării personalului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spaţiu</w:t>
            </w:r>
            <w:proofErr w:type="spellEnd"/>
            <w:r w:rsidRPr="00F05D96">
              <w:rPr>
                <w:lang w:val="ro-MD"/>
              </w:rPr>
              <w:t xml:space="preserve"> locativ de serviciu;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8.8.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desfășurarea activităților militar-protocolare în cadrul Ministerului Apărării, Statului Major al Apărării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</w:t>
            </w:r>
            <w:proofErr w:type="spellStart"/>
            <w:r w:rsidRPr="00F05D96">
              <w:rPr>
                <w:lang w:val="ro-MD"/>
              </w:rPr>
              <w:t>unităţilor</w:t>
            </w:r>
            <w:proofErr w:type="spellEnd"/>
            <w:r w:rsidRPr="00F05D96">
              <w:rPr>
                <w:lang w:val="ro-MD"/>
              </w:rPr>
              <w:t xml:space="preserve"> militare ale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8.9. asigurarea activităților de ceremonial militar-protocolar ale Președintelui Republicii Moldova,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Parlamentului, Prim-ministrului Republicii Moldova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ale Ministrului Apărării,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în cadrul zilelor comemorative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zilelor de sărbătoare de importanță statală;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8.10. organizarea și desfășurarea procedurilor de comercializare a excedentului neutilizabil de tehnică </w:t>
            </w:r>
            <w:r w:rsidRPr="00F05D96">
              <w:rPr>
                <w:lang w:val="ro-MD"/>
              </w:rPr>
              <w:lastRenderedPageBreak/>
              <w:t xml:space="preserve">militară, armament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bunuri, în conformitate cu </w:t>
            </w:r>
            <w:proofErr w:type="spellStart"/>
            <w:r w:rsidRPr="00F05D96">
              <w:rPr>
                <w:lang w:val="ro-MD"/>
              </w:rPr>
              <w:t>legislaţia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8.11. realizarea obiectivelor sectoriale ale programelor de </w:t>
            </w:r>
            <w:proofErr w:type="spellStart"/>
            <w:r w:rsidRPr="00F05D96">
              <w:rPr>
                <w:lang w:val="ro-MD"/>
              </w:rPr>
              <w:t>asistenţă</w:t>
            </w:r>
            <w:proofErr w:type="spellEnd"/>
            <w:r w:rsidRPr="00F05D96">
              <w:rPr>
                <w:lang w:val="ro-MD"/>
              </w:rPr>
              <w:t xml:space="preserve"> externă, conform domeniului de competență;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8.12. coordonarea și desfășurarea procedurilor vamale aferente programelor de asistență externă, ajutoarelor umanitare și a altor bunuri destinate Armatei Naționale, inclusiv în scopul asigurării misiunilor de pacificare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aplicaţiilor</w:t>
            </w:r>
            <w:proofErr w:type="spellEnd"/>
            <w:r w:rsidRPr="00F05D96">
              <w:rPr>
                <w:lang w:val="ro-MD"/>
              </w:rPr>
              <w:t xml:space="preserve"> militare în interiorul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în afara </w:t>
            </w:r>
            <w:proofErr w:type="spellStart"/>
            <w:r w:rsidRPr="00F05D96">
              <w:rPr>
                <w:lang w:val="ro-MD"/>
              </w:rPr>
              <w:t>ţării</w:t>
            </w:r>
            <w:proofErr w:type="spellEnd"/>
            <w:r w:rsidRPr="00F05D96">
              <w:rPr>
                <w:lang w:val="ro-MD"/>
              </w:rPr>
              <w:t>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 În vederea realizării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 care îi revin, Agenția este în drept: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9.1. să solicite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să primească,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cadrului normativ, de la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centrale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locale, </w:t>
            </w:r>
            <w:proofErr w:type="spellStart"/>
            <w:r w:rsidRPr="00F05D96">
              <w:rPr>
                <w:lang w:val="ro-MD"/>
              </w:rPr>
              <w:t>informaţiile</w:t>
            </w:r>
            <w:proofErr w:type="spellEnd"/>
            <w:r w:rsidRPr="00F05D96">
              <w:rPr>
                <w:lang w:val="ro-MD"/>
              </w:rPr>
              <w:t xml:space="preserve"> necesare pentru îndeplinirea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exercitarea </w:t>
            </w:r>
            <w:proofErr w:type="spellStart"/>
            <w:r w:rsidRPr="00F05D96">
              <w:rPr>
                <w:lang w:val="ro-MD"/>
              </w:rPr>
              <w:t>atribuţiilor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9.2. să participe la elaborarea proiectelor de acte normative, a documentelor de politici publice, la efectuarea expertizelor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acordarea </w:t>
            </w:r>
            <w:proofErr w:type="spellStart"/>
            <w:r w:rsidRPr="00F05D96">
              <w:rPr>
                <w:lang w:val="ro-MD"/>
              </w:rPr>
              <w:t>consultaţiilor</w:t>
            </w:r>
            <w:proofErr w:type="spellEnd"/>
            <w:r w:rsidRPr="00F05D96">
              <w:rPr>
                <w:lang w:val="ro-MD"/>
              </w:rPr>
              <w:t xml:space="preserve">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la examinarea altor chestiuni ce </w:t>
            </w:r>
            <w:proofErr w:type="spellStart"/>
            <w:r w:rsidRPr="00F05D96">
              <w:rPr>
                <w:lang w:val="ro-MD"/>
              </w:rPr>
              <w:t>ţin</w:t>
            </w:r>
            <w:proofErr w:type="spellEnd"/>
            <w:r w:rsidRPr="00F05D96">
              <w:rPr>
                <w:lang w:val="ro-MD"/>
              </w:rPr>
              <w:t xml:space="preserve"> de domeniile specifice de activitate;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9.3. să implementeze proiecte de dezvoltare în domeniile de activitate;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9.4. să colaboreze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locale pentru implementarea politicii statului în domeniile </w:t>
            </w:r>
            <w:proofErr w:type="spellStart"/>
            <w:r w:rsidRPr="00F05D96">
              <w:rPr>
                <w:lang w:val="ro-MD"/>
              </w:rPr>
              <w:t>încredinţate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soluţionarea</w:t>
            </w:r>
            <w:proofErr w:type="spellEnd"/>
            <w:r w:rsidRPr="00F05D96">
              <w:rPr>
                <w:lang w:val="ro-MD"/>
              </w:rPr>
              <w:t xml:space="preserve"> problemelor comune;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9.5. să înainteze, în conformitate cu </w:t>
            </w:r>
            <w:proofErr w:type="spellStart"/>
            <w:r w:rsidRPr="00F05D96">
              <w:rPr>
                <w:lang w:val="ro-MD"/>
              </w:rPr>
              <w:t>legislaţia</w:t>
            </w:r>
            <w:proofErr w:type="spellEnd"/>
            <w:r w:rsidRPr="00F05D96">
              <w:rPr>
                <w:lang w:val="ro-MD"/>
              </w:rPr>
              <w:t xml:space="preserve">, </w:t>
            </w:r>
            <w:proofErr w:type="spellStart"/>
            <w:r w:rsidRPr="00F05D96">
              <w:rPr>
                <w:lang w:val="ro-MD"/>
              </w:rPr>
              <w:t>acţiuni</w:t>
            </w:r>
            <w:proofErr w:type="spellEnd"/>
            <w:r w:rsidRPr="00F05D96">
              <w:rPr>
                <w:lang w:val="ro-MD"/>
              </w:rPr>
              <w:t xml:space="preserve"> în regres împotriva </w:t>
            </w:r>
            <w:proofErr w:type="spellStart"/>
            <w:r w:rsidRPr="00F05D96">
              <w:rPr>
                <w:lang w:val="ro-MD"/>
              </w:rPr>
              <w:t>funcţionarilor</w:t>
            </w:r>
            <w:proofErr w:type="spellEnd"/>
            <w:r w:rsidRPr="00F05D96">
              <w:rPr>
                <w:lang w:val="ro-MD"/>
              </w:rPr>
              <w:t xml:space="preserve"> publici cu statut special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altor categorii de personal care au cauzat </w:t>
            </w:r>
            <w:r w:rsidRPr="00F05D96">
              <w:rPr>
                <w:lang w:val="ro-MD"/>
              </w:rPr>
              <w:lastRenderedPageBreak/>
              <w:t xml:space="preserve">prejudicii </w:t>
            </w:r>
            <w:proofErr w:type="spellStart"/>
            <w:r w:rsidRPr="00F05D96">
              <w:rPr>
                <w:lang w:val="ro-MD"/>
              </w:rPr>
              <w:t>proprietăţii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bugetului public </w:t>
            </w:r>
            <w:proofErr w:type="spellStart"/>
            <w:r w:rsidRPr="00F05D96">
              <w:rPr>
                <w:lang w:val="ro-MD"/>
              </w:rPr>
              <w:t>naţional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9.6. să solicite,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accesul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să </w:t>
            </w:r>
            <w:proofErr w:type="spellStart"/>
            <w:r w:rsidRPr="00F05D96">
              <w:rPr>
                <w:lang w:val="ro-MD"/>
              </w:rPr>
              <w:t>obţină</w:t>
            </w:r>
            <w:proofErr w:type="spellEnd"/>
            <w:r w:rsidRPr="00F05D96">
              <w:rPr>
                <w:lang w:val="ro-MD"/>
              </w:rPr>
              <w:t xml:space="preserve"> gratuit, prin intermediul platformei de interoperabilitate, </w:t>
            </w:r>
            <w:proofErr w:type="spellStart"/>
            <w:r w:rsidRPr="00F05D96">
              <w:rPr>
                <w:lang w:val="ro-MD"/>
              </w:rPr>
              <w:t>informaţii</w:t>
            </w:r>
            <w:proofErr w:type="spellEnd"/>
            <w:r w:rsidRPr="00F05D96">
              <w:rPr>
                <w:lang w:val="ro-MD"/>
              </w:rPr>
              <w:t xml:space="preserve"> statistice, financiare, fiscale, economice, juridice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altă natură, necesare pentru realizarea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9.7. să exercite </w:t>
            </w:r>
            <w:proofErr w:type="spellStart"/>
            <w:r w:rsidRPr="00F05D96">
              <w:rPr>
                <w:lang w:val="ro-MD"/>
              </w:rPr>
              <w:t>competenţele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responsabilităţile</w:t>
            </w:r>
            <w:proofErr w:type="spellEnd"/>
            <w:r w:rsidRPr="00F05D96">
              <w:rPr>
                <w:lang w:val="ro-MD"/>
              </w:rPr>
              <w:t xml:space="preserve"> în domeniul </w:t>
            </w:r>
            <w:proofErr w:type="spellStart"/>
            <w:r w:rsidRPr="00F05D96">
              <w:rPr>
                <w:lang w:val="ro-MD"/>
              </w:rPr>
              <w:t>finanţelor</w:t>
            </w:r>
            <w:proofErr w:type="spellEnd"/>
            <w:r w:rsidRPr="00F05D96">
              <w:rPr>
                <w:lang w:val="ro-MD"/>
              </w:rPr>
              <w:t xml:space="preserve"> publice, în conformitate cu prevederile Legii </w:t>
            </w:r>
            <w:proofErr w:type="spellStart"/>
            <w:r w:rsidRPr="00F05D96">
              <w:rPr>
                <w:lang w:val="ro-MD"/>
              </w:rPr>
              <w:t>finanţelor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responsabilităţii</w:t>
            </w:r>
            <w:proofErr w:type="spellEnd"/>
            <w:r w:rsidRPr="00F05D96">
              <w:rPr>
                <w:lang w:val="ro-MD"/>
              </w:rPr>
              <w:t xml:space="preserve"> bugetar-fiscale nr.181/2014;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9.8. să conlucreze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similare ale altor state, inclusiv, prin încheierea unor acorduri bilaterale de colaborare, prin schimb de </w:t>
            </w:r>
            <w:proofErr w:type="spellStart"/>
            <w:r w:rsidRPr="00F05D96">
              <w:rPr>
                <w:lang w:val="ro-MD"/>
              </w:rPr>
              <w:t>experienţă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informaţii</w:t>
            </w:r>
            <w:proofErr w:type="spellEnd"/>
            <w:r w:rsidRPr="00F05D96">
              <w:rPr>
                <w:lang w:val="ro-MD"/>
              </w:rPr>
              <w:t xml:space="preserve"> de specialitate;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9.9. să exercite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drepturi, în temeiul actelor normative ce reglementează </w:t>
            </w:r>
            <w:proofErr w:type="spellStart"/>
            <w:r w:rsidRPr="00F05D96">
              <w:rPr>
                <w:lang w:val="ro-MD"/>
              </w:rPr>
              <w:t>relaţiile</w:t>
            </w:r>
            <w:proofErr w:type="spellEnd"/>
            <w:r w:rsidRPr="00F05D96">
              <w:rPr>
                <w:lang w:val="ro-MD"/>
              </w:rPr>
              <w:t xml:space="preserve"> în domeniile de activitate încredințate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III. ORGANIZAREA ACTIVITĂŢII AGENȚIEI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10. Directorul Agenției este numit în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este eliberat sau destituit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de către ministrul apărării. În activitatea sa, directorul este asistat de către un director adjunct, numit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eliberat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de către ministru apărării, la propunerea directorului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 Directorul Agenției exercită următoarele </w:t>
            </w:r>
            <w:proofErr w:type="spellStart"/>
            <w:r w:rsidRPr="00F05D96">
              <w:rPr>
                <w:lang w:val="ro-MD"/>
              </w:rPr>
              <w:t>atribuţii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11.1. organizează, coordonează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supraveghează activitatea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11.2. asigură executarea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 în domeniile de activitate ale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11.3. reprezintă Agenția în </w:t>
            </w:r>
            <w:proofErr w:type="spellStart"/>
            <w:r w:rsidRPr="00F05D96">
              <w:rPr>
                <w:lang w:val="ro-MD"/>
              </w:rPr>
              <w:t>relaţiile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centrale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locale,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publice, cu </w:t>
            </w:r>
            <w:proofErr w:type="spellStart"/>
            <w:r w:rsidRPr="00F05D96">
              <w:rPr>
                <w:lang w:val="ro-MD"/>
              </w:rPr>
              <w:t>organizaţiile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internaţionale</w:t>
            </w:r>
            <w:proofErr w:type="spellEnd"/>
            <w:r w:rsidRPr="00F05D96">
              <w:rPr>
                <w:lang w:val="ro-MD"/>
              </w:rPr>
              <w:t xml:space="preserve">, cu partenerii de dezvoltare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cu alte persoane juridice sau fizice;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11.4. aprobă sau modifică statul de personal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schema de încadrare, în limitele fondului de retribuire a muncii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ale efectivului-limită aprobat de către Guvern;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11.5. aprobă organigrama </w:t>
            </w:r>
            <w:proofErr w:type="spellStart"/>
            <w:r w:rsidRPr="00F05D96">
              <w:rPr>
                <w:lang w:val="ro-MD"/>
              </w:rPr>
              <w:t>autorităţii</w:t>
            </w:r>
            <w:proofErr w:type="spellEnd"/>
            <w:r w:rsidRPr="00F05D96">
              <w:rPr>
                <w:lang w:val="ro-MD"/>
              </w:rPr>
              <w:t xml:space="preserve"> administrative;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11.6. aprobă regulamentele subdiviziunilor Agenției, </w:t>
            </w:r>
            <w:proofErr w:type="spellStart"/>
            <w:r w:rsidRPr="00F05D96">
              <w:rPr>
                <w:lang w:val="ro-MD"/>
              </w:rPr>
              <w:t>fişele</w:t>
            </w:r>
            <w:proofErr w:type="spellEnd"/>
            <w:r w:rsidRPr="00F05D96">
              <w:rPr>
                <w:lang w:val="ro-MD"/>
              </w:rPr>
              <w:t xml:space="preserve"> de funcție și de post ale personalului;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11.7. organizează sistemul de control intern managerial în cadrul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11.8. </w:t>
            </w:r>
            <w:proofErr w:type="spellStart"/>
            <w:r w:rsidRPr="00F05D96">
              <w:rPr>
                <w:lang w:val="ro-MD"/>
              </w:rPr>
              <w:t>stabileşte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competenţele</w:t>
            </w:r>
            <w:proofErr w:type="spellEnd"/>
            <w:r w:rsidRPr="00F05D96">
              <w:rPr>
                <w:lang w:val="ro-MD"/>
              </w:rPr>
              <w:t xml:space="preserve"> directorului adjunct, </w:t>
            </w:r>
            <w:proofErr w:type="spellStart"/>
            <w:r w:rsidRPr="00F05D96">
              <w:rPr>
                <w:lang w:val="ro-MD"/>
              </w:rPr>
              <w:t>atribuţiile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sarcinile personalului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11.9. înaintează ministrului apărării propuneri referitor la efectiv în ceea ce ține de încadrarea în serviciul militar, numirea în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, acordarea gradelor militare, gradelor de calificare, conferirea </w:t>
            </w:r>
            <w:proofErr w:type="spellStart"/>
            <w:r w:rsidRPr="00F05D96">
              <w:rPr>
                <w:lang w:val="ro-MD"/>
              </w:rPr>
              <w:t>distincţiilor</w:t>
            </w:r>
            <w:proofErr w:type="spellEnd"/>
            <w:r w:rsidRPr="00F05D96">
              <w:rPr>
                <w:lang w:val="ro-MD"/>
              </w:rPr>
              <w:t xml:space="preserve"> de stat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celor militare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eliberarea din serviciul militar în rezervă a militarilor prin contract din cadrul </w:t>
            </w:r>
            <w:proofErr w:type="spellStart"/>
            <w:r w:rsidRPr="00F05D96">
              <w:rPr>
                <w:lang w:val="ro-MD"/>
              </w:rPr>
              <w:t>Agenţiei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11.10. angajează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eliberează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 alte categorii de personal, acordă stimulări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aplică </w:t>
            </w:r>
            <w:proofErr w:type="spellStart"/>
            <w:r w:rsidRPr="00F05D96">
              <w:rPr>
                <w:lang w:val="ro-MD"/>
              </w:rPr>
              <w:t>sancţiuni</w:t>
            </w:r>
            <w:proofErr w:type="spellEnd"/>
            <w:r w:rsidRPr="00F05D96">
              <w:rPr>
                <w:lang w:val="ro-MD"/>
              </w:rPr>
              <w:t xml:space="preserve"> disciplinare,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 muncii;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11.11. prezintă ministrului raportul anual cu privire la activitatea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>11.12. exercită alte atribuții corespunzătoare misiunii și funcțiilor Agenției, în conformitate cu prevederile actelor normative ce reglementează domeniile de activitate ale acesteia.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12. Directorul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directorul adjunct, conducătorii subdiviziunilor Agenției, în limitele împuternicirilor atribuite, poartă răspundere pentru deciziile luate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pentru activitatea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13. Împuternicirile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responsabilităţile</w:t>
            </w:r>
            <w:proofErr w:type="spellEnd"/>
            <w:r w:rsidRPr="00F05D96">
              <w:rPr>
                <w:lang w:val="ro-MD"/>
              </w:rPr>
              <w:t xml:space="preserve"> directorului Agenției pot fi delegate directorului adjunct sau, în lipsa acestuia, altei persoane cu funcții de răspundere investită cu acest drept prin ordin al directorului.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În cazul în care </w:t>
            </w:r>
            <w:proofErr w:type="spellStart"/>
            <w:r w:rsidRPr="00F05D96">
              <w:rPr>
                <w:lang w:val="ro-MD"/>
              </w:rPr>
              <w:t>funcţia</w:t>
            </w:r>
            <w:proofErr w:type="spellEnd"/>
            <w:r w:rsidRPr="00F05D96">
              <w:rPr>
                <w:lang w:val="ro-MD"/>
              </w:rPr>
              <w:t xml:space="preserve"> directorului este vacantă sau temporar vacantă, împuternicirile de conducere ale Agenției se exercită de către directorul adjunct.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14. </w:t>
            </w:r>
            <w:proofErr w:type="spellStart"/>
            <w:r w:rsidRPr="00F05D96">
              <w:rPr>
                <w:lang w:val="ro-MD"/>
              </w:rPr>
              <w:t>Corespondenţa</w:t>
            </w:r>
            <w:proofErr w:type="spellEnd"/>
            <w:r w:rsidRPr="00F05D96">
              <w:rPr>
                <w:lang w:val="ro-MD"/>
              </w:rPr>
              <w:t xml:space="preserve"> Agenției este semnată de către director sau de către persoane cu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 de răspundere, învestite cu acest drept prin ordin al directorului. Persoanele învestite cu dreptul de semnătură poartă răspundere personală pentru legalitatea, veridicitatea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corectitudinea documentului semnat.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15. Directorul Agenției are dreptul de primă semnătură pe toate actele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corespondenţa</w:t>
            </w:r>
            <w:proofErr w:type="spellEnd"/>
            <w:r w:rsidRPr="00F05D96">
              <w:rPr>
                <w:lang w:val="ro-MD"/>
              </w:rPr>
              <w:t xml:space="preserve"> Agenției. În lipsa directorului, dreptul de primă semnătură îi revine directorului adjunct.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jc w:val="right"/>
              <w:rPr>
                <w:lang w:val="ro-MD"/>
              </w:rPr>
            </w:pPr>
            <w:r w:rsidRPr="00F05D96">
              <w:rPr>
                <w:lang w:val="ro-MD"/>
              </w:rPr>
              <w:t>Anexa nr.2</w:t>
            </w:r>
          </w:p>
          <w:p w:rsidR="00F05D96" w:rsidRPr="00F05D96" w:rsidRDefault="00F05D96" w:rsidP="00F05D96">
            <w:pPr>
              <w:pStyle w:val="Default"/>
              <w:ind w:firstLine="136"/>
              <w:jc w:val="right"/>
              <w:rPr>
                <w:lang w:val="ro-MD"/>
              </w:rPr>
            </w:pPr>
            <w:r w:rsidRPr="00F05D96">
              <w:rPr>
                <w:lang w:val="ro-MD"/>
              </w:rPr>
              <w:t>la Hotărârea Guvernului nr.982/2018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STRUCTURA</w:t>
            </w: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proofErr w:type="spellStart"/>
            <w:r w:rsidRPr="00F05D96">
              <w:rPr>
                <w:b/>
                <w:lang w:val="ro-MD"/>
              </w:rPr>
              <w:lastRenderedPageBreak/>
              <w:t>Agenţiei</w:t>
            </w:r>
            <w:proofErr w:type="spellEnd"/>
            <w:r w:rsidRPr="00F05D96">
              <w:rPr>
                <w:b/>
                <w:lang w:val="ro-MD"/>
              </w:rPr>
              <w:t xml:space="preserve"> Asigurare Resurse </w:t>
            </w:r>
            <w:proofErr w:type="spellStart"/>
            <w:r w:rsidRPr="00F05D96">
              <w:rPr>
                <w:b/>
                <w:lang w:val="ro-MD"/>
              </w:rPr>
              <w:t>şi</w:t>
            </w:r>
            <w:proofErr w:type="spellEnd"/>
            <w:r w:rsidRPr="00F05D96">
              <w:rPr>
                <w:b/>
                <w:lang w:val="ro-MD"/>
              </w:rPr>
              <w:t xml:space="preserve"> Administrare</w:t>
            </w: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Patrimoniu a Ministerului Apărării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Director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Director adjunct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Direcţia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publice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echipament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produse alimentare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comercializare a bunurilor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>-materiale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Serviciul prospectarea </w:t>
            </w:r>
            <w:proofErr w:type="spellStart"/>
            <w:r w:rsidRPr="00F05D96">
              <w:rPr>
                <w:lang w:val="ro-MD"/>
              </w:rPr>
              <w:t>pieţei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supravegherea </w:t>
            </w:r>
            <w:proofErr w:type="spellStart"/>
            <w:r w:rsidRPr="00F05D96">
              <w:rPr>
                <w:lang w:val="ro-MD"/>
              </w:rPr>
              <w:t>calităţii</w:t>
            </w:r>
            <w:proofErr w:type="spellEnd"/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Direcția managementul proprietății imobiliare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Secția construcții și reparații capitale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Secția cadastru și administrare imobiliară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Serviciul gestionare fond locativ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Direcţia</w:t>
            </w:r>
            <w:proofErr w:type="spellEnd"/>
            <w:r w:rsidRPr="00F05D96">
              <w:rPr>
                <w:lang w:val="ro-MD"/>
              </w:rPr>
              <w:t xml:space="preserve"> protocol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ceremonial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protocol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Serviciul ceremonial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financiară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juridică</w:t>
            </w:r>
          </w:p>
          <w:p w:rsidR="00F05D96" w:rsidRDefault="00F05D96" w:rsidP="00F05D96">
            <w:pPr>
              <w:pStyle w:val="Default"/>
              <w:ind w:firstLine="136"/>
              <w:rPr>
                <w:highlight w:val="yellow"/>
                <w:lang w:val="ro-MD"/>
              </w:rPr>
            </w:pPr>
            <w:r w:rsidRPr="00F05D96">
              <w:rPr>
                <w:lang w:val="ro-MD"/>
              </w:rPr>
              <w:t>Serviciul resurse umane”.</w:t>
            </w:r>
          </w:p>
          <w:p w:rsidR="00F05D96" w:rsidRDefault="00F05D96" w:rsidP="00F5303E">
            <w:pPr>
              <w:pStyle w:val="Default"/>
              <w:ind w:firstLine="136"/>
              <w:rPr>
                <w:highlight w:val="yellow"/>
                <w:lang w:val="ro-MD"/>
              </w:rPr>
            </w:pPr>
          </w:p>
          <w:p w:rsidR="0083063B" w:rsidRPr="002550E8" w:rsidRDefault="0083063B" w:rsidP="00F05D96">
            <w:pPr>
              <w:pStyle w:val="Default"/>
              <w:ind w:firstLine="226"/>
              <w:rPr>
                <w:lang w:val="ro-MD"/>
              </w:rPr>
            </w:pPr>
          </w:p>
        </w:tc>
        <w:tc>
          <w:tcPr>
            <w:tcW w:w="4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D96" w:rsidRDefault="00F05D96" w:rsidP="00F05D96">
            <w:pPr>
              <w:pStyle w:val="Default"/>
              <w:ind w:firstLine="496"/>
              <w:rPr>
                <w:lang w:val="ro-MD"/>
              </w:rPr>
            </w:pPr>
            <w:r w:rsidRPr="002550E8">
              <w:rPr>
                <w:lang w:val="ro-MD"/>
              </w:rPr>
              <w:lastRenderedPageBreak/>
              <w:t>„Anexa nr.1</w:t>
            </w:r>
            <w:r>
              <w:rPr>
                <w:lang w:val="ro-MD"/>
              </w:rPr>
              <w:t xml:space="preserve"> </w:t>
            </w:r>
          </w:p>
          <w:p w:rsidR="00F05D96" w:rsidRPr="002550E8" w:rsidRDefault="00F05D96" w:rsidP="00F05D96">
            <w:pPr>
              <w:pStyle w:val="Default"/>
              <w:ind w:firstLine="496"/>
              <w:rPr>
                <w:lang w:val="ro-MD"/>
              </w:rPr>
            </w:pPr>
            <w:r w:rsidRPr="002550E8">
              <w:rPr>
                <w:lang w:val="ro-MD"/>
              </w:rPr>
              <w:t>la Hotărârea Guvernului nr. 982/2018</w:t>
            </w:r>
          </w:p>
          <w:p w:rsidR="00F05D96" w:rsidRPr="002550E8" w:rsidRDefault="00F05D96" w:rsidP="00F05D96">
            <w:pPr>
              <w:pStyle w:val="Default"/>
              <w:ind w:firstLine="496"/>
              <w:rPr>
                <w:lang w:val="ro-MD"/>
              </w:rPr>
            </w:pPr>
          </w:p>
          <w:p w:rsidR="00F05D96" w:rsidRPr="002550E8" w:rsidRDefault="00F05D96" w:rsidP="00F05D96">
            <w:pPr>
              <w:pStyle w:val="Default"/>
              <w:ind w:firstLine="0"/>
              <w:jc w:val="center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>REGULAMENT</w:t>
            </w:r>
          </w:p>
          <w:p w:rsidR="00F05D96" w:rsidRPr="002550E8" w:rsidRDefault="00F05D96" w:rsidP="00F05D96">
            <w:pPr>
              <w:pStyle w:val="Default"/>
              <w:ind w:firstLine="0"/>
              <w:jc w:val="center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 xml:space="preserve">privind organizarea </w:t>
            </w:r>
            <w:proofErr w:type="spellStart"/>
            <w:r w:rsidRPr="002550E8">
              <w:rPr>
                <w:b/>
                <w:lang w:val="ro-MD"/>
              </w:rPr>
              <w:t>şi</w:t>
            </w:r>
            <w:proofErr w:type="spellEnd"/>
            <w:r w:rsidRPr="002550E8">
              <w:rPr>
                <w:b/>
                <w:lang w:val="ro-MD"/>
              </w:rPr>
              <w:t xml:space="preserve"> </w:t>
            </w:r>
            <w:proofErr w:type="spellStart"/>
            <w:r w:rsidRPr="002550E8">
              <w:rPr>
                <w:b/>
                <w:lang w:val="ro-MD"/>
              </w:rPr>
              <w:t>funcţionarea</w:t>
            </w:r>
            <w:proofErr w:type="spellEnd"/>
            <w:r w:rsidRPr="002550E8">
              <w:rPr>
                <w:b/>
                <w:lang w:val="ro-MD"/>
              </w:rPr>
              <w:t xml:space="preserve"> Agenției Asigurare Resurse și Administrare Patrimoniu a Ministerului Apărării</w:t>
            </w:r>
          </w:p>
          <w:p w:rsidR="00F05D96" w:rsidRPr="002550E8" w:rsidRDefault="00F05D96" w:rsidP="00F05D96">
            <w:pPr>
              <w:pStyle w:val="Default"/>
              <w:rPr>
                <w:lang w:val="ro-MD"/>
              </w:rPr>
            </w:pPr>
          </w:p>
          <w:p w:rsidR="00F05D96" w:rsidRPr="002550E8" w:rsidRDefault="00F05D96" w:rsidP="00F05D96">
            <w:pPr>
              <w:pStyle w:val="Default"/>
              <w:rPr>
                <w:b/>
                <w:lang w:val="ro-MD"/>
              </w:rPr>
            </w:pPr>
            <w:r w:rsidRPr="002550E8">
              <w:rPr>
                <w:b/>
                <w:lang w:val="ro-MD"/>
              </w:rPr>
              <w:t>I. DISPOZIŢII GENERALE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1. Regulamentul privind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funcţionarea</w:t>
            </w:r>
            <w:proofErr w:type="spellEnd"/>
            <w:r w:rsidRPr="00F05D96">
              <w:rPr>
                <w:lang w:val="ro-MD"/>
              </w:rPr>
              <w:t xml:space="preserve"> Agenției Asigurare Resurse și Administrare Patrimoniu a Ministerului Apărării (în continuare – Regulament) reglementează misiunea, domeniile de </w:t>
            </w:r>
            <w:r w:rsidRPr="00F05D96">
              <w:rPr>
                <w:lang w:val="ro-MD"/>
              </w:rPr>
              <w:lastRenderedPageBreak/>
              <w:t xml:space="preserve">activitate, </w:t>
            </w:r>
            <w:proofErr w:type="spellStart"/>
            <w:r w:rsidRPr="00F05D96">
              <w:rPr>
                <w:lang w:val="ro-MD"/>
              </w:rPr>
              <w:t>funcţiile</w:t>
            </w:r>
            <w:proofErr w:type="spellEnd"/>
            <w:r w:rsidRPr="00F05D96">
              <w:rPr>
                <w:lang w:val="ro-MD"/>
              </w:rPr>
              <w:t xml:space="preserve">, drepturile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modul de organizare a acesteia.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2. Agenția Asigurare Resurse și Administrare Patrimoniu a Ministerului Apărării (în continuare - Agenție) este autoritatea administrativă din subordinea Ministerului Apărării, cu statut de persoană juridică de drept public, cu sediul în municipiul </w:t>
            </w:r>
            <w:proofErr w:type="spellStart"/>
            <w:r w:rsidRPr="00F05D96">
              <w:rPr>
                <w:lang w:val="ro-MD"/>
              </w:rPr>
              <w:t>Chişinău</w:t>
            </w:r>
            <w:proofErr w:type="spellEnd"/>
            <w:r w:rsidRPr="00F05D96">
              <w:rPr>
                <w:lang w:val="ro-MD"/>
              </w:rPr>
              <w:t xml:space="preserve">, care dispune de denumire, de </w:t>
            </w:r>
            <w:proofErr w:type="spellStart"/>
            <w:r w:rsidRPr="00F05D96">
              <w:rPr>
                <w:lang w:val="ro-MD"/>
              </w:rPr>
              <w:t>ştampilă</w:t>
            </w:r>
            <w:proofErr w:type="spellEnd"/>
            <w:r w:rsidRPr="00F05D96">
              <w:rPr>
                <w:lang w:val="ro-MD"/>
              </w:rPr>
              <w:t xml:space="preserve"> cu Stema de Stat a Republicii Moldova, de conturi </w:t>
            </w:r>
            <w:proofErr w:type="spellStart"/>
            <w:r w:rsidRPr="00F05D96">
              <w:rPr>
                <w:lang w:val="ro-MD"/>
              </w:rPr>
              <w:t>trezoreriale</w:t>
            </w:r>
            <w:proofErr w:type="spellEnd"/>
            <w:r w:rsidRPr="00F05D96">
              <w:rPr>
                <w:lang w:val="ro-MD"/>
              </w:rPr>
              <w:t xml:space="preserve">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alte atribute specifice </w:t>
            </w:r>
            <w:proofErr w:type="spellStart"/>
            <w:r w:rsidRPr="00F05D96">
              <w:rPr>
                <w:lang w:val="ro-MD"/>
              </w:rPr>
              <w:t>autorităţilor</w:t>
            </w:r>
            <w:proofErr w:type="spellEnd"/>
            <w:r w:rsidRPr="00F05D96">
              <w:rPr>
                <w:lang w:val="ro-MD"/>
              </w:rPr>
              <w:t xml:space="preserve"> publice, stabilite în </w:t>
            </w:r>
            <w:proofErr w:type="spellStart"/>
            <w:r w:rsidRPr="00F05D96">
              <w:rPr>
                <w:lang w:val="ro-MD"/>
              </w:rPr>
              <w:t>legislaţie</w:t>
            </w:r>
            <w:proofErr w:type="spellEnd"/>
            <w:r w:rsidRPr="00F05D96">
              <w:rPr>
                <w:lang w:val="ro-MD"/>
              </w:rPr>
              <w:t>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3. </w:t>
            </w:r>
            <w:proofErr w:type="spellStart"/>
            <w:r w:rsidRPr="00F05D96">
              <w:rPr>
                <w:lang w:val="ro-MD"/>
              </w:rPr>
              <w:t>Finanţarea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asigurarea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 xml:space="preserve">-materială a </w:t>
            </w:r>
            <w:proofErr w:type="spellStart"/>
            <w:r w:rsidRPr="00F05D96">
              <w:rPr>
                <w:lang w:val="ro-MD"/>
              </w:rPr>
              <w:t>activităţii</w:t>
            </w:r>
            <w:proofErr w:type="spellEnd"/>
            <w:r w:rsidRPr="00F05D96">
              <w:rPr>
                <w:lang w:val="ro-MD"/>
              </w:rPr>
              <w:t xml:space="preserve"> Agenției se efectuează din contul </w:t>
            </w:r>
            <w:proofErr w:type="spellStart"/>
            <w:r w:rsidRPr="00F05D96">
              <w:rPr>
                <w:lang w:val="ro-MD"/>
              </w:rPr>
              <w:t>alocaţiilor</w:t>
            </w:r>
            <w:proofErr w:type="spellEnd"/>
            <w:r w:rsidRPr="00F05D96">
              <w:rPr>
                <w:lang w:val="ro-MD"/>
              </w:rPr>
              <w:t xml:space="preserve"> prevăzute în bugetul de stat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mijloacelor provenite din alte surse, conform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.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4. În domeniile sale de activitate, Agenția colaborează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publice,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locale,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publice, cu organele abilitate cu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 de control, persoane juridice de drept privat, societatea civilă, </w:t>
            </w:r>
            <w:proofErr w:type="spellStart"/>
            <w:r w:rsidRPr="00F05D96">
              <w:rPr>
                <w:lang w:val="ro-MD"/>
              </w:rPr>
              <w:t>organizaţiile</w:t>
            </w:r>
            <w:proofErr w:type="spellEnd"/>
            <w:r w:rsidRPr="00F05D96">
              <w:rPr>
                <w:lang w:val="ro-MD"/>
              </w:rPr>
              <w:t xml:space="preserve"> necomerciale,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de profil din străinătate, în domeniile prevăzute la pct. 7.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5. În activitatea sa, Agenția se conduce de </w:t>
            </w:r>
            <w:proofErr w:type="spellStart"/>
            <w:r w:rsidRPr="00F05D96">
              <w:rPr>
                <w:lang w:val="ro-MD"/>
              </w:rPr>
              <w:t>Constituţia</w:t>
            </w:r>
            <w:proofErr w:type="spellEnd"/>
            <w:r w:rsidRPr="00F05D96">
              <w:rPr>
                <w:lang w:val="ro-MD"/>
              </w:rPr>
              <w:t xml:space="preserve"> Republicii Moldova, de Legea nr. 98/2012 privind </w:t>
            </w:r>
            <w:proofErr w:type="spellStart"/>
            <w:r w:rsidRPr="00F05D96">
              <w:rPr>
                <w:lang w:val="ro-MD"/>
              </w:rPr>
              <w:t>administraţia</w:t>
            </w:r>
            <w:proofErr w:type="spellEnd"/>
            <w:r w:rsidRPr="00F05D96">
              <w:rPr>
                <w:lang w:val="ro-MD"/>
              </w:rPr>
              <w:t xml:space="preserve"> publică centrală de specialitate, Legea nr.136/2017 cu privire la Guvern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alte acte normative.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II. MISIUNEA, DOMENIILE DE ACTIVITATE, FUNCŢIILE DE BAZĂ ŞI DREPTURILE AGENȚIEI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>6. Agenția are misiunea de a asigura implementarea politicii statului în subdomeniile sau în sferele din domeniile de activitate ale Ministerului Apărării.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 Agenția exercită </w:t>
            </w:r>
            <w:proofErr w:type="spellStart"/>
            <w:r w:rsidRPr="00F05D96">
              <w:rPr>
                <w:lang w:val="ro-MD"/>
              </w:rPr>
              <w:t>funcţiile</w:t>
            </w:r>
            <w:proofErr w:type="spellEnd"/>
            <w:r w:rsidRPr="00F05D96">
              <w:rPr>
                <w:lang w:val="ro-MD"/>
              </w:rPr>
              <w:t xml:space="preserve"> stabilite de prezentul Regulament în următoarele domenii de </w:t>
            </w:r>
            <w:proofErr w:type="spellStart"/>
            <w:r w:rsidRPr="00F05D96">
              <w:rPr>
                <w:lang w:val="ro-MD"/>
              </w:rPr>
              <w:t>competenţă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7.1. asigurarea cu resurse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 xml:space="preserve">-materiale a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pentru realizarea politicii de apărare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planificare a apărării;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7.2. administrarea patrimoniului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7.3. </w:t>
            </w:r>
            <w:proofErr w:type="spellStart"/>
            <w:r w:rsidRPr="00F05D96">
              <w:rPr>
                <w:lang w:val="ro-MD"/>
              </w:rPr>
              <w:t>achiziţionarea</w:t>
            </w:r>
            <w:proofErr w:type="spellEnd"/>
            <w:r w:rsidRPr="00F05D96">
              <w:rPr>
                <w:lang w:val="ro-MD"/>
              </w:rPr>
              <w:t xml:space="preserve"> armamentului și </w:t>
            </w:r>
            <w:proofErr w:type="spellStart"/>
            <w:r w:rsidRPr="00F05D96">
              <w:rPr>
                <w:lang w:val="ro-MD"/>
              </w:rPr>
              <w:t>muniţiilor</w:t>
            </w:r>
            <w:proofErr w:type="spellEnd"/>
            <w:r w:rsidRPr="00F05D96">
              <w:rPr>
                <w:lang w:val="ro-MD"/>
              </w:rPr>
              <w:t xml:space="preserve"> pentru </w:t>
            </w:r>
            <w:proofErr w:type="spellStart"/>
            <w:r w:rsidRPr="00F05D96">
              <w:rPr>
                <w:lang w:val="ro-MD"/>
              </w:rPr>
              <w:t>necesităţile</w:t>
            </w:r>
            <w:proofErr w:type="spellEnd"/>
            <w:r w:rsidRPr="00F05D96">
              <w:rPr>
                <w:lang w:val="ro-MD"/>
              </w:rPr>
              <w:t xml:space="preserve"> organelor </w:t>
            </w:r>
            <w:proofErr w:type="spellStart"/>
            <w:r w:rsidRPr="00F05D96">
              <w:rPr>
                <w:lang w:val="ro-MD"/>
              </w:rPr>
              <w:t>securităţii</w:t>
            </w:r>
            <w:proofErr w:type="spellEnd"/>
            <w:r w:rsidRPr="00F05D96">
              <w:rPr>
                <w:lang w:val="ro-MD"/>
              </w:rPr>
              <w:t xml:space="preserve"> statului, apărării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ordinii publice;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7.4. comercializarea excedentului neutilizabil de tehnică militară, armament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bunuri;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7.5. </w:t>
            </w:r>
            <w:proofErr w:type="spellStart"/>
            <w:r w:rsidRPr="00F05D96">
              <w:rPr>
                <w:lang w:val="ro-MD"/>
              </w:rPr>
              <w:t>desfăşurarea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activităţilor</w:t>
            </w:r>
            <w:proofErr w:type="spellEnd"/>
            <w:r w:rsidRPr="00F05D96">
              <w:rPr>
                <w:lang w:val="ro-MD"/>
              </w:rPr>
              <w:t xml:space="preserve"> militar-protocolare în cadrul Ministerului Apărării;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7.6. asigurarea </w:t>
            </w:r>
            <w:proofErr w:type="spellStart"/>
            <w:r w:rsidRPr="00F05D96">
              <w:rPr>
                <w:lang w:val="ro-MD"/>
              </w:rPr>
              <w:t>activităţilor</w:t>
            </w:r>
            <w:proofErr w:type="spellEnd"/>
            <w:r w:rsidRPr="00F05D96">
              <w:rPr>
                <w:lang w:val="ro-MD"/>
              </w:rPr>
              <w:t xml:space="preserve"> de ceremonial militar-protocolare ale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Republicii Moldova,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Parlamentului Republicii Moldova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Prim-ministrului Republicii Moldova.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 În conformitate cu domeniile de activitate stabilite la pct. 7, Agenția exercită următoarele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8.1. implementarea politicilor de asigurare a </w:t>
            </w:r>
            <w:proofErr w:type="spellStart"/>
            <w:r w:rsidRPr="00F05D96">
              <w:rPr>
                <w:lang w:val="ro-MD"/>
              </w:rPr>
              <w:t>necesităţilor</w:t>
            </w:r>
            <w:proofErr w:type="spellEnd"/>
            <w:r w:rsidRPr="00F05D96">
              <w:rPr>
                <w:lang w:val="ro-MD"/>
              </w:rPr>
              <w:t xml:space="preserve">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8.2. managementul </w:t>
            </w:r>
            <w:proofErr w:type="spellStart"/>
            <w:r w:rsidRPr="00F05D96">
              <w:rPr>
                <w:lang w:val="ro-MD"/>
              </w:rPr>
              <w:t>achiziţiilor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celor specifice domeniului militar;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8.3.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desfăşurarea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achiziţiilor</w:t>
            </w:r>
            <w:proofErr w:type="spellEnd"/>
            <w:r w:rsidRPr="00F05D96">
              <w:rPr>
                <w:lang w:val="ro-MD"/>
              </w:rPr>
              <w:t xml:space="preserve"> centralizate de mărfuri strategice din categoria armamentului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munițiilor pentru </w:t>
            </w:r>
            <w:proofErr w:type="spellStart"/>
            <w:r w:rsidRPr="00F05D96">
              <w:rPr>
                <w:lang w:val="ro-MD"/>
              </w:rPr>
              <w:t>necesităţile</w:t>
            </w:r>
            <w:proofErr w:type="spellEnd"/>
            <w:r w:rsidRPr="00F05D96">
              <w:rPr>
                <w:lang w:val="ro-MD"/>
              </w:rPr>
              <w:t xml:space="preserve"> organelor apărării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, </w:t>
            </w:r>
            <w:proofErr w:type="spellStart"/>
            <w:r w:rsidRPr="00F05D96">
              <w:rPr>
                <w:lang w:val="ro-MD"/>
              </w:rPr>
              <w:t>securităţii</w:t>
            </w:r>
            <w:proofErr w:type="spellEnd"/>
            <w:r w:rsidRPr="00F05D96">
              <w:rPr>
                <w:lang w:val="ro-MD"/>
              </w:rPr>
              <w:t xml:space="preserve"> statului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ordinii publice;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8.4. planificarea,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monitorizarea lucrărilor de </w:t>
            </w:r>
            <w:proofErr w:type="spellStart"/>
            <w:r w:rsidRPr="00F05D96">
              <w:rPr>
                <w:lang w:val="ro-MD"/>
              </w:rPr>
              <w:t>reparaţie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renovare a infrastructurii militare;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8.5. managementul cadastrului militar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administrării bunurilor imobile;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8.6. managementul proiectelor de investiții capitale publice și de parteneriat public-privat pentru construirea obiectelor militare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sociale;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8.7. dezvoltarea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gestionarea fondului locativ de serviciu, planificarea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organizarea asigurării personalului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spaţiu</w:t>
            </w:r>
            <w:proofErr w:type="spellEnd"/>
            <w:r w:rsidRPr="00F05D96">
              <w:rPr>
                <w:lang w:val="ro-MD"/>
              </w:rPr>
              <w:t xml:space="preserve"> locativ de serviciu;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8.8. organizarea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desfășurarea activităților militar-protocolare în cadrul Ministerului Apărării, Statului Major al Apărării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 </w:t>
            </w:r>
            <w:proofErr w:type="spellStart"/>
            <w:r w:rsidRPr="00F05D96">
              <w:rPr>
                <w:lang w:val="ro-MD"/>
              </w:rPr>
              <w:t>unităţilor</w:t>
            </w:r>
            <w:proofErr w:type="spellEnd"/>
            <w:r w:rsidRPr="00F05D96">
              <w:rPr>
                <w:lang w:val="ro-MD"/>
              </w:rPr>
              <w:t xml:space="preserve"> militare ale Armatei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8.9. asigurarea activităților de ceremonial militar-protocolar ale Președintelui Republicii Moldova, </w:t>
            </w:r>
            <w:proofErr w:type="spellStart"/>
            <w:r w:rsidRPr="00F05D96">
              <w:rPr>
                <w:lang w:val="ro-MD"/>
              </w:rPr>
              <w:t>Preşedintelui</w:t>
            </w:r>
            <w:proofErr w:type="spellEnd"/>
            <w:r w:rsidRPr="00F05D96">
              <w:rPr>
                <w:lang w:val="ro-MD"/>
              </w:rPr>
              <w:t xml:space="preserve"> Parlamentului, Prim-ministrului Republicii Moldova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ale Ministrului Apărării,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în cadrul zilelor comemorative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zilelor de sărbătoare de importanță statală;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8.10. organizarea și desfășurarea procedurilor de comercializare a excedentului neutilizabil de tehnică militară, armament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bunuri, în conformitate cu </w:t>
            </w:r>
            <w:proofErr w:type="spellStart"/>
            <w:r w:rsidRPr="00F05D96">
              <w:rPr>
                <w:lang w:val="ro-MD"/>
              </w:rPr>
              <w:t>legislaţia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8.11. realizarea obiectivelor sectoriale ale programelor de </w:t>
            </w:r>
            <w:proofErr w:type="spellStart"/>
            <w:r w:rsidRPr="00F05D96">
              <w:rPr>
                <w:lang w:val="ro-MD"/>
              </w:rPr>
              <w:t>asistenţă</w:t>
            </w:r>
            <w:proofErr w:type="spellEnd"/>
            <w:r w:rsidRPr="00F05D96">
              <w:rPr>
                <w:lang w:val="ro-MD"/>
              </w:rPr>
              <w:t xml:space="preserve"> externă, conform domeniului de competență;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8.12. coordonarea și desfășurarea procedurilor vamale aferente programelor de asistență externă, ajutoarelor umanitare și a altor bunuri destinate Armatei Naționale, inclusiv în scopul asigurării misiunilor de pacificare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aplicaţiilor</w:t>
            </w:r>
            <w:proofErr w:type="spellEnd"/>
            <w:r w:rsidRPr="00F05D96">
              <w:rPr>
                <w:lang w:val="ro-MD"/>
              </w:rPr>
              <w:t xml:space="preserve"> militare în interiorul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în afara </w:t>
            </w:r>
            <w:proofErr w:type="spellStart"/>
            <w:r w:rsidRPr="00F05D96">
              <w:rPr>
                <w:lang w:val="ro-MD"/>
              </w:rPr>
              <w:t>ţării</w:t>
            </w:r>
            <w:proofErr w:type="spellEnd"/>
            <w:r w:rsidRPr="00F05D96">
              <w:rPr>
                <w:lang w:val="ro-MD"/>
              </w:rPr>
              <w:t>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9. În vederea realizării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 care îi revin, Agenția este în drept: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9.1. să solicite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să primească,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cadrului normativ, de la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centrale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locale, </w:t>
            </w:r>
            <w:proofErr w:type="spellStart"/>
            <w:r w:rsidRPr="00F05D96">
              <w:rPr>
                <w:lang w:val="ro-MD"/>
              </w:rPr>
              <w:t>informaţiile</w:t>
            </w:r>
            <w:proofErr w:type="spellEnd"/>
            <w:r w:rsidRPr="00F05D96">
              <w:rPr>
                <w:lang w:val="ro-MD"/>
              </w:rPr>
              <w:t xml:space="preserve"> necesare pentru îndeplinirea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exercitarea </w:t>
            </w:r>
            <w:proofErr w:type="spellStart"/>
            <w:r w:rsidRPr="00F05D96">
              <w:rPr>
                <w:lang w:val="ro-MD"/>
              </w:rPr>
              <w:t>atribuţiilor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9.2. să participe la elaborarea proiectelor de acte normative, a documentelor de politici publice, la efectuarea expertizelor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acordarea </w:t>
            </w:r>
            <w:proofErr w:type="spellStart"/>
            <w:r w:rsidRPr="00F05D96">
              <w:rPr>
                <w:lang w:val="ro-MD"/>
              </w:rPr>
              <w:t>consultaţiilor</w:t>
            </w:r>
            <w:proofErr w:type="spellEnd"/>
            <w:r w:rsidRPr="00F05D96">
              <w:rPr>
                <w:lang w:val="ro-MD"/>
              </w:rPr>
              <w:t xml:space="preserve">, precum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la examinarea altor chestiuni ce </w:t>
            </w:r>
            <w:proofErr w:type="spellStart"/>
            <w:r w:rsidRPr="00F05D96">
              <w:rPr>
                <w:lang w:val="ro-MD"/>
              </w:rPr>
              <w:t>ţin</w:t>
            </w:r>
            <w:proofErr w:type="spellEnd"/>
            <w:r w:rsidRPr="00F05D96">
              <w:rPr>
                <w:lang w:val="ro-MD"/>
              </w:rPr>
              <w:t xml:space="preserve"> de domeniile specifice de activitate;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9.3. să implementeze proiecte de dezvoltare în domeniile de activitate;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9.4. să colaboreze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locale pentru implementarea politicii statului în domeniile </w:t>
            </w:r>
            <w:proofErr w:type="spellStart"/>
            <w:r w:rsidRPr="00F05D96">
              <w:rPr>
                <w:lang w:val="ro-MD"/>
              </w:rPr>
              <w:t>încredinţate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soluţionarea</w:t>
            </w:r>
            <w:proofErr w:type="spellEnd"/>
            <w:r w:rsidRPr="00F05D96">
              <w:rPr>
                <w:lang w:val="ro-MD"/>
              </w:rPr>
              <w:t xml:space="preserve"> problemelor comune;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9.5. să înainteze, în conformitate cu </w:t>
            </w:r>
            <w:proofErr w:type="spellStart"/>
            <w:r w:rsidRPr="00F05D96">
              <w:rPr>
                <w:lang w:val="ro-MD"/>
              </w:rPr>
              <w:t>legislaţia</w:t>
            </w:r>
            <w:proofErr w:type="spellEnd"/>
            <w:r w:rsidRPr="00F05D96">
              <w:rPr>
                <w:lang w:val="ro-MD"/>
              </w:rPr>
              <w:t xml:space="preserve">, </w:t>
            </w:r>
            <w:proofErr w:type="spellStart"/>
            <w:r w:rsidRPr="00F05D96">
              <w:rPr>
                <w:lang w:val="ro-MD"/>
              </w:rPr>
              <w:t>acţiuni</w:t>
            </w:r>
            <w:proofErr w:type="spellEnd"/>
            <w:r w:rsidRPr="00F05D96">
              <w:rPr>
                <w:lang w:val="ro-MD"/>
              </w:rPr>
              <w:t xml:space="preserve"> în regres împotriva </w:t>
            </w:r>
            <w:proofErr w:type="spellStart"/>
            <w:r w:rsidRPr="00F05D96">
              <w:rPr>
                <w:lang w:val="ro-MD"/>
              </w:rPr>
              <w:t>funcţionarilor</w:t>
            </w:r>
            <w:proofErr w:type="spellEnd"/>
            <w:r w:rsidRPr="00F05D96">
              <w:rPr>
                <w:lang w:val="ro-MD"/>
              </w:rPr>
              <w:t xml:space="preserve"> publici cu statut special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altor categorii de personal care au cauzat prejudicii </w:t>
            </w:r>
            <w:proofErr w:type="spellStart"/>
            <w:r w:rsidRPr="00F05D96">
              <w:rPr>
                <w:lang w:val="ro-MD"/>
              </w:rPr>
              <w:t>proprietăţii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bugetului public </w:t>
            </w:r>
            <w:proofErr w:type="spellStart"/>
            <w:r w:rsidRPr="00F05D96">
              <w:rPr>
                <w:lang w:val="ro-MD"/>
              </w:rPr>
              <w:t>naţional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9.6. să solicite,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accesul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să </w:t>
            </w:r>
            <w:proofErr w:type="spellStart"/>
            <w:r w:rsidRPr="00F05D96">
              <w:rPr>
                <w:lang w:val="ro-MD"/>
              </w:rPr>
              <w:t>obţină</w:t>
            </w:r>
            <w:proofErr w:type="spellEnd"/>
            <w:r w:rsidRPr="00F05D96">
              <w:rPr>
                <w:lang w:val="ro-MD"/>
              </w:rPr>
              <w:t xml:space="preserve"> gratuit, prin intermediul platformei de interoperabilitate, </w:t>
            </w:r>
            <w:proofErr w:type="spellStart"/>
            <w:r w:rsidRPr="00F05D96">
              <w:rPr>
                <w:lang w:val="ro-MD"/>
              </w:rPr>
              <w:t>informaţii</w:t>
            </w:r>
            <w:proofErr w:type="spellEnd"/>
            <w:r w:rsidRPr="00F05D96">
              <w:rPr>
                <w:lang w:val="ro-MD"/>
              </w:rPr>
              <w:t xml:space="preserve"> statistice, financiare, fiscale, economice, juridice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de altă natură, necesare pentru realizarea </w:t>
            </w:r>
            <w:proofErr w:type="spellStart"/>
            <w:r w:rsidRPr="00F05D96">
              <w:rPr>
                <w:lang w:val="ro-MD"/>
              </w:rPr>
              <w:t>funcţiilor</w:t>
            </w:r>
            <w:proofErr w:type="spellEnd"/>
            <w:r w:rsidRPr="00F05D96">
              <w:rPr>
                <w:lang w:val="ro-MD"/>
              </w:rPr>
              <w:t xml:space="preserve">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9.7. să exercite </w:t>
            </w:r>
            <w:proofErr w:type="spellStart"/>
            <w:r w:rsidRPr="00F05D96">
              <w:rPr>
                <w:lang w:val="ro-MD"/>
              </w:rPr>
              <w:t>competenţele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responsabilităţile</w:t>
            </w:r>
            <w:proofErr w:type="spellEnd"/>
            <w:r w:rsidRPr="00F05D96">
              <w:rPr>
                <w:lang w:val="ro-MD"/>
              </w:rPr>
              <w:t xml:space="preserve"> în domeniul </w:t>
            </w:r>
            <w:proofErr w:type="spellStart"/>
            <w:r w:rsidRPr="00F05D96">
              <w:rPr>
                <w:lang w:val="ro-MD"/>
              </w:rPr>
              <w:t>finanţelor</w:t>
            </w:r>
            <w:proofErr w:type="spellEnd"/>
            <w:r w:rsidRPr="00F05D96">
              <w:rPr>
                <w:lang w:val="ro-MD"/>
              </w:rPr>
              <w:t xml:space="preserve"> publice, în conformitate cu prevederile Legii </w:t>
            </w:r>
            <w:proofErr w:type="spellStart"/>
            <w:r w:rsidRPr="00F05D96">
              <w:rPr>
                <w:lang w:val="ro-MD"/>
              </w:rPr>
              <w:t>finanţelor</w:t>
            </w:r>
            <w:proofErr w:type="spellEnd"/>
            <w:r w:rsidRPr="00F05D96">
              <w:rPr>
                <w:lang w:val="ro-MD"/>
              </w:rPr>
              <w:t xml:space="preserve"> publice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responsabilităţii</w:t>
            </w:r>
            <w:proofErr w:type="spellEnd"/>
            <w:r w:rsidRPr="00F05D96">
              <w:rPr>
                <w:lang w:val="ro-MD"/>
              </w:rPr>
              <w:t xml:space="preserve"> bugetar-fiscale nr.181/2014;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9.8. să conlucreze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similare ale altor state, inclusiv, prin încheierea unor acorduri bilaterale de colaborare, prin schimb de </w:t>
            </w:r>
            <w:proofErr w:type="spellStart"/>
            <w:r w:rsidRPr="00F05D96">
              <w:rPr>
                <w:lang w:val="ro-MD"/>
              </w:rPr>
              <w:t>experienţă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informaţii</w:t>
            </w:r>
            <w:proofErr w:type="spellEnd"/>
            <w:r w:rsidRPr="00F05D96">
              <w:rPr>
                <w:lang w:val="ro-MD"/>
              </w:rPr>
              <w:t xml:space="preserve"> de specialitate;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9.9. să exercite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alte drepturi, în temeiul actelor normative ce reglementează </w:t>
            </w:r>
            <w:proofErr w:type="spellStart"/>
            <w:r w:rsidRPr="00F05D96">
              <w:rPr>
                <w:lang w:val="ro-MD"/>
              </w:rPr>
              <w:t>relaţiile</w:t>
            </w:r>
            <w:proofErr w:type="spellEnd"/>
            <w:r w:rsidRPr="00F05D96">
              <w:rPr>
                <w:lang w:val="ro-MD"/>
              </w:rPr>
              <w:t xml:space="preserve"> în domeniile de activitate încredințate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III. ORGANIZAREA ACTIVITĂŢII AGENȚIEI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10. Directorul Agenției este numit în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este eliberat sau destituit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de către ministrul apărării. În activitatea sa, directorul este asistat de către un director adjunct, numit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eliberat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legii, de către ministru apărării, la propunerea directorului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 Directorul Agenției exercită următoarele </w:t>
            </w:r>
            <w:proofErr w:type="spellStart"/>
            <w:r w:rsidRPr="00F05D96">
              <w:rPr>
                <w:lang w:val="ro-MD"/>
              </w:rPr>
              <w:t>atribuţii</w:t>
            </w:r>
            <w:proofErr w:type="spellEnd"/>
            <w:r w:rsidRPr="00F05D96">
              <w:rPr>
                <w:lang w:val="ro-MD"/>
              </w:rPr>
              <w:t>: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11.1. organizează, coordonează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supraveghează activitatea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11.2. asigură executarea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 în domeniile de activitate ale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11.3. reprezintă Agenția în </w:t>
            </w:r>
            <w:proofErr w:type="spellStart"/>
            <w:r w:rsidRPr="00F05D96">
              <w:rPr>
                <w:lang w:val="ro-MD"/>
              </w:rPr>
              <w:t>relaţiile</w:t>
            </w:r>
            <w:proofErr w:type="spellEnd"/>
            <w:r w:rsidRPr="00F05D96">
              <w:rPr>
                <w:lang w:val="ro-MD"/>
              </w:rPr>
              <w:t xml:space="preserve"> cu </w:t>
            </w:r>
            <w:proofErr w:type="spellStart"/>
            <w:r w:rsidRPr="00F05D96">
              <w:rPr>
                <w:lang w:val="ro-MD"/>
              </w:rPr>
              <w:t>autorităţile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administraţiei</w:t>
            </w:r>
            <w:proofErr w:type="spellEnd"/>
            <w:r w:rsidRPr="00F05D96">
              <w:rPr>
                <w:lang w:val="ro-MD"/>
              </w:rPr>
              <w:t xml:space="preserve"> publice centrale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locale, cu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publice, cu </w:t>
            </w:r>
            <w:proofErr w:type="spellStart"/>
            <w:r w:rsidRPr="00F05D96">
              <w:rPr>
                <w:lang w:val="ro-MD"/>
              </w:rPr>
              <w:t>organizaţiile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instituţiile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naţionale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internaţionale</w:t>
            </w:r>
            <w:proofErr w:type="spellEnd"/>
            <w:r w:rsidRPr="00F05D96">
              <w:rPr>
                <w:lang w:val="ro-MD"/>
              </w:rPr>
              <w:t xml:space="preserve">, cu partenerii de dezvoltare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cu alte persoane juridice sau fizice;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11.4. aprobă sau modifică statul de personal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schema de încadrare, în limitele fondului de retribuire a muncii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ale efectivului-limită aprobat de către Guvern;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11.5. aprobă organigrama </w:t>
            </w:r>
            <w:proofErr w:type="spellStart"/>
            <w:r w:rsidRPr="00F05D96">
              <w:rPr>
                <w:lang w:val="ro-MD"/>
              </w:rPr>
              <w:t>autorităţii</w:t>
            </w:r>
            <w:proofErr w:type="spellEnd"/>
            <w:r w:rsidRPr="00F05D96">
              <w:rPr>
                <w:lang w:val="ro-MD"/>
              </w:rPr>
              <w:t xml:space="preserve"> administrative;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11.6. aprobă regulamentele subdiviziunilor Agenției, </w:t>
            </w:r>
            <w:proofErr w:type="spellStart"/>
            <w:r w:rsidRPr="00F05D96">
              <w:rPr>
                <w:lang w:val="ro-MD"/>
              </w:rPr>
              <w:t>fişele</w:t>
            </w:r>
            <w:proofErr w:type="spellEnd"/>
            <w:r w:rsidRPr="00F05D96">
              <w:rPr>
                <w:lang w:val="ro-MD"/>
              </w:rPr>
              <w:t xml:space="preserve"> de funcție și de post ale personalului;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>11.7. organizează sistemul de control intern managerial în cadrul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11.8. </w:t>
            </w:r>
            <w:proofErr w:type="spellStart"/>
            <w:r w:rsidRPr="00F05D96">
              <w:rPr>
                <w:lang w:val="ro-MD"/>
              </w:rPr>
              <w:t>stabileşte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competenţele</w:t>
            </w:r>
            <w:proofErr w:type="spellEnd"/>
            <w:r w:rsidRPr="00F05D96">
              <w:rPr>
                <w:lang w:val="ro-MD"/>
              </w:rPr>
              <w:t xml:space="preserve"> directorului adjunct, </w:t>
            </w:r>
            <w:proofErr w:type="spellStart"/>
            <w:r w:rsidRPr="00F05D96">
              <w:rPr>
                <w:lang w:val="ro-MD"/>
              </w:rPr>
              <w:t>atribuţiile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sarcinile personalului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11.9. înaintează ministrului apărării propuneri referitor la efectiv în ceea ce ține de încadrarea în serviciul militar, numirea în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, acordarea gradelor militare, gradelor de calificare, conferirea </w:t>
            </w:r>
            <w:proofErr w:type="spellStart"/>
            <w:r w:rsidRPr="00F05D96">
              <w:rPr>
                <w:lang w:val="ro-MD"/>
              </w:rPr>
              <w:t>distincţiilor</w:t>
            </w:r>
            <w:proofErr w:type="spellEnd"/>
            <w:r w:rsidRPr="00F05D96">
              <w:rPr>
                <w:lang w:val="ro-MD"/>
              </w:rPr>
              <w:t xml:space="preserve"> de stat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 celor militare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eliberarea din serviciul militar în rezervă a militarilor prin contract din cadrul </w:t>
            </w:r>
            <w:proofErr w:type="spellStart"/>
            <w:r w:rsidRPr="00F05D96">
              <w:rPr>
                <w:lang w:val="ro-MD"/>
              </w:rPr>
              <w:t>Agenţiei</w:t>
            </w:r>
            <w:proofErr w:type="spellEnd"/>
            <w:r w:rsidRPr="00F05D96">
              <w:rPr>
                <w:lang w:val="ro-MD"/>
              </w:rPr>
              <w:t>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11.10. angajează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eliberează din </w:t>
            </w:r>
            <w:proofErr w:type="spellStart"/>
            <w:r w:rsidRPr="00F05D96">
              <w:rPr>
                <w:lang w:val="ro-MD"/>
              </w:rPr>
              <w:t>funcţie</w:t>
            </w:r>
            <w:proofErr w:type="spellEnd"/>
            <w:r w:rsidRPr="00F05D96">
              <w:rPr>
                <w:lang w:val="ro-MD"/>
              </w:rPr>
              <w:t xml:space="preserve"> alte categorii de personal, acordă stimulări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aplică </w:t>
            </w:r>
            <w:proofErr w:type="spellStart"/>
            <w:r w:rsidRPr="00F05D96">
              <w:rPr>
                <w:lang w:val="ro-MD"/>
              </w:rPr>
              <w:t>sancţiuni</w:t>
            </w:r>
            <w:proofErr w:type="spellEnd"/>
            <w:r w:rsidRPr="00F05D96">
              <w:rPr>
                <w:lang w:val="ro-MD"/>
              </w:rPr>
              <w:t xml:space="preserve"> disciplinare, în </w:t>
            </w:r>
            <w:proofErr w:type="spellStart"/>
            <w:r w:rsidRPr="00F05D96">
              <w:rPr>
                <w:lang w:val="ro-MD"/>
              </w:rPr>
              <w:t>condiţiile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legislaţiei</w:t>
            </w:r>
            <w:proofErr w:type="spellEnd"/>
            <w:r w:rsidRPr="00F05D96">
              <w:rPr>
                <w:lang w:val="ro-MD"/>
              </w:rPr>
              <w:t xml:space="preserve"> muncii;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11.11. prezintă ministrului raportul anual cu privire la activitatea Agenției;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11.12. exercită alte atribuții corespunzătoare misiunii și funcțiilor Agenției, în conformitate cu prevederile actelor normative ce reglementează domeniile de activitate ale acesteia.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12. Directorul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directorul adjunct, conducătorii subdiviziunilor Agenției, în limitele împuternicirilor atribuite, poartă răspundere pentru deciziile luate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pentru activitatea Agenției.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13. Împuternicirile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responsabilităţile</w:t>
            </w:r>
            <w:proofErr w:type="spellEnd"/>
            <w:r w:rsidRPr="00F05D96">
              <w:rPr>
                <w:lang w:val="ro-MD"/>
              </w:rPr>
              <w:t xml:space="preserve"> directorului Agenției pot fi delegate directorului adjunct sau, în lipsa acestuia, altei persoane cu funcții de răspundere investită cu acest drept prin ordin al directorului.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În cazul în care </w:t>
            </w:r>
            <w:proofErr w:type="spellStart"/>
            <w:r w:rsidRPr="00F05D96">
              <w:rPr>
                <w:lang w:val="ro-MD"/>
              </w:rPr>
              <w:t>funcţia</w:t>
            </w:r>
            <w:proofErr w:type="spellEnd"/>
            <w:r w:rsidRPr="00F05D96">
              <w:rPr>
                <w:lang w:val="ro-MD"/>
              </w:rPr>
              <w:t xml:space="preserve"> directorului este vacantă sau temporar vacantă, împuternicirile de conducere ale Agenției se exercită de către directorul adjunct.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lastRenderedPageBreak/>
              <w:t xml:space="preserve">14. </w:t>
            </w:r>
            <w:proofErr w:type="spellStart"/>
            <w:r w:rsidRPr="00F05D96">
              <w:rPr>
                <w:lang w:val="ro-MD"/>
              </w:rPr>
              <w:t>Corespondenţa</w:t>
            </w:r>
            <w:proofErr w:type="spellEnd"/>
            <w:r w:rsidRPr="00F05D96">
              <w:rPr>
                <w:lang w:val="ro-MD"/>
              </w:rPr>
              <w:t xml:space="preserve"> Agenției este semnată de către director sau de către persoane cu </w:t>
            </w:r>
            <w:proofErr w:type="spellStart"/>
            <w:r w:rsidRPr="00F05D96">
              <w:rPr>
                <w:lang w:val="ro-MD"/>
              </w:rPr>
              <w:t>funcţii</w:t>
            </w:r>
            <w:proofErr w:type="spellEnd"/>
            <w:r w:rsidRPr="00F05D96">
              <w:rPr>
                <w:lang w:val="ro-MD"/>
              </w:rPr>
              <w:t xml:space="preserve"> de răspundere, învestite cu acest drept prin ordin al directorului. Persoanele învestite cu dreptul de semnătură poartă răspundere personală pentru legalitatea, veridicitatea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corectitudinea documentului semnat.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15. Directorul Agenției are dreptul de primă semnătură pe toate actele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corespondenţa</w:t>
            </w:r>
            <w:proofErr w:type="spellEnd"/>
            <w:r w:rsidRPr="00F05D96">
              <w:rPr>
                <w:lang w:val="ro-MD"/>
              </w:rPr>
              <w:t xml:space="preserve"> Agenției. În lipsa directorului, dreptul de primă semnătură îi revine directorului adjunct.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jc w:val="right"/>
              <w:rPr>
                <w:lang w:val="ro-MD"/>
              </w:rPr>
            </w:pPr>
            <w:r w:rsidRPr="00F05D96">
              <w:rPr>
                <w:lang w:val="ro-MD"/>
              </w:rPr>
              <w:t>Anexa nr.2</w:t>
            </w:r>
          </w:p>
          <w:p w:rsidR="00F05D96" w:rsidRPr="00F05D96" w:rsidRDefault="00F05D96" w:rsidP="00F05D96">
            <w:pPr>
              <w:pStyle w:val="Default"/>
              <w:ind w:firstLine="136"/>
              <w:jc w:val="right"/>
              <w:rPr>
                <w:lang w:val="ro-MD"/>
              </w:rPr>
            </w:pPr>
            <w:r w:rsidRPr="00F05D96">
              <w:rPr>
                <w:lang w:val="ro-MD"/>
              </w:rPr>
              <w:t>la Hotărârea Guvernului nr.982/2018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STRUCTURA</w:t>
            </w: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proofErr w:type="spellStart"/>
            <w:r w:rsidRPr="00F05D96">
              <w:rPr>
                <w:b/>
                <w:lang w:val="ro-MD"/>
              </w:rPr>
              <w:t>Agenţiei</w:t>
            </w:r>
            <w:proofErr w:type="spellEnd"/>
            <w:r w:rsidRPr="00F05D96">
              <w:rPr>
                <w:b/>
                <w:lang w:val="ro-MD"/>
              </w:rPr>
              <w:t xml:space="preserve"> Asigurare Resurse </w:t>
            </w:r>
            <w:proofErr w:type="spellStart"/>
            <w:r w:rsidRPr="00F05D96">
              <w:rPr>
                <w:b/>
                <w:lang w:val="ro-MD"/>
              </w:rPr>
              <w:t>şi</w:t>
            </w:r>
            <w:proofErr w:type="spellEnd"/>
            <w:r w:rsidRPr="00F05D96">
              <w:rPr>
                <w:b/>
                <w:lang w:val="ro-MD"/>
              </w:rPr>
              <w:t xml:space="preserve"> Administrare</w:t>
            </w:r>
          </w:p>
          <w:p w:rsidR="00F05D96" w:rsidRPr="00F05D96" w:rsidRDefault="00F05D96" w:rsidP="00F05D96">
            <w:pPr>
              <w:pStyle w:val="Default"/>
              <w:ind w:firstLine="136"/>
              <w:jc w:val="center"/>
              <w:rPr>
                <w:b/>
                <w:lang w:val="ro-MD"/>
              </w:rPr>
            </w:pPr>
            <w:r w:rsidRPr="00F05D96">
              <w:rPr>
                <w:b/>
                <w:lang w:val="ro-MD"/>
              </w:rPr>
              <w:t>Patrimoniu a Ministerului Apărării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Director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Director adjunct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Direcţia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publice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echipament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produse alimentare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achiziţii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comercializare a bunurilor </w:t>
            </w:r>
            <w:proofErr w:type="spellStart"/>
            <w:r w:rsidRPr="00F05D96">
              <w:rPr>
                <w:lang w:val="ro-MD"/>
              </w:rPr>
              <w:t>tehnico</w:t>
            </w:r>
            <w:proofErr w:type="spellEnd"/>
            <w:r w:rsidRPr="00F05D96">
              <w:rPr>
                <w:lang w:val="ro-MD"/>
              </w:rPr>
              <w:t>-materiale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Serviciul prospectarea </w:t>
            </w:r>
            <w:proofErr w:type="spellStart"/>
            <w:r w:rsidRPr="00F05D96">
              <w:rPr>
                <w:lang w:val="ro-MD"/>
              </w:rPr>
              <w:t>pieţei</w:t>
            </w:r>
            <w:proofErr w:type="spellEnd"/>
            <w:r w:rsidRPr="00F05D96">
              <w:rPr>
                <w:lang w:val="ro-MD"/>
              </w:rPr>
              <w:t xml:space="preserve">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supravegherea </w:t>
            </w:r>
            <w:proofErr w:type="spellStart"/>
            <w:r w:rsidRPr="00F05D96">
              <w:rPr>
                <w:lang w:val="ro-MD"/>
              </w:rPr>
              <w:t>calităţii</w:t>
            </w:r>
            <w:proofErr w:type="spellEnd"/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Direcția managementul proprietății imobiliare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Secția construcții și reparații capitale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Secția cadastru și administrare imobiliară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 xml:space="preserve">Serviciul gestionare fond locativ 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Direcţia</w:t>
            </w:r>
            <w:proofErr w:type="spellEnd"/>
            <w:r w:rsidRPr="00F05D96">
              <w:rPr>
                <w:lang w:val="ro-MD"/>
              </w:rPr>
              <w:t xml:space="preserve"> protocol </w:t>
            </w:r>
            <w:proofErr w:type="spellStart"/>
            <w:r w:rsidRPr="00F05D96">
              <w:rPr>
                <w:lang w:val="ro-MD"/>
              </w:rPr>
              <w:t>şi</w:t>
            </w:r>
            <w:proofErr w:type="spellEnd"/>
            <w:r w:rsidRPr="00F05D96">
              <w:rPr>
                <w:lang w:val="ro-MD"/>
              </w:rPr>
              <w:t xml:space="preserve"> ceremonial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protocol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r w:rsidRPr="00F05D96">
              <w:rPr>
                <w:lang w:val="ro-MD"/>
              </w:rPr>
              <w:t>Serviciul ceremonial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t>Secţia</w:t>
            </w:r>
            <w:proofErr w:type="spellEnd"/>
            <w:r w:rsidRPr="00F05D96">
              <w:rPr>
                <w:lang w:val="ro-MD"/>
              </w:rPr>
              <w:t xml:space="preserve"> financiară</w:t>
            </w:r>
          </w:p>
          <w:p w:rsidR="00F05D96" w:rsidRPr="00F05D96" w:rsidRDefault="00F05D96" w:rsidP="00F05D96">
            <w:pPr>
              <w:pStyle w:val="Default"/>
              <w:ind w:firstLine="136"/>
              <w:rPr>
                <w:lang w:val="ro-MD"/>
              </w:rPr>
            </w:pPr>
            <w:proofErr w:type="spellStart"/>
            <w:r w:rsidRPr="00F05D96">
              <w:rPr>
                <w:lang w:val="ro-MD"/>
              </w:rPr>
              <w:lastRenderedPageBreak/>
              <w:t>Secţia</w:t>
            </w:r>
            <w:proofErr w:type="spellEnd"/>
            <w:r w:rsidRPr="00F05D96">
              <w:rPr>
                <w:lang w:val="ro-MD"/>
              </w:rPr>
              <w:t xml:space="preserve"> juridică</w:t>
            </w:r>
          </w:p>
          <w:p w:rsidR="00F05D96" w:rsidRDefault="00F05D96" w:rsidP="00F05D96">
            <w:pPr>
              <w:pStyle w:val="Default"/>
              <w:ind w:firstLine="136"/>
              <w:rPr>
                <w:highlight w:val="yellow"/>
                <w:lang w:val="ro-MD"/>
              </w:rPr>
            </w:pPr>
            <w:r w:rsidRPr="00F05D96">
              <w:rPr>
                <w:lang w:val="ro-MD"/>
              </w:rPr>
              <w:t>Serviciul resurse umane”.</w:t>
            </w:r>
          </w:p>
          <w:p w:rsidR="0083063B" w:rsidRPr="002550E8" w:rsidRDefault="0083063B" w:rsidP="0083063B">
            <w:pPr>
              <w:pStyle w:val="Default"/>
              <w:ind w:firstLine="226"/>
              <w:rPr>
                <w:lang w:val="ro-MD"/>
              </w:rPr>
            </w:pPr>
          </w:p>
        </w:tc>
      </w:tr>
      <w:tr w:rsidR="0083063B" w:rsidRPr="002550E8" w:rsidTr="0083063B">
        <w:tc>
          <w:tcPr>
            <w:tcW w:w="52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0E8" w:rsidRPr="002550E8" w:rsidRDefault="002550E8" w:rsidP="002550E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lastRenderedPageBreak/>
              <w:t>Anexa nr.3</w:t>
            </w:r>
          </w:p>
          <w:p w:rsidR="002550E8" w:rsidRPr="002550E8" w:rsidRDefault="002550E8" w:rsidP="002550E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la </w:t>
            </w:r>
            <w:proofErr w:type="spellStart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Hotărîrea</w:t>
            </w:r>
            <w:proofErr w:type="spellEnd"/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Guvernului</w:t>
            </w:r>
          </w:p>
          <w:p w:rsidR="002550E8" w:rsidRPr="002550E8" w:rsidRDefault="002550E8" w:rsidP="002550E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nr.982 din 10.10.2018</w:t>
            </w:r>
          </w:p>
          <w:p w:rsidR="002550E8" w:rsidRPr="002550E8" w:rsidRDefault="002550E8" w:rsidP="002550E8">
            <w:pPr>
              <w:ind w:firstLine="567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  <w:p w:rsidR="002550E8" w:rsidRPr="002550E8" w:rsidRDefault="002550E8" w:rsidP="002550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Organigrama </w:t>
            </w:r>
            <w:proofErr w:type="spellStart"/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Agenţiei</w:t>
            </w:r>
            <w:proofErr w:type="spellEnd"/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Asigurare Resurse </w:t>
            </w:r>
            <w:proofErr w:type="spellStart"/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 xml:space="preserve"> Administrare </w:t>
            </w:r>
          </w:p>
          <w:p w:rsidR="002550E8" w:rsidRPr="002550E8" w:rsidRDefault="002550E8" w:rsidP="002550E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/>
              </w:rPr>
              <w:t>Patrimoniu a Ministerului Apărării</w:t>
            </w:r>
          </w:p>
          <w:p w:rsidR="0083063B" w:rsidRPr="002550E8" w:rsidRDefault="002550E8" w:rsidP="002550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1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550E8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> </w:t>
            </w:r>
          </w:p>
        </w:tc>
        <w:tc>
          <w:tcPr>
            <w:tcW w:w="42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2550E8" w:rsidRDefault="002550E8" w:rsidP="0083063B">
            <w:pPr>
              <w:pStyle w:val="Default"/>
              <w:ind w:firstLine="0"/>
              <w:rPr>
                <w:rStyle w:val="Emphasis"/>
                <w:i w:val="0"/>
                <w:lang w:val="ro-MD"/>
              </w:rPr>
            </w:pPr>
            <w:r w:rsidRPr="002550E8">
              <w:rPr>
                <w:rStyle w:val="Emphasis"/>
                <w:i w:val="0"/>
                <w:lang w:val="ro-MD"/>
              </w:rPr>
              <w:t>Anexa nr. 3 se abrogă.</w:t>
            </w:r>
          </w:p>
        </w:tc>
        <w:tc>
          <w:tcPr>
            <w:tcW w:w="46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B" w:rsidRPr="002550E8" w:rsidRDefault="0083063B" w:rsidP="0083063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</w:tbl>
    <w:p w:rsidR="00BE3832" w:rsidRPr="002550E8" w:rsidRDefault="00BE3832" w:rsidP="00354F2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sectPr w:rsidR="00BE3832" w:rsidRPr="002550E8" w:rsidSect="001B48C8">
      <w:pgSz w:w="15840" w:h="12240" w:orient="landscape"/>
      <w:pgMar w:top="709" w:right="907" w:bottom="81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41AFA"/>
    <w:multiLevelType w:val="hybridMultilevel"/>
    <w:tmpl w:val="E9B45FEA"/>
    <w:lvl w:ilvl="0" w:tplc="E2BAB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1C"/>
    <w:rsid w:val="00063953"/>
    <w:rsid w:val="00092991"/>
    <w:rsid w:val="000B4DAF"/>
    <w:rsid w:val="000E1525"/>
    <w:rsid w:val="000E179E"/>
    <w:rsid w:val="000F11CB"/>
    <w:rsid w:val="00111C82"/>
    <w:rsid w:val="00154654"/>
    <w:rsid w:val="00196F5C"/>
    <w:rsid w:val="001A6365"/>
    <w:rsid w:val="001B3807"/>
    <w:rsid w:val="001B48C8"/>
    <w:rsid w:val="001B5C64"/>
    <w:rsid w:val="001D7C42"/>
    <w:rsid w:val="001F1BE8"/>
    <w:rsid w:val="00203609"/>
    <w:rsid w:val="00204592"/>
    <w:rsid w:val="0021607D"/>
    <w:rsid w:val="00223E9C"/>
    <w:rsid w:val="00225437"/>
    <w:rsid w:val="00225E8C"/>
    <w:rsid w:val="00230744"/>
    <w:rsid w:val="002550E8"/>
    <w:rsid w:val="00270F5B"/>
    <w:rsid w:val="002717FD"/>
    <w:rsid w:val="00271DCC"/>
    <w:rsid w:val="0028567E"/>
    <w:rsid w:val="00297F18"/>
    <w:rsid w:val="002C5F9B"/>
    <w:rsid w:val="002E3ECB"/>
    <w:rsid w:val="003463E4"/>
    <w:rsid w:val="00354F23"/>
    <w:rsid w:val="00370721"/>
    <w:rsid w:val="003A3C66"/>
    <w:rsid w:val="003C48C2"/>
    <w:rsid w:val="003D6508"/>
    <w:rsid w:val="00414578"/>
    <w:rsid w:val="004217C9"/>
    <w:rsid w:val="004349E2"/>
    <w:rsid w:val="004555D6"/>
    <w:rsid w:val="00475B8A"/>
    <w:rsid w:val="004A6E7C"/>
    <w:rsid w:val="004E7965"/>
    <w:rsid w:val="0050046C"/>
    <w:rsid w:val="00542D13"/>
    <w:rsid w:val="00545CC8"/>
    <w:rsid w:val="00550A9F"/>
    <w:rsid w:val="00555DA8"/>
    <w:rsid w:val="005668FC"/>
    <w:rsid w:val="0057319C"/>
    <w:rsid w:val="005925C8"/>
    <w:rsid w:val="005946C4"/>
    <w:rsid w:val="005A2A4B"/>
    <w:rsid w:val="005A779A"/>
    <w:rsid w:val="005B1C0B"/>
    <w:rsid w:val="005D4B41"/>
    <w:rsid w:val="005E646D"/>
    <w:rsid w:val="005E7747"/>
    <w:rsid w:val="00605267"/>
    <w:rsid w:val="00606CC1"/>
    <w:rsid w:val="00612E1C"/>
    <w:rsid w:val="00674C89"/>
    <w:rsid w:val="00682A93"/>
    <w:rsid w:val="006B713D"/>
    <w:rsid w:val="006F0CC1"/>
    <w:rsid w:val="006F7527"/>
    <w:rsid w:val="00701726"/>
    <w:rsid w:val="00704325"/>
    <w:rsid w:val="00723C98"/>
    <w:rsid w:val="00727316"/>
    <w:rsid w:val="007D253D"/>
    <w:rsid w:val="00803A16"/>
    <w:rsid w:val="0081093D"/>
    <w:rsid w:val="0083063B"/>
    <w:rsid w:val="00896313"/>
    <w:rsid w:val="008A053D"/>
    <w:rsid w:val="008D08F8"/>
    <w:rsid w:val="008D4187"/>
    <w:rsid w:val="009255FC"/>
    <w:rsid w:val="00946AD9"/>
    <w:rsid w:val="0095766D"/>
    <w:rsid w:val="0099400A"/>
    <w:rsid w:val="009B23E7"/>
    <w:rsid w:val="009C5726"/>
    <w:rsid w:val="00A123FF"/>
    <w:rsid w:val="00A1713D"/>
    <w:rsid w:val="00A20109"/>
    <w:rsid w:val="00A24FB5"/>
    <w:rsid w:val="00A773DB"/>
    <w:rsid w:val="00AB0809"/>
    <w:rsid w:val="00AC2569"/>
    <w:rsid w:val="00AD369F"/>
    <w:rsid w:val="00B42440"/>
    <w:rsid w:val="00B44C46"/>
    <w:rsid w:val="00B513C5"/>
    <w:rsid w:val="00B710B8"/>
    <w:rsid w:val="00B92BF4"/>
    <w:rsid w:val="00B94AE1"/>
    <w:rsid w:val="00BE049C"/>
    <w:rsid w:val="00BE3832"/>
    <w:rsid w:val="00BF1FBC"/>
    <w:rsid w:val="00BF3CCD"/>
    <w:rsid w:val="00BF4710"/>
    <w:rsid w:val="00BF79E5"/>
    <w:rsid w:val="00C03550"/>
    <w:rsid w:val="00C34FF7"/>
    <w:rsid w:val="00C4765D"/>
    <w:rsid w:val="00C732ED"/>
    <w:rsid w:val="00C75E4C"/>
    <w:rsid w:val="00C870F3"/>
    <w:rsid w:val="00CD2096"/>
    <w:rsid w:val="00D05BF8"/>
    <w:rsid w:val="00D1446B"/>
    <w:rsid w:val="00D155CC"/>
    <w:rsid w:val="00D27A34"/>
    <w:rsid w:val="00D30EBA"/>
    <w:rsid w:val="00D80498"/>
    <w:rsid w:val="00DA2C74"/>
    <w:rsid w:val="00DA7DF3"/>
    <w:rsid w:val="00DB5A13"/>
    <w:rsid w:val="00DC2B35"/>
    <w:rsid w:val="00DE17FA"/>
    <w:rsid w:val="00DE200F"/>
    <w:rsid w:val="00E245E3"/>
    <w:rsid w:val="00E83716"/>
    <w:rsid w:val="00EC409B"/>
    <w:rsid w:val="00EC7B95"/>
    <w:rsid w:val="00EF0E44"/>
    <w:rsid w:val="00F02D38"/>
    <w:rsid w:val="00F05D96"/>
    <w:rsid w:val="00F23EE1"/>
    <w:rsid w:val="00F43FF6"/>
    <w:rsid w:val="00F44039"/>
    <w:rsid w:val="00F445F6"/>
    <w:rsid w:val="00F5303E"/>
    <w:rsid w:val="00F53AF5"/>
    <w:rsid w:val="00F72D65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6D7C"/>
  <w15:chartTrackingRefBased/>
  <w15:docId w15:val="{31C579B4-D2BE-4800-B24A-F92C2FEF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23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1713D"/>
    <w:pPr>
      <w:ind w:left="720"/>
      <w:contextualSpacing/>
    </w:pPr>
  </w:style>
  <w:style w:type="paragraph" w:customStyle="1" w:styleId="Default">
    <w:name w:val="Default"/>
    <w:rsid w:val="00D144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Emphasis">
    <w:name w:val="Emphasis"/>
    <w:basedOn w:val="DefaultParagraphFont"/>
    <w:qFormat/>
    <w:rsid w:val="00D1446B"/>
    <w:rPr>
      <w:i/>
      <w:iCs/>
    </w:rPr>
  </w:style>
  <w:style w:type="character" w:styleId="Strong">
    <w:name w:val="Strong"/>
    <w:basedOn w:val="DefaultParagraphFont"/>
    <w:uiPriority w:val="22"/>
    <w:qFormat/>
    <w:rsid w:val="00D1446B"/>
    <w:rPr>
      <w:b/>
      <w:bCs/>
    </w:rPr>
  </w:style>
  <w:style w:type="paragraph" w:styleId="NormalWeb">
    <w:name w:val="Normal (Web)"/>
    <w:basedOn w:val="Normal"/>
    <w:uiPriority w:val="99"/>
    <w:unhideWhenUsed/>
    <w:rsid w:val="004A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8306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d">
    <w:name w:val="md"/>
    <w:basedOn w:val="Normal"/>
    <w:rsid w:val="008306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b">
    <w:name w:val="cb"/>
    <w:basedOn w:val="Normal"/>
    <w:rsid w:val="008306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8306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2550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2C7B-9280-4AA2-A642-FB611AE7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Bzovii Vasile</dc:creator>
  <cp:keywords/>
  <dc:description/>
  <cp:lastModifiedBy>Nadulisneac Liliana</cp:lastModifiedBy>
  <cp:revision>10</cp:revision>
  <cp:lastPrinted>2026-01-12T06:10:00Z</cp:lastPrinted>
  <dcterms:created xsi:type="dcterms:W3CDTF">2025-10-27T06:33:00Z</dcterms:created>
  <dcterms:modified xsi:type="dcterms:W3CDTF">2026-02-17T11:23:00Z</dcterms:modified>
</cp:coreProperties>
</file>