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5F3EA" w14:textId="67E60F28" w:rsidR="001B3428" w:rsidRPr="00B9663E" w:rsidRDefault="003E0005" w:rsidP="003E0005">
      <w:pPr>
        <w:pStyle w:val="NoSpacing"/>
        <w:jc w:val="center"/>
        <w:rPr>
          <w:rFonts w:ascii="Times New Roman" w:hAnsi="Times New Roman"/>
          <w:b/>
          <w:noProof/>
          <w:sz w:val="24"/>
          <w:szCs w:val="24"/>
          <w:lang w:val="ro-MD"/>
        </w:rPr>
      </w:pPr>
      <w:r w:rsidRPr="00B9663E">
        <w:rPr>
          <w:rFonts w:ascii="Times New Roman" w:hAnsi="Times New Roman"/>
          <w:b/>
          <w:noProof/>
          <w:sz w:val="24"/>
          <w:szCs w:val="24"/>
          <w:lang w:val="ro-MD"/>
        </w:rPr>
        <w:t>SINTEZA OBIECȚIILOR ȘI PROPUN</w:t>
      </w:r>
      <w:r w:rsidR="006146F4" w:rsidRPr="00B9663E">
        <w:rPr>
          <w:rFonts w:ascii="Times New Roman" w:hAnsi="Times New Roman"/>
          <w:b/>
          <w:noProof/>
          <w:sz w:val="24"/>
          <w:szCs w:val="24"/>
          <w:lang w:val="ro-MD"/>
        </w:rPr>
        <w:t xml:space="preserve">ERILOR </w:t>
      </w:r>
    </w:p>
    <w:p w14:paraId="384B524D" w14:textId="77777777" w:rsidR="00B671BB" w:rsidRPr="00B9663E" w:rsidRDefault="00DA0653" w:rsidP="003E0005">
      <w:pPr>
        <w:pStyle w:val="NoSpacing"/>
        <w:jc w:val="center"/>
        <w:rPr>
          <w:rFonts w:ascii="Times New Roman" w:hAnsi="Times New Roman"/>
          <w:b/>
          <w:noProof/>
          <w:sz w:val="24"/>
          <w:szCs w:val="24"/>
          <w:lang w:val="ro-MD"/>
        </w:rPr>
      </w:pPr>
      <w:r w:rsidRPr="00B9663E">
        <w:rPr>
          <w:rFonts w:ascii="Times New Roman" w:hAnsi="Times New Roman"/>
          <w:b/>
          <w:noProof/>
          <w:sz w:val="24"/>
          <w:szCs w:val="24"/>
          <w:lang w:val="ro-MD"/>
        </w:rPr>
        <w:t>la proiectul de hotărâre pentru modificarea Hotărârii Guvernului nr. 982/2018 cu privire la organizarea</w:t>
      </w:r>
    </w:p>
    <w:p w14:paraId="257E6ED0" w14:textId="3CA132D5" w:rsidR="00837E5A" w:rsidRPr="00B9663E" w:rsidRDefault="00DA0653" w:rsidP="003E0005">
      <w:pPr>
        <w:pStyle w:val="NoSpacing"/>
        <w:jc w:val="center"/>
        <w:rPr>
          <w:rFonts w:ascii="Times New Roman" w:hAnsi="Times New Roman"/>
          <w:b/>
          <w:noProof/>
          <w:sz w:val="24"/>
          <w:szCs w:val="24"/>
          <w:lang w:val="ro-MD"/>
        </w:rPr>
      </w:pPr>
      <w:r w:rsidRPr="00B9663E">
        <w:rPr>
          <w:rFonts w:ascii="Times New Roman" w:hAnsi="Times New Roman"/>
          <w:b/>
          <w:noProof/>
          <w:sz w:val="24"/>
          <w:szCs w:val="24"/>
          <w:lang w:val="ro-MD"/>
        </w:rPr>
        <w:t>și funcționarea Agenției Asigurare Resurse și Administrare Patrimoniu a Ministerului Apărării (număr unic 1010/MA/2025)</w:t>
      </w:r>
    </w:p>
    <w:p w14:paraId="659D3970" w14:textId="77777777" w:rsidR="00DA0653" w:rsidRPr="00B9663E" w:rsidRDefault="00DA0653" w:rsidP="003E0005">
      <w:pPr>
        <w:pStyle w:val="NoSpacing"/>
        <w:jc w:val="center"/>
        <w:rPr>
          <w:rFonts w:ascii="Times New Roman" w:hAnsi="Times New Roman"/>
          <w:b/>
          <w:noProof/>
          <w:sz w:val="24"/>
          <w:szCs w:val="24"/>
          <w:lang w:val="ro-MD"/>
        </w:rPr>
      </w:pPr>
    </w:p>
    <w:tbl>
      <w:tblPr>
        <w:tblStyle w:val="TableGrid"/>
        <w:tblW w:w="14931" w:type="dxa"/>
        <w:tblInd w:w="-176" w:type="dxa"/>
        <w:tblLayout w:type="fixed"/>
        <w:tblLook w:val="04A0" w:firstRow="1" w:lastRow="0" w:firstColumn="1" w:lastColumn="0" w:noHBand="0" w:noVBand="1"/>
      </w:tblPr>
      <w:tblGrid>
        <w:gridCol w:w="3681"/>
        <w:gridCol w:w="630"/>
        <w:gridCol w:w="5783"/>
        <w:gridCol w:w="4837"/>
      </w:tblGrid>
      <w:tr w:rsidR="00AF7380" w:rsidRPr="00B9663E" w14:paraId="7475573D" w14:textId="77777777" w:rsidTr="00FB4377">
        <w:tc>
          <w:tcPr>
            <w:tcW w:w="3681" w:type="dxa"/>
          </w:tcPr>
          <w:p w14:paraId="5FF947D8" w14:textId="2C78E727" w:rsidR="00AF7380" w:rsidRPr="00B9663E" w:rsidRDefault="00AF7380" w:rsidP="00AF7380">
            <w:pPr>
              <w:pStyle w:val="NoSpacing"/>
              <w:jc w:val="center"/>
              <w:rPr>
                <w:rFonts w:ascii="Times New Roman" w:hAnsi="Times New Roman"/>
                <w:b/>
                <w:noProof/>
                <w:sz w:val="24"/>
                <w:szCs w:val="24"/>
                <w:lang w:val="ro-MD"/>
              </w:rPr>
            </w:pPr>
            <w:r w:rsidRPr="00B9663E">
              <w:rPr>
                <w:rFonts w:ascii="Times New Roman" w:hAnsi="Times New Roman"/>
                <w:b/>
                <w:noProof/>
                <w:sz w:val="24"/>
                <w:szCs w:val="24"/>
                <w:lang w:val="ro-MD"/>
              </w:rPr>
              <w:t>Participantul la avizare (expertizare) consultare publică</w:t>
            </w:r>
          </w:p>
        </w:tc>
        <w:tc>
          <w:tcPr>
            <w:tcW w:w="630" w:type="dxa"/>
          </w:tcPr>
          <w:p w14:paraId="7D715049" w14:textId="2F2FB261" w:rsidR="00AF7380" w:rsidRPr="00B9663E" w:rsidRDefault="00AF7380" w:rsidP="00AF7380">
            <w:pPr>
              <w:pStyle w:val="NoSpacing"/>
              <w:jc w:val="center"/>
              <w:rPr>
                <w:rFonts w:ascii="Times New Roman" w:hAnsi="Times New Roman"/>
                <w:b/>
                <w:noProof/>
                <w:sz w:val="24"/>
                <w:szCs w:val="24"/>
                <w:lang w:val="ro-MD"/>
              </w:rPr>
            </w:pPr>
            <w:r w:rsidRPr="00B9663E">
              <w:rPr>
                <w:rFonts w:ascii="Times New Roman" w:hAnsi="Times New Roman"/>
                <w:b/>
                <w:noProof/>
                <w:sz w:val="24"/>
                <w:szCs w:val="24"/>
                <w:lang w:val="ro-MD"/>
              </w:rPr>
              <w:t>Nr.</w:t>
            </w:r>
          </w:p>
        </w:tc>
        <w:tc>
          <w:tcPr>
            <w:tcW w:w="5783" w:type="dxa"/>
          </w:tcPr>
          <w:p w14:paraId="79460062" w14:textId="0BD1748F" w:rsidR="00AF7380" w:rsidRPr="00B9663E" w:rsidRDefault="00AF7380" w:rsidP="00F17DF8">
            <w:pPr>
              <w:pStyle w:val="NoSpacing"/>
              <w:jc w:val="both"/>
              <w:rPr>
                <w:rFonts w:ascii="Times New Roman" w:hAnsi="Times New Roman"/>
                <w:b/>
                <w:noProof/>
                <w:sz w:val="24"/>
                <w:szCs w:val="24"/>
                <w:lang w:val="ro-MD"/>
              </w:rPr>
            </w:pPr>
            <w:r w:rsidRPr="00B9663E">
              <w:rPr>
                <w:rFonts w:ascii="Times New Roman" w:hAnsi="Times New Roman"/>
                <w:b/>
                <w:noProof/>
                <w:sz w:val="24"/>
                <w:szCs w:val="24"/>
                <w:lang w:val="ro-MD"/>
              </w:rPr>
              <w:t>Conținutul obiecției/propunerii (recomandării)</w:t>
            </w:r>
          </w:p>
        </w:tc>
        <w:tc>
          <w:tcPr>
            <w:tcW w:w="4837" w:type="dxa"/>
          </w:tcPr>
          <w:p w14:paraId="0D89A46B" w14:textId="1AE8E455" w:rsidR="00AF7380" w:rsidRPr="00B9663E" w:rsidRDefault="00AF7380" w:rsidP="00AF7380">
            <w:pPr>
              <w:pStyle w:val="NoSpacing"/>
              <w:jc w:val="center"/>
              <w:rPr>
                <w:rFonts w:ascii="Times New Roman" w:hAnsi="Times New Roman"/>
                <w:b/>
                <w:noProof/>
                <w:sz w:val="24"/>
                <w:szCs w:val="24"/>
                <w:lang w:val="ro-MD"/>
              </w:rPr>
            </w:pPr>
            <w:r w:rsidRPr="00B9663E">
              <w:rPr>
                <w:rFonts w:ascii="Times New Roman" w:hAnsi="Times New Roman"/>
                <w:b/>
                <w:noProof/>
                <w:sz w:val="24"/>
                <w:szCs w:val="24"/>
                <w:lang w:val="ro-MD"/>
              </w:rPr>
              <w:t>Argumentarea autorului proiectului</w:t>
            </w:r>
          </w:p>
        </w:tc>
      </w:tr>
      <w:tr w:rsidR="00757ADB" w:rsidRPr="00B9663E" w14:paraId="5B03CE1A" w14:textId="77777777" w:rsidTr="00FB4377">
        <w:trPr>
          <w:trHeight w:val="566"/>
        </w:trPr>
        <w:tc>
          <w:tcPr>
            <w:tcW w:w="3681" w:type="dxa"/>
          </w:tcPr>
          <w:p w14:paraId="075A1E4C" w14:textId="62C4F597" w:rsidR="00757ADB" w:rsidRPr="00B9663E" w:rsidRDefault="00DA0653" w:rsidP="00757ADB">
            <w:pPr>
              <w:pStyle w:val="NoSpacing"/>
              <w:tabs>
                <w:tab w:val="left" w:pos="990"/>
              </w:tabs>
              <w:rPr>
                <w:rFonts w:ascii="Times New Roman" w:hAnsi="Times New Roman"/>
                <w:b/>
                <w:noProof/>
                <w:sz w:val="24"/>
                <w:szCs w:val="24"/>
                <w:lang w:val="ro-MD"/>
              </w:rPr>
            </w:pPr>
            <w:r w:rsidRPr="00B9663E">
              <w:rPr>
                <w:rFonts w:ascii="Times New Roman" w:hAnsi="Times New Roman"/>
                <w:b/>
                <w:noProof/>
                <w:sz w:val="24"/>
                <w:szCs w:val="24"/>
                <w:lang w:val="ro-MD"/>
              </w:rPr>
              <w:t>Mini</w:t>
            </w:r>
            <w:r w:rsidR="00EA09C0" w:rsidRPr="00B9663E">
              <w:rPr>
                <w:rFonts w:ascii="Times New Roman" w:hAnsi="Times New Roman"/>
                <w:b/>
                <w:noProof/>
                <w:sz w:val="24"/>
                <w:szCs w:val="24"/>
                <w:lang w:val="ro-MD"/>
              </w:rPr>
              <w:t>s</w:t>
            </w:r>
            <w:r w:rsidRPr="00B9663E">
              <w:rPr>
                <w:rFonts w:ascii="Times New Roman" w:hAnsi="Times New Roman"/>
                <w:b/>
                <w:noProof/>
                <w:sz w:val="24"/>
                <w:szCs w:val="24"/>
                <w:lang w:val="ro-MD"/>
              </w:rPr>
              <w:t>terul Finanțelor</w:t>
            </w:r>
          </w:p>
          <w:p w14:paraId="555EF844" w14:textId="40FF959C" w:rsidR="00757ADB" w:rsidRPr="00B9663E" w:rsidRDefault="00757ADB" w:rsidP="00757ADB">
            <w:pPr>
              <w:pStyle w:val="NoSpacing"/>
              <w:tabs>
                <w:tab w:val="left" w:pos="990"/>
              </w:tabs>
              <w:rPr>
                <w:rFonts w:ascii="Times New Roman" w:hAnsi="Times New Roman"/>
                <w:b/>
                <w:noProof/>
                <w:sz w:val="24"/>
                <w:szCs w:val="24"/>
                <w:lang w:val="ro-MD"/>
              </w:rPr>
            </w:pPr>
            <w:r w:rsidRPr="00B9663E">
              <w:rPr>
                <w:rFonts w:ascii="Times New Roman" w:hAnsi="Times New Roman"/>
                <w:b/>
                <w:noProof/>
                <w:sz w:val="24"/>
                <w:szCs w:val="24"/>
                <w:lang w:val="ro-MD"/>
              </w:rPr>
              <w:t>Aviz nr.</w:t>
            </w:r>
            <w:r w:rsidR="00DA0653" w:rsidRPr="00B9663E">
              <w:rPr>
                <w:lang w:val="ro-MD"/>
              </w:rPr>
              <w:t xml:space="preserve"> </w:t>
            </w:r>
            <w:r w:rsidR="00DA0653" w:rsidRPr="00B9663E">
              <w:rPr>
                <w:rFonts w:ascii="Times New Roman" w:hAnsi="Times New Roman"/>
                <w:b/>
                <w:noProof/>
                <w:sz w:val="24"/>
                <w:szCs w:val="24"/>
                <w:lang w:val="ro-MD"/>
              </w:rPr>
              <w:t>07/4-03/574/1852 din 23.12.2025</w:t>
            </w:r>
          </w:p>
        </w:tc>
        <w:tc>
          <w:tcPr>
            <w:tcW w:w="630" w:type="dxa"/>
          </w:tcPr>
          <w:p w14:paraId="376727A3" w14:textId="3BED60AD" w:rsidR="00757ADB" w:rsidRPr="00B9663E" w:rsidRDefault="00757ADB" w:rsidP="00757ADB">
            <w:pPr>
              <w:pStyle w:val="NoSpacing"/>
              <w:jc w:val="center"/>
              <w:rPr>
                <w:rFonts w:ascii="Times New Roman" w:hAnsi="Times New Roman"/>
                <w:b/>
                <w:noProof/>
                <w:sz w:val="24"/>
                <w:szCs w:val="24"/>
                <w:lang w:val="ro-MD"/>
              </w:rPr>
            </w:pPr>
            <w:r w:rsidRPr="00B9663E">
              <w:rPr>
                <w:rFonts w:ascii="Times New Roman" w:hAnsi="Times New Roman"/>
                <w:b/>
                <w:noProof/>
                <w:sz w:val="24"/>
                <w:szCs w:val="24"/>
                <w:lang w:val="ro-MD"/>
              </w:rPr>
              <w:t>1.</w:t>
            </w:r>
          </w:p>
        </w:tc>
        <w:tc>
          <w:tcPr>
            <w:tcW w:w="5783" w:type="dxa"/>
          </w:tcPr>
          <w:p w14:paraId="0B687761" w14:textId="5F584305" w:rsidR="00757ADB" w:rsidRPr="00B9663E" w:rsidRDefault="00757ADB" w:rsidP="00757ADB">
            <w:pPr>
              <w:pStyle w:val="NoSpacing"/>
              <w:jc w:val="both"/>
              <w:rPr>
                <w:rFonts w:ascii="Times New Roman" w:hAnsi="Times New Roman"/>
                <w:b/>
                <w:noProof/>
                <w:sz w:val="24"/>
                <w:szCs w:val="24"/>
                <w:lang w:val="ro-MD"/>
              </w:rPr>
            </w:pPr>
            <w:r w:rsidRPr="00B9663E">
              <w:rPr>
                <w:rFonts w:ascii="Times New Roman" w:hAnsi="Times New Roman"/>
                <w:b/>
                <w:noProof/>
                <w:sz w:val="24"/>
                <w:szCs w:val="24"/>
                <w:lang w:val="ro-MD"/>
              </w:rPr>
              <w:t>Lipsa obiecțiilor și propunerilor</w:t>
            </w:r>
          </w:p>
        </w:tc>
        <w:tc>
          <w:tcPr>
            <w:tcW w:w="4837" w:type="dxa"/>
          </w:tcPr>
          <w:p w14:paraId="41B86B93" w14:textId="77777777" w:rsidR="00757ADB" w:rsidRPr="00B9663E" w:rsidRDefault="00757ADB" w:rsidP="00757ADB">
            <w:pPr>
              <w:pStyle w:val="NoSpacing"/>
              <w:jc w:val="both"/>
              <w:rPr>
                <w:rFonts w:ascii="Times New Roman" w:hAnsi="Times New Roman"/>
                <w:noProof/>
                <w:sz w:val="24"/>
                <w:szCs w:val="24"/>
                <w:lang w:val="ro-MD"/>
              </w:rPr>
            </w:pPr>
          </w:p>
        </w:tc>
      </w:tr>
      <w:tr w:rsidR="00C153EF" w:rsidRPr="00B9663E" w14:paraId="22E45D4D" w14:textId="77777777" w:rsidTr="00FB4377">
        <w:trPr>
          <w:trHeight w:val="566"/>
        </w:trPr>
        <w:tc>
          <w:tcPr>
            <w:tcW w:w="3681" w:type="dxa"/>
          </w:tcPr>
          <w:p w14:paraId="222A800C" w14:textId="77777777" w:rsidR="00C153EF" w:rsidRPr="00B9663E" w:rsidRDefault="00C153EF" w:rsidP="00C153EF">
            <w:pPr>
              <w:pStyle w:val="NoSpacing"/>
              <w:tabs>
                <w:tab w:val="left" w:pos="990"/>
              </w:tabs>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Ministerul Afacerilor Interne</w:t>
            </w:r>
          </w:p>
          <w:p w14:paraId="4FF70E58" w14:textId="05F5146C" w:rsidR="00C153EF" w:rsidRPr="00B9663E" w:rsidRDefault="00C153EF" w:rsidP="00A52F45">
            <w:pPr>
              <w:pStyle w:val="NoSpacing"/>
              <w:tabs>
                <w:tab w:val="left" w:pos="990"/>
              </w:tabs>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Aviz nr.</w:t>
            </w:r>
            <w:r w:rsidRPr="00B9663E">
              <w:rPr>
                <w:color w:val="000000" w:themeColor="text1"/>
                <w:lang w:val="ro-MD"/>
              </w:rPr>
              <w:t xml:space="preserve"> </w:t>
            </w:r>
            <w:r w:rsidRPr="00B9663E">
              <w:rPr>
                <w:rFonts w:ascii="Times New Roman" w:hAnsi="Times New Roman"/>
                <w:b/>
                <w:noProof/>
                <w:color w:val="000000" w:themeColor="text1"/>
                <w:sz w:val="24"/>
                <w:szCs w:val="24"/>
                <w:lang w:val="ro-MD"/>
              </w:rPr>
              <w:t>16/4661</w:t>
            </w:r>
            <w:r w:rsidR="00A52F45" w:rsidRPr="00B9663E">
              <w:rPr>
                <w:rFonts w:ascii="Times New Roman" w:hAnsi="Times New Roman"/>
                <w:b/>
                <w:noProof/>
                <w:color w:val="000000" w:themeColor="text1"/>
                <w:sz w:val="24"/>
                <w:szCs w:val="24"/>
                <w:lang w:val="ro-MD"/>
              </w:rPr>
              <w:t xml:space="preserve"> </w:t>
            </w:r>
            <w:r w:rsidRPr="00B9663E">
              <w:rPr>
                <w:rFonts w:ascii="Times New Roman" w:hAnsi="Times New Roman"/>
                <w:b/>
                <w:noProof/>
                <w:color w:val="000000" w:themeColor="text1"/>
                <w:sz w:val="24"/>
                <w:szCs w:val="24"/>
                <w:lang w:val="ro-MD"/>
              </w:rPr>
              <w:t xml:space="preserve">din </w:t>
            </w:r>
            <w:r w:rsidR="00A52F45" w:rsidRPr="00B9663E">
              <w:rPr>
                <w:rFonts w:ascii="Times New Roman" w:hAnsi="Times New Roman"/>
                <w:b/>
                <w:noProof/>
                <w:color w:val="000000" w:themeColor="text1"/>
                <w:sz w:val="24"/>
                <w:szCs w:val="24"/>
                <w:lang w:val="ro-MD"/>
              </w:rPr>
              <w:t>31.12.2025</w:t>
            </w:r>
            <w:r w:rsidRPr="00B9663E">
              <w:rPr>
                <w:rFonts w:ascii="Times New Roman" w:hAnsi="Times New Roman"/>
                <w:b/>
                <w:noProof/>
                <w:color w:val="000000" w:themeColor="text1"/>
                <w:sz w:val="24"/>
                <w:szCs w:val="24"/>
                <w:lang w:val="ro-MD"/>
              </w:rPr>
              <w:t xml:space="preserve">           </w:t>
            </w:r>
          </w:p>
        </w:tc>
        <w:tc>
          <w:tcPr>
            <w:tcW w:w="630" w:type="dxa"/>
          </w:tcPr>
          <w:p w14:paraId="53EE2F8B" w14:textId="08536ED7" w:rsidR="00C153EF" w:rsidRPr="00B9663E" w:rsidRDefault="00C153EF" w:rsidP="00C153EF">
            <w:pPr>
              <w:pStyle w:val="NoSpacing"/>
              <w:jc w:val="center"/>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2.</w:t>
            </w:r>
          </w:p>
        </w:tc>
        <w:tc>
          <w:tcPr>
            <w:tcW w:w="5783" w:type="dxa"/>
          </w:tcPr>
          <w:p w14:paraId="73A2BEB6" w14:textId="0EF94616" w:rsidR="00C153EF" w:rsidRPr="00B9663E" w:rsidRDefault="00A52F45" w:rsidP="00A52F45">
            <w:pPr>
              <w:pStyle w:val="NoSpacing"/>
              <w:jc w:val="both"/>
              <w:rPr>
                <w:rFonts w:ascii="Times New Roman" w:hAnsi="Times New Roman"/>
                <w:b/>
                <w:noProof/>
                <w:color w:val="000000" w:themeColor="text1"/>
                <w:sz w:val="24"/>
                <w:szCs w:val="24"/>
                <w:lang w:val="ro-MD"/>
              </w:rPr>
            </w:pPr>
            <w:r w:rsidRPr="00B9663E">
              <w:rPr>
                <w:rFonts w:ascii="Times New Roman" w:hAnsi="Times New Roman"/>
                <w:noProof/>
                <w:color w:val="000000" w:themeColor="text1"/>
                <w:sz w:val="24"/>
                <w:szCs w:val="24"/>
                <w:lang w:val="ro-MD"/>
              </w:rPr>
              <w:t>La pct. 7.4., în conformitate cu normele de tehnică legislativă aprobate prin Legea nr.100/2017 privind actele normative, din sintagma „legislația în vigoare” vor fi excluse cuvintele „în vigoare”. Or, regula generală rezidă în faptul că, trimiterile la actele normative se consideră a fi făcute la legislația în vigoare și numai în cazul excepțiilor se va preciza expres că este vorba despre legislația aplicabilă la un anumit moment.</w:t>
            </w:r>
          </w:p>
        </w:tc>
        <w:tc>
          <w:tcPr>
            <w:tcW w:w="4837" w:type="dxa"/>
          </w:tcPr>
          <w:p w14:paraId="3A1BEA26" w14:textId="77777777" w:rsidR="00C153EF" w:rsidRPr="00B9663E" w:rsidRDefault="00A52F45" w:rsidP="00C153EF">
            <w:pPr>
              <w:pStyle w:val="NoSpacing"/>
              <w:jc w:val="both"/>
              <w:rPr>
                <w:rFonts w:ascii="Times New Roman" w:hAnsi="Times New Roman"/>
                <w:b/>
                <w:noProof/>
                <w:sz w:val="24"/>
                <w:szCs w:val="24"/>
                <w:lang w:val="ro-MD"/>
              </w:rPr>
            </w:pPr>
            <w:r w:rsidRPr="00B9663E">
              <w:rPr>
                <w:rFonts w:ascii="Times New Roman" w:hAnsi="Times New Roman"/>
                <w:b/>
                <w:noProof/>
                <w:sz w:val="24"/>
                <w:szCs w:val="24"/>
                <w:lang w:val="ro-MD"/>
              </w:rPr>
              <w:t>Se acceptă</w:t>
            </w:r>
          </w:p>
          <w:p w14:paraId="457B3671" w14:textId="1B43B166" w:rsidR="00A52F45" w:rsidRPr="00B9663E" w:rsidRDefault="00A52F45" w:rsidP="00C153EF">
            <w:pPr>
              <w:pStyle w:val="NoSpacing"/>
              <w:jc w:val="both"/>
              <w:rPr>
                <w:rFonts w:ascii="Times New Roman" w:hAnsi="Times New Roman"/>
                <w:noProof/>
                <w:sz w:val="24"/>
                <w:szCs w:val="24"/>
                <w:lang w:val="ro-MD"/>
              </w:rPr>
            </w:pPr>
            <w:r w:rsidRPr="00B9663E">
              <w:rPr>
                <w:rFonts w:ascii="Times New Roman" w:hAnsi="Times New Roman"/>
                <w:noProof/>
                <w:sz w:val="24"/>
                <w:szCs w:val="24"/>
                <w:lang w:val="ro-MD"/>
              </w:rPr>
              <w:t>Au fost efectuate modificările de rigoare.</w:t>
            </w:r>
          </w:p>
        </w:tc>
      </w:tr>
      <w:tr w:rsidR="00C153EF" w:rsidRPr="00B9663E" w14:paraId="2830E2DA" w14:textId="77777777" w:rsidTr="00FB4377">
        <w:trPr>
          <w:trHeight w:val="566"/>
        </w:trPr>
        <w:tc>
          <w:tcPr>
            <w:tcW w:w="3681" w:type="dxa"/>
          </w:tcPr>
          <w:p w14:paraId="02770BB0" w14:textId="77777777" w:rsidR="00C153EF" w:rsidRPr="00B9663E" w:rsidRDefault="00C153EF" w:rsidP="00C153EF">
            <w:pPr>
              <w:pStyle w:val="NoSpacing"/>
              <w:tabs>
                <w:tab w:val="left" w:pos="990"/>
              </w:tabs>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Cancelaria de Stat</w:t>
            </w:r>
          </w:p>
          <w:p w14:paraId="748C4637" w14:textId="676AE316" w:rsidR="00C153EF" w:rsidRPr="00B9663E" w:rsidRDefault="00C153EF" w:rsidP="006C7FA7">
            <w:pPr>
              <w:pStyle w:val="NoSpacing"/>
              <w:tabs>
                <w:tab w:val="left" w:pos="990"/>
              </w:tabs>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Aviz nr.</w:t>
            </w:r>
            <w:r w:rsidR="006C7FA7" w:rsidRPr="00B9663E">
              <w:rPr>
                <w:color w:val="000000" w:themeColor="text1"/>
                <w:lang w:val="ro-MD"/>
              </w:rPr>
              <w:t xml:space="preserve"> </w:t>
            </w:r>
            <w:r w:rsidR="006C7FA7" w:rsidRPr="00B9663E">
              <w:rPr>
                <w:rFonts w:ascii="Times New Roman" w:hAnsi="Times New Roman"/>
                <w:b/>
                <w:noProof/>
                <w:color w:val="000000" w:themeColor="text1"/>
                <w:sz w:val="24"/>
                <w:szCs w:val="24"/>
                <w:lang w:val="ro-MD"/>
              </w:rPr>
              <w:t xml:space="preserve">30-69-13354 </w:t>
            </w:r>
            <w:r w:rsidRPr="00B9663E">
              <w:rPr>
                <w:rFonts w:ascii="Times New Roman" w:hAnsi="Times New Roman"/>
                <w:b/>
                <w:noProof/>
                <w:color w:val="000000" w:themeColor="text1"/>
                <w:sz w:val="24"/>
                <w:szCs w:val="24"/>
                <w:lang w:val="ro-MD"/>
              </w:rPr>
              <w:t>din</w:t>
            </w:r>
            <w:r w:rsidR="006C7FA7" w:rsidRPr="00B9663E">
              <w:rPr>
                <w:rFonts w:ascii="Times New Roman" w:hAnsi="Times New Roman"/>
                <w:b/>
                <w:noProof/>
                <w:color w:val="000000" w:themeColor="text1"/>
                <w:sz w:val="24"/>
                <w:szCs w:val="24"/>
                <w:lang w:val="ro-MD"/>
              </w:rPr>
              <w:t xml:space="preserve"> 30.12.2025</w:t>
            </w:r>
          </w:p>
        </w:tc>
        <w:tc>
          <w:tcPr>
            <w:tcW w:w="630" w:type="dxa"/>
          </w:tcPr>
          <w:p w14:paraId="446E97A7" w14:textId="56844007" w:rsidR="00C153EF" w:rsidRPr="00B9663E" w:rsidRDefault="00C153EF" w:rsidP="00C153EF">
            <w:pPr>
              <w:pStyle w:val="NoSpacing"/>
              <w:jc w:val="center"/>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3.</w:t>
            </w:r>
          </w:p>
        </w:tc>
        <w:tc>
          <w:tcPr>
            <w:tcW w:w="5783" w:type="dxa"/>
          </w:tcPr>
          <w:p w14:paraId="635624DA" w14:textId="205B7E03" w:rsidR="006C7FA7" w:rsidRPr="00B9663E" w:rsidRDefault="006C7FA7" w:rsidP="006C7FA7">
            <w:pPr>
              <w:pStyle w:val="NoSpacing"/>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Cu referire la proiectul de hotărâre pentru modificarea Hotărârii Guvernului nr.982/2018 cu</w:t>
            </w:r>
            <w:r w:rsidR="009E7D4F" w:rsidRPr="00B9663E">
              <w:rPr>
                <w:rFonts w:ascii="Times New Roman" w:hAnsi="Times New Roman"/>
                <w:noProof/>
                <w:color w:val="000000" w:themeColor="text1"/>
                <w:sz w:val="24"/>
                <w:szCs w:val="24"/>
                <w:lang w:val="ro-MD"/>
              </w:rPr>
              <w:t xml:space="preserve"> </w:t>
            </w:r>
            <w:r w:rsidRPr="00B9663E">
              <w:rPr>
                <w:rFonts w:ascii="Times New Roman" w:hAnsi="Times New Roman"/>
                <w:noProof/>
                <w:color w:val="000000" w:themeColor="text1"/>
                <w:sz w:val="24"/>
                <w:szCs w:val="24"/>
                <w:lang w:val="ro-MD"/>
              </w:rPr>
              <w:t>privire la organizarea și funcționarea Agenției Asigurare Resurse și Administrare Patrimoniu a</w:t>
            </w:r>
            <w:r w:rsidR="009E7D4F" w:rsidRPr="00B9663E">
              <w:rPr>
                <w:rFonts w:ascii="Times New Roman" w:hAnsi="Times New Roman"/>
                <w:noProof/>
                <w:color w:val="000000" w:themeColor="text1"/>
                <w:sz w:val="24"/>
                <w:szCs w:val="24"/>
                <w:lang w:val="ro-MD"/>
              </w:rPr>
              <w:t xml:space="preserve"> </w:t>
            </w:r>
            <w:r w:rsidRPr="00B9663E">
              <w:rPr>
                <w:rFonts w:ascii="Times New Roman" w:hAnsi="Times New Roman"/>
                <w:noProof/>
                <w:color w:val="000000" w:themeColor="text1"/>
                <w:sz w:val="24"/>
                <w:szCs w:val="24"/>
                <w:lang w:val="ro-MD"/>
              </w:rPr>
              <w:t>Ministerului Apărării, în limita competențelor funcționale, comunicăm susținerea acestuia, cu</w:t>
            </w:r>
            <w:r w:rsidR="009E7D4F" w:rsidRPr="00B9663E">
              <w:rPr>
                <w:rFonts w:ascii="Times New Roman" w:hAnsi="Times New Roman"/>
                <w:noProof/>
                <w:color w:val="000000" w:themeColor="text1"/>
                <w:sz w:val="24"/>
                <w:szCs w:val="24"/>
                <w:lang w:val="ro-MD"/>
              </w:rPr>
              <w:t xml:space="preserve"> </w:t>
            </w:r>
            <w:r w:rsidRPr="00B9663E">
              <w:rPr>
                <w:rFonts w:ascii="Times New Roman" w:hAnsi="Times New Roman"/>
                <w:noProof/>
                <w:color w:val="000000" w:themeColor="text1"/>
                <w:sz w:val="24"/>
                <w:szCs w:val="24"/>
                <w:lang w:val="ro-MD"/>
              </w:rPr>
              <w:t>următoarele propuneri și obiecții.</w:t>
            </w:r>
          </w:p>
          <w:p w14:paraId="4A99B256" w14:textId="26E6320F" w:rsidR="006C7FA7" w:rsidRPr="00B9663E" w:rsidRDefault="006C7FA7" w:rsidP="006C7FA7">
            <w:pPr>
              <w:pStyle w:val="NoSpacing"/>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Potrivit notei de fundamentare, proiectul are drept obiectiv alinierea prevederilor</w:t>
            </w:r>
            <w:r w:rsidR="009E7D4F" w:rsidRPr="00B9663E">
              <w:rPr>
                <w:rFonts w:ascii="Times New Roman" w:hAnsi="Times New Roman"/>
                <w:noProof/>
                <w:color w:val="000000" w:themeColor="text1"/>
                <w:sz w:val="24"/>
                <w:szCs w:val="24"/>
                <w:lang w:val="ro-MD"/>
              </w:rPr>
              <w:t xml:space="preserve"> </w:t>
            </w:r>
            <w:r w:rsidRPr="00B9663E">
              <w:rPr>
                <w:rFonts w:ascii="Times New Roman" w:hAnsi="Times New Roman"/>
                <w:noProof/>
                <w:color w:val="000000" w:themeColor="text1"/>
                <w:sz w:val="24"/>
                <w:szCs w:val="24"/>
                <w:lang w:val="ro-MD"/>
              </w:rPr>
              <w:t>Regulamentului privind organizarea și funcționarea Agenției Asigurare Resurse și Administrare</w:t>
            </w:r>
            <w:r w:rsidR="009E7D4F" w:rsidRPr="00B9663E">
              <w:rPr>
                <w:rFonts w:ascii="Times New Roman" w:hAnsi="Times New Roman"/>
                <w:noProof/>
                <w:color w:val="000000" w:themeColor="text1"/>
                <w:sz w:val="24"/>
                <w:szCs w:val="24"/>
                <w:lang w:val="ro-MD"/>
              </w:rPr>
              <w:t xml:space="preserve"> </w:t>
            </w:r>
            <w:r w:rsidRPr="00B9663E">
              <w:rPr>
                <w:rFonts w:ascii="Times New Roman" w:hAnsi="Times New Roman"/>
                <w:noProof/>
                <w:color w:val="000000" w:themeColor="text1"/>
                <w:sz w:val="24"/>
                <w:szCs w:val="24"/>
                <w:lang w:val="ro-MD"/>
              </w:rPr>
              <w:t>Patrimoniu a Ministerului Apărării, aprobat conform anexei nr.1 la Hotărârea Guvernului</w:t>
            </w:r>
            <w:r w:rsidR="009E7D4F" w:rsidRPr="00B9663E">
              <w:rPr>
                <w:rFonts w:ascii="Times New Roman" w:hAnsi="Times New Roman"/>
                <w:noProof/>
                <w:color w:val="000000" w:themeColor="text1"/>
                <w:sz w:val="24"/>
                <w:szCs w:val="24"/>
                <w:lang w:val="ro-MD"/>
              </w:rPr>
              <w:t xml:space="preserve"> </w:t>
            </w:r>
            <w:r w:rsidRPr="00B9663E">
              <w:rPr>
                <w:rFonts w:ascii="Times New Roman" w:hAnsi="Times New Roman"/>
                <w:noProof/>
                <w:color w:val="000000" w:themeColor="text1"/>
                <w:sz w:val="24"/>
                <w:szCs w:val="24"/>
                <w:lang w:val="ro-MD"/>
              </w:rPr>
              <w:t>nr.982/2018, la Structura-tip a Regulamentului privind organizarea și funcționarea autorității</w:t>
            </w:r>
            <w:r w:rsidR="009E7D4F" w:rsidRPr="00B9663E">
              <w:rPr>
                <w:rFonts w:ascii="Times New Roman" w:hAnsi="Times New Roman"/>
                <w:noProof/>
                <w:color w:val="000000" w:themeColor="text1"/>
                <w:sz w:val="24"/>
                <w:szCs w:val="24"/>
                <w:lang w:val="ro-MD"/>
              </w:rPr>
              <w:t xml:space="preserve"> </w:t>
            </w:r>
            <w:r w:rsidRPr="00B9663E">
              <w:rPr>
                <w:rFonts w:ascii="Times New Roman" w:hAnsi="Times New Roman"/>
                <w:noProof/>
                <w:color w:val="000000" w:themeColor="text1"/>
                <w:sz w:val="24"/>
                <w:szCs w:val="24"/>
                <w:lang w:val="ro-MD"/>
              </w:rPr>
              <w:t>administrative din subordinea ministerului, aprobată conform anexei nr.3 la Hotărârea Guvernului</w:t>
            </w:r>
            <w:r w:rsidR="009E7D4F" w:rsidRPr="00B9663E">
              <w:rPr>
                <w:rFonts w:ascii="Times New Roman" w:hAnsi="Times New Roman"/>
                <w:noProof/>
                <w:color w:val="000000" w:themeColor="text1"/>
                <w:sz w:val="24"/>
                <w:szCs w:val="24"/>
                <w:lang w:val="ro-MD"/>
              </w:rPr>
              <w:t xml:space="preserve"> </w:t>
            </w:r>
            <w:r w:rsidRPr="00B9663E">
              <w:rPr>
                <w:rFonts w:ascii="Times New Roman" w:hAnsi="Times New Roman"/>
                <w:noProof/>
                <w:color w:val="000000" w:themeColor="text1"/>
                <w:sz w:val="24"/>
                <w:szCs w:val="24"/>
                <w:lang w:val="ro-MD"/>
              </w:rPr>
              <w:t>nr.284/2025 privind reglementarea modului de organizare și funcționare a autorităților administrației</w:t>
            </w:r>
            <w:r w:rsidR="009E7D4F" w:rsidRPr="00B9663E">
              <w:rPr>
                <w:rFonts w:ascii="Times New Roman" w:hAnsi="Times New Roman"/>
                <w:noProof/>
                <w:color w:val="000000" w:themeColor="text1"/>
                <w:sz w:val="24"/>
                <w:szCs w:val="24"/>
                <w:lang w:val="ro-MD"/>
              </w:rPr>
              <w:t xml:space="preserve"> </w:t>
            </w:r>
            <w:r w:rsidRPr="00B9663E">
              <w:rPr>
                <w:rFonts w:ascii="Times New Roman" w:hAnsi="Times New Roman"/>
                <w:noProof/>
                <w:color w:val="000000" w:themeColor="text1"/>
                <w:sz w:val="24"/>
                <w:szCs w:val="24"/>
                <w:lang w:val="ro-MD"/>
              </w:rPr>
              <w:t>publice centrale de specialitate.</w:t>
            </w:r>
          </w:p>
          <w:p w14:paraId="417F73F0" w14:textId="5B004907" w:rsidR="006C7FA7" w:rsidRPr="00B9663E" w:rsidRDefault="006C7FA7" w:rsidP="006C7FA7">
            <w:pPr>
              <w:pStyle w:val="NoSpacing"/>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În acest context, se recomandă c</w:t>
            </w:r>
            <w:r w:rsidR="008B2F8C" w:rsidRPr="00B9663E">
              <w:rPr>
                <w:rFonts w:ascii="Times New Roman" w:hAnsi="Times New Roman"/>
                <w:noProof/>
                <w:color w:val="000000" w:themeColor="text1"/>
                <w:sz w:val="24"/>
                <w:szCs w:val="24"/>
                <w:lang w:val="ro-MD"/>
              </w:rPr>
              <w:t>ă</w:t>
            </w:r>
            <w:r w:rsidRPr="00B9663E">
              <w:rPr>
                <w:rFonts w:ascii="Times New Roman" w:hAnsi="Times New Roman"/>
                <w:noProof/>
                <w:color w:val="000000" w:themeColor="text1"/>
                <w:sz w:val="24"/>
                <w:szCs w:val="24"/>
                <w:lang w:val="ro-MD"/>
              </w:rPr>
              <w:t>, în pct.1.2 din proiectul de hotărâre, punctele 1, 4, 10, 11.6.,</w:t>
            </w:r>
            <w:r w:rsidR="009E7D4F" w:rsidRPr="00B9663E">
              <w:rPr>
                <w:rFonts w:ascii="Times New Roman" w:hAnsi="Times New Roman"/>
                <w:noProof/>
                <w:color w:val="000000" w:themeColor="text1"/>
                <w:sz w:val="24"/>
                <w:szCs w:val="24"/>
                <w:lang w:val="ro-MD"/>
              </w:rPr>
              <w:t xml:space="preserve"> </w:t>
            </w:r>
            <w:r w:rsidRPr="00B9663E">
              <w:rPr>
                <w:rFonts w:ascii="Times New Roman" w:hAnsi="Times New Roman"/>
                <w:noProof/>
                <w:color w:val="000000" w:themeColor="text1"/>
                <w:sz w:val="24"/>
                <w:szCs w:val="24"/>
                <w:lang w:val="ro-MD"/>
              </w:rPr>
              <w:t>11.9., 11.11., 13 și 15 să fie revizuite conform prevederilor Structurii-tip a Regulamentului, sau, după</w:t>
            </w:r>
            <w:r w:rsidR="009E7D4F" w:rsidRPr="00B9663E">
              <w:rPr>
                <w:rFonts w:ascii="Times New Roman" w:hAnsi="Times New Roman"/>
                <w:noProof/>
                <w:color w:val="000000" w:themeColor="text1"/>
                <w:sz w:val="24"/>
                <w:szCs w:val="24"/>
                <w:lang w:val="ro-MD"/>
              </w:rPr>
              <w:t xml:space="preserve"> </w:t>
            </w:r>
            <w:r w:rsidRPr="00B9663E">
              <w:rPr>
                <w:rFonts w:ascii="Times New Roman" w:hAnsi="Times New Roman"/>
                <w:noProof/>
                <w:color w:val="000000" w:themeColor="text1"/>
                <w:sz w:val="24"/>
                <w:szCs w:val="24"/>
                <w:lang w:val="ro-MD"/>
              </w:rPr>
              <w:t xml:space="preserve">caz, să se asigure indicarea exhaustivă a cadrului normativ special aferent </w:t>
            </w:r>
            <w:r w:rsidRPr="00B9663E">
              <w:rPr>
                <w:rFonts w:ascii="Times New Roman" w:hAnsi="Times New Roman"/>
                <w:noProof/>
                <w:color w:val="000000" w:themeColor="text1"/>
                <w:sz w:val="24"/>
                <w:szCs w:val="24"/>
                <w:lang w:val="ro-MD"/>
              </w:rPr>
              <w:lastRenderedPageBreak/>
              <w:t>reglementărilor, în Nota de</w:t>
            </w:r>
            <w:r w:rsidR="009E7D4F" w:rsidRPr="00B9663E">
              <w:rPr>
                <w:rFonts w:ascii="Times New Roman" w:hAnsi="Times New Roman"/>
                <w:noProof/>
                <w:color w:val="000000" w:themeColor="text1"/>
                <w:sz w:val="24"/>
                <w:szCs w:val="24"/>
                <w:lang w:val="ro-MD"/>
              </w:rPr>
              <w:t xml:space="preserve"> </w:t>
            </w:r>
            <w:r w:rsidRPr="00B9663E">
              <w:rPr>
                <w:rFonts w:ascii="Times New Roman" w:hAnsi="Times New Roman"/>
                <w:noProof/>
                <w:color w:val="000000" w:themeColor="text1"/>
                <w:sz w:val="24"/>
                <w:szCs w:val="24"/>
                <w:lang w:val="ro-MD"/>
              </w:rPr>
              <w:t>fundamentare la proiect. Aceeași remarcă se referă inclusiv la funcțiile prevăzute la punctele 8.3.,</w:t>
            </w:r>
            <w:r w:rsidR="009E7D4F" w:rsidRPr="00B9663E">
              <w:rPr>
                <w:rFonts w:ascii="Times New Roman" w:hAnsi="Times New Roman"/>
                <w:noProof/>
                <w:color w:val="000000" w:themeColor="text1"/>
                <w:sz w:val="24"/>
                <w:szCs w:val="24"/>
                <w:lang w:val="ro-MD"/>
              </w:rPr>
              <w:t xml:space="preserve"> </w:t>
            </w:r>
            <w:r w:rsidRPr="00B9663E">
              <w:rPr>
                <w:rFonts w:ascii="Times New Roman" w:hAnsi="Times New Roman"/>
                <w:noProof/>
                <w:color w:val="000000" w:themeColor="text1"/>
                <w:sz w:val="24"/>
                <w:szCs w:val="24"/>
                <w:lang w:val="ro-MD"/>
              </w:rPr>
              <w:t>8.6., 8.10., 8.11. și 8.12.</w:t>
            </w:r>
          </w:p>
          <w:p w14:paraId="09D1CBDD"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5771C33B"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5047CBE8"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0BB038B2"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5F31904D"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588C48DF"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2B3DB7E4"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000F8F91"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4E0057D7"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11EED917"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28878091"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744CA078"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4D3DDDCB"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19E08D29"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0A1A934C"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431FE6D3"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6F21BF3F"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6EAE1FA8"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33FFA4CA"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4CC37C44"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7A7D5EBC"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6F6F83D5"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31F7DE32"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4E9A90DC"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0CADD9F0"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681821B2"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0665DBB6"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071017D4"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2A3ABC67"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6B9B728F"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5C289B13"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4356DCA1"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198207D6"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5F3B019E"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79643396"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0EB0FB7D"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161B0BAF"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4914455D"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43A77A3B" w14:textId="77777777" w:rsidR="00B671BB" w:rsidRPr="00B9663E" w:rsidRDefault="00B671BB" w:rsidP="009E7D4F">
            <w:pPr>
              <w:pStyle w:val="NoSpacing"/>
              <w:jc w:val="both"/>
              <w:rPr>
                <w:rFonts w:ascii="Times New Roman" w:hAnsi="Times New Roman"/>
                <w:noProof/>
                <w:color w:val="000000" w:themeColor="text1"/>
                <w:sz w:val="24"/>
                <w:szCs w:val="24"/>
                <w:lang w:val="ro-MD"/>
              </w:rPr>
            </w:pPr>
          </w:p>
          <w:p w14:paraId="652A4B3B" w14:textId="77777777" w:rsidR="00486227" w:rsidRPr="00B9663E" w:rsidRDefault="00486227" w:rsidP="009E7D4F">
            <w:pPr>
              <w:pStyle w:val="NoSpacing"/>
              <w:jc w:val="both"/>
              <w:rPr>
                <w:rFonts w:ascii="Times New Roman" w:hAnsi="Times New Roman"/>
                <w:noProof/>
                <w:color w:val="000000" w:themeColor="text1"/>
                <w:sz w:val="24"/>
                <w:szCs w:val="24"/>
                <w:lang w:val="ro-MD"/>
              </w:rPr>
            </w:pPr>
          </w:p>
          <w:p w14:paraId="498A1FCE" w14:textId="77777777" w:rsidR="00486227" w:rsidRPr="00B9663E" w:rsidRDefault="00486227" w:rsidP="009E7D4F">
            <w:pPr>
              <w:pStyle w:val="NoSpacing"/>
              <w:jc w:val="both"/>
              <w:rPr>
                <w:rFonts w:ascii="Times New Roman" w:hAnsi="Times New Roman"/>
                <w:noProof/>
                <w:color w:val="000000" w:themeColor="text1"/>
                <w:sz w:val="24"/>
                <w:szCs w:val="24"/>
                <w:lang w:val="ro-MD"/>
              </w:rPr>
            </w:pPr>
          </w:p>
          <w:p w14:paraId="4EA26E09" w14:textId="77777777" w:rsidR="00486227" w:rsidRPr="00B9663E" w:rsidRDefault="00486227" w:rsidP="009E7D4F">
            <w:pPr>
              <w:pStyle w:val="NoSpacing"/>
              <w:jc w:val="both"/>
              <w:rPr>
                <w:rFonts w:ascii="Times New Roman" w:hAnsi="Times New Roman"/>
                <w:noProof/>
                <w:color w:val="000000" w:themeColor="text1"/>
                <w:sz w:val="24"/>
                <w:szCs w:val="24"/>
                <w:lang w:val="ro-MD"/>
              </w:rPr>
            </w:pPr>
          </w:p>
          <w:p w14:paraId="47F10D2B" w14:textId="77777777" w:rsidR="00486227" w:rsidRPr="00B9663E" w:rsidRDefault="00486227" w:rsidP="009E7D4F">
            <w:pPr>
              <w:pStyle w:val="NoSpacing"/>
              <w:jc w:val="both"/>
              <w:rPr>
                <w:rFonts w:ascii="Times New Roman" w:hAnsi="Times New Roman"/>
                <w:noProof/>
                <w:color w:val="000000" w:themeColor="text1"/>
                <w:sz w:val="24"/>
                <w:szCs w:val="24"/>
                <w:lang w:val="ro-MD"/>
              </w:rPr>
            </w:pPr>
          </w:p>
          <w:p w14:paraId="741EF489" w14:textId="77777777" w:rsidR="00486227" w:rsidRPr="00B9663E" w:rsidRDefault="00486227" w:rsidP="009E7D4F">
            <w:pPr>
              <w:pStyle w:val="NoSpacing"/>
              <w:jc w:val="both"/>
              <w:rPr>
                <w:rFonts w:ascii="Times New Roman" w:hAnsi="Times New Roman"/>
                <w:noProof/>
                <w:color w:val="000000" w:themeColor="text1"/>
                <w:sz w:val="24"/>
                <w:szCs w:val="24"/>
                <w:lang w:val="ro-MD"/>
              </w:rPr>
            </w:pPr>
          </w:p>
          <w:p w14:paraId="02CA81FC" w14:textId="77777777" w:rsidR="00486227" w:rsidRPr="00B9663E" w:rsidRDefault="00486227" w:rsidP="009E7D4F">
            <w:pPr>
              <w:pStyle w:val="NoSpacing"/>
              <w:jc w:val="both"/>
              <w:rPr>
                <w:rFonts w:ascii="Times New Roman" w:hAnsi="Times New Roman"/>
                <w:noProof/>
                <w:color w:val="000000" w:themeColor="text1"/>
                <w:sz w:val="24"/>
                <w:szCs w:val="24"/>
                <w:lang w:val="ro-MD"/>
              </w:rPr>
            </w:pPr>
          </w:p>
          <w:p w14:paraId="64166882" w14:textId="77777777" w:rsidR="00A53614" w:rsidRPr="00B9663E" w:rsidRDefault="00A53614" w:rsidP="009E7D4F">
            <w:pPr>
              <w:pStyle w:val="NoSpacing"/>
              <w:jc w:val="both"/>
              <w:rPr>
                <w:rFonts w:ascii="Times New Roman" w:hAnsi="Times New Roman"/>
                <w:noProof/>
                <w:color w:val="000000" w:themeColor="text1"/>
                <w:sz w:val="24"/>
                <w:szCs w:val="24"/>
                <w:lang w:val="ro-MD"/>
              </w:rPr>
            </w:pPr>
          </w:p>
          <w:p w14:paraId="7F0D55D4" w14:textId="77777777" w:rsidR="00A53614" w:rsidRPr="00B9663E" w:rsidRDefault="00A53614" w:rsidP="009E7D4F">
            <w:pPr>
              <w:pStyle w:val="NoSpacing"/>
              <w:jc w:val="both"/>
              <w:rPr>
                <w:rFonts w:ascii="Times New Roman" w:hAnsi="Times New Roman"/>
                <w:noProof/>
                <w:color w:val="000000" w:themeColor="text1"/>
                <w:sz w:val="24"/>
                <w:szCs w:val="24"/>
                <w:lang w:val="ro-MD"/>
              </w:rPr>
            </w:pPr>
          </w:p>
          <w:p w14:paraId="2564D1C8" w14:textId="77777777" w:rsidR="00A53614" w:rsidRPr="00B9663E" w:rsidRDefault="00A53614" w:rsidP="009E7D4F">
            <w:pPr>
              <w:pStyle w:val="NoSpacing"/>
              <w:jc w:val="both"/>
              <w:rPr>
                <w:rFonts w:ascii="Times New Roman" w:hAnsi="Times New Roman"/>
                <w:noProof/>
                <w:color w:val="000000" w:themeColor="text1"/>
                <w:sz w:val="24"/>
                <w:szCs w:val="24"/>
                <w:lang w:val="ro-MD"/>
              </w:rPr>
            </w:pPr>
          </w:p>
          <w:p w14:paraId="0D66674A" w14:textId="77777777" w:rsidR="00A53614" w:rsidRPr="00B9663E" w:rsidRDefault="00A53614" w:rsidP="009E7D4F">
            <w:pPr>
              <w:pStyle w:val="NoSpacing"/>
              <w:jc w:val="both"/>
              <w:rPr>
                <w:rFonts w:ascii="Times New Roman" w:hAnsi="Times New Roman"/>
                <w:noProof/>
                <w:color w:val="000000" w:themeColor="text1"/>
                <w:sz w:val="24"/>
                <w:szCs w:val="24"/>
                <w:lang w:val="ro-MD"/>
              </w:rPr>
            </w:pPr>
          </w:p>
          <w:p w14:paraId="7163D0A7" w14:textId="77777777" w:rsidR="00A53614" w:rsidRPr="00B9663E" w:rsidRDefault="00A53614" w:rsidP="009E7D4F">
            <w:pPr>
              <w:pStyle w:val="NoSpacing"/>
              <w:jc w:val="both"/>
              <w:rPr>
                <w:rFonts w:ascii="Times New Roman" w:hAnsi="Times New Roman"/>
                <w:noProof/>
                <w:color w:val="000000" w:themeColor="text1"/>
                <w:sz w:val="24"/>
                <w:szCs w:val="24"/>
                <w:lang w:val="ro-MD"/>
              </w:rPr>
            </w:pPr>
          </w:p>
          <w:p w14:paraId="05355650" w14:textId="77777777" w:rsidR="00A53614" w:rsidRPr="00B9663E" w:rsidRDefault="00A53614" w:rsidP="009E7D4F">
            <w:pPr>
              <w:pStyle w:val="NoSpacing"/>
              <w:jc w:val="both"/>
              <w:rPr>
                <w:rFonts w:ascii="Times New Roman" w:hAnsi="Times New Roman"/>
                <w:noProof/>
                <w:color w:val="000000" w:themeColor="text1"/>
                <w:sz w:val="24"/>
                <w:szCs w:val="24"/>
                <w:lang w:val="ro-MD"/>
              </w:rPr>
            </w:pPr>
          </w:p>
          <w:p w14:paraId="3C3F30D6" w14:textId="77777777" w:rsidR="00A53614" w:rsidRPr="00B9663E" w:rsidRDefault="00A53614" w:rsidP="009E7D4F">
            <w:pPr>
              <w:pStyle w:val="NoSpacing"/>
              <w:jc w:val="both"/>
              <w:rPr>
                <w:rFonts w:ascii="Times New Roman" w:hAnsi="Times New Roman"/>
                <w:noProof/>
                <w:color w:val="000000" w:themeColor="text1"/>
                <w:sz w:val="24"/>
                <w:szCs w:val="24"/>
                <w:lang w:val="ro-MD"/>
              </w:rPr>
            </w:pPr>
          </w:p>
          <w:p w14:paraId="662A39EA" w14:textId="77777777" w:rsidR="00A53614" w:rsidRPr="00B9663E" w:rsidRDefault="00A53614" w:rsidP="009E7D4F">
            <w:pPr>
              <w:pStyle w:val="NoSpacing"/>
              <w:jc w:val="both"/>
              <w:rPr>
                <w:rFonts w:ascii="Times New Roman" w:hAnsi="Times New Roman"/>
                <w:noProof/>
                <w:color w:val="000000" w:themeColor="text1"/>
                <w:sz w:val="24"/>
                <w:szCs w:val="24"/>
                <w:lang w:val="ro-MD"/>
              </w:rPr>
            </w:pPr>
          </w:p>
          <w:p w14:paraId="07418352" w14:textId="77777777" w:rsidR="00A53614" w:rsidRPr="00B9663E" w:rsidRDefault="00A53614" w:rsidP="009E7D4F">
            <w:pPr>
              <w:pStyle w:val="NoSpacing"/>
              <w:jc w:val="both"/>
              <w:rPr>
                <w:rFonts w:ascii="Times New Roman" w:hAnsi="Times New Roman"/>
                <w:noProof/>
                <w:color w:val="000000" w:themeColor="text1"/>
                <w:sz w:val="24"/>
                <w:szCs w:val="24"/>
                <w:lang w:val="ro-MD"/>
              </w:rPr>
            </w:pPr>
          </w:p>
          <w:p w14:paraId="75C307AA" w14:textId="77777777" w:rsidR="00A53614" w:rsidRPr="00B9663E" w:rsidRDefault="00A53614" w:rsidP="009E7D4F">
            <w:pPr>
              <w:pStyle w:val="NoSpacing"/>
              <w:jc w:val="both"/>
              <w:rPr>
                <w:rFonts w:ascii="Times New Roman" w:hAnsi="Times New Roman"/>
                <w:noProof/>
                <w:color w:val="000000" w:themeColor="text1"/>
                <w:sz w:val="24"/>
                <w:szCs w:val="24"/>
                <w:lang w:val="ro-MD"/>
              </w:rPr>
            </w:pPr>
          </w:p>
          <w:p w14:paraId="59C91EF9" w14:textId="77777777" w:rsidR="00A53614" w:rsidRPr="00B9663E" w:rsidRDefault="00A53614" w:rsidP="009E7D4F">
            <w:pPr>
              <w:pStyle w:val="NoSpacing"/>
              <w:jc w:val="both"/>
              <w:rPr>
                <w:rFonts w:ascii="Times New Roman" w:hAnsi="Times New Roman"/>
                <w:noProof/>
                <w:color w:val="000000" w:themeColor="text1"/>
                <w:sz w:val="24"/>
                <w:szCs w:val="24"/>
                <w:lang w:val="ro-MD"/>
              </w:rPr>
            </w:pPr>
          </w:p>
          <w:p w14:paraId="4ED1F4C9" w14:textId="77777777" w:rsidR="00A53614" w:rsidRPr="00B9663E" w:rsidRDefault="00A53614" w:rsidP="009E7D4F">
            <w:pPr>
              <w:pStyle w:val="NoSpacing"/>
              <w:jc w:val="both"/>
              <w:rPr>
                <w:rFonts w:ascii="Times New Roman" w:hAnsi="Times New Roman"/>
                <w:noProof/>
                <w:color w:val="000000" w:themeColor="text1"/>
                <w:sz w:val="24"/>
                <w:szCs w:val="24"/>
                <w:lang w:val="ro-MD"/>
              </w:rPr>
            </w:pPr>
          </w:p>
          <w:p w14:paraId="48E4691F" w14:textId="77777777" w:rsidR="00A53614" w:rsidRPr="00B9663E" w:rsidRDefault="00A53614" w:rsidP="009E7D4F">
            <w:pPr>
              <w:pStyle w:val="NoSpacing"/>
              <w:jc w:val="both"/>
              <w:rPr>
                <w:rFonts w:ascii="Times New Roman" w:hAnsi="Times New Roman"/>
                <w:noProof/>
                <w:color w:val="000000" w:themeColor="text1"/>
                <w:sz w:val="24"/>
                <w:szCs w:val="24"/>
                <w:lang w:val="ro-MD"/>
              </w:rPr>
            </w:pPr>
          </w:p>
          <w:p w14:paraId="3E54DD48" w14:textId="77777777" w:rsidR="00A53614" w:rsidRPr="00B9663E" w:rsidRDefault="00A53614" w:rsidP="009E7D4F">
            <w:pPr>
              <w:pStyle w:val="NoSpacing"/>
              <w:jc w:val="both"/>
              <w:rPr>
                <w:rFonts w:ascii="Times New Roman" w:hAnsi="Times New Roman"/>
                <w:noProof/>
                <w:color w:val="000000" w:themeColor="text1"/>
                <w:sz w:val="24"/>
                <w:szCs w:val="24"/>
                <w:lang w:val="ro-MD"/>
              </w:rPr>
            </w:pPr>
          </w:p>
          <w:p w14:paraId="6CE025AC" w14:textId="77777777" w:rsidR="00A53614" w:rsidRPr="00B9663E" w:rsidRDefault="00A53614" w:rsidP="009E7D4F">
            <w:pPr>
              <w:pStyle w:val="NoSpacing"/>
              <w:jc w:val="both"/>
              <w:rPr>
                <w:rFonts w:ascii="Times New Roman" w:hAnsi="Times New Roman"/>
                <w:noProof/>
                <w:color w:val="000000" w:themeColor="text1"/>
                <w:sz w:val="24"/>
                <w:szCs w:val="24"/>
                <w:lang w:val="ro-MD"/>
              </w:rPr>
            </w:pPr>
          </w:p>
          <w:p w14:paraId="4A3A4057" w14:textId="77777777" w:rsidR="00A53614" w:rsidRPr="00B9663E" w:rsidRDefault="00A53614" w:rsidP="009E7D4F">
            <w:pPr>
              <w:pStyle w:val="NoSpacing"/>
              <w:jc w:val="both"/>
              <w:rPr>
                <w:rFonts w:ascii="Times New Roman" w:hAnsi="Times New Roman"/>
                <w:noProof/>
                <w:color w:val="000000" w:themeColor="text1"/>
                <w:sz w:val="24"/>
                <w:szCs w:val="24"/>
                <w:lang w:val="ro-MD"/>
              </w:rPr>
            </w:pPr>
          </w:p>
          <w:p w14:paraId="57137CFA" w14:textId="77777777" w:rsidR="00A53614" w:rsidRPr="00B9663E" w:rsidRDefault="00A53614" w:rsidP="009E7D4F">
            <w:pPr>
              <w:pStyle w:val="NoSpacing"/>
              <w:jc w:val="both"/>
              <w:rPr>
                <w:rFonts w:ascii="Times New Roman" w:hAnsi="Times New Roman"/>
                <w:noProof/>
                <w:color w:val="000000" w:themeColor="text1"/>
                <w:sz w:val="24"/>
                <w:szCs w:val="24"/>
                <w:lang w:val="ro-MD"/>
              </w:rPr>
            </w:pPr>
          </w:p>
          <w:p w14:paraId="3BF430BC" w14:textId="77777777" w:rsidR="00A53614" w:rsidRPr="00B9663E" w:rsidRDefault="00A53614" w:rsidP="009E7D4F">
            <w:pPr>
              <w:pStyle w:val="NoSpacing"/>
              <w:jc w:val="both"/>
              <w:rPr>
                <w:rFonts w:ascii="Times New Roman" w:hAnsi="Times New Roman"/>
                <w:noProof/>
                <w:color w:val="000000" w:themeColor="text1"/>
                <w:sz w:val="24"/>
                <w:szCs w:val="24"/>
                <w:lang w:val="ro-MD"/>
              </w:rPr>
            </w:pPr>
          </w:p>
          <w:p w14:paraId="3ACA6598" w14:textId="77777777" w:rsidR="00A53614" w:rsidRPr="00B9663E" w:rsidRDefault="00A53614" w:rsidP="009E7D4F">
            <w:pPr>
              <w:pStyle w:val="NoSpacing"/>
              <w:jc w:val="both"/>
              <w:rPr>
                <w:rFonts w:ascii="Times New Roman" w:hAnsi="Times New Roman"/>
                <w:noProof/>
                <w:color w:val="000000" w:themeColor="text1"/>
                <w:sz w:val="24"/>
                <w:szCs w:val="24"/>
                <w:lang w:val="ro-MD"/>
              </w:rPr>
            </w:pPr>
          </w:p>
          <w:p w14:paraId="2F8F3013" w14:textId="77777777" w:rsidR="00A53614" w:rsidRPr="00B9663E" w:rsidRDefault="00A53614" w:rsidP="009E7D4F">
            <w:pPr>
              <w:pStyle w:val="NoSpacing"/>
              <w:jc w:val="both"/>
              <w:rPr>
                <w:rFonts w:ascii="Times New Roman" w:hAnsi="Times New Roman"/>
                <w:noProof/>
                <w:color w:val="000000" w:themeColor="text1"/>
                <w:sz w:val="24"/>
                <w:szCs w:val="24"/>
                <w:lang w:val="ro-MD"/>
              </w:rPr>
            </w:pPr>
          </w:p>
          <w:p w14:paraId="34D2FD16" w14:textId="77777777" w:rsidR="00FB4377" w:rsidRPr="00B9663E" w:rsidRDefault="00FB4377" w:rsidP="009E7D4F">
            <w:pPr>
              <w:pStyle w:val="NoSpacing"/>
              <w:jc w:val="both"/>
              <w:rPr>
                <w:rFonts w:ascii="Times New Roman" w:hAnsi="Times New Roman"/>
                <w:noProof/>
                <w:color w:val="000000" w:themeColor="text1"/>
                <w:sz w:val="24"/>
                <w:szCs w:val="24"/>
                <w:lang w:val="ro-MD"/>
              </w:rPr>
            </w:pPr>
          </w:p>
          <w:p w14:paraId="55A0E292" w14:textId="77777777" w:rsidR="00FB4377" w:rsidRPr="00B9663E" w:rsidRDefault="00FB4377" w:rsidP="009E7D4F">
            <w:pPr>
              <w:pStyle w:val="NoSpacing"/>
              <w:jc w:val="both"/>
              <w:rPr>
                <w:rFonts w:ascii="Times New Roman" w:hAnsi="Times New Roman"/>
                <w:noProof/>
                <w:color w:val="000000" w:themeColor="text1"/>
                <w:sz w:val="24"/>
                <w:szCs w:val="24"/>
                <w:lang w:val="ro-MD"/>
              </w:rPr>
            </w:pPr>
          </w:p>
          <w:p w14:paraId="3DE1556E" w14:textId="77777777" w:rsidR="00FB4377" w:rsidRPr="00B9663E" w:rsidRDefault="00FB4377" w:rsidP="009E7D4F">
            <w:pPr>
              <w:pStyle w:val="NoSpacing"/>
              <w:jc w:val="both"/>
              <w:rPr>
                <w:rFonts w:ascii="Times New Roman" w:hAnsi="Times New Roman"/>
                <w:noProof/>
                <w:color w:val="000000" w:themeColor="text1"/>
                <w:sz w:val="24"/>
                <w:szCs w:val="24"/>
                <w:lang w:val="ro-MD"/>
              </w:rPr>
            </w:pPr>
          </w:p>
          <w:p w14:paraId="2A18BF6D" w14:textId="77777777" w:rsidR="00FB4377" w:rsidRPr="00B9663E" w:rsidRDefault="00FB4377" w:rsidP="009E7D4F">
            <w:pPr>
              <w:pStyle w:val="NoSpacing"/>
              <w:jc w:val="both"/>
              <w:rPr>
                <w:rFonts w:ascii="Times New Roman" w:hAnsi="Times New Roman"/>
                <w:noProof/>
                <w:color w:val="000000" w:themeColor="text1"/>
                <w:sz w:val="24"/>
                <w:szCs w:val="24"/>
                <w:lang w:val="ro-MD"/>
              </w:rPr>
            </w:pPr>
          </w:p>
          <w:p w14:paraId="1940111C" w14:textId="77777777" w:rsidR="00FB4377" w:rsidRPr="00B9663E" w:rsidRDefault="00FB4377" w:rsidP="009E7D4F">
            <w:pPr>
              <w:pStyle w:val="NoSpacing"/>
              <w:jc w:val="both"/>
              <w:rPr>
                <w:rFonts w:ascii="Times New Roman" w:hAnsi="Times New Roman"/>
                <w:noProof/>
                <w:color w:val="000000" w:themeColor="text1"/>
                <w:sz w:val="24"/>
                <w:szCs w:val="24"/>
                <w:lang w:val="ro-MD"/>
              </w:rPr>
            </w:pPr>
          </w:p>
          <w:p w14:paraId="420731A1" w14:textId="77777777" w:rsidR="00FB4377" w:rsidRPr="00B9663E" w:rsidRDefault="00FB4377" w:rsidP="009E7D4F">
            <w:pPr>
              <w:pStyle w:val="NoSpacing"/>
              <w:jc w:val="both"/>
              <w:rPr>
                <w:rFonts w:ascii="Times New Roman" w:hAnsi="Times New Roman"/>
                <w:noProof/>
                <w:color w:val="000000" w:themeColor="text1"/>
                <w:sz w:val="24"/>
                <w:szCs w:val="24"/>
                <w:lang w:val="ro-MD"/>
              </w:rPr>
            </w:pPr>
          </w:p>
          <w:p w14:paraId="2CBB5911" w14:textId="77777777" w:rsidR="00FB4377" w:rsidRPr="00B9663E" w:rsidRDefault="00FB4377" w:rsidP="009E7D4F">
            <w:pPr>
              <w:pStyle w:val="NoSpacing"/>
              <w:jc w:val="both"/>
              <w:rPr>
                <w:rFonts w:ascii="Times New Roman" w:hAnsi="Times New Roman"/>
                <w:noProof/>
                <w:color w:val="000000" w:themeColor="text1"/>
                <w:sz w:val="24"/>
                <w:szCs w:val="24"/>
                <w:lang w:val="ro-MD"/>
              </w:rPr>
            </w:pPr>
          </w:p>
          <w:p w14:paraId="0B810934" w14:textId="77777777" w:rsidR="00FB4377" w:rsidRPr="00B9663E" w:rsidRDefault="00FB4377" w:rsidP="009E7D4F">
            <w:pPr>
              <w:pStyle w:val="NoSpacing"/>
              <w:jc w:val="both"/>
              <w:rPr>
                <w:rFonts w:ascii="Times New Roman" w:hAnsi="Times New Roman"/>
                <w:noProof/>
                <w:color w:val="000000" w:themeColor="text1"/>
                <w:sz w:val="24"/>
                <w:szCs w:val="24"/>
                <w:lang w:val="ro-MD"/>
              </w:rPr>
            </w:pPr>
          </w:p>
          <w:p w14:paraId="7FB9F8DE" w14:textId="77777777" w:rsidR="00FB4377" w:rsidRPr="00B9663E" w:rsidRDefault="00FB4377" w:rsidP="009E7D4F">
            <w:pPr>
              <w:pStyle w:val="NoSpacing"/>
              <w:jc w:val="both"/>
              <w:rPr>
                <w:rFonts w:ascii="Times New Roman" w:hAnsi="Times New Roman"/>
                <w:noProof/>
                <w:color w:val="000000" w:themeColor="text1"/>
                <w:sz w:val="24"/>
                <w:szCs w:val="24"/>
                <w:lang w:val="ro-MD"/>
              </w:rPr>
            </w:pPr>
          </w:p>
          <w:p w14:paraId="7674E5D6" w14:textId="77777777" w:rsidR="00FB4377" w:rsidRPr="00B9663E" w:rsidRDefault="00FB4377" w:rsidP="009E7D4F">
            <w:pPr>
              <w:pStyle w:val="NoSpacing"/>
              <w:jc w:val="both"/>
              <w:rPr>
                <w:rFonts w:ascii="Times New Roman" w:hAnsi="Times New Roman"/>
                <w:noProof/>
                <w:color w:val="000000" w:themeColor="text1"/>
                <w:sz w:val="24"/>
                <w:szCs w:val="24"/>
                <w:lang w:val="ro-MD"/>
              </w:rPr>
            </w:pPr>
          </w:p>
          <w:p w14:paraId="52964AC4" w14:textId="77777777" w:rsidR="00FB4377" w:rsidRPr="00B9663E" w:rsidRDefault="00FB4377" w:rsidP="009E7D4F">
            <w:pPr>
              <w:pStyle w:val="NoSpacing"/>
              <w:jc w:val="both"/>
              <w:rPr>
                <w:rFonts w:ascii="Times New Roman" w:hAnsi="Times New Roman"/>
                <w:noProof/>
                <w:color w:val="000000" w:themeColor="text1"/>
                <w:sz w:val="24"/>
                <w:szCs w:val="24"/>
                <w:lang w:val="ro-MD"/>
              </w:rPr>
            </w:pPr>
          </w:p>
          <w:p w14:paraId="3F5DD39A" w14:textId="77777777" w:rsidR="00FB4377" w:rsidRPr="00B9663E" w:rsidRDefault="00FB4377" w:rsidP="009E7D4F">
            <w:pPr>
              <w:pStyle w:val="NoSpacing"/>
              <w:jc w:val="both"/>
              <w:rPr>
                <w:rFonts w:ascii="Times New Roman" w:hAnsi="Times New Roman"/>
                <w:noProof/>
                <w:color w:val="000000" w:themeColor="text1"/>
                <w:sz w:val="24"/>
                <w:szCs w:val="24"/>
                <w:lang w:val="ro-MD"/>
              </w:rPr>
            </w:pPr>
          </w:p>
          <w:p w14:paraId="3D4B068A" w14:textId="77777777" w:rsidR="00FB4377" w:rsidRPr="00B9663E" w:rsidRDefault="00FB4377" w:rsidP="009E7D4F">
            <w:pPr>
              <w:pStyle w:val="NoSpacing"/>
              <w:jc w:val="both"/>
              <w:rPr>
                <w:rFonts w:ascii="Times New Roman" w:hAnsi="Times New Roman"/>
                <w:noProof/>
                <w:color w:val="000000" w:themeColor="text1"/>
                <w:sz w:val="24"/>
                <w:szCs w:val="24"/>
                <w:lang w:val="ro-MD"/>
              </w:rPr>
            </w:pPr>
          </w:p>
          <w:p w14:paraId="6CABEF8B" w14:textId="77777777" w:rsidR="00FB4377" w:rsidRPr="00B9663E" w:rsidRDefault="00FB4377" w:rsidP="009E7D4F">
            <w:pPr>
              <w:pStyle w:val="NoSpacing"/>
              <w:jc w:val="both"/>
              <w:rPr>
                <w:rFonts w:ascii="Times New Roman" w:hAnsi="Times New Roman"/>
                <w:noProof/>
                <w:color w:val="000000" w:themeColor="text1"/>
                <w:sz w:val="24"/>
                <w:szCs w:val="24"/>
                <w:lang w:val="ro-MD"/>
              </w:rPr>
            </w:pPr>
          </w:p>
          <w:p w14:paraId="0B565501" w14:textId="77777777" w:rsidR="00FB4377" w:rsidRPr="00B9663E" w:rsidRDefault="00FB4377" w:rsidP="009E7D4F">
            <w:pPr>
              <w:pStyle w:val="NoSpacing"/>
              <w:jc w:val="both"/>
              <w:rPr>
                <w:rFonts w:ascii="Times New Roman" w:hAnsi="Times New Roman"/>
                <w:noProof/>
                <w:color w:val="000000" w:themeColor="text1"/>
                <w:sz w:val="24"/>
                <w:szCs w:val="24"/>
                <w:lang w:val="ro-MD"/>
              </w:rPr>
            </w:pPr>
          </w:p>
          <w:p w14:paraId="66CB2DF0" w14:textId="77777777" w:rsidR="00FB4377" w:rsidRPr="00B9663E" w:rsidRDefault="00FB4377" w:rsidP="009E7D4F">
            <w:pPr>
              <w:pStyle w:val="NoSpacing"/>
              <w:jc w:val="both"/>
              <w:rPr>
                <w:rFonts w:ascii="Times New Roman" w:hAnsi="Times New Roman"/>
                <w:noProof/>
                <w:color w:val="000000" w:themeColor="text1"/>
                <w:sz w:val="24"/>
                <w:szCs w:val="24"/>
                <w:lang w:val="ro-MD"/>
              </w:rPr>
            </w:pPr>
          </w:p>
          <w:p w14:paraId="06665F80" w14:textId="77777777" w:rsidR="00FB4377" w:rsidRPr="00B9663E" w:rsidRDefault="00FB4377" w:rsidP="009E7D4F">
            <w:pPr>
              <w:pStyle w:val="NoSpacing"/>
              <w:jc w:val="both"/>
              <w:rPr>
                <w:rFonts w:ascii="Times New Roman" w:hAnsi="Times New Roman"/>
                <w:noProof/>
                <w:color w:val="000000" w:themeColor="text1"/>
                <w:sz w:val="24"/>
                <w:szCs w:val="24"/>
                <w:lang w:val="ro-MD"/>
              </w:rPr>
            </w:pPr>
          </w:p>
          <w:p w14:paraId="2B99C90A" w14:textId="77777777" w:rsidR="00FB4377" w:rsidRPr="00B9663E" w:rsidRDefault="00FB4377" w:rsidP="009E7D4F">
            <w:pPr>
              <w:pStyle w:val="NoSpacing"/>
              <w:jc w:val="both"/>
              <w:rPr>
                <w:rFonts w:ascii="Times New Roman" w:hAnsi="Times New Roman"/>
                <w:noProof/>
                <w:color w:val="000000" w:themeColor="text1"/>
                <w:sz w:val="24"/>
                <w:szCs w:val="24"/>
                <w:lang w:val="ro-MD"/>
              </w:rPr>
            </w:pPr>
          </w:p>
          <w:p w14:paraId="494820D0" w14:textId="77777777" w:rsidR="00FB4377" w:rsidRPr="00B9663E" w:rsidRDefault="00FB4377" w:rsidP="009E7D4F">
            <w:pPr>
              <w:pStyle w:val="NoSpacing"/>
              <w:jc w:val="both"/>
              <w:rPr>
                <w:rFonts w:ascii="Times New Roman" w:hAnsi="Times New Roman"/>
                <w:noProof/>
                <w:color w:val="000000" w:themeColor="text1"/>
                <w:sz w:val="24"/>
                <w:szCs w:val="24"/>
                <w:lang w:val="ro-MD"/>
              </w:rPr>
            </w:pPr>
          </w:p>
          <w:p w14:paraId="2F2FAE87" w14:textId="77777777" w:rsidR="00FB4377" w:rsidRPr="00B9663E" w:rsidRDefault="00FB4377" w:rsidP="009E7D4F">
            <w:pPr>
              <w:pStyle w:val="NoSpacing"/>
              <w:jc w:val="both"/>
              <w:rPr>
                <w:rFonts w:ascii="Times New Roman" w:hAnsi="Times New Roman"/>
                <w:noProof/>
                <w:color w:val="000000" w:themeColor="text1"/>
                <w:sz w:val="24"/>
                <w:szCs w:val="24"/>
                <w:lang w:val="ro-MD"/>
              </w:rPr>
            </w:pPr>
          </w:p>
          <w:p w14:paraId="6DE5F63E" w14:textId="77777777" w:rsidR="00FB4377" w:rsidRPr="00B9663E" w:rsidRDefault="00FB4377" w:rsidP="009E7D4F">
            <w:pPr>
              <w:pStyle w:val="NoSpacing"/>
              <w:jc w:val="both"/>
              <w:rPr>
                <w:rFonts w:ascii="Times New Roman" w:hAnsi="Times New Roman"/>
                <w:noProof/>
                <w:color w:val="000000" w:themeColor="text1"/>
                <w:sz w:val="24"/>
                <w:szCs w:val="24"/>
                <w:lang w:val="ro-MD"/>
              </w:rPr>
            </w:pPr>
          </w:p>
          <w:p w14:paraId="5747E8E8" w14:textId="77777777" w:rsidR="00FB4377" w:rsidRPr="00B9663E" w:rsidRDefault="00FB4377" w:rsidP="009E7D4F">
            <w:pPr>
              <w:pStyle w:val="NoSpacing"/>
              <w:jc w:val="both"/>
              <w:rPr>
                <w:rFonts w:ascii="Times New Roman" w:hAnsi="Times New Roman"/>
                <w:noProof/>
                <w:color w:val="000000" w:themeColor="text1"/>
                <w:sz w:val="24"/>
                <w:szCs w:val="24"/>
                <w:lang w:val="ro-MD"/>
              </w:rPr>
            </w:pPr>
          </w:p>
          <w:p w14:paraId="4696F681" w14:textId="77777777" w:rsidR="00FB4377" w:rsidRPr="00B9663E" w:rsidRDefault="00FB4377" w:rsidP="009E7D4F">
            <w:pPr>
              <w:pStyle w:val="NoSpacing"/>
              <w:jc w:val="both"/>
              <w:rPr>
                <w:rFonts w:ascii="Times New Roman" w:hAnsi="Times New Roman"/>
                <w:noProof/>
                <w:color w:val="000000" w:themeColor="text1"/>
                <w:sz w:val="24"/>
                <w:szCs w:val="24"/>
                <w:lang w:val="ro-MD"/>
              </w:rPr>
            </w:pPr>
          </w:p>
          <w:p w14:paraId="29444ADF" w14:textId="77777777" w:rsidR="00FB4377" w:rsidRPr="00B9663E" w:rsidRDefault="00FB4377" w:rsidP="009E7D4F">
            <w:pPr>
              <w:pStyle w:val="NoSpacing"/>
              <w:jc w:val="both"/>
              <w:rPr>
                <w:rFonts w:ascii="Times New Roman" w:hAnsi="Times New Roman"/>
                <w:noProof/>
                <w:color w:val="000000" w:themeColor="text1"/>
                <w:sz w:val="24"/>
                <w:szCs w:val="24"/>
                <w:lang w:val="ro-MD"/>
              </w:rPr>
            </w:pPr>
          </w:p>
          <w:p w14:paraId="5DDBE751" w14:textId="77777777" w:rsidR="00FB4377" w:rsidRPr="00B9663E" w:rsidRDefault="00FB4377" w:rsidP="009E7D4F">
            <w:pPr>
              <w:pStyle w:val="NoSpacing"/>
              <w:jc w:val="both"/>
              <w:rPr>
                <w:rFonts w:ascii="Times New Roman" w:hAnsi="Times New Roman"/>
                <w:noProof/>
                <w:color w:val="000000" w:themeColor="text1"/>
                <w:sz w:val="24"/>
                <w:szCs w:val="24"/>
                <w:lang w:val="ro-MD"/>
              </w:rPr>
            </w:pPr>
          </w:p>
          <w:p w14:paraId="107E6141" w14:textId="77777777" w:rsidR="00FB4377" w:rsidRPr="00B9663E" w:rsidRDefault="00FB4377" w:rsidP="009E7D4F">
            <w:pPr>
              <w:pStyle w:val="NoSpacing"/>
              <w:jc w:val="both"/>
              <w:rPr>
                <w:rFonts w:ascii="Times New Roman" w:hAnsi="Times New Roman"/>
                <w:noProof/>
                <w:color w:val="000000" w:themeColor="text1"/>
                <w:sz w:val="24"/>
                <w:szCs w:val="24"/>
                <w:lang w:val="ro-MD"/>
              </w:rPr>
            </w:pPr>
          </w:p>
          <w:p w14:paraId="65D78568" w14:textId="77777777" w:rsidR="00FB4377" w:rsidRPr="00B9663E" w:rsidRDefault="00FB4377" w:rsidP="009E7D4F">
            <w:pPr>
              <w:pStyle w:val="NoSpacing"/>
              <w:jc w:val="both"/>
              <w:rPr>
                <w:rFonts w:ascii="Times New Roman" w:hAnsi="Times New Roman"/>
                <w:noProof/>
                <w:color w:val="000000" w:themeColor="text1"/>
                <w:sz w:val="24"/>
                <w:szCs w:val="24"/>
                <w:lang w:val="ro-MD"/>
              </w:rPr>
            </w:pPr>
          </w:p>
          <w:p w14:paraId="7DE50834" w14:textId="77777777" w:rsidR="00FB4377" w:rsidRPr="00B9663E" w:rsidRDefault="00FB4377" w:rsidP="009E7D4F">
            <w:pPr>
              <w:pStyle w:val="NoSpacing"/>
              <w:jc w:val="both"/>
              <w:rPr>
                <w:rFonts w:ascii="Times New Roman" w:hAnsi="Times New Roman"/>
                <w:noProof/>
                <w:color w:val="000000" w:themeColor="text1"/>
                <w:sz w:val="24"/>
                <w:szCs w:val="24"/>
                <w:lang w:val="ro-MD"/>
              </w:rPr>
            </w:pPr>
          </w:p>
          <w:p w14:paraId="61BCBC41" w14:textId="6F4A60F0" w:rsidR="00C153EF" w:rsidRPr="00B9663E" w:rsidRDefault="006C7FA7" w:rsidP="009E7D4F">
            <w:pPr>
              <w:pStyle w:val="NoSpacing"/>
              <w:jc w:val="both"/>
              <w:rPr>
                <w:rFonts w:ascii="Times New Roman" w:hAnsi="Times New Roman"/>
                <w:b/>
                <w:noProof/>
                <w:color w:val="000000" w:themeColor="text1"/>
                <w:sz w:val="24"/>
                <w:szCs w:val="24"/>
                <w:lang w:val="ro-MD"/>
              </w:rPr>
            </w:pPr>
            <w:r w:rsidRPr="00B9663E">
              <w:rPr>
                <w:rFonts w:ascii="Times New Roman" w:hAnsi="Times New Roman"/>
                <w:noProof/>
                <w:color w:val="000000" w:themeColor="text1"/>
                <w:sz w:val="24"/>
                <w:szCs w:val="24"/>
                <w:lang w:val="ro-MD"/>
              </w:rPr>
              <w:t>Totodată, menționăm că anexa la Structura-tip a Regulamentului privind organizarea și</w:t>
            </w:r>
            <w:r w:rsidR="009E7D4F" w:rsidRPr="00B9663E">
              <w:rPr>
                <w:rFonts w:ascii="Times New Roman" w:hAnsi="Times New Roman"/>
                <w:noProof/>
                <w:color w:val="000000" w:themeColor="text1"/>
                <w:sz w:val="24"/>
                <w:szCs w:val="24"/>
                <w:lang w:val="ro-MD"/>
              </w:rPr>
              <w:t xml:space="preserve"> </w:t>
            </w:r>
            <w:r w:rsidRPr="00B9663E">
              <w:rPr>
                <w:rFonts w:ascii="Times New Roman" w:hAnsi="Times New Roman"/>
                <w:noProof/>
                <w:color w:val="000000" w:themeColor="text1"/>
                <w:sz w:val="24"/>
                <w:szCs w:val="24"/>
                <w:lang w:val="ro-MD"/>
              </w:rPr>
              <w:t>funcționarea autorității administrative în subordinea ministerului, aprobată conform anexei nr.3 la</w:t>
            </w:r>
            <w:r w:rsidR="009E7D4F" w:rsidRPr="00B9663E">
              <w:rPr>
                <w:rFonts w:ascii="Times New Roman" w:hAnsi="Times New Roman"/>
                <w:noProof/>
                <w:color w:val="000000" w:themeColor="text1"/>
                <w:sz w:val="24"/>
                <w:szCs w:val="24"/>
                <w:lang w:val="ro-MD"/>
              </w:rPr>
              <w:t xml:space="preserve"> </w:t>
            </w:r>
            <w:r w:rsidRPr="00B9663E">
              <w:rPr>
                <w:rFonts w:ascii="Times New Roman" w:hAnsi="Times New Roman"/>
                <w:noProof/>
                <w:color w:val="000000" w:themeColor="text1"/>
                <w:sz w:val="24"/>
                <w:szCs w:val="24"/>
                <w:lang w:val="ro-MD"/>
              </w:rPr>
              <w:t>Hotărârea Guvernului nr. 284/2025, prevede instituirea subdiviziunii resurse umane distinct față de</w:t>
            </w:r>
            <w:r w:rsidR="009E7D4F" w:rsidRPr="00B9663E">
              <w:rPr>
                <w:rFonts w:ascii="Times New Roman" w:hAnsi="Times New Roman"/>
                <w:noProof/>
                <w:color w:val="000000" w:themeColor="text1"/>
                <w:sz w:val="24"/>
                <w:szCs w:val="24"/>
                <w:lang w:val="ro-MD"/>
              </w:rPr>
              <w:t xml:space="preserve"> </w:t>
            </w:r>
            <w:r w:rsidRPr="00B9663E">
              <w:rPr>
                <w:rFonts w:ascii="Times New Roman" w:hAnsi="Times New Roman"/>
                <w:noProof/>
                <w:color w:val="000000" w:themeColor="text1"/>
                <w:sz w:val="24"/>
                <w:szCs w:val="24"/>
                <w:lang w:val="ro-MD"/>
              </w:rPr>
              <w:t>alte subdiviziuni interne. Respectiv, autorul urmează să asigure conformitatea Structurii Agenției</w:t>
            </w:r>
            <w:r w:rsidR="009E7D4F" w:rsidRPr="00B9663E">
              <w:rPr>
                <w:rFonts w:ascii="Times New Roman" w:hAnsi="Times New Roman"/>
                <w:noProof/>
                <w:color w:val="000000" w:themeColor="text1"/>
                <w:sz w:val="24"/>
                <w:szCs w:val="24"/>
                <w:lang w:val="ro-MD"/>
              </w:rPr>
              <w:t xml:space="preserve"> </w:t>
            </w:r>
            <w:r w:rsidRPr="00B9663E">
              <w:rPr>
                <w:rFonts w:ascii="Times New Roman" w:hAnsi="Times New Roman"/>
                <w:noProof/>
                <w:color w:val="000000" w:themeColor="text1"/>
                <w:sz w:val="24"/>
                <w:szCs w:val="24"/>
                <w:lang w:val="ro-MD"/>
              </w:rPr>
              <w:t>Asigurare Resurse și Administrare Patrimoniu a Ministerului Apărării, propuse la pct.1.3 din</w:t>
            </w:r>
            <w:r w:rsidR="009E7D4F" w:rsidRPr="00B9663E">
              <w:rPr>
                <w:rFonts w:ascii="Times New Roman" w:hAnsi="Times New Roman"/>
                <w:noProof/>
                <w:color w:val="000000" w:themeColor="text1"/>
                <w:sz w:val="24"/>
                <w:szCs w:val="24"/>
                <w:lang w:val="ro-MD"/>
              </w:rPr>
              <w:t xml:space="preserve"> </w:t>
            </w:r>
            <w:r w:rsidRPr="00B9663E">
              <w:rPr>
                <w:rFonts w:ascii="Times New Roman" w:hAnsi="Times New Roman"/>
                <w:noProof/>
                <w:color w:val="000000" w:themeColor="text1"/>
                <w:sz w:val="24"/>
                <w:szCs w:val="24"/>
                <w:lang w:val="ro-MD"/>
              </w:rPr>
              <w:t>proiectul de hotărâre, cu prevederile indicate supra.</w:t>
            </w:r>
          </w:p>
        </w:tc>
        <w:tc>
          <w:tcPr>
            <w:tcW w:w="4837" w:type="dxa"/>
          </w:tcPr>
          <w:p w14:paraId="2CE0AB57" w14:textId="77777777" w:rsidR="00C153EF" w:rsidRPr="00B9663E" w:rsidRDefault="009E7D4F" w:rsidP="00C153EF">
            <w:pPr>
              <w:pStyle w:val="NoSpacing"/>
              <w:jc w:val="both"/>
              <w:rPr>
                <w:rFonts w:ascii="Times New Roman" w:hAnsi="Times New Roman"/>
                <w:b/>
                <w:noProof/>
                <w:sz w:val="24"/>
                <w:szCs w:val="24"/>
                <w:lang w:val="ro-MD"/>
              </w:rPr>
            </w:pPr>
            <w:r w:rsidRPr="00B9663E">
              <w:rPr>
                <w:rFonts w:ascii="Times New Roman" w:hAnsi="Times New Roman"/>
                <w:b/>
                <w:noProof/>
                <w:sz w:val="24"/>
                <w:szCs w:val="24"/>
                <w:lang w:val="ro-MD"/>
              </w:rPr>
              <w:lastRenderedPageBreak/>
              <w:t>Se acceptă parțial</w:t>
            </w:r>
          </w:p>
          <w:p w14:paraId="4D985DA5" w14:textId="0613BFAA" w:rsidR="00D00ADA" w:rsidRPr="00B9663E" w:rsidRDefault="009E7D4F" w:rsidP="008B2F8C">
            <w:pPr>
              <w:pStyle w:val="NoSpacing"/>
              <w:jc w:val="both"/>
              <w:rPr>
                <w:rFonts w:ascii="Times New Roman" w:hAnsi="Times New Roman"/>
                <w:noProof/>
                <w:color w:val="000000" w:themeColor="text1"/>
                <w:sz w:val="24"/>
                <w:szCs w:val="24"/>
                <w:lang w:val="ro-MD"/>
              </w:rPr>
            </w:pPr>
            <w:r w:rsidRPr="00B9663E">
              <w:rPr>
                <w:rFonts w:ascii="Times New Roman" w:hAnsi="Times New Roman"/>
                <w:noProof/>
                <w:sz w:val="24"/>
                <w:szCs w:val="24"/>
                <w:lang w:val="ro-MD"/>
              </w:rPr>
              <w:t>Menționăm, că în procesul de elaborare a proiectului de hotărâre pentru modif</w:t>
            </w:r>
            <w:r w:rsidR="00FE288B" w:rsidRPr="00B9663E">
              <w:rPr>
                <w:rFonts w:ascii="Times New Roman" w:hAnsi="Times New Roman"/>
                <w:noProof/>
                <w:sz w:val="24"/>
                <w:szCs w:val="24"/>
                <w:lang w:val="ro-MD"/>
              </w:rPr>
              <w:t>icarea Hotărârii Guvernului nr.</w:t>
            </w:r>
            <w:r w:rsidRPr="00B9663E">
              <w:rPr>
                <w:rFonts w:ascii="Times New Roman" w:hAnsi="Times New Roman"/>
                <w:noProof/>
                <w:sz w:val="24"/>
                <w:szCs w:val="24"/>
                <w:lang w:val="ro-MD"/>
              </w:rPr>
              <w:t>982/2018 cu privire la organizarea și funcționarea Agenției Asigurare Resurse și Administrare Patrimoniu a Ministerului Apărării</w:t>
            </w:r>
            <w:r w:rsidRPr="00B9663E">
              <w:rPr>
                <w:rFonts w:ascii="Times New Roman" w:hAnsi="Times New Roman"/>
                <w:noProof/>
                <w:color w:val="000000" w:themeColor="text1"/>
                <w:sz w:val="24"/>
                <w:szCs w:val="24"/>
                <w:lang w:val="ro-MD"/>
              </w:rPr>
              <w:t xml:space="preserve"> s-a ținut cont de Structura-tip a Regulamentului privind organizarea și funcționarea autorității administrative din subordinea ministerului, aprobată conform anexei nr.3 la Hotărârea Guvernului nr.284/2025</w:t>
            </w:r>
            <w:r w:rsidR="00F43C78" w:rsidRPr="00B9663E">
              <w:rPr>
                <w:rFonts w:ascii="Times New Roman" w:hAnsi="Times New Roman"/>
                <w:noProof/>
                <w:color w:val="000000" w:themeColor="text1"/>
                <w:sz w:val="24"/>
                <w:szCs w:val="24"/>
                <w:lang w:val="ro-MD"/>
              </w:rPr>
              <w:t>, cu specificul de activitate a autorității</w:t>
            </w:r>
            <w:r w:rsidRPr="00B9663E">
              <w:rPr>
                <w:rFonts w:ascii="Times New Roman" w:hAnsi="Times New Roman"/>
                <w:noProof/>
                <w:color w:val="000000" w:themeColor="text1"/>
                <w:sz w:val="24"/>
                <w:szCs w:val="24"/>
                <w:lang w:val="ro-MD"/>
              </w:rPr>
              <w:t xml:space="preserve">. </w:t>
            </w:r>
          </w:p>
          <w:p w14:paraId="2CD2354F" w14:textId="2A19547E" w:rsidR="008B2F8C" w:rsidRPr="00B9663E" w:rsidRDefault="00A53614" w:rsidP="008B2F8C">
            <w:pPr>
              <w:pStyle w:val="NoSpacing"/>
              <w:jc w:val="both"/>
              <w:rPr>
                <w:rFonts w:ascii="Times New Roman" w:hAnsi="Times New Roman"/>
                <w:noProof/>
                <w:color w:val="000000" w:themeColor="text1"/>
                <w:sz w:val="24"/>
                <w:szCs w:val="24"/>
                <w:lang w:val="ro-MD"/>
              </w:rPr>
            </w:pPr>
            <w:r w:rsidRPr="00B9663E">
              <w:rPr>
                <w:rFonts w:ascii="Times New Roman" w:hAnsi="Times New Roman"/>
                <w:sz w:val="24"/>
                <w:szCs w:val="24"/>
                <w:lang w:val="ro-MD" w:eastAsia="en-GB"/>
              </w:rPr>
              <w:t>Cu referire la prevederile pct.8.3., 8.6., 8.10., 8.11., și 8.12 relatăm următoarele. R</w:t>
            </w:r>
            <w:r w:rsidR="009E7D4F" w:rsidRPr="00B9663E">
              <w:rPr>
                <w:rFonts w:ascii="Times New Roman" w:hAnsi="Times New Roman"/>
                <w:noProof/>
                <w:color w:val="000000" w:themeColor="text1"/>
                <w:sz w:val="24"/>
                <w:szCs w:val="24"/>
                <w:lang w:val="ro-MD"/>
              </w:rPr>
              <w:t xml:space="preserve">eieșind din specificul autorității din subordinea ministerului, care realizează </w:t>
            </w:r>
            <w:r w:rsidR="008B2F8C" w:rsidRPr="00B9663E">
              <w:rPr>
                <w:rFonts w:ascii="Times New Roman" w:hAnsi="Times New Roman"/>
                <w:noProof/>
                <w:color w:val="000000" w:themeColor="text1"/>
                <w:sz w:val="24"/>
                <w:szCs w:val="24"/>
                <w:lang w:val="ro-MD"/>
              </w:rPr>
              <w:t>funcții din domeniul apărării naționale reglementate la art.4 lit.h) din Legea nr.345/2003 cu privire la apărarea națională</w:t>
            </w:r>
            <w:r w:rsidR="00F16932" w:rsidRPr="00B9663E">
              <w:rPr>
                <w:rFonts w:ascii="Times New Roman" w:hAnsi="Times New Roman"/>
                <w:noProof/>
                <w:color w:val="000000" w:themeColor="text1"/>
                <w:sz w:val="24"/>
                <w:szCs w:val="24"/>
                <w:lang w:val="ro-MD"/>
              </w:rPr>
              <w:t>, u</w:t>
            </w:r>
            <w:r w:rsidR="008B2F8C" w:rsidRPr="00B9663E">
              <w:rPr>
                <w:rFonts w:ascii="Times New Roman" w:hAnsi="Times New Roman"/>
                <w:noProof/>
                <w:color w:val="000000" w:themeColor="text1"/>
                <w:sz w:val="24"/>
                <w:szCs w:val="24"/>
                <w:lang w:val="ro-MD"/>
              </w:rPr>
              <w:t>n</w:t>
            </w:r>
            <w:r w:rsidR="00F16932" w:rsidRPr="00B9663E">
              <w:rPr>
                <w:rFonts w:ascii="Times New Roman" w:hAnsi="Times New Roman"/>
                <w:noProof/>
                <w:color w:val="000000" w:themeColor="text1"/>
                <w:sz w:val="24"/>
                <w:szCs w:val="24"/>
                <w:lang w:val="ro-MD"/>
              </w:rPr>
              <w:t>a</w:t>
            </w:r>
            <w:r w:rsidR="008B2F8C" w:rsidRPr="00B9663E">
              <w:rPr>
                <w:rFonts w:ascii="Times New Roman" w:hAnsi="Times New Roman"/>
                <w:noProof/>
                <w:color w:val="000000" w:themeColor="text1"/>
                <w:sz w:val="24"/>
                <w:szCs w:val="24"/>
                <w:lang w:val="ro-MD"/>
              </w:rPr>
              <w:t xml:space="preserve"> din prioritățile Ministerului Apărării rezidă din înzestrarea centralizată a forţelor destinate apărării </w:t>
            </w:r>
            <w:r w:rsidR="008B2F8C" w:rsidRPr="00B9663E">
              <w:rPr>
                <w:rFonts w:ascii="Times New Roman" w:hAnsi="Times New Roman"/>
                <w:noProof/>
                <w:color w:val="000000" w:themeColor="text1"/>
                <w:sz w:val="24"/>
                <w:szCs w:val="24"/>
                <w:lang w:val="ro-MD"/>
              </w:rPr>
              <w:lastRenderedPageBreak/>
              <w:t xml:space="preserve">naţionale cu armament şi tehnică modernă, asigurarea lor cu resurse tehnico-materiale în volumul necesar, care se realizează prin intermediul Agenției Asigurare Resurse și Administrare Patrimoniu a Ministerului Apărării. Cu atât mai mult, art.28 alin.(4) literele h) și i), </w:t>
            </w:r>
            <w:r w:rsidR="00F16932" w:rsidRPr="00B9663E">
              <w:rPr>
                <w:rFonts w:ascii="Times New Roman" w:hAnsi="Times New Roman"/>
                <w:noProof/>
                <w:color w:val="000000" w:themeColor="text1"/>
                <w:sz w:val="24"/>
                <w:szCs w:val="24"/>
                <w:lang w:val="ro-MD"/>
              </w:rPr>
              <w:t xml:space="preserve">prevede că </w:t>
            </w:r>
            <w:r w:rsidR="008B2F8C" w:rsidRPr="00B9663E">
              <w:rPr>
                <w:rFonts w:ascii="Times New Roman" w:hAnsi="Times New Roman"/>
                <w:noProof/>
                <w:color w:val="000000" w:themeColor="text1"/>
                <w:sz w:val="24"/>
                <w:szCs w:val="24"/>
                <w:lang w:val="ro-MD"/>
              </w:rPr>
              <w:t>Ministerul Apărării:</w:t>
            </w:r>
          </w:p>
          <w:p w14:paraId="64E4359C" w14:textId="4181C544" w:rsidR="00D00ADA" w:rsidRPr="00B9663E" w:rsidRDefault="008B2F8C" w:rsidP="008B2F8C">
            <w:pPr>
              <w:pStyle w:val="NoSpacing"/>
              <w:jc w:val="both"/>
              <w:rPr>
                <w:rFonts w:ascii="Times New Roman" w:hAnsi="Times New Roman"/>
                <w:sz w:val="24"/>
                <w:szCs w:val="24"/>
                <w:lang w:val="ro-MD" w:eastAsia="en-GB"/>
              </w:rPr>
            </w:pPr>
            <w:r w:rsidRPr="00B9663E">
              <w:rPr>
                <w:rFonts w:ascii="Times New Roman" w:hAnsi="Times New Roman"/>
                <w:noProof/>
                <w:color w:val="000000" w:themeColor="text1"/>
                <w:sz w:val="24"/>
                <w:szCs w:val="24"/>
                <w:lang w:val="ro-MD"/>
              </w:rPr>
              <w:t xml:space="preserve">- </w:t>
            </w:r>
            <w:r w:rsidRPr="00B9663E">
              <w:rPr>
                <w:rFonts w:ascii="Times New Roman" w:hAnsi="Times New Roman"/>
                <w:sz w:val="24"/>
                <w:szCs w:val="24"/>
                <w:lang w:val="ro-MD" w:eastAsia="en-GB"/>
              </w:rPr>
              <w:t>este principalul beneficiar de stat în ce privește evaluarea, achiziționarea, crearea, fabricarea, repararea și testarea armamentului, a tehnicii militare și a altor bunuri tehnico-militare; realizează excedentul neutilizat de armament, muniții, dispozitive militare, tehnică militară și alte bunuri în conformitate cu actele normative;</w:t>
            </w:r>
            <w:r w:rsidRPr="00B9663E">
              <w:rPr>
                <w:rFonts w:ascii="Times New Roman" w:hAnsi="Times New Roman"/>
                <w:sz w:val="24"/>
                <w:szCs w:val="24"/>
                <w:lang w:val="ro-MD" w:eastAsia="en-GB"/>
              </w:rPr>
              <w:br/>
              <w:t>- realizează măsuri privind constituirea stocurilor, înzestrarea, recondiționarea, mentenanța și dirijarea proceselor de modernizare cu armament, tehnică și resurse tehnico-materiale și privind menținerea stării de operativitate a acestora, în cooperare cu autoritățile administrației publice, partenerii și agenții economici din țară și de peste hotare; etc.</w:t>
            </w:r>
            <w:r w:rsidR="00D00ADA" w:rsidRPr="00B9663E">
              <w:rPr>
                <w:rFonts w:ascii="Times New Roman" w:hAnsi="Times New Roman"/>
                <w:sz w:val="24"/>
                <w:szCs w:val="24"/>
                <w:lang w:val="ro-MD" w:eastAsia="en-GB"/>
              </w:rPr>
              <w:t xml:space="preserve"> </w:t>
            </w:r>
          </w:p>
          <w:p w14:paraId="13967499" w14:textId="77777777" w:rsidR="00A53614" w:rsidRPr="00B9663E" w:rsidRDefault="00A53614" w:rsidP="00A53614">
            <w:pPr>
              <w:pStyle w:val="NoSpacing"/>
              <w:jc w:val="both"/>
              <w:rPr>
                <w:rFonts w:ascii="Times New Roman" w:hAnsi="Times New Roman"/>
                <w:color w:val="000000" w:themeColor="text1"/>
                <w:sz w:val="24"/>
                <w:szCs w:val="24"/>
                <w:lang w:val="ro-MD" w:eastAsia="en-GB"/>
              </w:rPr>
            </w:pPr>
            <w:r w:rsidRPr="00B9663E">
              <w:rPr>
                <w:rFonts w:ascii="Times New Roman" w:hAnsi="Times New Roman"/>
                <w:color w:val="000000" w:themeColor="text1"/>
                <w:sz w:val="24"/>
                <w:szCs w:val="24"/>
                <w:lang w:val="ro-MD" w:eastAsia="en-GB"/>
              </w:rPr>
              <w:t>Adițional, prin intermediul Agenției Asigurare Resurse și Administrare Patrimoniu a Ministerului Apărării sunt implementate proiecte de investiții capitale publice și de parteneriat public-privat pentru construirea obiectelor militare și sociale, în conformitate cu prevederile art.2 alin. (4) din Codul Urbanismului și Construcțiilor nr.434/2023, care prevede modalitatea de autorizare, proiectare, execuţie, recepţie, exploatare şi postutilizare a construcţiilor cu caracter militar sau secret se stabileşte de către structurile abilitate ale autorităţilor administraţiei publice centrale din domeniul apărării şi al securităţii naţionale și respectiv, art.13 alin.(3)</w:t>
            </w:r>
            <w:r w:rsidRPr="00B9663E">
              <w:rPr>
                <w:color w:val="000000" w:themeColor="text1"/>
                <w:lang w:val="ro-MD"/>
              </w:rPr>
              <w:t xml:space="preserve"> </w:t>
            </w:r>
            <w:r w:rsidRPr="00B9663E">
              <w:rPr>
                <w:rFonts w:ascii="Times New Roman" w:hAnsi="Times New Roman"/>
                <w:color w:val="000000" w:themeColor="text1"/>
                <w:sz w:val="24"/>
                <w:szCs w:val="24"/>
                <w:lang w:val="ro-MD" w:eastAsia="en-GB"/>
              </w:rPr>
              <w:t xml:space="preserve">din Legea nr.345/2003 cu privire la apărarea națională, care prevede infrastructura militară, și anume toate categoriile </w:t>
            </w:r>
            <w:r w:rsidRPr="00B9663E">
              <w:rPr>
                <w:rFonts w:ascii="Times New Roman" w:hAnsi="Times New Roman"/>
                <w:color w:val="000000" w:themeColor="text1"/>
                <w:sz w:val="24"/>
                <w:szCs w:val="24"/>
                <w:lang w:val="ro-MD" w:eastAsia="en-GB"/>
              </w:rPr>
              <w:lastRenderedPageBreak/>
              <w:t>de armament, de tehnică militară şi de alte bunuri militare, aflate în administrarea Ministerului Apărării, sunt proprietate a statului. Ministerul Apărării, în baza şi în limitele stabilite de actele normative, exercită dreptul de posesiune, de folosinţă şi de dispoziţie asupra bunurilor în cauză.</w:t>
            </w:r>
          </w:p>
          <w:p w14:paraId="65BD1160" w14:textId="6C8D4B44" w:rsidR="008B2F8C" w:rsidRPr="00B9663E" w:rsidRDefault="00A53614" w:rsidP="008B2F8C">
            <w:pPr>
              <w:pStyle w:val="NoSpacing"/>
              <w:jc w:val="both"/>
              <w:rPr>
                <w:rFonts w:ascii="Times New Roman" w:hAnsi="Times New Roman"/>
                <w:sz w:val="24"/>
                <w:szCs w:val="24"/>
                <w:lang w:val="ro-MD" w:eastAsia="en-GB"/>
              </w:rPr>
            </w:pPr>
            <w:r w:rsidRPr="00B9663E">
              <w:rPr>
                <w:rFonts w:ascii="Times New Roman" w:hAnsi="Times New Roman"/>
                <w:sz w:val="24"/>
                <w:szCs w:val="24"/>
                <w:lang w:val="ro-MD" w:eastAsia="en-GB"/>
              </w:rPr>
              <w:t>Totodată</w:t>
            </w:r>
            <w:r w:rsidR="00486227" w:rsidRPr="00B9663E">
              <w:rPr>
                <w:rFonts w:ascii="Times New Roman" w:hAnsi="Times New Roman"/>
                <w:sz w:val="24"/>
                <w:szCs w:val="24"/>
                <w:lang w:val="ro-MD" w:eastAsia="en-GB"/>
              </w:rPr>
              <w:t>,</w:t>
            </w:r>
            <w:r w:rsidR="00D00ADA" w:rsidRPr="00B9663E">
              <w:rPr>
                <w:rFonts w:ascii="Times New Roman" w:hAnsi="Times New Roman"/>
                <w:sz w:val="24"/>
                <w:szCs w:val="24"/>
                <w:lang w:val="ro-MD" w:eastAsia="en-GB"/>
              </w:rPr>
              <w:t xml:space="preserve"> în scopul aducerii în concordanță cu prevederile pct.2 al Hotărârii Guvernului nr.749/2024 cu privire la achiziţiile centralizate de armament şi muniţii pentru necesităţile organelor apărării naţionale, securită</w:t>
            </w:r>
            <w:r w:rsidR="00F43C78" w:rsidRPr="00B9663E">
              <w:rPr>
                <w:rFonts w:ascii="Times New Roman" w:hAnsi="Times New Roman"/>
                <w:sz w:val="24"/>
                <w:szCs w:val="24"/>
                <w:lang w:val="ro-MD" w:eastAsia="en-GB"/>
              </w:rPr>
              <w:t>ţii statului şi ordinii publice</w:t>
            </w:r>
            <w:r w:rsidR="00D00ADA" w:rsidRPr="00B9663E">
              <w:rPr>
                <w:rFonts w:ascii="Times New Roman" w:hAnsi="Times New Roman"/>
                <w:sz w:val="24"/>
                <w:szCs w:val="24"/>
                <w:lang w:val="ro-MD" w:eastAsia="en-GB"/>
              </w:rPr>
              <w:t xml:space="preserve"> </w:t>
            </w:r>
            <w:r w:rsidR="00F43C78" w:rsidRPr="00B9663E">
              <w:rPr>
                <w:rFonts w:ascii="Times New Roman" w:hAnsi="Times New Roman"/>
                <w:sz w:val="24"/>
                <w:szCs w:val="24"/>
                <w:lang w:val="ro-MD" w:eastAsia="en-GB"/>
              </w:rPr>
              <w:t>și</w:t>
            </w:r>
            <w:r w:rsidR="00D00ADA" w:rsidRPr="00B9663E">
              <w:rPr>
                <w:rFonts w:ascii="Times New Roman" w:hAnsi="Times New Roman"/>
                <w:sz w:val="24"/>
                <w:szCs w:val="24"/>
                <w:lang w:val="ro-MD" w:eastAsia="en-GB"/>
              </w:rPr>
              <w:t xml:space="preserve"> realizării atribuției</w:t>
            </w:r>
            <w:r w:rsidR="00B671BB" w:rsidRPr="00B9663E">
              <w:rPr>
                <w:rFonts w:ascii="Times New Roman" w:hAnsi="Times New Roman"/>
                <w:sz w:val="24"/>
                <w:szCs w:val="24"/>
                <w:lang w:val="ro-MD" w:eastAsia="en-GB"/>
              </w:rPr>
              <w:t xml:space="preserve"> de </w:t>
            </w:r>
            <w:r w:rsidR="00D00ADA" w:rsidRPr="00B9663E">
              <w:rPr>
                <w:rFonts w:ascii="Times New Roman" w:hAnsi="Times New Roman"/>
                <w:sz w:val="24"/>
                <w:szCs w:val="24"/>
                <w:lang w:val="ro-MD" w:eastAsia="en-GB"/>
              </w:rPr>
              <w:t>organizare</w:t>
            </w:r>
            <w:r w:rsidR="00B671BB" w:rsidRPr="00B9663E">
              <w:rPr>
                <w:rFonts w:ascii="Times New Roman" w:hAnsi="Times New Roman"/>
                <w:sz w:val="24"/>
                <w:szCs w:val="24"/>
                <w:lang w:val="ro-MD" w:eastAsia="en-GB"/>
              </w:rPr>
              <w:t xml:space="preserve"> </w:t>
            </w:r>
            <w:r w:rsidR="00D00ADA" w:rsidRPr="00B9663E">
              <w:rPr>
                <w:rFonts w:ascii="Times New Roman" w:hAnsi="Times New Roman"/>
                <w:sz w:val="24"/>
                <w:szCs w:val="24"/>
                <w:lang w:val="ro-MD" w:eastAsia="en-GB"/>
              </w:rPr>
              <w:t>şi desfăşurare</w:t>
            </w:r>
            <w:r w:rsidR="00B671BB" w:rsidRPr="00B9663E">
              <w:rPr>
                <w:rFonts w:ascii="Times New Roman" w:hAnsi="Times New Roman"/>
                <w:sz w:val="24"/>
                <w:szCs w:val="24"/>
                <w:lang w:val="ro-MD" w:eastAsia="en-GB"/>
              </w:rPr>
              <w:t xml:space="preserve"> </w:t>
            </w:r>
            <w:r w:rsidR="00D00ADA" w:rsidRPr="00B9663E">
              <w:rPr>
                <w:rFonts w:ascii="Times New Roman" w:hAnsi="Times New Roman"/>
                <w:sz w:val="24"/>
                <w:szCs w:val="24"/>
                <w:lang w:val="ro-MD" w:eastAsia="en-GB"/>
              </w:rPr>
              <w:t>a achiziţiilor centralizate de mărfuri strategice din categoria armamentului şi de muniţii pentru necesităţile organelor apărării naţionale, securităţii statului şi ordinii publice</w:t>
            </w:r>
            <w:r w:rsidR="00B671BB" w:rsidRPr="00B9663E">
              <w:rPr>
                <w:rFonts w:ascii="Times New Roman" w:hAnsi="Times New Roman"/>
                <w:sz w:val="24"/>
                <w:szCs w:val="24"/>
                <w:lang w:val="ro-MD" w:eastAsia="en-GB"/>
              </w:rPr>
              <w:t xml:space="preserve"> </w:t>
            </w:r>
            <w:r w:rsidR="00486227" w:rsidRPr="00B9663E">
              <w:rPr>
                <w:rFonts w:ascii="Times New Roman" w:hAnsi="Times New Roman"/>
                <w:sz w:val="24"/>
                <w:szCs w:val="24"/>
                <w:lang w:val="ro-MD" w:eastAsia="en-GB"/>
              </w:rPr>
              <w:t xml:space="preserve">au fost </w:t>
            </w:r>
            <w:r w:rsidRPr="00B9663E">
              <w:rPr>
                <w:rFonts w:ascii="Times New Roman" w:hAnsi="Times New Roman"/>
                <w:sz w:val="24"/>
                <w:szCs w:val="24"/>
                <w:lang w:val="ro-MD" w:eastAsia="en-GB"/>
              </w:rPr>
              <w:t xml:space="preserve">reglementate suplimentar și după caz, </w:t>
            </w:r>
            <w:r w:rsidR="00486227" w:rsidRPr="00B9663E">
              <w:rPr>
                <w:rFonts w:ascii="Times New Roman" w:hAnsi="Times New Roman"/>
                <w:sz w:val="24"/>
                <w:szCs w:val="24"/>
                <w:lang w:val="ro-MD" w:eastAsia="en-GB"/>
              </w:rPr>
              <w:t xml:space="preserve">preluate unele atribuții din versiunea </w:t>
            </w:r>
            <w:r w:rsidR="00B4238E" w:rsidRPr="00B9663E">
              <w:rPr>
                <w:rFonts w:ascii="Times New Roman" w:hAnsi="Times New Roman"/>
                <w:sz w:val="24"/>
                <w:szCs w:val="24"/>
                <w:lang w:val="ro-MD" w:eastAsia="en-GB"/>
              </w:rPr>
              <w:t>actuală</w:t>
            </w:r>
            <w:r w:rsidR="00486227" w:rsidRPr="00B9663E">
              <w:rPr>
                <w:rFonts w:ascii="Times New Roman" w:hAnsi="Times New Roman"/>
                <w:sz w:val="24"/>
                <w:szCs w:val="24"/>
                <w:lang w:val="ro-MD" w:eastAsia="en-GB"/>
              </w:rPr>
              <w:t xml:space="preserve"> a Regulamentului</w:t>
            </w:r>
            <w:r w:rsidRPr="00B9663E">
              <w:rPr>
                <w:rFonts w:ascii="Times New Roman" w:hAnsi="Times New Roman"/>
                <w:sz w:val="24"/>
                <w:szCs w:val="24"/>
                <w:lang w:val="ro-MD" w:eastAsia="en-GB"/>
              </w:rPr>
              <w:t xml:space="preserve"> (a se vedea pct.7 subpct.(4), pct.9 subpct.(6), etc.)</w:t>
            </w:r>
            <w:r w:rsidR="00486227" w:rsidRPr="00B9663E">
              <w:rPr>
                <w:rFonts w:ascii="Times New Roman" w:hAnsi="Times New Roman"/>
                <w:sz w:val="24"/>
                <w:szCs w:val="24"/>
                <w:lang w:val="ro-MD" w:eastAsia="en-GB"/>
              </w:rPr>
              <w:t xml:space="preserve">. </w:t>
            </w:r>
          </w:p>
          <w:p w14:paraId="416914C8" w14:textId="77777777" w:rsidR="00486227" w:rsidRPr="00B9663E" w:rsidRDefault="00F43C78" w:rsidP="00F43C78">
            <w:pPr>
              <w:pStyle w:val="NoSpacing"/>
              <w:jc w:val="both"/>
              <w:rPr>
                <w:lang w:val="ro-MD"/>
              </w:rPr>
            </w:pPr>
            <w:r w:rsidRPr="00B9663E">
              <w:rPr>
                <w:rFonts w:ascii="Times New Roman" w:hAnsi="Times New Roman"/>
                <w:sz w:val="24"/>
                <w:szCs w:val="24"/>
                <w:lang w:val="ro-MD" w:eastAsia="en-GB"/>
              </w:rPr>
              <w:t xml:space="preserve">Cu referire la pct.10, 11.6, 11.9, 11.11, 13 și 15,  menționăm că reieșind din faptul că funcțiile de director și director adjunct sunt funcții militare, inclusiv în cadrul Agenției activează doar personal cu statut militar (cu titularii acestora fiind încheiate contracte de îndeplinire a serviciului militar) și civil (cu titularii acestora fiind încheiate contracte individuale de muncă), în temeiul prevederilor art. 31-35 al Legii nr. 162/2005 cu privire la statutul militarilor și respectiv prevederilor Hotărârii Guvernului nr.941/2006 cu privire la aprobarea Regulamentului cu privire la modul de îndeplinire a serviciului militar în Forţele Armate, prerogativa de numire, detașare și eliberare, acordarea gradelor militare, retragerea, retrogradarea şi restabilirea în grade militare este exercitată de către conducătorul </w:t>
            </w:r>
            <w:r w:rsidRPr="00B9663E">
              <w:rPr>
                <w:rFonts w:ascii="Times New Roman" w:hAnsi="Times New Roman"/>
                <w:sz w:val="24"/>
                <w:szCs w:val="24"/>
                <w:lang w:val="ro-MD" w:eastAsia="en-GB"/>
              </w:rPr>
              <w:lastRenderedPageBreak/>
              <w:t>structurii militare (ministrul apărării). Respectiv, delegarea atribuțiilor directorului adjunct sunt efectuate de către ministrul apărării. În privința angajaților civili numirea, transferul, detașarea, eliberarea acestora etc., fiind realizată în condițiile prevederilor Codului Muncii nr. 154/2003 de către conducătorul Agenției.</w:t>
            </w:r>
            <w:r w:rsidR="00486227" w:rsidRPr="00B9663E">
              <w:rPr>
                <w:lang w:val="ro-MD"/>
              </w:rPr>
              <w:t xml:space="preserve"> </w:t>
            </w:r>
          </w:p>
          <w:p w14:paraId="2FA33D5F" w14:textId="77777777" w:rsidR="00486227" w:rsidRPr="00B9663E" w:rsidRDefault="00486227" w:rsidP="00F43C78">
            <w:pPr>
              <w:pStyle w:val="NoSpacing"/>
              <w:jc w:val="both"/>
              <w:rPr>
                <w:rFonts w:ascii="Times New Roman" w:hAnsi="Times New Roman"/>
                <w:sz w:val="24"/>
                <w:szCs w:val="24"/>
                <w:lang w:val="ro-MD" w:eastAsia="en-GB"/>
              </w:rPr>
            </w:pPr>
            <w:r w:rsidRPr="00B9663E">
              <w:rPr>
                <w:rFonts w:ascii="Times New Roman" w:hAnsi="Times New Roman"/>
                <w:sz w:val="24"/>
                <w:szCs w:val="24"/>
                <w:lang w:val="ro-MD" w:eastAsia="en-GB"/>
              </w:rPr>
              <w:t xml:space="preserve">Respectiv, în temeiul pct.45 al Regulamentului cu privire la modul de îndeplinire a serviciului militar în Forţele Armate, pentru fiecare funcţie militară se elaborează fişa funcţiei. Fişa funcţiei este actul care stabileşte sarcinile şi responsabilităţile militarului pe parcursul îndeplinirii serviciului militar în funcţia dată. </w:t>
            </w:r>
          </w:p>
          <w:p w14:paraId="58FA77C3" w14:textId="774F1345" w:rsidR="00F43C78" w:rsidRPr="00B9663E" w:rsidRDefault="00F43C78" w:rsidP="00F43C78">
            <w:pPr>
              <w:pStyle w:val="NoSpacing"/>
              <w:jc w:val="both"/>
              <w:rPr>
                <w:rFonts w:ascii="Times New Roman" w:hAnsi="Times New Roman"/>
                <w:sz w:val="24"/>
                <w:szCs w:val="24"/>
                <w:lang w:val="ro-MD" w:eastAsia="en-GB"/>
              </w:rPr>
            </w:pPr>
            <w:r w:rsidRPr="00B9663E">
              <w:rPr>
                <w:rFonts w:ascii="Times New Roman" w:hAnsi="Times New Roman"/>
                <w:sz w:val="24"/>
                <w:szCs w:val="24"/>
                <w:lang w:val="ro-MD" w:eastAsia="en-GB"/>
              </w:rPr>
              <w:t>Specificăm, că angajații din cadrul Agenției, nu au deținut și nu dețin statut de funcționar public în condițiile Legii nr. 158/2008 cu privire la funcția publică și statutul funcționarului public.</w:t>
            </w:r>
          </w:p>
          <w:p w14:paraId="2BE136B7" w14:textId="3E264D9E" w:rsidR="00F43C78" w:rsidRPr="00B9663E" w:rsidRDefault="00B671BB" w:rsidP="00F43C78">
            <w:pPr>
              <w:pStyle w:val="NoSpacing"/>
              <w:jc w:val="both"/>
              <w:rPr>
                <w:rFonts w:ascii="Times New Roman" w:hAnsi="Times New Roman"/>
                <w:sz w:val="24"/>
                <w:szCs w:val="24"/>
                <w:lang w:val="ro-MD" w:eastAsia="en-GB"/>
              </w:rPr>
            </w:pPr>
            <w:r w:rsidRPr="00B9663E">
              <w:rPr>
                <w:rFonts w:ascii="Times New Roman" w:hAnsi="Times New Roman"/>
                <w:sz w:val="24"/>
                <w:szCs w:val="24"/>
                <w:lang w:val="ro-MD" w:eastAsia="en-GB"/>
              </w:rPr>
              <w:t xml:space="preserve">Cu referire la </w:t>
            </w:r>
            <w:r w:rsidR="00F43C78" w:rsidRPr="00B9663E">
              <w:rPr>
                <w:rFonts w:ascii="Times New Roman" w:hAnsi="Times New Roman"/>
                <w:sz w:val="24"/>
                <w:szCs w:val="24"/>
                <w:lang w:val="ro-MD" w:eastAsia="en-GB"/>
              </w:rPr>
              <w:t>devierea de la structura tip a autorității administrative din subordinea ministerului (Anexa nr. 3 a Hotărârii Guvernului nr.284/2025) și instituirea Serviciului resurse umane şi managementul documentelor, s-a realizat ținându-se cont de efectivul-limită al Agenției Asigurare Resurse și Administrare Patrimoniu a Ministerului Apărării, în număr de 47 de unități și prioritățile realizării misiunilor și funcțiilor de bază reglementate în proiectul Regulamentui (pct.4 al Hotărârii Guvernului nr. 982/2018).</w:t>
            </w:r>
            <w:r w:rsidR="00A53614" w:rsidRPr="00B9663E">
              <w:rPr>
                <w:rFonts w:ascii="Times New Roman" w:hAnsi="Times New Roman"/>
                <w:sz w:val="24"/>
                <w:szCs w:val="24"/>
                <w:lang w:val="ro-MD" w:eastAsia="en-GB"/>
              </w:rPr>
              <w:t xml:space="preserve"> Crearea serviciului resurse umane (de cel putin 3 unități de personal pentru gestionarea a 47 funcții), separat, de alte subdiviziuni va diminua esențial realizarea misiunilor </w:t>
            </w:r>
            <w:r w:rsidR="005B110B" w:rsidRPr="00B9663E">
              <w:rPr>
                <w:rFonts w:ascii="Times New Roman" w:hAnsi="Times New Roman"/>
                <w:sz w:val="24"/>
                <w:szCs w:val="24"/>
                <w:lang w:val="ro-MD" w:eastAsia="en-GB"/>
              </w:rPr>
              <w:t>și funcțiilor prioritare</w:t>
            </w:r>
            <w:r w:rsidR="00A53614" w:rsidRPr="00B9663E">
              <w:rPr>
                <w:rFonts w:ascii="Times New Roman" w:hAnsi="Times New Roman"/>
                <w:sz w:val="24"/>
                <w:szCs w:val="24"/>
                <w:lang w:val="ro-MD" w:eastAsia="en-GB"/>
              </w:rPr>
              <w:t xml:space="preserve"> a</w:t>
            </w:r>
            <w:r w:rsidR="005B110B" w:rsidRPr="00B9663E">
              <w:rPr>
                <w:rFonts w:ascii="Times New Roman" w:hAnsi="Times New Roman"/>
                <w:sz w:val="24"/>
                <w:szCs w:val="24"/>
                <w:lang w:val="ro-MD" w:eastAsia="en-GB"/>
              </w:rPr>
              <w:t>le</w:t>
            </w:r>
            <w:r w:rsidR="00A53614" w:rsidRPr="00B9663E">
              <w:rPr>
                <w:rFonts w:ascii="Times New Roman" w:hAnsi="Times New Roman"/>
                <w:sz w:val="24"/>
                <w:szCs w:val="24"/>
                <w:lang w:val="ro-MD" w:eastAsia="en-GB"/>
              </w:rPr>
              <w:t xml:space="preserve"> Agenției</w:t>
            </w:r>
            <w:r w:rsidR="005B110B" w:rsidRPr="00B9663E">
              <w:rPr>
                <w:rFonts w:ascii="Times New Roman" w:hAnsi="Times New Roman"/>
                <w:sz w:val="24"/>
                <w:szCs w:val="24"/>
                <w:lang w:val="ro-MD" w:eastAsia="en-GB"/>
              </w:rPr>
              <w:t>.</w:t>
            </w:r>
            <w:r w:rsidR="001F06B4" w:rsidRPr="00B9663E">
              <w:rPr>
                <w:rFonts w:ascii="Times New Roman" w:hAnsi="Times New Roman"/>
                <w:sz w:val="24"/>
                <w:szCs w:val="24"/>
                <w:lang w:val="ro-MD" w:eastAsia="en-GB"/>
              </w:rPr>
              <w:t xml:space="preserve"> </w:t>
            </w:r>
            <w:r w:rsidR="00F43C78" w:rsidRPr="00B9663E">
              <w:rPr>
                <w:rFonts w:ascii="Times New Roman" w:hAnsi="Times New Roman"/>
                <w:sz w:val="24"/>
                <w:szCs w:val="24"/>
                <w:lang w:val="ro-MD" w:eastAsia="en-GB"/>
              </w:rPr>
              <w:t xml:space="preserve">În acest sens, stabilirea structurii Agenției Asigurare Resurse și Administrare Patrimoniu a Ministerului Apărării, cu denumiri altele decât cele stabilite în Anexa la structura tip a Regulamentului privind organizarea și </w:t>
            </w:r>
            <w:r w:rsidR="00F43C78" w:rsidRPr="00B9663E">
              <w:rPr>
                <w:rFonts w:ascii="Times New Roman" w:hAnsi="Times New Roman"/>
                <w:sz w:val="24"/>
                <w:szCs w:val="24"/>
                <w:lang w:val="ro-MD" w:eastAsia="en-GB"/>
              </w:rPr>
              <w:lastRenderedPageBreak/>
              <w:t>funcționarea autorității administrative din subordinea ministerului derivă din specificul activității Agenției. Or, reieșind din misiunile prioritare ale Agenției este imperativă menținerea structurii organizaționale anterioare cu modificările neesențiale ale acesteia.</w:t>
            </w:r>
          </w:p>
          <w:p w14:paraId="208EFA9B" w14:textId="1FF3C667" w:rsidR="00CC577E" w:rsidRPr="00B9663E" w:rsidRDefault="00CC577E" w:rsidP="005F3FCB">
            <w:pPr>
              <w:pStyle w:val="NoSpacing"/>
              <w:jc w:val="both"/>
              <w:rPr>
                <w:rFonts w:ascii="Times New Roman" w:hAnsi="Times New Roman"/>
                <w:noProof/>
                <w:sz w:val="24"/>
                <w:szCs w:val="24"/>
                <w:lang w:val="ro-MD"/>
              </w:rPr>
            </w:pPr>
            <w:r w:rsidRPr="00B9663E">
              <w:rPr>
                <w:rFonts w:ascii="Times New Roman" w:hAnsi="Times New Roman"/>
                <w:sz w:val="24"/>
                <w:szCs w:val="24"/>
                <w:lang w:val="ro-MD" w:eastAsia="en-GB"/>
              </w:rPr>
              <w:t>Nota de fundamentare a fost completată cu argumentele supra.</w:t>
            </w:r>
          </w:p>
        </w:tc>
      </w:tr>
      <w:tr w:rsidR="001F06B4" w:rsidRPr="00B9663E" w14:paraId="0A3210EC" w14:textId="77777777" w:rsidTr="001F06B4">
        <w:trPr>
          <w:trHeight w:val="303"/>
        </w:trPr>
        <w:tc>
          <w:tcPr>
            <w:tcW w:w="14931" w:type="dxa"/>
            <w:gridSpan w:val="4"/>
          </w:tcPr>
          <w:p w14:paraId="79FA162F" w14:textId="437A5EF9" w:rsidR="001F06B4" w:rsidRPr="00B9663E" w:rsidRDefault="00931AC5" w:rsidP="00931AC5">
            <w:pPr>
              <w:pStyle w:val="NoSpacing"/>
              <w:jc w:val="center"/>
              <w:rPr>
                <w:rFonts w:ascii="Times New Roman" w:hAnsi="Times New Roman"/>
                <w:b/>
                <w:noProof/>
                <w:sz w:val="24"/>
                <w:szCs w:val="24"/>
                <w:lang w:val="ro-MD"/>
              </w:rPr>
            </w:pPr>
            <w:r w:rsidRPr="00B9663E">
              <w:rPr>
                <w:rFonts w:ascii="Times New Roman" w:hAnsi="Times New Roman"/>
                <w:b/>
                <w:noProof/>
                <w:sz w:val="24"/>
                <w:szCs w:val="24"/>
                <w:lang w:val="ro-MD"/>
              </w:rPr>
              <w:lastRenderedPageBreak/>
              <w:t>Expertizare și avizare repetată</w:t>
            </w:r>
            <w:r w:rsidR="00C762A4">
              <w:rPr>
                <w:rFonts w:ascii="Times New Roman" w:hAnsi="Times New Roman"/>
                <w:b/>
                <w:noProof/>
                <w:sz w:val="24"/>
                <w:szCs w:val="24"/>
                <w:lang w:val="ro-MD"/>
              </w:rPr>
              <w:t xml:space="preserve"> I</w:t>
            </w:r>
          </w:p>
        </w:tc>
      </w:tr>
      <w:tr w:rsidR="00931AC5" w:rsidRPr="00B9663E" w14:paraId="6A4C62A2" w14:textId="77777777" w:rsidTr="00FB4377">
        <w:trPr>
          <w:trHeight w:val="566"/>
        </w:trPr>
        <w:tc>
          <w:tcPr>
            <w:tcW w:w="3681" w:type="dxa"/>
          </w:tcPr>
          <w:p w14:paraId="0D37FE00" w14:textId="29F979DE" w:rsidR="00931AC5" w:rsidRPr="00B9663E" w:rsidRDefault="00931AC5" w:rsidP="00931AC5">
            <w:pPr>
              <w:pStyle w:val="NoSpacing"/>
              <w:tabs>
                <w:tab w:val="left" w:pos="990"/>
              </w:tabs>
              <w:rPr>
                <w:rFonts w:ascii="Times New Roman" w:hAnsi="Times New Roman"/>
                <w:b/>
                <w:noProof/>
                <w:sz w:val="24"/>
                <w:szCs w:val="24"/>
                <w:lang w:val="ro-MD"/>
              </w:rPr>
            </w:pPr>
            <w:r w:rsidRPr="00B9663E">
              <w:rPr>
                <w:rFonts w:ascii="Times New Roman" w:hAnsi="Times New Roman"/>
                <w:b/>
                <w:noProof/>
                <w:sz w:val="24"/>
                <w:szCs w:val="24"/>
                <w:lang w:val="ro-MD"/>
              </w:rPr>
              <w:t>Mini</w:t>
            </w:r>
            <w:r w:rsidR="00EA09C0" w:rsidRPr="00B9663E">
              <w:rPr>
                <w:rFonts w:ascii="Times New Roman" w:hAnsi="Times New Roman"/>
                <w:b/>
                <w:noProof/>
                <w:sz w:val="24"/>
                <w:szCs w:val="24"/>
                <w:lang w:val="ro-MD"/>
              </w:rPr>
              <w:t>s</w:t>
            </w:r>
            <w:r w:rsidRPr="00B9663E">
              <w:rPr>
                <w:rFonts w:ascii="Times New Roman" w:hAnsi="Times New Roman"/>
                <w:b/>
                <w:noProof/>
                <w:sz w:val="24"/>
                <w:szCs w:val="24"/>
                <w:lang w:val="ro-MD"/>
              </w:rPr>
              <w:t>terul Finanțelor</w:t>
            </w:r>
          </w:p>
          <w:p w14:paraId="41202F90" w14:textId="381800F8" w:rsidR="00931AC5" w:rsidRPr="00B9663E" w:rsidRDefault="00931AC5" w:rsidP="00931AC5">
            <w:pPr>
              <w:pStyle w:val="NoSpacing"/>
              <w:tabs>
                <w:tab w:val="left" w:pos="990"/>
              </w:tabs>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Comentariu legiferare.gov.md din 15.01.2026</w:t>
            </w:r>
          </w:p>
        </w:tc>
        <w:tc>
          <w:tcPr>
            <w:tcW w:w="630" w:type="dxa"/>
          </w:tcPr>
          <w:p w14:paraId="0ACD72D8" w14:textId="0BEA0210" w:rsidR="00931AC5" w:rsidRPr="00B9663E" w:rsidRDefault="00931AC5" w:rsidP="00931AC5">
            <w:pPr>
              <w:pStyle w:val="NoSpacing"/>
              <w:jc w:val="center"/>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1.</w:t>
            </w:r>
          </w:p>
        </w:tc>
        <w:tc>
          <w:tcPr>
            <w:tcW w:w="5783" w:type="dxa"/>
          </w:tcPr>
          <w:p w14:paraId="06BB7F8B" w14:textId="2B5DDCBB" w:rsidR="00931AC5" w:rsidRPr="00B9663E" w:rsidRDefault="00931AC5" w:rsidP="00931AC5">
            <w:pPr>
              <w:pStyle w:val="NoSpacing"/>
              <w:jc w:val="both"/>
              <w:rPr>
                <w:rFonts w:ascii="Times New Roman" w:hAnsi="Times New Roman"/>
                <w:noProof/>
                <w:color w:val="000000" w:themeColor="text1"/>
                <w:sz w:val="24"/>
                <w:szCs w:val="24"/>
                <w:lang w:val="ro-MD"/>
              </w:rPr>
            </w:pPr>
            <w:r w:rsidRPr="00B9663E">
              <w:rPr>
                <w:rFonts w:ascii="Times New Roman" w:hAnsi="Times New Roman"/>
                <w:b/>
                <w:noProof/>
                <w:color w:val="000000" w:themeColor="text1"/>
                <w:sz w:val="24"/>
                <w:szCs w:val="24"/>
                <w:lang w:val="ro-MD"/>
              </w:rPr>
              <w:t>Comunică lipsa obiecțiilor și propunerilor</w:t>
            </w:r>
          </w:p>
        </w:tc>
        <w:tc>
          <w:tcPr>
            <w:tcW w:w="4837" w:type="dxa"/>
          </w:tcPr>
          <w:p w14:paraId="6218BE60" w14:textId="77777777" w:rsidR="00931AC5" w:rsidRPr="00B9663E" w:rsidRDefault="00931AC5" w:rsidP="00931AC5">
            <w:pPr>
              <w:pStyle w:val="NoSpacing"/>
              <w:jc w:val="both"/>
              <w:rPr>
                <w:rFonts w:ascii="Times New Roman" w:hAnsi="Times New Roman"/>
                <w:b/>
                <w:noProof/>
                <w:sz w:val="24"/>
                <w:szCs w:val="24"/>
                <w:lang w:val="ro-MD"/>
              </w:rPr>
            </w:pPr>
          </w:p>
        </w:tc>
      </w:tr>
      <w:tr w:rsidR="00D5687C" w:rsidRPr="00B9663E" w14:paraId="6D14F1EA" w14:textId="77777777" w:rsidTr="00FB4377">
        <w:trPr>
          <w:trHeight w:val="566"/>
        </w:trPr>
        <w:tc>
          <w:tcPr>
            <w:tcW w:w="3681" w:type="dxa"/>
          </w:tcPr>
          <w:p w14:paraId="051C75A6" w14:textId="77777777" w:rsidR="00D5687C" w:rsidRPr="00B9663E" w:rsidRDefault="00D5687C" w:rsidP="00D5687C">
            <w:pPr>
              <w:pStyle w:val="NoSpacing"/>
              <w:tabs>
                <w:tab w:val="left" w:pos="990"/>
              </w:tabs>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Ministerul Afacerilor Interne</w:t>
            </w:r>
          </w:p>
          <w:p w14:paraId="3A73BD9E" w14:textId="3C0D70C8" w:rsidR="00D5687C" w:rsidRPr="00B9663E" w:rsidRDefault="00D5687C" w:rsidP="00D5687C">
            <w:pPr>
              <w:pStyle w:val="NoSpacing"/>
              <w:tabs>
                <w:tab w:val="left" w:pos="990"/>
              </w:tabs>
              <w:rPr>
                <w:rFonts w:ascii="Times New Roman" w:hAnsi="Times New Roman"/>
                <w:b/>
                <w:noProof/>
                <w:sz w:val="24"/>
                <w:szCs w:val="24"/>
                <w:lang w:val="ro-MD"/>
              </w:rPr>
            </w:pPr>
            <w:r w:rsidRPr="00B9663E">
              <w:rPr>
                <w:rFonts w:ascii="Times New Roman" w:hAnsi="Times New Roman"/>
                <w:b/>
                <w:noProof/>
                <w:color w:val="000000" w:themeColor="text1"/>
                <w:sz w:val="24"/>
                <w:szCs w:val="24"/>
                <w:lang w:val="ro-MD"/>
              </w:rPr>
              <w:t>Comentariu legiferare.gov.md din 23.01.2026</w:t>
            </w:r>
          </w:p>
        </w:tc>
        <w:tc>
          <w:tcPr>
            <w:tcW w:w="630" w:type="dxa"/>
          </w:tcPr>
          <w:p w14:paraId="053E235B" w14:textId="76D216E9" w:rsidR="00D5687C" w:rsidRPr="00B9663E" w:rsidRDefault="00D5687C" w:rsidP="00D5687C">
            <w:pPr>
              <w:pStyle w:val="NoSpacing"/>
              <w:jc w:val="center"/>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2.</w:t>
            </w:r>
          </w:p>
        </w:tc>
        <w:tc>
          <w:tcPr>
            <w:tcW w:w="5783" w:type="dxa"/>
          </w:tcPr>
          <w:p w14:paraId="3BDEFC14" w14:textId="3B0252BA" w:rsidR="00D5687C" w:rsidRPr="00B9663E" w:rsidRDefault="00D5687C" w:rsidP="00D5687C">
            <w:pPr>
              <w:pStyle w:val="NoSpacing"/>
              <w:jc w:val="both"/>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Comunică lipsa obiecțiilor și propunerilor</w:t>
            </w:r>
          </w:p>
        </w:tc>
        <w:tc>
          <w:tcPr>
            <w:tcW w:w="4837" w:type="dxa"/>
          </w:tcPr>
          <w:p w14:paraId="74795092" w14:textId="77777777" w:rsidR="00D5687C" w:rsidRPr="00B9663E" w:rsidRDefault="00D5687C" w:rsidP="00D5687C">
            <w:pPr>
              <w:pStyle w:val="NoSpacing"/>
              <w:jc w:val="both"/>
              <w:rPr>
                <w:rFonts w:ascii="Times New Roman" w:hAnsi="Times New Roman"/>
                <w:b/>
                <w:noProof/>
                <w:sz w:val="24"/>
                <w:szCs w:val="24"/>
                <w:lang w:val="ro-MD"/>
              </w:rPr>
            </w:pPr>
          </w:p>
        </w:tc>
      </w:tr>
      <w:tr w:rsidR="00D5687C" w:rsidRPr="00B9663E" w14:paraId="2A885D79" w14:textId="77777777" w:rsidTr="00FB4377">
        <w:trPr>
          <w:trHeight w:val="566"/>
        </w:trPr>
        <w:tc>
          <w:tcPr>
            <w:tcW w:w="3681" w:type="dxa"/>
          </w:tcPr>
          <w:p w14:paraId="5ED1E742" w14:textId="77777777" w:rsidR="00D5687C" w:rsidRPr="00B9663E" w:rsidRDefault="00D5687C" w:rsidP="00D5687C">
            <w:pPr>
              <w:pStyle w:val="NoSpacing"/>
              <w:tabs>
                <w:tab w:val="left" w:pos="990"/>
              </w:tabs>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Cancelaria de Stat</w:t>
            </w:r>
          </w:p>
          <w:p w14:paraId="35A1B93A" w14:textId="55D54463" w:rsidR="00D5687C" w:rsidRPr="00B9663E" w:rsidRDefault="00D5687C" w:rsidP="00D5687C">
            <w:pPr>
              <w:pStyle w:val="NoSpacing"/>
              <w:tabs>
                <w:tab w:val="left" w:pos="990"/>
              </w:tabs>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Aviz nr.</w:t>
            </w:r>
            <w:r w:rsidRPr="00B9663E">
              <w:rPr>
                <w:b/>
                <w:color w:val="000000" w:themeColor="text1"/>
                <w:lang w:val="ro-MD"/>
              </w:rPr>
              <w:t xml:space="preserve"> </w:t>
            </w:r>
            <w:r w:rsidRPr="00B9663E">
              <w:rPr>
                <w:rFonts w:ascii="Times New Roman" w:hAnsi="Times New Roman"/>
                <w:b/>
                <w:color w:val="000000" w:themeColor="text1"/>
                <w:sz w:val="24"/>
                <w:szCs w:val="24"/>
                <w:lang w:val="ro-MD"/>
              </w:rPr>
              <w:t>30-69-527</w:t>
            </w:r>
            <w:r w:rsidRPr="00B9663E">
              <w:rPr>
                <w:b/>
                <w:color w:val="000000" w:themeColor="text1"/>
                <w:lang w:val="ro-MD"/>
              </w:rPr>
              <w:t xml:space="preserve"> </w:t>
            </w:r>
            <w:r w:rsidRPr="00B9663E">
              <w:rPr>
                <w:rFonts w:ascii="Times New Roman" w:hAnsi="Times New Roman"/>
                <w:b/>
                <w:noProof/>
                <w:color w:val="000000" w:themeColor="text1"/>
                <w:sz w:val="24"/>
                <w:szCs w:val="24"/>
                <w:lang w:val="ro-MD"/>
              </w:rPr>
              <w:t>din 21.01.2026</w:t>
            </w:r>
          </w:p>
          <w:p w14:paraId="7303D6B9" w14:textId="77777777" w:rsidR="00D5687C" w:rsidRPr="00B9663E" w:rsidRDefault="00D5687C" w:rsidP="00D5687C">
            <w:pPr>
              <w:pStyle w:val="NoSpacing"/>
              <w:tabs>
                <w:tab w:val="left" w:pos="990"/>
              </w:tabs>
              <w:rPr>
                <w:rFonts w:ascii="Times New Roman" w:hAnsi="Times New Roman"/>
                <w:b/>
                <w:noProof/>
                <w:sz w:val="24"/>
                <w:szCs w:val="24"/>
                <w:lang w:val="ro-MD"/>
              </w:rPr>
            </w:pPr>
          </w:p>
        </w:tc>
        <w:tc>
          <w:tcPr>
            <w:tcW w:w="630" w:type="dxa"/>
          </w:tcPr>
          <w:p w14:paraId="75515DEE" w14:textId="776AB4E2" w:rsidR="00D5687C" w:rsidRPr="00B9663E" w:rsidRDefault="00033E45" w:rsidP="00D5687C">
            <w:pPr>
              <w:pStyle w:val="NoSpacing"/>
              <w:jc w:val="center"/>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3.</w:t>
            </w:r>
          </w:p>
        </w:tc>
        <w:tc>
          <w:tcPr>
            <w:tcW w:w="5783" w:type="dxa"/>
          </w:tcPr>
          <w:p w14:paraId="4D8D74DD" w14:textId="2B9E5D92" w:rsidR="00D5687C" w:rsidRPr="00B9663E" w:rsidRDefault="00D5687C" w:rsidP="00D62208">
            <w:pPr>
              <w:pStyle w:val="NoSpacing"/>
              <w:jc w:val="both"/>
              <w:rPr>
                <w:rFonts w:ascii="Times New Roman" w:hAnsi="Times New Roman"/>
                <w:b/>
                <w:noProof/>
                <w:color w:val="000000" w:themeColor="text1"/>
                <w:sz w:val="24"/>
                <w:szCs w:val="24"/>
                <w:lang w:val="ro-MD"/>
              </w:rPr>
            </w:pPr>
            <w:r w:rsidRPr="00B9663E">
              <w:rPr>
                <w:rFonts w:ascii="Times New Roman" w:hAnsi="Times New Roman"/>
                <w:noProof/>
                <w:color w:val="000000" w:themeColor="text1"/>
                <w:sz w:val="24"/>
                <w:szCs w:val="24"/>
                <w:lang w:val="ro-MD"/>
              </w:rPr>
              <w:t>Astfel, la pct. 1.2 din proiectul de hotărâre, se vor revizui punctele 1, 4, 10, 11.6., 11.9., 11.11., 13 şi 15 prin prisma prevederilor Structurii-tip a Regulamentului privind organizarea şi funcţionarea autorităţii administrative din subordinea ministerului, aprobată conform anexei nr.3 la Hotărârea Guvernului nr.284/2025 privind reglementarea modului de</w:t>
            </w:r>
            <w:r w:rsidR="00D62208" w:rsidRPr="00B9663E">
              <w:rPr>
                <w:rFonts w:ascii="Times New Roman" w:hAnsi="Times New Roman"/>
                <w:noProof/>
                <w:color w:val="000000" w:themeColor="text1"/>
                <w:sz w:val="24"/>
                <w:szCs w:val="24"/>
                <w:lang w:val="ro-MD"/>
              </w:rPr>
              <w:t xml:space="preserve"> </w:t>
            </w:r>
            <w:r w:rsidRPr="00B9663E">
              <w:rPr>
                <w:rFonts w:ascii="Times New Roman" w:hAnsi="Times New Roman"/>
                <w:noProof/>
                <w:color w:val="000000" w:themeColor="text1"/>
                <w:sz w:val="24"/>
                <w:szCs w:val="24"/>
                <w:lang w:val="ro-MD"/>
              </w:rPr>
              <w:t>organizare şi funcţionare a autorităţilor administraţiei publice centrale de specialitate.</w:t>
            </w:r>
            <w:r w:rsidR="00D62208" w:rsidRPr="00B9663E">
              <w:rPr>
                <w:rFonts w:ascii="Times New Roman" w:hAnsi="Times New Roman"/>
                <w:noProof/>
                <w:color w:val="000000" w:themeColor="text1"/>
                <w:sz w:val="24"/>
                <w:szCs w:val="24"/>
                <w:lang w:val="ro-MD"/>
              </w:rPr>
              <w:t xml:space="preserve"> </w:t>
            </w:r>
            <w:r w:rsidRPr="00B9663E">
              <w:rPr>
                <w:rFonts w:ascii="Times New Roman" w:hAnsi="Times New Roman"/>
                <w:noProof/>
                <w:color w:val="000000" w:themeColor="text1"/>
                <w:sz w:val="24"/>
                <w:szCs w:val="24"/>
                <w:lang w:val="ro-MD"/>
              </w:rPr>
              <w:t>Totodată, autorul va asigura conformitatea Structurii Agenţiei Asigurare Resurse şi Administrare Patrimoniu a Ministerului Apărării, propuse la pct.1.3 din proiectul de hotărâre cu Structura-tip aprobată prin Hotărârea Guvernului nr.284/2025, respectiv subdiviziunea resurse umane va fi institută distinct față de alte subiviziuni interne.</w:t>
            </w:r>
          </w:p>
        </w:tc>
        <w:tc>
          <w:tcPr>
            <w:tcW w:w="4837" w:type="dxa"/>
          </w:tcPr>
          <w:p w14:paraId="2BA6EA60" w14:textId="77777777" w:rsidR="00FB4377" w:rsidRPr="00B9663E" w:rsidRDefault="00FB4377" w:rsidP="00FB4377">
            <w:pPr>
              <w:pStyle w:val="NoSpacing"/>
              <w:jc w:val="both"/>
              <w:rPr>
                <w:rFonts w:ascii="Times New Roman" w:hAnsi="Times New Roman"/>
                <w:b/>
                <w:noProof/>
                <w:sz w:val="24"/>
                <w:szCs w:val="24"/>
                <w:lang w:val="ro-MD"/>
              </w:rPr>
            </w:pPr>
            <w:r w:rsidRPr="00B9663E">
              <w:rPr>
                <w:rFonts w:ascii="Times New Roman" w:hAnsi="Times New Roman"/>
                <w:b/>
                <w:noProof/>
                <w:sz w:val="24"/>
                <w:szCs w:val="24"/>
                <w:lang w:val="ro-MD"/>
              </w:rPr>
              <w:t>SE ACCEPTĂ PARȚIAL</w:t>
            </w:r>
          </w:p>
          <w:p w14:paraId="3D7A270A" w14:textId="77777777" w:rsidR="00FB4377" w:rsidRPr="00B9663E" w:rsidRDefault="00FB4377" w:rsidP="00FB4377">
            <w:pPr>
              <w:pStyle w:val="NoSpacing"/>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Pct. 1, 4, 10, 11.6., 11.9., 11.11., 13 şi 15 au fost revizuite și modificate după caz, în condițiile legislației speciale și specificul activității Agenției.</w:t>
            </w:r>
          </w:p>
          <w:p w14:paraId="12386D06" w14:textId="77777777" w:rsidR="00FB4377" w:rsidRPr="00B9663E" w:rsidRDefault="00FB4377" w:rsidP="00FB4377">
            <w:pPr>
              <w:pStyle w:val="NoSpacing"/>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În acest sens, menționăm că la expunerea pct.1 s-a cont de prevederile pct.1 al Regulamentului cadru. Totodată, la pct.4 a fost completat cu textul ”persoane juridice de drept privat”, reieșind din specificul activității Agenției, care în procesul exercitării funcției de achiziții, comercializare, etc cooperează  inclusiv cu aceștia.</w:t>
            </w:r>
          </w:p>
          <w:p w14:paraId="19BB301C" w14:textId="77777777" w:rsidR="00FB4377" w:rsidRPr="00B9663E" w:rsidRDefault="00FB4377" w:rsidP="00FB4377">
            <w:pPr>
              <w:pStyle w:val="NoSpacing"/>
              <w:jc w:val="both"/>
              <w:rPr>
                <w:lang w:val="ro-MD"/>
              </w:rPr>
            </w:pPr>
            <w:r w:rsidRPr="00B9663E">
              <w:rPr>
                <w:rFonts w:ascii="Times New Roman" w:hAnsi="Times New Roman"/>
                <w:noProof/>
                <w:color w:val="000000" w:themeColor="text1"/>
                <w:sz w:val="24"/>
                <w:szCs w:val="24"/>
                <w:lang w:val="ro-MD"/>
              </w:rPr>
              <w:t xml:space="preserve">Cu referire la pct.10, menționăm că </w:t>
            </w:r>
            <w:r w:rsidRPr="00B9663E">
              <w:rPr>
                <w:rFonts w:ascii="Times New Roman" w:hAnsi="Times New Roman"/>
                <w:sz w:val="24"/>
                <w:szCs w:val="24"/>
                <w:lang w:val="ro-MD" w:eastAsia="en-GB"/>
              </w:rPr>
              <w:t xml:space="preserve">reieșind din faptul că funcțiile de director și director adjunct sunt funcții militare, în temeiul prevederilor art. 31-35 al Legii nr. 162/2005 cu privire la statutul militarilor, prevederilor Hotărârii Guvernului nr.941/2006 cu privire la aprobarea Regulamentului cu privire la modul de îndeplinire a serviciului militar în Forţele Armate și respectiv, pct.10.19 al Hotărârii Guvernului nr.9/2026 cu privire la organizarea și funcționarea Ministerului Apărării, prerogativa </w:t>
            </w:r>
            <w:r w:rsidRPr="00B9663E">
              <w:rPr>
                <w:rFonts w:ascii="Times New Roman" w:hAnsi="Times New Roman"/>
                <w:sz w:val="24"/>
                <w:szCs w:val="24"/>
                <w:lang w:val="ro-MD" w:eastAsia="en-GB"/>
              </w:rPr>
              <w:lastRenderedPageBreak/>
              <w:t xml:space="preserve">de numire, detașare și eliberare, acordarea gradelor militare, retragerea, retrogradarea şi restabilirea în grade militare este exercitată de către conducătorul structurii militare (ministrul apărării). Respectiv, delegarea atribuțiilor directorului adjunct sunt efectuate de către ministrul apărării. </w:t>
            </w:r>
          </w:p>
          <w:p w14:paraId="3D316D1A" w14:textId="77777777" w:rsidR="00FB4377" w:rsidRPr="00B9663E" w:rsidRDefault="00FB4377" w:rsidP="00FB4377">
            <w:pPr>
              <w:pStyle w:val="NoSpacing"/>
              <w:jc w:val="both"/>
              <w:rPr>
                <w:rFonts w:ascii="Times New Roman" w:hAnsi="Times New Roman"/>
                <w:sz w:val="24"/>
                <w:szCs w:val="24"/>
                <w:lang w:val="ro-MD" w:eastAsia="en-GB"/>
              </w:rPr>
            </w:pPr>
            <w:r w:rsidRPr="00B9663E">
              <w:rPr>
                <w:rFonts w:ascii="Times New Roman" w:hAnsi="Times New Roman"/>
                <w:sz w:val="24"/>
                <w:szCs w:val="24"/>
                <w:lang w:val="ro-MD" w:eastAsia="en-GB"/>
              </w:rPr>
              <w:t xml:space="preserve">Cu referire la pct.11.6. în temeiul pct.45 al Regulamentului cu privire la modul de îndeplinire a serviciului militar în Forţele Armate, pentru fiecare funcţie militară se elaborează fişa funcţiei. Fişa funcţiei este actul care stabileşte sarcinile şi responsabilităţile militarului pe parcursul îndeplinirii serviciului militar în funcţia dată. </w:t>
            </w:r>
          </w:p>
          <w:p w14:paraId="2C334A80" w14:textId="77777777" w:rsidR="00FB4377" w:rsidRPr="00B9663E" w:rsidRDefault="00FB4377" w:rsidP="00FB4377">
            <w:pPr>
              <w:pStyle w:val="NoSpacing"/>
              <w:jc w:val="both"/>
              <w:rPr>
                <w:rFonts w:ascii="Times New Roman" w:hAnsi="Times New Roman"/>
                <w:sz w:val="24"/>
                <w:szCs w:val="24"/>
                <w:lang w:val="ro-MD" w:eastAsia="en-GB"/>
              </w:rPr>
            </w:pPr>
            <w:r w:rsidRPr="00B9663E">
              <w:rPr>
                <w:rFonts w:ascii="Times New Roman" w:hAnsi="Times New Roman"/>
                <w:sz w:val="24"/>
                <w:szCs w:val="24"/>
                <w:lang w:val="ro-MD" w:eastAsia="en-GB"/>
              </w:rPr>
              <w:t xml:space="preserve">Cu referire la pct.11.9. menționăm că în temeiul prevederilor art. 31-35 al Legii nr. 162/2005 cu privire la statutul militarilor și prevederilor Hotărârii Guvernului nr.941/2006 cu privire la aprobarea Regulamentului cu privire la modul de îndeplinire a serviciului militar în Forţele Armate, numirea, detașarea și eliberarea, acordarea gradelor militare, retragerea, retrogradarea şi restabilirea în grade militare  a funcționarilor publici cu statut special (militarilor prin contract) este exercitată de către conducătorul structurii militare (ministrul apărării). </w:t>
            </w:r>
          </w:p>
          <w:p w14:paraId="46BDD1FD" w14:textId="77777777" w:rsidR="00FB4377" w:rsidRPr="00B9663E" w:rsidRDefault="00FB4377" w:rsidP="00FB4377">
            <w:pPr>
              <w:pStyle w:val="NoSpacing"/>
              <w:jc w:val="both"/>
              <w:rPr>
                <w:rFonts w:ascii="Times New Roman" w:hAnsi="Times New Roman"/>
                <w:sz w:val="24"/>
                <w:szCs w:val="24"/>
                <w:lang w:val="ro-MD" w:eastAsia="en-GB"/>
              </w:rPr>
            </w:pPr>
            <w:r w:rsidRPr="00B9663E">
              <w:rPr>
                <w:rFonts w:ascii="Times New Roman" w:hAnsi="Times New Roman"/>
                <w:sz w:val="24"/>
                <w:szCs w:val="24"/>
                <w:lang w:val="ro-MD" w:eastAsia="en-GB"/>
              </w:rPr>
              <w:t>Cu referire la pct.11.11. conținutul acestuia a fost revizuit și modificat.</w:t>
            </w:r>
          </w:p>
          <w:p w14:paraId="7B2DA74E" w14:textId="77777777" w:rsidR="00FB4377" w:rsidRPr="00B9663E" w:rsidRDefault="00FB4377" w:rsidP="00FB4377">
            <w:pPr>
              <w:pStyle w:val="NoSpacing"/>
              <w:jc w:val="both"/>
              <w:rPr>
                <w:rFonts w:ascii="Times New Roman" w:hAnsi="Times New Roman"/>
                <w:sz w:val="24"/>
                <w:szCs w:val="24"/>
                <w:lang w:val="ro-MD" w:eastAsia="en-GB"/>
              </w:rPr>
            </w:pPr>
            <w:r w:rsidRPr="00B9663E">
              <w:rPr>
                <w:rFonts w:ascii="Times New Roman" w:hAnsi="Times New Roman"/>
                <w:sz w:val="24"/>
                <w:szCs w:val="24"/>
                <w:lang w:val="ro-MD" w:eastAsia="en-GB"/>
              </w:rPr>
              <w:t>Cu referire la pct.13 și pct.15 menționăm că expunerea acestora a fost realizată reieșind din cadrul normativ special, prin care ministrul apărării numește directorul și directorul adjunct.</w:t>
            </w:r>
          </w:p>
          <w:p w14:paraId="46C9106F" w14:textId="217857B8" w:rsidR="00D5687C" w:rsidRPr="00B9663E" w:rsidRDefault="00FB4377" w:rsidP="00FB4377">
            <w:pPr>
              <w:pStyle w:val="NoSpacing"/>
              <w:jc w:val="both"/>
              <w:rPr>
                <w:rFonts w:ascii="Times New Roman" w:hAnsi="Times New Roman"/>
                <w:b/>
                <w:noProof/>
                <w:sz w:val="24"/>
                <w:szCs w:val="24"/>
                <w:lang w:val="ro-MD"/>
              </w:rPr>
            </w:pPr>
            <w:r w:rsidRPr="00B9663E">
              <w:rPr>
                <w:rFonts w:ascii="Times New Roman" w:hAnsi="Times New Roman"/>
                <w:noProof/>
                <w:color w:val="000000" w:themeColor="text1"/>
                <w:sz w:val="24"/>
                <w:szCs w:val="24"/>
                <w:lang w:val="ro-MD"/>
              </w:rPr>
              <w:t>Anexa nr.2 a fost expusă în redacție nouă.</w:t>
            </w:r>
          </w:p>
        </w:tc>
      </w:tr>
      <w:tr w:rsidR="00033E45" w:rsidRPr="00B9663E" w14:paraId="03B3EE94" w14:textId="77777777" w:rsidTr="00FB4377">
        <w:trPr>
          <w:trHeight w:val="566"/>
        </w:trPr>
        <w:tc>
          <w:tcPr>
            <w:tcW w:w="3681" w:type="dxa"/>
          </w:tcPr>
          <w:p w14:paraId="08B39B97" w14:textId="77777777" w:rsidR="00033E45" w:rsidRPr="00B9663E" w:rsidRDefault="00033E45" w:rsidP="00D5687C">
            <w:pPr>
              <w:pStyle w:val="NoSpacing"/>
              <w:tabs>
                <w:tab w:val="left" w:pos="990"/>
              </w:tabs>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lastRenderedPageBreak/>
              <w:t>Ministerul Justiției</w:t>
            </w:r>
          </w:p>
          <w:p w14:paraId="6D64A86D" w14:textId="77777777" w:rsidR="00033E45" w:rsidRPr="00B9663E" w:rsidRDefault="00033E45" w:rsidP="00033E45">
            <w:pPr>
              <w:pStyle w:val="NoSpacing"/>
              <w:tabs>
                <w:tab w:val="left" w:pos="990"/>
              </w:tabs>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Aviz nr.</w:t>
            </w:r>
            <w:r w:rsidRPr="00B9663E">
              <w:rPr>
                <w:b/>
                <w:color w:val="000000" w:themeColor="text1"/>
                <w:lang w:val="ro-MD"/>
              </w:rPr>
              <w:t xml:space="preserve"> </w:t>
            </w:r>
            <w:r w:rsidRPr="00B9663E">
              <w:rPr>
                <w:rFonts w:ascii="Times New Roman" w:hAnsi="Times New Roman"/>
                <w:b/>
                <w:color w:val="000000" w:themeColor="text1"/>
                <w:sz w:val="24"/>
                <w:szCs w:val="24"/>
                <w:lang w:val="ro-MD"/>
              </w:rPr>
              <w:t>30-69-527</w:t>
            </w:r>
            <w:r w:rsidRPr="00B9663E">
              <w:rPr>
                <w:b/>
                <w:color w:val="000000" w:themeColor="text1"/>
                <w:lang w:val="ro-MD"/>
              </w:rPr>
              <w:t xml:space="preserve"> </w:t>
            </w:r>
            <w:r w:rsidRPr="00B9663E">
              <w:rPr>
                <w:rFonts w:ascii="Times New Roman" w:hAnsi="Times New Roman"/>
                <w:b/>
                <w:noProof/>
                <w:color w:val="000000" w:themeColor="text1"/>
                <w:sz w:val="24"/>
                <w:szCs w:val="24"/>
                <w:lang w:val="ro-MD"/>
              </w:rPr>
              <w:t>din 21.01.2026</w:t>
            </w:r>
          </w:p>
          <w:p w14:paraId="70AFA2E5" w14:textId="6BB7E406" w:rsidR="00033E45" w:rsidRPr="00B9663E" w:rsidRDefault="00033E45" w:rsidP="00D5687C">
            <w:pPr>
              <w:pStyle w:val="NoSpacing"/>
              <w:tabs>
                <w:tab w:val="left" w:pos="990"/>
              </w:tabs>
              <w:rPr>
                <w:rFonts w:ascii="Times New Roman" w:hAnsi="Times New Roman"/>
                <w:b/>
                <w:noProof/>
                <w:color w:val="000000" w:themeColor="text1"/>
                <w:sz w:val="24"/>
                <w:szCs w:val="24"/>
                <w:lang w:val="ro-MD"/>
              </w:rPr>
            </w:pPr>
          </w:p>
        </w:tc>
        <w:tc>
          <w:tcPr>
            <w:tcW w:w="630" w:type="dxa"/>
          </w:tcPr>
          <w:p w14:paraId="1D092E65" w14:textId="4F492D2E" w:rsidR="00033E45" w:rsidRPr="00B9663E" w:rsidRDefault="00213E44" w:rsidP="00D5687C">
            <w:pPr>
              <w:pStyle w:val="NoSpacing"/>
              <w:jc w:val="center"/>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4.</w:t>
            </w:r>
          </w:p>
        </w:tc>
        <w:tc>
          <w:tcPr>
            <w:tcW w:w="5783" w:type="dxa"/>
          </w:tcPr>
          <w:p w14:paraId="5EF4AED5" w14:textId="5346C844" w:rsidR="00033E45" w:rsidRPr="00B9663E" w:rsidRDefault="00033E45" w:rsidP="00033E45">
            <w:pPr>
              <w:pStyle w:val="NoSpacing"/>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 xml:space="preserve">Potrivit notei de fundamentare, proiectul prevede ajustarea Hotărârii Guvernului nr. 982/2018 cu privire la organizarea și funcționarea Agenției Asigurare Resurse și Administrare Patrimoniu a Ministerului Apărării la </w:t>
            </w:r>
            <w:r w:rsidRPr="00B9663E">
              <w:rPr>
                <w:rFonts w:ascii="Times New Roman" w:hAnsi="Times New Roman"/>
                <w:noProof/>
                <w:color w:val="000000" w:themeColor="text1"/>
                <w:sz w:val="24"/>
                <w:szCs w:val="24"/>
                <w:lang w:val="ro-MD"/>
              </w:rPr>
              <w:lastRenderedPageBreak/>
              <w:t>Structura- tip a Regulamentului privind organizarea și funcționarea autorității administrative din subordinea ministerului, aprobată prin Hotărârea Guvernului nr. 284/2025.</w:t>
            </w:r>
          </w:p>
          <w:p w14:paraId="747162A1" w14:textId="46222B1E" w:rsidR="00033E45" w:rsidRPr="00B9663E" w:rsidRDefault="00033E45" w:rsidP="00033E45">
            <w:pPr>
              <w:pStyle w:val="NoSpacing"/>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Astfel, proiectul prevede aprobarea unui nou Regulament cu privire la organizarea şi funcționarea Agenției Asigurare Resurse și Administrare Patrimoniu a Ministerului Apărării.</w:t>
            </w:r>
          </w:p>
          <w:p w14:paraId="04458E45" w14:textId="3561E073" w:rsidR="00033E45" w:rsidRPr="00B9663E" w:rsidRDefault="00033E45" w:rsidP="00033E45">
            <w:pPr>
              <w:pStyle w:val="NoSpacing"/>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În rezultatul expertizei juridice efectuate, se constată că proiectul actului normativ de modificare este elaborat cu respectarea prevederilor Legii nr. 100/2017 cu privire la actele normative și asigură aplicarea corespunzătoare a Hotărârii Guvernului nr. 284/2025. Obiecții nu avem de formulat.</w:t>
            </w:r>
          </w:p>
        </w:tc>
        <w:tc>
          <w:tcPr>
            <w:tcW w:w="4837" w:type="dxa"/>
          </w:tcPr>
          <w:p w14:paraId="7B6F9BAB" w14:textId="788DB7D6" w:rsidR="00033E45" w:rsidRPr="00B9663E" w:rsidRDefault="00033E45" w:rsidP="00D5687C">
            <w:pPr>
              <w:pStyle w:val="NoSpacing"/>
              <w:jc w:val="both"/>
              <w:rPr>
                <w:rFonts w:ascii="Times New Roman" w:hAnsi="Times New Roman"/>
                <w:b/>
                <w:noProof/>
                <w:sz w:val="24"/>
                <w:szCs w:val="24"/>
                <w:lang w:val="ro-MD"/>
              </w:rPr>
            </w:pPr>
            <w:r w:rsidRPr="00B9663E">
              <w:rPr>
                <w:rFonts w:ascii="Times New Roman" w:hAnsi="Times New Roman"/>
                <w:b/>
                <w:noProof/>
                <w:sz w:val="24"/>
                <w:szCs w:val="24"/>
                <w:lang w:val="ro-MD"/>
              </w:rPr>
              <w:lastRenderedPageBreak/>
              <w:t>SE IA ACT</w:t>
            </w:r>
          </w:p>
        </w:tc>
      </w:tr>
      <w:tr w:rsidR="00213E44" w:rsidRPr="00B9663E" w14:paraId="5D0D513F" w14:textId="77777777" w:rsidTr="00FB4377">
        <w:trPr>
          <w:trHeight w:val="566"/>
        </w:trPr>
        <w:tc>
          <w:tcPr>
            <w:tcW w:w="3681" w:type="dxa"/>
          </w:tcPr>
          <w:p w14:paraId="227D05EF" w14:textId="77777777" w:rsidR="00213E44" w:rsidRPr="00B9663E" w:rsidRDefault="00213E44" w:rsidP="00D5687C">
            <w:pPr>
              <w:pStyle w:val="NoSpacing"/>
              <w:tabs>
                <w:tab w:val="left" w:pos="990"/>
              </w:tabs>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lastRenderedPageBreak/>
              <w:t>Centrul Național Anticorupție</w:t>
            </w:r>
          </w:p>
          <w:p w14:paraId="6A635404" w14:textId="0B9D095E" w:rsidR="00213E44" w:rsidRPr="00B9663E" w:rsidRDefault="00213E44" w:rsidP="00D5687C">
            <w:pPr>
              <w:pStyle w:val="NoSpacing"/>
              <w:tabs>
                <w:tab w:val="left" w:pos="990"/>
              </w:tabs>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Nr. 06/2/882 din 20.01.2026</w:t>
            </w:r>
          </w:p>
        </w:tc>
        <w:tc>
          <w:tcPr>
            <w:tcW w:w="630" w:type="dxa"/>
          </w:tcPr>
          <w:p w14:paraId="7F9B0693" w14:textId="3C6E0885" w:rsidR="00213E44" w:rsidRPr="00B9663E" w:rsidRDefault="00213E44" w:rsidP="00D5687C">
            <w:pPr>
              <w:pStyle w:val="NoSpacing"/>
              <w:jc w:val="center"/>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5.</w:t>
            </w:r>
          </w:p>
        </w:tc>
        <w:tc>
          <w:tcPr>
            <w:tcW w:w="5783" w:type="dxa"/>
          </w:tcPr>
          <w:p w14:paraId="1B39D656" w14:textId="77777777" w:rsidR="0094176B" w:rsidRPr="00B9663E" w:rsidRDefault="0094176B" w:rsidP="0094176B">
            <w:pPr>
              <w:pStyle w:val="NoSpacing"/>
              <w:jc w:val="both"/>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Obiecții:</w:t>
            </w:r>
          </w:p>
          <w:p w14:paraId="43B1BF89" w14:textId="015A97C4" w:rsidR="00213E44" w:rsidRPr="00B9663E" w:rsidRDefault="00213E44" w:rsidP="00213E44">
            <w:pPr>
              <w:pStyle w:val="NoSpacing"/>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Formularea utilizată de autor la pct.9 subpct.9.1. are un sens confuz și va permite interpretări abuzive în aplicare. Dreptul instituit prin prevederea formulată la pct.9 subpct.9.1. din proiectul Regulamentului poate genera apariția riscului de corupție care constă în faptul că persoanele responsabile ce se bucură de atribuții</w:t>
            </w:r>
            <w:r w:rsidR="0094176B" w:rsidRPr="00B9663E">
              <w:rPr>
                <w:rFonts w:ascii="Times New Roman" w:hAnsi="Times New Roman"/>
                <w:noProof/>
                <w:color w:val="000000" w:themeColor="text1"/>
                <w:sz w:val="24"/>
                <w:szCs w:val="24"/>
                <w:lang w:val="ro-MD"/>
              </w:rPr>
              <w:t xml:space="preserve"> </w:t>
            </w:r>
            <w:r w:rsidRPr="00B9663E">
              <w:rPr>
                <w:rFonts w:ascii="Times New Roman" w:hAnsi="Times New Roman"/>
                <w:noProof/>
                <w:color w:val="000000" w:themeColor="text1"/>
                <w:sz w:val="24"/>
                <w:szCs w:val="24"/>
                <w:lang w:val="ro-MD"/>
              </w:rPr>
              <w:t>excesive vor deține discreții exagerate la solicitarea de la autoritățile administraţiei publice centrale şi locale, informațiile necesare pentru îndeplinirea funcţiilor şi exercitarea atribuţiilor, fără careva restricții în acest sens.</w:t>
            </w:r>
          </w:p>
          <w:p w14:paraId="4A147F2D" w14:textId="23DF3448" w:rsidR="00213E44" w:rsidRPr="00B9663E" w:rsidRDefault="00213E44" w:rsidP="00213E44">
            <w:pPr>
              <w:pStyle w:val="NoSpacing"/>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În sensul dat, factorii de decizie din cadrul Agenției Asigurare Resurse și Administrare Patrimoniu vor fi în drept să solicite orice informații și cu depășirea competențelor sale.</w:t>
            </w:r>
          </w:p>
          <w:p w14:paraId="6C8891F4" w14:textId="77777777" w:rsidR="00213E44" w:rsidRPr="00B9663E" w:rsidRDefault="00213E44" w:rsidP="00213E44">
            <w:pPr>
              <w:pStyle w:val="NoSpacing"/>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Instituirea unor atribuții excesive autorității va face imposibilă tragerea la răspundere a factorilor de decizie, care la implementare vor conștientiza impunitatea pentru abuzurile săvârșite în procesul de aplicare, ceea ce va perpetua săvârșirea abuzurilor sau depășiri ale atribuțiilor de serviciu.</w:t>
            </w:r>
          </w:p>
          <w:p w14:paraId="5DF49AD7" w14:textId="77777777" w:rsidR="00213E44" w:rsidRPr="00B9663E" w:rsidRDefault="00213E44" w:rsidP="00213E44">
            <w:pPr>
              <w:pStyle w:val="NoSpacing"/>
              <w:jc w:val="both"/>
              <w:rPr>
                <w:rFonts w:ascii="Times New Roman" w:hAnsi="Times New Roman"/>
                <w:noProof/>
                <w:color w:val="000000" w:themeColor="text1"/>
                <w:sz w:val="24"/>
                <w:szCs w:val="24"/>
                <w:lang w:val="ro-MD"/>
              </w:rPr>
            </w:pPr>
            <w:r w:rsidRPr="00B9663E">
              <w:rPr>
                <w:rFonts w:ascii="Times New Roman" w:hAnsi="Times New Roman"/>
                <w:b/>
                <w:noProof/>
                <w:color w:val="000000" w:themeColor="text1"/>
                <w:sz w:val="24"/>
                <w:szCs w:val="24"/>
                <w:lang w:val="ro-MD"/>
              </w:rPr>
              <w:t>Recomandări</w:t>
            </w:r>
            <w:r w:rsidRPr="00B9663E">
              <w:rPr>
                <w:rFonts w:ascii="Times New Roman" w:hAnsi="Times New Roman"/>
                <w:noProof/>
                <w:color w:val="000000" w:themeColor="text1"/>
                <w:sz w:val="24"/>
                <w:szCs w:val="24"/>
                <w:lang w:val="ro-MD"/>
              </w:rPr>
              <w:t>:</w:t>
            </w:r>
          </w:p>
          <w:p w14:paraId="79582F88" w14:textId="356110EF" w:rsidR="00213E44" w:rsidRPr="00B9663E" w:rsidRDefault="00213E44" w:rsidP="00213E44">
            <w:pPr>
              <w:pStyle w:val="NoSpacing"/>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Recomandăm introducerea după cuvintele ”în condiţiile cadrului normativ” a cuvintelor ”și în limitele competenței".</w:t>
            </w:r>
          </w:p>
        </w:tc>
        <w:tc>
          <w:tcPr>
            <w:tcW w:w="4837" w:type="dxa"/>
          </w:tcPr>
          <w:p w14:paraId="5A243F50" w14:textId="77777777" w:rsidR="00036B1D" w:rsidRPr="00B9663E" w:rsidRDefault="00036B1D" w:rsidP="00D5687C">
            <w:pPr>
              <w:pStyle w:val="NoSpacing"/>
              <w:jc w:val="both"/>
              <w:rPr>
                <w:rFonts w:ascii="Times New Roman" w:hAnsi="Times New Roman"/>
                <w:b/>
                <w:noProof/>
                <w:sz w:val="24"/>
                <w:szCs w:val="24"/>
                <w:lang w:val="ro-MD"/>
              </w:rPr>
            </w:pPr>
            <w:r w:rsidRPr="00B9663E">
              <w:rPr>
                <w:rFonts w:ascii="Times New Roman" w:hAnsi="Times New Roman"/>
                <w:b/>
                <w:noProof/>
                <w:sz w:val="24"/>
                <w:szCs w:val="24"/>
                <w:lang w:val="ro-MD"/>
              </w:rPr>
              <w:t>NU SE ACCEPTĂ</w:t>
            </w:r>
          </w:p>
          <w:p w14:paraId="42B1D45A" w14:textId="77777777" w:rsidR="00036B1D" w:rsidRPr="00B9663E" w:rsidRDefault="00036B1D" w:rsidP="00696861">
            <w:pPr>
              <w:pStyle w:val="NoSpacing"/>
              <w:jc w:val="both"/>
              <w:rPr>
                <w:rFonts w:ascii="Times New Roman" w:hAnsi="Times New Roman"/>
                <w:noProof/>
                <w:sz w:val="24"/>
                <w:szCs w:val="24"/>
                <w:lang w:val="ro-MD"/>
              </w:rPr>
            </w:pPr>
            <w:r w:rsidRPr="00B9663E">
              <w:rPr>
                <w:rFonts w:ascii="Times New Roman" w:hAnsi="Times New Roman"/>
                <w:noProof/>
                <w:sz w:val="24"/>
                <w:szCs w:val="24"/>
                <w:lang w:val="ro-MD"/>
              </w:rPr>
              <w:t xml:space="preserve">Scopul </w:t>
            </w:r>
            <w:r w:rsidR="00696861" w:rsidRPr="00B9663E">
              <w:rPr>
                <w:rFonts w:ascii="Times New Roman" w:hAnsi="Times New Roman"/>
                <w:noProof/>
                <w:sz w:val="24"/>
                <w:szCs w:val="24"/>
                <w:lang w:val="ro-MD"/>
              </w:rPr>
              <w:t>p</w:t>
            </w:r>
            <w:r w:rsidRPr="00B9663E">
              <w:rPr>
                <w:rFonts w:ascii="Times New Roman" w:hAnsi="Times New Roman"/>
                <w:noProof/>
                <w:sz w:val="24"/>
                <w:szCs w:val="24"/>
                <w:lang w:val="ro-MD"/>
              </w:rPr>
              <w:t>roiectul</w:t>
            </w:r>
            <w:r w:rsidR="00696861" w:rsidRPr="00B9663E">
              <w:rPr>
                <w:rFonts w:ascii="Times New Roman" w:hAnsi="Times New Roman"/>
                <w:noProof/>
                <w:sz w:val="24"/>
                <w:szCs w:val="24"/>
                <w:lang w:val="ro-MD"/>
              </w:rPr>
              <w:t>ui</w:t>
            </w:r>
            <w:r w:rsidRPr="00B9663E">
              <w:rPr>
                <w:rFonts w:ascii="Times New Roman" w:hAnsi="Times New Roman"/>
                <w:noProof/>
                <w:sz w:val="24"/>
                <w:szCs w:val="24"/>
                <w:lang w:val="ro-MD"/>
              </w:rPr>
              <w:t xml:space="preserve"> prevede ajustarea Hotărârii Guvernului nr. 982/2018 cu privire la organizarea şi funcționarea Agenției Asigurare Resurse și Administrare Patrimoniu a Ministerului Apărării la Structura-tip a Regulamentului privind organizarea şi funcționarea autorității administrative din subordinea ministerului, aprobată prin Hotărârea Guvernului nr. 284/2025.</w:t>
            </w:r>
          </w:p>
          <w:p w14:paraId="4724779B" w14:textId="61D6E67C" w:rsidR="00696861" w:rsidRPr="00B9663E" w:rsidRDefault="00696861" w:rsidP="00696861">
            <w:pPr>
              <w:pStyle w:val="NoSpacing"/>
              <w:jc w:val="both"/>
              <w:rPr>
                <w:rFonts w:ascii="Times New Roman" w:hAnsi="Times New Roman"/>
                <w:noProof/>
                <w:sz w:val="24"/>
                <w:szCs w:val="24"/>
                <w:lang w:val="ro-MD"/>
              </w:rPr>
            </w:pPr>
            <w:r w:rsidRPr="00B9663E">
              <w:rPr>
                <w:rFonts w:ascii="Times New Roman" w:hAnsi="Times New Roman"/>
                <w:noProof/>
                <w:sz w:val="24"/>
                <w:szCs w:val="24"/>
                <w:lang w:val="ro-MD"/>
              </w:rPr>
              <w:t>În acest sens, subpct.9.1. a fost preluat din pct.9.1 din Anexa nr.3 din Hotărârea Guvernului nr. 284/2025.</w:t>
            </w:r>
          </w:p>
        </w:tc>
      </w:tr>
      <w:tr w:rsidR="00213E44" w:rsidRPr="00B9663E" w14:paraId="291020B5" w14:textId="77777777" w:rsidTr="00FB4377">
        <w:trPr>
          <w:trHeight w:val="566"/>
        </w:trPr>
        <w:tc>
          <w:tcPr>
            <w:tcW w:w="3681" w:type="dxa"/>
          </w:tcPr>
          <w:p w14:paraId="1CD5E972" w14:textId="77777777" w:rsidR="00213E44" w:rsidRPr="00B9663E" w:rsidRDefault="00213E44" w:rsidP="00D5687C">
            <w:pPr>
              <w:pStyle w:val="NoSpacing"/>
              <w:tabs>
                <w:tab w:val="left" w:pos="990"/>
              </w:tabs>
              <w:rPr>
                <w:rFonts w:ascii="Times New Roman" w:hAnsi="Times New Roman"/>
                <w:b/>
                <w:noProof/>
                <w:color w:val="000000" w:themeColor="text1"/>
                <w:sz w:val="24"/>
                <w:szCs w:val="24"/>
                <w:lang w:val="ro-MD"/>
              </w:rPr>
            </w:pPr>
          </w:p>
        </w:tc>
        <w:tc>
          <w:tcPr>
            <w:tcW w:w="630" w:type="dxa"/>
          </w:tcPr>
          <w:p w14:paraId="55697F7F" w14:textId="77777777" w:rsidR="00213E44" w:rsidRPr="00B9663E" w:rsidRDefault="00213E44" w:rsidP="00D5687C">
            <w:pPr>
              <w:pStyle w:val="NoSpacing"/>
              <w:jc w:val="center"/>
              <w:rPr>
                <w:rFonts w:ascii="Times New Roman" w:hAnsi="Times New Roman"/>
                <w:b/>
                <w:noProof/>
                <w:color w:val="000000" w:themeColor="text1"/>
                <w:sz w:val="24"/>
                <w:szCs w:val="24"/>
                <w:lang w:val="ro-MD"/>
              </w:rPr>
            </w:pPr>
          </w:p>
        </w:tc>
        <w:tc>
          <w:tcPr>
            <w:tcW w:w="5783" w:type="dxa"/>
          </w:tcPr>
          <w:p w14:paraId="19D3A542" w14:textId="77777777" w:rsidR="00213E44" w:rsidRPr="00B9663E" w:rsidRDefault="00213E44" w:rsidP="00213E44">
            <w:pPr>
              <w:pStyle w:val="NoSpacing"/>
              <w:jc w:val="both"/>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Obiecții:</w:t>
            </w:r>
          </w:p>
          <w:p w14:paraId="6A6641BC" w14:textId="0714435F" w:rsidR="00213E44" w:rsidRPr="00B9663E" w:rsidRDefault="00213E44" w:rsidP="00213E44">
            <w:pPr>
              <w:pStyle w:val="NoSpacing"/>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Normele analizate sunt formulate ambiguu referitor la procedura de numire în funcție a directorului și directorului adjunct al Agenției Asigurare Resurse și Administrare Patrimoniu a Ministerului Apărării. Textul utilizat de către autor în pct.10 de genul „în condițiile legii” este interpretabil, deoarece nu stabilește expres actul normativ care reglementează procedura de numire/eliberare în/din funcție a directorului/directorului adjunct.</w:t>
            </w:r>
          </w:p>
          <w:p w14:paraId="1B8454F4" w14:textId="722BE83B" w:rsidR="00213E44" w:rsidRPr="00B9663E" w:rsidRDefault="00213E44" w:rsidP="00213E44">
            <w:pPr>
              <w:pStyle w:val="NoSpacing"/>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În plus, proiectul reglementează lacunar cerințele pe care trebuie să le întrunească persoanele care candidează la funcțiile de director și director adjunct ai Agenției.</w:t>
            </w:r>
          </w:p>
          <w:p w14:paraId="0DBACC4A" w14:textId="465184B9" w:rsidR="00213E44" w:rsidRPr="00B9663E" w:rsidRDefault="00213E44" w:rsidP="00213E44">
            <w:pPr>
              <w:pStyle w:val="NoSpacing"/>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Art.11 alin.(1) din Legea integrității nr.82/25.05.2017, prevede că „Recrutarea și promovarea agenților în cadrul entității publice se efectuează prin concurs public, conform criteriilor transparente și obiective de selectare în bază de merit, calificare profesională, capacitate, competență și integritate profesională, fără a admite favorizarea intereselor private și a oricăror forme de discriminare pe motiv de sex, rasă, limbă, religie, opinii politice sau orice altă opinie, origine națională sau socială, altor forme de discriminare, în conformitate cu prevederile legislației speciale care reglementează activitatea diferitor categorii de entități și agenți</w:t>
            </w:r>
          </w:p>
          <w:p w14:paraId="523BFA97" w14:textId="77777777" w:rsidR="00213E44" w:rsidRPr="00B9663E" w:rsidRDefault="00213E44" w:rsidP="00213E44">
            <w:pPr>
              <w:pStyle w:val="NoSpacing"/>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publici".</w:t>
            </w:r>
          </w:p>
          <w:p w14:paraId="740D896F" w14:textId="592584A9" w:rsidR="00213E44" w:rsidRPr="00B9663E" w:rsidRDefault="00213E44" w:rsidP="00213E44">
            <w:pPr>
              <w:pStyle w:val="NoSpacing"/>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Totodată, art.11 alin.(3) din legea precitată prevede cazurile în care nu se efectuează concursul public, fiind enumerate exhaustiv categoriile de agenți publici în privința cărora se aplică derogarea. Respectiv, funcția publică din cadrul Agenției nu face parte din categoria de agenți publici exceptați de la cerința de ocupare a funcției publice prin concurs public.</w:t>
            </w:r>
          </w:p>
          <w:p w14:paraId="2C85F0EF" w14:textId="0D73843C" w:rsidR="00213E44" w:rsidRPr="00B9663E" w:rsidRDefault="00213E44" w:rsidP="00213E44">
            <w:pPr>
              <w:pStyle w:val="NoSpacing"/>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Prin urmare, stabilirea unor criterii de eligibilitate este imperativă pentru asigurarea numirii unor persoane integre, competente și potrivite pentru funcția de director și director adjunct al Agenției.</w:t>
            </w:r>
          </w:p>
          <w:p w14:paraId="5B7D764F" w14:textId="0E5587EB" w:rsidR="00213E44" w:rsidRPr="00B9663E" w:rsidRDefault="00213E44" w:rsidP="00213E44">
            <w:pPr>
              <w:pStyle w:val="NoSpacing"/>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 xml:space="preserve">În varianta expusă de autor, persoanele fără cetățenia Republicii Moldova, fără studii superioare, fără experiență </w:t>
            </w:r>
            <w:r w:rsidRPr="00B9663E">
              <w:rPr>
                <w:rFonts w:ascii="Times New Roman" w:hAnsi="Times New Roman"/>
                <w:noProof/>
                <w:color w:val="000000" w:themeColor="text1"/>
                <w:sz w:val="24"/>
                <w:szCs w:val="24"/>
                <w:lang w:val="ro-MD"/>
              </w:rPr>
              <w:lastRenderedPageBreak/>
              <w:t>relevantă, cu antecedente penale, cu reputație reproșabilă, aflate în conflict de interese (real sau potențial) cu funcțiile date, vor dispune de posibilitatea accederii în aceste funcții. O astfel de eventualitate este inadmisibilă, or exigențele față de directorul și directorul adjunct ai Agenției ce vor asigura conducerea nemijlocită a entității sunt mari și necesită a fi specificate expres în actul ce reglementează organizarea și</w:t>
            </w:r>
          </w:p>
          <w:p w14:paraId="1EEFBDC1" w14:textId="358E09BD" w:rsidR="00213E44" w:rsidRPr="00B9663E" w:rsidRDefault="00213E44" w:rsidP="00213E44">
            <w:pPr>
              <w:pStyle w:val="NoSpacing"/>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funcționarea acesteia. Acest fapt generează o serie de riscuri aferente, precum abuzul de serviciu, utilizare neconformă a fondurilor și/sau patrimoniului etc.</w:t>
            </w:r>
          </w:p>
          <w:p w14:paraId="6D4EBA4E" w14:textId="607C15D1" w:rsidR="00213E44" w:rsidRPr="00B9663E" w:rsidRDefault="00213E44" w:rsidP="00213E44">
            <w:pPr>
              <w:pStyle w:val="NoSpacing"/>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Deși în competența ministrului apărării, conform pct.9 subpct.19) din Regulamentul cu privire la organizarea și funcționarea Ministerului Apărării, aprobat prin Hotărârea Guvernului nr. 692/2017, intră numirea în funcții, modificarea, suspendarea și încetarea raporturilor de serviciu (muncă) ale conducătorilor și adjuncților structurilor organizaționale din sfera de competență a Ministerului, totuși este necesar de a identifica procedura de selectare a candidaților la funcția de director și director adjunct ai autorităţii. Astfel, luând în considerare faptul că directorul și directorul adjunct nu fac parte din categoria de agenți publici în privința cărora se aplică derogarea conform art.11 alin.(3) din legea nr.82/2017, este necesar ca ocuparea acestora să se efectueze în baza unui concurs public și să nu fie lăsat la discreția ministrului. Aspectele respective trebuie prevăzute în Regulament, cu stabilirea condițiilor ce trebuie să le întrunească candidații la funcțiile respective, pentru a asigura astfel transparența funcției.</w:t>
            </w:r>
          </w:p>
          <w:p w14:paraId="41897613" w14:textId="5AB01EAE" w:rsidR="00213E44" w:rsidRPr="00B9663E" w:rsidRDefault="00213E44" w:rsidP="00213E44">
            <w:pPr>
              <w:pStyle w:val="NoSpacing"/>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Totodată, Curtea Constituțională, prin Hotărârea nr.7 din 16.04.2015 pentru controlul constituționalității unor prevederi din Legea nr.325 din 23 decembrie 2013 privind testarea integrității profesionale a invocat la pct.181 că "testarea integrității profesionale poate fi aplicată tuturor categoriilor profesionale de agenți publici. Nici o categorie profesională nu este, prin natura sa, exclusă de la testarea integrității profesionale".</w:t>
            </w:r>
          </w:p>
          <w:p w14:paraId="5B378E30" w14:textId="750D72B4" w:rsidR="00213E44" w:rsidRPr="00B9663E" w:rsidRDefault="00213E44" w:rsidP="00213E44">
            <w:pPr>
              <w:pStyle w:val="NoSpacing"/>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lastRenderedPageBreak/>
              <w:t>Conform art.29 alin.(7) din Legea nr.82/2017 „Cazierul privind integritatea profesională a agenților publici asigură evidența rezultatelor testării integrității profesionale, necesare în cadrul procedurilor de angajare în entitățile publice".</w:t>
            </w:r>
          </w:p>
          <w:p w14:paraId="72BADDEB" w14:textId="77777777" w:rsidR="00213E44" w:rsidRPr="00B9663E" w:rsidRDefault="00213E44" w:rsidP="00213E44">
            <w:pPr>
              <w:pStyle w:val="NoSpacing"/>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Caracterul lacunar al proiectului va face imposibilă tragerea la răspundere a factorilor de decizie, care la implementare vor conștientiza impunitatea lor pentru abuzurile săvârșite în procesul de aplicare, și deci astfel, va perpetua săvârșirea abuzurilor și depășirilor atribuțiilor de serviciu, conflicte de interese și/sau favoritism, precum și altor manifestări de corupție în cauză.</w:t>
            </w:r>
            <w:r w:rsidR="0094176B" w:rsidRPr="00B9663E">
              <w:rPr>
                <w:rFonts w:ascii="Times New Roman" w:hAnsi="Times New Roman"/>
                <w:noProof/>
                <w:color w:val="000000" w:themeColor="text1"/>
                <w:sz w:val="24"/>
                <w:szCs w:val="24"/>
                <w:lang w:val="ro-MD"/>
              </w:rPr>
              <w:t xml:space="preserve"> </w:t>
            </w:r>
          </w:p>
          <w:p w14:paraId="53A67350" w14:textId="77777777" w:rsidR="0094176B" w:rsidRPr="00B9663E" w:rsidRDefault="0094176B" w:rsidP="0094176B">
            <w:pPr>
              <w:pStyle w:val="NoSpacing"/>
              <w:jc w:val="both"/>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Recomandări:</w:t>
            </w:r>
          </w:p>
          <w:p w14:paraId="087487CB" w14:textId="2EC00B1B" w:rsidR="0094176B" w:rsidRPr="00B9663E" w:rsidRDefault="0094176B" w:rsidP="0094176B">
            <w:pPr>
              <w:pStyle w:val="NoSpacing"/>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Completarea pct.10 din proiectul Regulamentului cu norme care vor prevedea expres că directorul și directorul adjunct ai Agenției sunt numiți în baza unui concurs public și transparent, organizat de o comisie de concurs, conform unui Regulament aprobat în acest sens de către ministrul apărării.</w:t>
            </w:r>
          </w:p>
          <w:p w14:paraId="58D4A271" w14:textId="01A587D6" w:rsidR="0094176B" w:rsidRPr="00B9663E" w:rsidRDefault="0094176B" w:rsidP="0094176B">
            <w:pPr>
              <w:pStyle w:val="NoSpacing"/>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În subsdiar, se recomandă completarea proiectului cu norme care reglementează condițiile pe care trebuie să le întrunească candidații la funcțiile de director și director adjunct ai Agenției (spre exemplu: deține cetățenia Republicii Moldova; cunoaște limba română; are studii superioare; are o reputație ireproșabilă etc.) or se va face trimitire la actul normativ care reglementează aceste aspecte și sunt aplicabile în acest sens.</w:t>
            </w:r>
          </w:p>
          <w:p w14:paraId="20E7901A" w14:textId="386430BD" w:rsidR="0094176B" w:rsidRPr="00B9663E" w:rsidRDefault="0094176B" w:rsidP="0094176B">
            <w:pPr>
              <w:pStyle w:val="NoSpacing"/>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Una din cerințele pentru ocuparea funcțiilor enunțate se va expune în redacția următoare: „în ultimii 5 ani, în cazierul privind integritatea profesională nu are înscrieri cu privire la rezultatul negativ al testului de integritate profesională pentru încălcarea obligației prevăzute la art.7 alin.(2) lit.a) din Legea nr.325/2013 privind evaluarea integrității instituționale."</w:t>
            </w:r>
          </w:p>
          <w:p w14:paraId="4B4D171C" w14:textId="216966B0" w:rsidR="0094176B" w:rsidRPr="00B9663E" w:rsidRDefault="0094176B" w:rsidP="0094176B">
            <w:pPr>
              <w:pStyle w:val="NoSpacing"/>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De asemenea, proiectul se va completa cu norme referitoare la restricții, interdicții și incompatibilități stabilite pentru funcțiile de director și director adjunct ai Agenției.</w:t>
            </w:r>
          </w:p>
        </w:tc>
        <w:tc>
          <w:tcPr>
            <w:tcW w:w="4837" w:type="dxa"/>
          </w:tcPr>
          <w:p w14:paraId="1A620385" w14:textId="77777777" w:rsidR="00696861" w:rsidRPr="00B9663E" w:rsidRDefault="00696861" w:rsidP="00696861">
            <w:pPr>
              <w:pStyle w:val="NoSpacing"/>
              <w:jc w:val="both"/>
              <w:rPr>
                <w:rFonts w:ascii="Times New Roman" w:hAnsi="Times New Roman"/>
                <w:b/>
                <w:noProof/>
                <w:sz w:val="24"/>
                <w:szCs w:val="24"/>
                <w:lang w:val="ro-MD"/>
              </w:rPr>
            </w:pPr>
            <w:r w:rsidRPr="00B9663E">
              <w:rPr>
                <w:rFonts w:ascii="Times New Roman" w:hAnsi="Times New Roman"/>
                <w:b/>
                <w:noProof/>
                <w:sz w:val="24"/>
                <w:szCs w:val="24"/>
                <w:lang w:val="ro-MD"/>
              </w:rPr>
              <w:lastRenderedPageBreak/>
              <w:t>NU SE ACCEPTĂ</w:t>
            </w:r>
          </w:p>
          <w:p w14:paraId="1BF18F16" w14:textId="77777777" w:rsidR="00C848F5" w:rsidRPr="00B9663E" w:rsidRDefault="00696861" w:rsidP="005F0F71">
            <w:pPr>
              <w:pStyle w:val="NoSpacing"/>
              <w:jc w:val="both"/>
              <w:rPr>
                <w:rFonts w:ascii="Times New Roman" w:hAnsi="Times New Roman"/>
                <w:noProof/>
                <w:sz w:val="24"/>
                <w:szCs w:val="24"/>
                <w:lang w:val="ro-MD"/>
              </w:rPr>
            </w:pPr>
            <w:r w:rsidRPr="00B9663E">
              <w:rPr>
                <w:rFonts w:ascii="Times New Roman" w:hAnsi="Times New Roman"/>
                <w:noProof/>
                <w:sz w:val="24"/>
                <w:szCs w:val="24"/>
                <w:lang w:val="ro-MD"/>
              </w:rPr>
              <w:t>Cu referire la funcțiile de director și director adjunct</w:t>
            </w:r>
            <w:r w:rsidR="005F0F71" w:rsidRPr="00B9663E">
              <w:rPr>
                <w:rFonts w:ascii="Times New Roman" w:hAnsi="Times New Roman"/>
                <w:noProof/>
                <w:sz w:val="24"/>
                <w:szCs w:val="24"/>
                <w:lang w:val="ro-MD"/>
              </w:rPr>
              <w:t>,</w:t>
            </w:r>
            <w:r w:rsidRPr="00B9663E">
              <w:rPr>
                <w:rFonts w:ascii="Times New Roman" w:hAnsi="Times New Roman"/>
                <w:noProof/>
                <w:sz w:val="24"/>
                <w:szCs w:val="24"/>
                <w:lang w:val="ro-MD"/>
              </w:rPr>
              <w:t xml:space="preserve"> menționăm că aceste funcții sunt funcții militare, cu titularii acestora</w:t>
            </w:r>
            <w:r w:rsidRPr="00B9663E">
              <w:rPr>
                <w:rFonts w:ascii="Times New Roman" w:hAnsi="Times New Roman"/>
                <w:b/>
                <w:noProof/>
                <w:sz w:val="24"/>
                <w:szCs w:val="24"/>
                <w:lang w:val="ro-MD"/>
              </w:rPr>
              <w:t xml:space="preserve"> </w:t>
            </w:r>
            <w:r w:rsidRPr="00B9663E">
              <w:rPr>
                <w:rFonts w:ascii="Times New Roman" w:hAnsi="Times New Roman"/>
                <w:noProof/>
                <w:sz w:val="24"/>
                <w:szCs w:val="24"/>
                <w:lang w:val="ro-MD"/>
              </w:rPr>
              <w:t>fiind</w:t>
            </w:r>
            <w:r w:rsidRPr="00B9663E">
              <w:rPr>
                <w:rFonts w:ascii="Times New Roman" w:hAnsi="Times New Roman"/>
                <w:b/>
                <w:noProof/>
                <w:sz w:val="24"/>
                <w:szCs w:val="24"/>
                <w:lang w:val="ro-MD"/>
              </w:rPr>
              <w:t xml:space="preserve"> </w:t>
            </w:r>
            <w:r w:rsidRPr="00B9663E">
              <w:rPr>
                <w:rFonts w:ascii="Times New Roman" w:hAnsi="Times New Roman"/>
                <w:noProof/>
                <w:sz w:val="24"/>
                <w:szCs w:val="24"/>
                <w:lang w:val="ro-MD"/>
              </w:rPr>
              <w:t>încheiate contracte de îndeplinire a serviciului militar</w:t>
            </w:r>
            <w:r w:rsidR="005F0F71" w:rsidRPr="00B9663E">
              <w:rPr>
                <w:rFonts w:ascii="Times New Roman" w:hAnsi="Times New Roman"/>
                <w:noProof/>
                <w:sz w:val="24"/>
                <w:szCs w:val="24"/>
                <w:lang w:val="ro-MD"/>
              </w:rPr>
              <w:t>,</w:t>
            </w:r>
            <w:r w:rsidRPr="00B9663E">
              <w:rPr>
                <w:rFonts w:ascii="Times New Roman" w:hAnsi="Times New Roman"/>
                <w:noProof/>
                <w:sz w:val="24"/>
                <w:szCs w:val="24"/>
                <w:lang w:val="ro-MD"/>
              </w:rPr>
              <w:t xml:space="preserve"> în temeiul prevederilor art.</w:t>
            </w:r>
            <w:r w:rsidR="005F0F71" w:rsidRPr="00B9663E">
              <w:rPr>
                <w:rFonts w:ascii="Times New Roman" w:hAnsi="Times New Roman"/>
                <w:noProof/>
                <w:sz w:val="24"/>
                <w:szCs w:val="24"/>
                <w:lang w:val="ro-MD"/>
              </w:rPr>
              <w:t xml:space="preserve">31-35 al Legii nr. </w:t>
            </w:r>
            <w:r w:rsidRPr="00B9663E">
              <w:rPr>
                <w:rFonts w:ascii="Times New Roman" w:hAnsi="Times New Roman"/>
                <w:noProof/>
                <w:sz w:val="24"/>
                <w:szCs w:val="24"/>
                <w:lang w:val="ro-MD"/>
              </w:rPr>
              <w:t>162/2005 cu privire la statutul militarilor</w:t>
            </w:r>
            <w:r w:rsidR="00C848F5" w:rsidRPr="00B9663E">
              <w:rPr>
                <w:rFonts w:ascii="Times New Roman" w:hAnsi="Times New Roman"/>
                <w:noProof/>
                <w:sz w:val="24"/>
                <w:szCs w:val="24"/>
                <w:lang w:val="ro-MD"/>
              </w:rPr>
              <w:t>.</w:t>
            </w:r>
          </w:p>
          <w:p w14:paraId="038AC058" w14:textId="673E66F4" w:rsidR="00E076B2" w:rsidRPr="00B9663E" w:rsidRDefault="00E076B2" w:rsidP="00E076B2">
            <w:pPr>
              <w:pStyle w:val="NoSpacing"/>
              <w:jc w:val="both"/>
              <w:rPr>
                <w:rFonts w:ascii="Times New Roman" w:hAnsi="Times New Roman"/>
                <w:noProof/>
                <w:sz w:val="24"/>
                <w:szCs w:val="24"/>
                <w:lang w:val="ro-MD"/>
              </w:rPr>
            </w:pPr>
            <w:r w:rsidRPr="00B9663E">
              <w:rPr>
                <w:rFonts w:ascii="Times New Roman" w:hAnsi="Times New Roman"/>
                <w:noProof/>
                <w:sz w:val="24"/>
                <w:szCs w:val="24"/>
                <w:lang w:val="ro-MD"/>
              </w:rPr>
              <w:t>Respectiv, în temeiul art.28 alin.(1) lit. c), al Legii nr. 162/2005 cu privire la statutul militarilor, încadrarea în serviciul militar prin contract a directorului și directorului adjunct se efectuează prin încheierea contractului de îndeplinire a serviciului militar şi prin emiterea ordinului de către conducătorul structurii militare - ministrul apărării.</w:t>
            </w:r>
          </w:p>
          <w:p w14:paraId="1CCAAB8C" w14:textId="77777777" w:rsidR="00FB4377" w:rsidRPr="00B9663E" w:rsidRDefault="00FB4377" w:rsidP="00FB4377">
            <w:pPr>
              <w:pStyle w:val="NoSpacing"/>
              <w:jc w:val="both"/>
              <w:rPr>
                <w:rFonts w:ascii="Times New Roman" w:hAnsi="Times New Roman"/>
                <w:noProof/>
                <w:sz w:val="24"/>
                <w:szCs w:val="24"/>
                <w:lang w:val="ro-MD"/>
              </w:rPr>
            </w:pPr>
            <w:r w:rsidRPr="00B9663E">
              <w:rPr>
                <w:rFonts w:ascii="Times New Roman" w:hAnsi="Times New Roman"/>
                <w:noProof/>
                <w:sz w:val="24"/>
                <w:szCs w:val="24"/>
                <w:lang w:val="ro-MD"/>
              </w:rPr>
              <w:t>La fel, pct 10.19. al Regulamentului cu privire la organizarea și funcționarea Ministerului Apărării, aprobat prin Hotărârea Guvernului nr.9/2026 stabilește că ministru numește în funcții, modifică, suspendă și încetează raporturile de muncă ale conducătorilor și ale adjuncților conducătorilor autorităților administrative din subordine și ai instituțiilor publice în care are calitatea de fondator.</w:t>
            </w:r>
          </w:p>
          <w:p w14:paraId="07D5E952" w14:textId="77777777" w:rsidR="00FB4377" w:rsidRPr="00B9663E" w:rsidRDefault="00FB4377" w:rsidP="00FB4377">
            <w:pPr>
              <w:pStyle w:val="NoSpacing"/>
              <w:jc w:val="both"/>
              <w:rPr>
                <w:rFonts w:ascii="Times New Roman" w:hAnsi="Times New Roman"/>
                <w:noProof/>
                <w:sz w:val="24"/>
                <w:szCs w:val="24"/>
                <w:lang w:val="ro-MD"/>
              </w:rPr>
            </w:pPr>
            <w:r w:rsidRPr="00B9663E">
              <w:rPr>
                <w:rFonts w:ascii="Times New Roman" w:hAnsi="Times New Roman"/>
                <w:noProof/>
                <w:sz w:val="24"/>
                <w:szCs w:val="24"/>
                <w:lang w:val="ro-MD"/>
              </w:rPr>
              <w:t xml:space="preserve">Cu referire la statutul directorului și adjunctului acestuia menționăm, că reieșind din statutul acestora de ”militar”, în condițiile Legii nr.162/2005 cu privire la statutul militarilor și art.4 al Legii nr.1245/2002 cu privire la pregătirea cetățenilor pentru apărarea cetățenilor pentru apărarea Patriei, serviciul militar este o formă specială a serviciului public ce rezidă în îndeplinirea </w:t>
            </w:r>
            <w:r w:rsidRPr="00B9663E">
              <w:rPr>
                <w:rFonts w:ascii="Times New Roman" w:hAnsi="Times New Roman"/>
                <w:i/>
                <w:noProof/>
                <w:sz w:val="24"/>
                <w:szCs w:val="24"/>
                <w:lang w:val="ro-MD"/>
              </w:rPr>
              <w:t>de către cetăţeni</w:t>
            </w:r>
            <w:r w:rsidRPr="00B9663E">
              <w:rPr>
                <w:rFonts w:ascii="Times New Roman" w:hAnsi="Times New Roman"/>
                <w:noProof/>
                <w:sz w:val="24"/>
                <w:szCs w:val="24"/>
                <w:lang w:val="ro-MD"/>
              </w:rPr>
              <w:t xml:space="preserve"> a datoriei constituţionale privind pregătirea pentru apărare şi apărarea Patriei exclusiv în cadrul Forţelor Armate ale Republicii Moldova. Tot în acest context, în temeiul pct.44 al Regulamentului cu privire la modul de îndeplinire a aserviciului militar în Forțele Armate, aprobat prin HG </w:t>
            </w:r>
            <w:r w:rsidRPr="00B9663E">
              <w:rPr>
                <w:rFonts w:ascii="Times New Roman" w:hAnsi="Times New Roman"/>
                <w:noProof/>
                <w:sz w:val="24"/>
                <w:szCs w:val="24"/>
                <w:lang w:val="ro-MD"/>
              </w:rPr>
              <w:lastRenderedPageBreak/>
              <w:t>nr.941/2006, funcţiile militare sînt prevăzute în statele de organizare ale unităţilor militare, care sînt aprobate de către conducătorul structurii militare (ministrul apărării), în limita structurii generale şi efectivului aprobate de Parlament, şi conţin informaţii referitor la specialitatea şi specializarea militară, gradul militar şi solda de funcţie, în modul stabilit de actele normative în vigoare.</w:t>
            </w:r>
          </w:p>
          <w:p w14:paraId="3464AF01" w14:textId="77777777" w:rsidR="00FB4377" w:rsidRPr="00B9663E" w:rsidRDefault="00FB4377" w:rsidP="00FB4377">
            <w:pPr>
              <w:pStyle w:val="NoSpacing"/>
              <w:jc w:val="both"/>
              <w:rPr>
                <w:rFonts w:ascii="Times New Roman" w:hAnsi="Times New Roman"/>
                <w:noProof/>
                <w:sz w:val="24"/>
                <w:szCs w:val="24"/>
                <w:lang w:val="ro-MD"/>
              </w:rPr>
            </w:pPr>
            <w:r w:rsidRPr="00B9663E">
              <w:rPr>
                <w:rFonts w:ascii="Times New Roman" w:hAnsi="Times New Roman"/>
                <w:noProof/>
                <w:sz w:val="24"/>
                <w:szCs w:val="24"/>
                <w:lang w:val="ro-MD"/>
              </w:rPr>
              <w:t>Diversitatea funcţiilor militare este condiţionată de destinaţia structurii militare, armamentul, tehnica şi echipamentul din dotare, precum şi sarcinile care stau în faţa acesteia.</w:t>
            </w:r>
          </w:p>
          <w:p w14:paraId="642279AD" w14:textId="77777777" w:rsidR="00FB4377" w:rsidRPr="00B9663E" w:rsidRDefault="00FB4377" w:rsidP="00FB4377">
            <w:pPr>
              <w:pStyle w:val="NoSpacing"/>
              <w:jc w:val="both"/>
              <w:rPr>
                <w:rFonts w:ascii="Times New Roman" w:hAnsi="Times New Roman"/>
                <w:noProof/>
                <w:sz w:val="24"/>
                <w:szCs w:val="24"/>
                <w:lang w:val="ro-MD"/>
              </w:rPr>
            </w:pPr>
            <w:r w:rsidRPr="00B9663E">
              <w:rPr>
                <w:rFonts w:ascii="Times New Roman" w:hAnsi="Times New Roman"/>
                <w:noProof/>
                <w:sz w:val="24"/>
                <w:szCs w:val="24"/>
                <w:lang w:val="ro-MD"/>
              </w:rPr>
              <w:t>Respectiv, în temeiul art.31 alin.(2</w:t>
            </w:r>
            <w:r w:rsidRPr="00B9663E">
              <w:rPr>
                <w:rFonts w:ascii="Times New Roman" w:hAnsi="Times New Roman"/>
                <w:noProof/>
                <w:sz w:val="24"/>
                <w:szCs w:val="24"/>
                <w:vertAlign w:val="superscript"/>
                <w:lang w:val="ro-MD"/>
              </w:rPr>
              <w:t>1</w:t>
            </w:r>
            <w:r w:rsidRPr="00B9663E">
              <w:rPr>
                <w:rFonts w:ascii="Times New Roman" w:hAnsi="Times New Roman"/>
                <w:noProof/>
                <w:sz w:val="24"/>
                <w:szCs w:val="24"/>
                <w:lang w:val="ro-MD"/>
              </w:rPr>
              <w:t>) al Legii cu privire la statutul militarilor, numirea într-o funcţie militară poate fi efectuată numai după exprimarea, în formă scrisă, a acordului militarului privind: a) testarea integrităţii sale profesionale şi monitorizarea stilului său de viaţă;  testarea sa în timpul efectuării controlului periodic ori selectiv al activităţii de serviciu, în conformitate cu prevederile Legii nr.269/2008 privind aplicarea testării la detectorul comportamentului simulat (poligraf);  prelucrarea datelor sale cu caracter personal în condiţiile legii, etc.</w:t>
            </w:r>
          </w:p>
          <w:p w14:paraId="19A2C967" w14:textId="77777777" w:rsidR="00FB4377" w:rsidRPr="00B9663E" w:rsidRDefault="00FB4377" w:rsidP="00FB4377">
            <w:pPr>
              <w:pStyle w:val="NoSpacing"/>
              <w:jc w:val="both"/>
              <w:rPr>
                <w:rFonts w:ascii="Times New Roman" w:hAnsi="Times New Roman"/>
                <w:noProof/>
                <w:sz w:val="24"/>
                <w:szCs w:val="24"/>
                <w:lang w:val="ro-MD"/>
              </w:rPr>
            </w:pPr>
            <w:r w:rsidRPr="00B9663E">
              <w:rPr>
                <w:rFonts w:ascii="Times New Roman" w:hAnsi="Times New Roman"/>
                <w:noProof/>
                <w:sz w:val="24"/>
                <w:szCs w:val="24"/>
                <w:lang w:val="ro-MD"/>
              </w:rPr>
              <w:t>În acest sens, invocarea criteriilor ”</w:t>
            </w:r>
            <w:r w:rsidRPr="00B9663E">
              <w:rPr>
                <w:rFonts w:ascii="Times New Roman" w:hAnsi="Times New Roman"/>
                <w:noProof/>
                <w:color w:val="000000" w:themeColor="text1"/>
                <w:sz w:val="24"/>
                <w:szCs w:val="24"/>
                <w:lang w:val="ro-MD"/>
              </w:rPr>
              <w:t>fără studii superioare, fără experiență relevantă, cu antecedente penale, cu reputație reproșabilă, aflate în conflict de interese (real sau potențial)</w:t>
            </w:r>
            <w:r w:rsidRPr="00B9663E">
              <w:rPr>
                <w:rFonts w:ascii="Times New Roman" w:hAnsi="Times New Roman"/>
                <w:noProof/>
                <w:sz w:val="24"/>
                <w:szCs w:val="24"/>
                <w:lang w:val="ro-MD"/>
              </w:rPr>
              <w:t>” nu sunt relevante.</w:t>
            </w:r>
          </w:p>
          <w:p w14:paraId="151528F2" w14:textId="77777777" w:rsidR="00FB4377" w:rsidRPr="00B9663E" w:rsidRDefault="00FB4377" w:rsidP="00FB4377">
            <w:pPr>
              <w:pStyle w:val="NoSpacing"/>
              <w:jc w:val="both"/>
              <w:rPr>
                <w:rFonts w:ascii="Times New Roman" w:hAnsi="Times New Roman"/>
                <w:noProof/>
                <w:color w:val="FF0000"/>
                <w:sz w:val="24"/>
                <w:szCs w:val="24"/>
                <w:lang w:val="ro-MD"/>
              </w:rPr>
            </w:pPr>
            <w:r w:rsidRPr="00B9663E">
              <w:rPr>
                <w:rFonts w:ascii="Times New Roman" w:hAnsi="Times New Roman"/>
                <w:noProof/>
                <w:sz w:val="24"/>
                <w:szCs w:val="24"/>
                <w:lang w:val="ro-MD"/>
              </w:rPr>
              <w:t>Concluzionând, menționăm faptul că în temeiul art.4 alin.(3) al Legii nr.100/2017 cu privire la actele normative, n</w:t>
            </w:r>
            <w:r w:rsidRPr="00B9663E">
              <w:rPr>
                <w:rFonts w:ascii="Times New Roman" w:hAnsi="Times New Roman"/>
                <w:sz w:val="24"/>
                <w:szCs w:val="24"/>
                <w:lang w:val="ro-MD" w:eastAsia="en-GB"/>
              </w:rPr>
              <w:t>ormele juridice speciale sînt aplicabile în exclusivitate anumitor categorii de raporturi sociale sau subiecţi strict determinaţi. În caz de divergenţă între o normă generală şi o normă specială, care se conţin în acte normative de acelaşi nivel, se aplică norma specială.</w:t>
            </w:r>
          </w:p>
          <w:p w14:paraId="67D08C0D" w14:textId="77777777" w:rsidR="00FB4377" w:rsidRPr="00B9663E" w:rsidRDefault="00FB4377" w:rsidP="00FB4377">
            <w:pPr>
              <w:pStyle w:val="NoSpacing"/>
              <w:jc w:val="both"/>
              <w:rPr>
                <w:rFonts w:ascii="Times New Roman" w:hAnsi="Times New Roman"/>
                <w:noProof/>
                <w:color w:val="FF0000"/>
                <w:sz w:val="24"/>
                <w:szCs w:val="24"/>
                <w:lang w:val="ro-MD"/>
              </w:rPr>
            </w:pPr>
          </w:p>
          <w:p w14:paraId="65DF4235" w14:textId="77777777" w:rsidR="00E076B2" w:rsidRPr="00B9663E" w:rsidRDefault="00E076B2" w:rsidP="005F0F71">
            <w:pPr>
              <w:pStyle w:val="NoSpacing"/>
              <w:jc w:val="both"/>
              <w:rPr>
                <w:rFonts w:ascii="Times New Roman" w:hAnsi="Times New Roman"/>
                <w:noProof/>
                <w:color w:val="FF0000"/>
                <w:sz w:val="24"/>
                <w:szCs w:val="24"/>
                <w:lang w:val="ro-MD"/>
              </w:rPr>
            </w:pPr>
          </w:p>
          <w:p w14:paraId="19CA0D18" w14:textId="77777777" w:rsidR="00E076B2" w:rsidRPr="00B9663E" w:rsidRDefault="00E076B2" w:rsidP="005F0F71">
            <w:pPr>
              <w:pStyle w:val="NoSpacing"/>
              <w:jc w:val="both"/>
              <w:rPr>
                <w:rFonts w:ascii="Times New Roman" w:hAnsi="Times New Roman"/>
                <w:noProof/>
                <w:color w:val="FF0000"/>
                <w:sz w:val="24"/>
                <w:szCs w:val="24"/>
                <w:lang w:val="ro-MD"/>
              </w:rPr>
            </w:pPr>
          </w:p>
          <w:p w14:paraId="7C92FDA8" w14:textId="77777777" w:rsidR="00E076B2" w:rsidRPr="00B9663E" w:rsidRDefault="00E076B2" w:rsidP="005F0F71">
            <w:pPr>
              <w:pStyle w:val="NoSpacing"/>
              <w:jc w:val="both"/>
              <w:rPr>
                <w:rFonts w:ascii="Times New Roman" w:hAnsi="Times New Roman"/>
                <w:noProof/>
                <w:color w:val="FF0000"/>
                <w:sz w:val="24"/>
                <w:szCs w:val="24"/>
                <w:lang w:val="ro-MD"/>
              </w:rPr>
            </w:pPr>
          </w:p>
          <w:p w14:paraId="38865C8C" w14:textId="77777777" w:rsidR="00E076B2" w:rsidRPr="00B9663E" w:rsidRDefault="00E076B2" w:rsidP="005F0F71">
            <w:pPr>
              <w:pStyle w:val="NoSpacing"/>
              <w:jc w:val="both"/>
              <w:rPr>
                <w:rFonts w:ascii="Times New Roman" w:hAnsi="Times New Roman"/>
                <w:noProof/>
                <w:color w:val="FF0000"/>
                <w:sz w:val="24"/>
                <w:szCs w:val="24"/>
                <w:lang w:val="ro-MD"/>
              </w:rPr>
            </w:pPr>
          </w:p>
          <w:p w14:paraId="31349D25" w14:textId="77777777" w:rsidR="00E076B2" w:rsidRPr="00B9663E" w:rsidRDefault="00E076B2" w:rsidP="005F0F71">
            <w:pPr>
              <w:pStyle w:val="NoSpacing"/>
              <w:jc w:val="both"/>
              <w:rPr>
                <w:rFonts w:ascii="Times New Roman" w:hAnsi="Times New Roman"/>
                <w:noProof/>
                <w:color w:val="FF0000"/>
                <w:sz w:val="24"/>
                <w:szCs w:val="24"/>
                <w:lang w:val="ro-MD"/>
              </w:rPr>
            </w:pPr>
          </w:p>
          <w:p w14:paraId="44E920C6" w14:textId="77777777" w:rsidR="00E076B2" w:rsidRPr="00B9663E" w:rsidRDefault="00E076B2" w:rsidP="005F0F71">
            <w:pPr>
              <w:pStyle w:val="NoSpacing"/>
              <w:jc w:val="both"/>
              <w:rPr>
                <w:rFonts w:ascii="Times New Roman" w:hAnsi="Times New Roman"/>
                <w:noProof/>
                <w:color w:val="FF0000"/>
                <w:sz w:val="24"/>
                <w:szCs w:val="24"/>
                <w:lang w:val="ro-MD"/>
              </w:rPr>
            </w:pPr>
          </w:p>
          <w:p w14:paraId="60EAE967" w14:textId="77777777" w:rsidR="00E076B2" w:rsidRPr="00B9663E" w:rsidRDefault="00E076B2" w:rsidP="005F0F71">
            <w:pPr>
              <w:pStyle w:val="NoSpacing"/>
              <w:jc w:val="both"/>
              <w:rPr>
                <w:rFonts w:ascii="Times New Roman" w:hAnsi="Times New Roman"/>
                <w:noProof/>
                <w:color w:val="FF0000"/>
                <w:sz w:val="24"/>
                <w:szCs w:val="24"/>
                <w:lang w:val="ro-MD"/>
              </w:rPr>
            </w:pPr>
          </w:p>
          <w:p w14:paraId="04670EA0" w14:textId="77777777" w:rsidR="00E076B2" w:rsidRPr="00B9663E" w:rsidRDefault="00E076B2" w:rsidP="005F0F71">
            <w:pPr>
              <w:pStyle w:val="NoSpacing"/>
              <w:jc w:val="both"/>
              <w:rPr>
                <w:rFonts w:ascii="Times New Roman" w:hAnsi="Times New Roman"/>
                <w:noProof/>
                <w:color w:val="FF0000"/>
                <w:sz w:val="24"/>
                <w:szCs w:val="24"/>
                <w:lang w:val="ro-MD"/>
              </w:rPr>
            </w:pPr>
          </w:p>
          <w:p w14:paraId="68083E39" w14:textId="77777777" w:rsidR="00E076B2" w:rsidRPr="00B9663E" w:rsidRDefault="00E076B2" w:rsidP="005F0F71">
            <w:pPr>
              <w:pStyle w:val="NoSpacing"/>
              <w:jc w:val="both"/>
              <w:rPr>
                <w:rFonts w:ascii="Times New Roman" w:hAnsi="Times New Roman"/>
                <w:noProof/>
                <w:color w:val="FF0000"/>
                <w:sz w:val="24"/>
                <w:szCs w:val="24"/>
                <w:lang w:val="ro-MD"/>
              </w:rPr>
            </w:pPr>
          </w:p>
          <w:p w14:paraId="294508B9" w14:textId="77777777" w:rsidR="00E076B2" w:rsidRPr="00B9663E" w:rsidRDefault="00E076B2" w:rsidP="005F0F71">
            <w:pPr>
              <w:pStyle w:val="NoSpacing"/>
              <w:jc w:val="both"/>
              <w:rPr>
                <w:rFonts w:ascii="Times New Roman" w:hAnsi="Times New Roman"/>
                <w:noProof/>
                <w:color w:val="FF0000"/>
                <w:sz w:val="24"/>
                <w:szCs w:val="24"/>
                <w:lang w:val="ro-MD"/>
              </w:rPr>
            </w:pPr>
          </w:p>
          <w:p w14:paraId="53DED6DC" w14:textId="77777777" w:rsidR="00E076B2" w:rsidRPr="00B9663E" w:rsidRDefault="00E076B2" w:rsidP="005F0F71">
            <w:pPr>
              <w:pStyle w:val="NoSpacing"/>
              <w:jc w:val="both"/>
              <w:rPr>
                <w:rFonts w:ascii="Times New Roman" w:hAnsi="Times New Roman"/>
                <w:noProof/>
                <w:color w:val="FF0000"/>
                <w:sz w:val="24"/>
                <w:szCs w:val="24"/>
                <w:lang w:val="ro-MD"/>
              </w:rPr>
            </w:pPr>
          </w:p>
          <w:p w14:paraId="50A9336C" w14:textId="77777777" w:rsidR="00E076B2" w:rsidRPr="00B9663E" w:rsidRDefault="00E076B2" w:rsidP="005F0F71">
            <w:pPr>
              <w:pStyle w:val="NoSpacing"/>
              <w:jc w:val="both"/>
              <w:rPr>
                <w:rFonts w:ascii="Times New Roman" w:hAnsi="Times New Roman"/>
                <w:noProof/>
                <w:color w:val="FF0000"/>
                <w:sz w:val="24"/>
                <w:szCs w:val="24"/>
                <w:lang w:val="ro-MD"/>
              </w:rPr>
            </w:pPr>
          </w:p>
          <w:p w14:paraId="13F2D23A" w14:textId="77777777" w:rsidR="00E076B2" w:rsidRPr="00B9663E" w:rsidRDefault="00E076B2" w:rsidP="005F0F71">
            <w:pPr>
              <w:pStyle w:val="NoSpacing"/>
              <w:jc w:val="both"/>
              <w:rPr>
                <w:rFonts w:ascii="Times New Roman" w:hAnsi="Times New Roman"/>
                <w:noProof/>
                <w:color w:val="FF0000"/>
                <w:sz w:val="24"/>
                <w:szCs w:val="24"/>
                <w:lang w:val="ro-MD"/>
              </w:rPr>
            </w:pPr>
          </w:p>
          <w:p w14:paraId="3E27A33C" w14:textId="77777777" w:rsidR="00E076B2" w:rsidRPr="00B9663E" w:rsidRDefault="00E076B2" w:rsidP="005F0F71">
            <w:pPr>
              <w:pStyle w:val="NoSpacing"/>
              <w:jc w:val="both"/>
              <w:rPr>
                <w:rFonts w:ascii="Times New Roman" w:hAnsi="Times New Roman"/>
                <w:noProof/>
                <w:color w:val="FF0000"/>
                <w:sz w:val="24"/>
                <w:szCs w:val="24"/>
                <w:lang w:val="ro-MD"/>
              </w:rPr>
            </w:pPr>
          </w:p>
          <w:p w14:paraId="5D68D567" w14:textId="77777777" w:rsidR="00E076B2" w:rsidRPr="00B9663E" w:rsidRDefault="00E076B2" w:rsidP="005F0F71">
            <w:pPr>
              <w:pStyle w:val="NoSpacing"/>
              <w:jc w:val="both"/>
              <w:rPr>
                <w:rFonts w:ascii="Times New Roman" w:hAnsi="Times New Roman"/>
                <w:noProof/>
                <w:color w:val="FF0000"/>
                <w:sz w:val="24"/>
                <w:szCs w:val="24"/>
                <w:lang w:val="ro-MD"/>
              </w:rPr>
            </w:pPr>
          </w:p>
          <w:p w14:paraId="512A9BF9" w14:textId="77777777" w:rsidR="00E076B2" w:rsidRPr="00B9663E" w:rsidRDefault="00E076B2" w:rsidP="005F0F71">
            <w:pPr>
              <w:pStyle w:val="NoSpacing"/>
              <w:jc w:val="both"/>
              <w:rPr>
                <w:rFonts w:ascii="Times New Roman" w:hAnsi="Times New Roman"/>
                <w:noProof/>
                <w:color w:val="FF0000"/>
                <w:sz w:val="24"/>
                <w:szCs w:val="24"/>
                <w:lang w:val="ro-MD"/>
              </w:rPr>
            </w:pPr>
          </w:p>
          <w:p w14:paraId="42702A48" w14:textId="77777777" w:rsidR="00E076B2" w:rsidRPr="00B9663E" w:rsidRDefault="00E076B2" w:rsidP="005F0F71">
            <w:pPr>
              <w:pStyle w:val="NoSpacing"/>
              <w:jc w:val="both"/>
              <w:rPr>
                <w:rFonts w:ascii="Times New Roman" w:hAnsi="Times New Roman"/>
                <w:noProof/>
                <w:color w:val="FF0000"/>
                <w:sz w:val="24"/>
                <w:szCs w:val="24"/>
                <w:lang w:val="ro-MD"/>
              </w:rPr>
            </w:pPr>
          </w:p>
          <w:p w14:paraId="43FCFA16" w14:textId="77777777" w:rsidR="00E076B2" w:rsidRPr="00B9663E" w:rsidRDefault="00E076B2" w:rsidP="005F0F71">
            <w:pPr>
              <w:pStyle w:val="NoSpacing"/>
              <w:jc w:val="both"/>
              <w:rPr>
                <w:rFonts w:ascii="Times New Roman" w:hAnsi="Times New Roman"/>
                <w:noProof/>
                <w:color w:val="FF0000"/>
                <w:sz w:val="24"/>
                <w:szCs w:val="24"/>
                <w:lang w:val="ro-MD"/>
              </w:rPr>
            </w:pPr>
          </w:p>
          <w:p w14:paraId="7F9E105C" w14:textId="77777777" w:rsidR="00E076B2" w:rsidRPr="00B9663E" w:rsidRDefault="00E076B2" w:rsidP="005F0F71">
            <w:pPr>
              <w:pStyle w:val="NoSpacing"/>
              <w:jc w:val="both"/>
              <w:rPr>
                <w:rFonts w:ascii="Times New Roman" w:hAnsi="Times New Roman"/>
                <w:noProof/>
                <w:color w:val="FF0000"/>
                <w:sz w:val="24"/>
                <w:szCs w:val="24"/>
                <w:lang w:val="ro-MD"/>
              </w:rPr>
            </w:pPr>
          </w:p>
          <w:p w14:paraId="43AE94B7" w14:textId="77777777" w:rsidR="00E076B2" w:rsidRPr="00B9663E" w:rsidRDefault="00E076B2" w:rsidP="005F0F71">
            <w:pPr>
              <w:pStyle w:val="NoSpacing"/>
              <w:jc w:val="both"/>
              <w:rPr>
                <w:rFonts w:ascii="Times New Roman" w:hAnsi="Times New Roman"/>
                <w:noProof/>
                <w:color w:val="FF0000"/>
                <w:sz w:val="24"/>
                <w:szCs w:val="24"/>
                <w:lang w:val="ro-MD"/>
              </w:rPr>
            </w:pPr>
          </w:p>
          <w:p w14:paraId="66E1F88B" w14:textId="77777777" w:rsidR="00E076B2" w:rsidRPr="00B9663E" w:rsidRDefault="00E076B2" w:rsidP="005F0F71">
            <w:pPr>
              <w:pStyle w:val="NoSpacing"/>
              <w:jc w:val="both"/>
              <w:rPr>
                <w:rFonts w:ascii="Times New Roman" w:hAnsi="Times New Roman"/>
                <w:noProof/>
                <w:color w:val="FF0000"/>
                <w:sz w:val="24"/>
                <w:szCs w:val="24"/>
                <w:lang w:val="ro-MD"/>
              </w:rPr>
            </w:pPr>
          </w:p>
          <w:p w14:paraId="1EE366E9" w14:textId="77777777" w:rsidR="00E076B2" w:rsidRPr="00B9663E" w:rsidRDefault="00E076B2" w:rsidP="005F0F71">
            <w:pPr>
              <w:pStyle w:val="NoSpacing"/>
              <w:jc w:val="both"/>
              <w:rPr>
                <w:rFonts w:ascii="Times New Roman" w:hAnsi="Times New Roman"/>
                <w:noProof/>
                <w:color w:val="FF0000"/>
                <w:sz w:val="24"/>
                <w:szCs w:val="24"/>
                <w:lang w:val="ro-MD"/>
              </w:rPr>
            </w:pPr>
          </w:p>
          <w:p w14:paraId="4A7FA95D" w14:textId="77777777" w:rsidR="00E076B2" w:rsidRPr="00B9663E" w:rsidRDefault="00E076B2" w:rsidP="005F0F71">
            <w:pPr>
              <w:pStyle w:val="NoSpacing"/>
              <w:jc w:val="both"/>
              <w:rPr>
                <w:rFonts w:ascii="Times New Roman" w:hAnsi="Times New Roman"/>
                <w:noProof/>
                <w:color w:val="FF0000"/>
                <w:sz w:val="24"/>
                <w:szCs w:val="24"/>
                <w:lang w:val="ro-MD"/>
              </w:rPr>
            </w:pPr>
          </w:p>
          <w:p w14:paraId="42EFFF36" w14:textId="77777777" w:rsidR="00E076B2" w:rsidRPr="00B9663E" w:rsidRDefault="00E076B2" w:rsidP="005F0F71">
            <w:pPr>
              <w:pStyle w:val="NoSpacing"/>
              <w:jc w:val="both"/>
              <w:rPr>
                <w:rFonts w:ascii="Times New Roman" w:hAnsi="Times New Roman"/>
                <w:noProof/>
                <w:color w:val="FF0000"/>
                <w:sz w:val="24"/>
                <w:szCs w:val="24"/>
                <w:lang w:val="ro-MD"/>
              </w:rPr>
            </w:pPr>
          </w:p>
          <w:p w14:paraId="0B4668C9" w14:textId="77777777" w:rsidR="00E076B2" w:rsidRPr="00B9663E" w:rsidRDefault="00E076B2" w:rsidP="005F0F71">
            <w:pPr>
              <w:pStyle w:val="NoSpacing"/>
              <w:jc w:val="both"/>
              <w:rPr>
                <w:rFonts w:ascii="Times New Roman" w:hAnsi="Times New Roman"/>
                <w:noProof/>
                <w:color w:val="FF0000"/>
                <w:sz w:val="24"/>
                <w:szCs w:val="24"/>
                <w:lang w:val="ro-MD"/>
              </w:rPr>
            </w:pPr>
          </w:p>
          <w:p w14:paraId="677C5D31" w14:textId="4699BB25" w:rsidR="00E076B2" w:rsidRPr="00B9663E" w:rsidRDefault="00E076B2" w:rsidP="00E076B2">
            <w:pPr>
              <w:pStyle w:val="NoSpacing"/>
              <w:jc w:val="both"/>
              <w:rPr>
                <w:rFonts w:ascii="Times New Roman" w:hAnsi="Times New Roman"/>
                <w:b/>
                <w:noProof/>
                <w:sz w:val="24"/>
                <w:szCs w:val="24"/>
                <w:lang w:val="ro-MD"/>
              </w:rPr>
            </w:pPr>
          </w:p>
        </w:tc>
      </w:tr>
      <w:tr w:rsidR="0094176B" w:rsidRPr="00B9663E" w14:paraId="3173DDC8" w14:textId="77777777" w:rsidTr="00FB4377">
        <w:trPr>
          <w:trHeight w:val="566"/>
        </w:trPr>
        <w:tc>
          <w:tcPr>
            <w:tcW w:w="3681" w:type="dxa"/>
          </w:tcPr>
          <w:p w14:paraId="678E2852" w14:textId="77777777" w:rsidR="0094176B" w:rsidRPr="00B9663E" w:rsidRDefault="0094176B" w:rsidP="00D5687C">
            <w:pPr>
              <w:pStyle w:val="NoSpacing"/>
              <w:tabs>
                <w:tab w:val="left" w:pos="990"/>
              </w:tabs>
              <w:rPr>
                <w:rFonts w:ascii="Times New Roman" w:hAnsi="Times New Roman"/>
                <w:b/>
                <w:noProof/>
                <w:color w:val="000000" w:themeColor="text1"/>
                <w:sz w:val="24"/>
                <w:szCs w:val="24"/>
                <w:lang w:val="ro-MD"/>
              </w:rPr>
            </w:pPr>
          </w:p>
        </w:tc>
        <w:tc>
          <w:tcPr>
            <w:tcW w:w="630" w:type="dxa"/>
          </w:tcPr>
          <w:p w14:paraId="53ADB777" w14:textId="77777777" w:rsidR="0094176B" w:rsidRPr="00B9663E" w:rsidRDefault="0094176B" w:rsidP="00D5687C">
            <w:pPr>
              <w:pStyle w:val="NoSpacing"/>
              <w:jc w:val="center"/>
              <w:rPr>
                <w:rFonts w:ascii="Times New Roman" w:hAnsi="Times New Roman"/>
                <w:b/>
                <w:noProof/>
                <w:color w:val="000000" w:themeColor="text1"/>
                <w:sz w:val="24"/>
                <w:szCs w:val="24"/>
                <w:lang w:val="ro-MD"/>
              </w:rPr>
            </w:pPr>
          </w:p>
        </w:tc>
        <w:tc>
          <w:tcPr>
            <w:tcW w:w="5783" w:type="dxa"/>
          </w:tcPr>
          <w:p w14:paraId="1BC8CBE4" w14:textId="77777777" w:rsidR="0094176B" w:rsidRPr="00B9663E" w:rsidRDefault="0094176B" w:rsidP="0094176B">
            <w:pPr>
              <w:pStyle w:val="NoSpacing"/>
              <w:tabs>
                <w:tab w:val="left" w:pos="5"/>
              </w:tabs>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ab/>
              <w:t>Obiecții:</w:t>
            </w:r>
          </w:p>
          <w:p w14:paraId="7D011512" w14:textId="0ACEB934" w:rsidR="0094176B" w:rsidRPr="00B9663E" w:rsidRDefault="0094176B" w:rsidP="0094176B">
            <w:pPr>
              <w:pStyle w:val="NoSpacing"/>
              <w:tabs>
                <w:tab w:val="left" w:pos="2964"/>
              </w:tabs>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Norma analizată reglementează ambigui responsabilitatea pe care trebuie să o poarte directorul, directorul adjunct și conducătorii subdiviziunilor Agenției, nefiind clar în ce constă aceasta, presupune sau nu tragerea la răspundere și sancționarea acestuia. Cu alte cuvinte, autorul omite să menționeze forma de răspundere: disciplinară, civilă, contravențională sau penală.</w:t>
            </w:r>
          </w:p>
          <w:p w14:paraId="5FF7251D" w14:textId="212D0BE8" w:rsidR="0094176B" w:rsidRPr="00B9663E" w:rsidRDefault="0094176B" w:rsidP="0094176B">
            <w:pPr>
              <w:pStyle w:val="NoSpacing"/>
              <w:tabs>
                <w:tab w:val="left" w:pos="2964"/>
              </w:tabs>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Totodată, analizând per ansamblu prevederile proiectului, se atestă lipsa indicării răspunderii juridice pentru încălcarea prevederilor normative propuse. Necesitatea unei reglementări ample în ce priveşte răspunderea</w:t>
            </w:r>
          </w:p>
          <w:p w14:paraId="6A3173E1" w14:textId="0977C330" w:rsidR="0094176B" w:rsidRPr="00B9663E" w:rsidRDefault="0094176B" w:rsidP="0094176B">
            <w:pPr>
              <w:pStyle w:val="NoSpacing"/>
              <w:tabs>
                <w:tab w:val="left" w:pos="2964"/>
              </w:tabs>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aferentă activității directorului, directorului adjunct și conducătorilor subdiviziunilor Agenției derivă din principiul preciziei şi consecvenţei textului normativ.</w:t>
            </w:r>
          </w:p>
          <w:p w14:paraId="5A964499" w14:textId="5640475B" w:rsidR="0094176B" w:rsidRPr="00B9663E" w:rsidRDefault="0094176B" w:rsidP="0094176B">
            <w:pPr>
              <w:pStyle w:val="NoSpacing"/>
              <w:tabs>
                <w:tab w:val="left" w:pos="2964"/>
              </w:tabs>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Astfel, potrivit art.3 din Legea nr.100/2017 cu privire la a actele normative, la elaborarea unui act normativ trebuie să se respecte principiile: oportunității, coerenţei, consecutivității, stabilității şi predictibilității normelor juridice.</w:t>
            </w:r>
          </w:p>
          <w:p w14:paraId="57BFD135" w14:textId="12491D9A" w:rsidR="0094176B" w:rsidRPr="00B9663E" w:rsidRDefault="0094176B" w:rsidP="0094176B">
            <w:pPr>
              <w:pStyle w:val="NoSpacing"/>
              <w:tabs>
                <w:tab w:val="left" w:pos="2964"/>
              </w:tabs>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În acest sens, Curtea Constituţională menţionează că, dreptul fiecărui om de a-şi cunoaşte drepturile şi îndatoririle sale, consacrat în art.23 alin.(2) din Constituţie, implică adoptarea de către legiuitor a unor legi accesibile, previzibile şi clare.</w:t>
            </w:r>
          </w:p>
          <w:p w14:paraId="7E920C9A" w14:textId="36160FB6" w:rsidR="0094176B" w:rsidRPr="00B9663E" w:rsidRDefault="0094176B" w:rsidP="0094176B">
            <w:pPr>
              <w:pStyle w:val="NoSpacing"/>
              <w:tabs>
                <w:tab w:val="left" w:pos="2964"/>
              </w:tabs>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Prin Hotărârea nr.26 din 23.11.2010, Curtea a statuat că „Pentru a corespunde celor trei criterii de calitate - accesibilitate, previzibilitate şi claritate - norma de drept trebuie să fie formulată cu suficientă precizie, astfel încât să permită persoanei să decidă asupra conduitei sale şi să prevadă, în mod rezonabil, în funcţie de circumstanţele cauzei, consecinţele acestei conduite. În caz contrar, cu toate că legea conţine o normă de drept care aparent descrie conduita persoanei în situaţia dată, persoana poate pretinde că nu-şi cunoaşte drepturile şi obligaţiile. Într-o astfel de interpretare, norma ce nu corespunde criteriilor clarităţii este contrară art.23 din Constituţie [...]”.</w:t>
            </w:r>
          </w:p>
          <w:p w14:paraId="4C38D583" w14:textId="77777777" w:rsidR="0094176B" w:rsidRPr="00B9663E" w:rsidRDefault="0094176B" w:rsidP="0094176B">
            <w:pPr>
              <w:pStyle w:val="NoSpacing"/>
              <w:tabs>
                <w:tab w:val="left" w:pos="2964"/>
              </w:tabs>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 xml:space="preserve">Prin urmare, lipsa reglementărilor clare privind forma de răspundere transformă prevederile instituite de proiect </w:t>
            </w:r>
            <w:r w:rsidRPr="00B9663E">
              <w:rPr>
                <w:rFonts w:ascii="Times New Roman" w:hAnsi="Times New Roman"/>
                <w:noProof/>
                <w:color w:val="000000" w:themeColor="text1"/>
                <w:sz w:val="24"/>
                <w:szCs w:val="24"/>
                <w:lang w:val="ro-MD"/>
              </w:rPr>
              <w:lastRenderedPageBreak/>
              <w:t>într-o formalitate, adică acestea nu vor produce efecte juridice, ducând la responsabilizarea insuficientă pentru nerespectarea prevederilor legale, iar acest fapt va face imposibilă tragerea la răspundere a factorilor de decizie, care la implementare vor conștientiza impunitatea lor pentru abuzurile săvârșite în procesul de aplicare, și deci astfel, va perpetua săvârșirea abuzurilor și depășirilor atribuțiilor de serviciu.</w:t>
            </w:r>
          </w:p>
          <w:p w14:paraId="63E43572" w14:textId="77777777" w:rsidR="0094176B" w:rsidRPr="00B9663E" w:rsidRDefault="0094176B" w:rsidP="0094176B">
            <w:pPr>
              <w:rPr>
                <w:rFonts w:ascii="Calibri-Bold" w:hAnsi="Calibri-Bold"/>
                <w:b/>
                <w:bCs/>
                <w:color w:val="000000"/>
                <w:sz w:val="24"/>
                <w:szCs w:val="24"/>
                <w:lang w:val="ro-MD" w:eastAsia="en-GB"/>
              </w:rPr>
            </w:pPr>
            <w:r w:rsidRPr="00B9663E">
              <w:rPr>
                <w:rFonts w:ascii="Calibri-Bold" w:hAnsi="Calibri-Bold"/>
                <w:b/>
                <w:bCs/>
                <w:color w:val="000000"/>
                <w:sz w:val="24"/>
                <w:szCs w:val="24"/>
                <w:lang w:val="ro-MD" w:eastAsia="en-GB"/>
              </w:rPr>
              <w:t>Recomandări:</w:t>
            </w:r>
          </w:p>
          <w:p w14:paraId="4A643CBA" w14:textId="44E33D4A" w:rsidR="0094176B" w:rsidRPr="00B9663E" w:rsidRDefault="0094176B" w:rsidP="0094176B">
            <w:pPr>
              <w:pStyle w:val="NoSpacing"/>
              <w:tabs>
                <w:tab w:val="left" w:pos="2964"/>
              </w:tabs>
              <w:jc w:val="both"/>
              <w:rPr>
                <w:rFonts w:ascii="Times New Roman" w:hAnsi="Times New Roman"/>
                <w:b/>
                <w:noProof/>
                <w:color w:val="000000" w:themeColor="text1"/>
                <w:sz w:val="24"/>
                <w:szCs w:val="24"/>
                <w:lang w:val="ro-MD"/>
              </w:rPr>
            </w:pPr>
            <w:r w:rsidRPr="00B9663E">
              <w:rPr>
                <w:rFonts w:ascii="Times New Roman" w:hAnsi="Times New Roman"/>
                <w:color w:val="000000"/>
                <w:sz w:val="24"/>
                <w:szCs w:val="24"/>
                <w:lang w:val="ro-MD" w:eastAsia="en-GB"/>
              </w:rPr>
              <w:t>Recomandăm stabilirea expresă a formei de răspundere (disicplinară, civilă, contravențională sau penală).</w:t>
            </w:r>
          </w:p>
        </w:tc>
        <w:tc>
          <w:tcPr>
            <w:tcW w:w="4837" w:type="dxa"/>
          </w:tcPr>
          <w:p w14:paraId="1EBEF626" w14:textId="77777777" w:rsidR="00FB4377" w:rsidRPr="00B9663E" w:rsidRDefault="00FB4377" w:rsidP="00FB4377">
            <w:pPr>
              <w:pStyle w:val="NoSpacing"/>
              <w:jc w:val="both"/>
              <w:rPr>
                <w:rFonts w:ascii="Times New Roman" w:hAnsi="Times New Roman"/>
                <w:b/>
                <w:noProof/>
                <w:sz w:val="24"/>
                <w:szCs w:val="24"/>
                <w:lang w:val="ro-MD"/>
              </w:rPr>
            </w:pPr>
            <w:r w:rsidRPr="00B9663E">
              <w:rPr>
                <w:rFonts w:ascii="Times New Roman" w:hAnsi="Times New Roman"/>
                <w:b/>
                <w:noProof/>
                <w:sz w:val="24"/>
                <w:szCs w:val="24"/>
                <w:lang w:val="ro-MD"/>
              </w:rPr>
              <w:lastRenderedPageBreak/>
              <w:t>NU SE ACCEPTĂ</w:t>
            </w:r>
          </w:p>
          <w:p w14:paraId="1EF5E4DA" w14:textId="77777777" w:rsidR="00FB4377" w:rsidRPr="00B9663E" w:rsidRDefault="00FB4377" w:rsidP="00FB4377">
            <w:pPr>
              <w:pStyle w:val="NoSpacing"/>
              <w:jc w:val="both"/>
              <w:rPr>
                <w:rFonts w:ascii="Times New Roman" w:hAnsi="Times New Roman"/>
                <w:noProof/>
                <w:sz w:val="24"/>
                <w:szCs w:val="24"/>
                <w:lang w:val="ro-MD"/>
              </w:rPr>
            </w:pPr>
            <w:r w:rsidRPr="00B9663E">
              <w:rPr>
                <w:rFonts w:ascii="Times New Roman" w:hAnsi="Times New Roman"/>
                <w:noProof/>
                <w:sz w:val="24"/>
                <w:szCs w:val="24"/>
                <w:lang w:val="ro-MD"/>
              </w:rPr>
              <w:t>Scopul proiectului prevede ajustarea Hotărârii Guvernului nr. 982/2018 cu privire la organizarea şi funcționarea Agenției Asigurare Resurse și Administrare Patrimoniu a Ministerului Apărării la Structura-tip a Regulamentului privind organizarea şi funcționarea autorității administrative din subordinea ministerului, aprobată prin Hotărârea Guvernului nr. 284/2025.</w:t>
            </w:r>
          </w:p>
          <w:p w14:paraId="5A5938E4" w14:textId="77777777" w:rsidR="00FB4377" w:rsidRPr="00B9663E" w:rsidRDefault="00FB4377" w:rsidP="00FB4377">
            <w:pPr>
              <w:pStyle w:val="NoSpacing"/>
              <w:jc w:val="both"/>
              <w:rPr>
                <w:rFonts w:ascii="Times New Roman" w:hAnsi="Times New Roman"/>
                <w:noProof/>
                <w:sz w:val="24"/>
                <w:szCs w:val="24"/>
                <w:lang w:val="ro-MD"/>
              </w:rPr>
            </w:pPr>
            <w:r w:rsidRPr="00B9663E">
              <w:rPr>
                <w:rFonts w:ascii="Times New Roman" w:hAnsi="Times New Roman"/>
                <w:noProof/>
                <w:sz w:val="24"/>
                <w:szCs w:val="24"/>
                <w:lang w:val="ro-MD"/>
              </w:rPr>
              <w:t>În acest sens, pct.12 a fost preluat identic pct.12 din Anexa nr.3 din Hotărârea Guvernului nr. 284/2025.</w:t>
            </w:r>
          </w:p>
          <w:p w14:paraId="2BE8576C" w14:textId="77777777" w:rsidR="00FB4377" w:rsidRPr="00B9663E" w:rsidRDefault="00FB4377" w:rsidP="00FB4377">
            <w:pPr>
              <w:pStyle w:val="NoSpacing"/>
              <w:jc w:val="both"/>
              <w:rPr>
                <w:rFonts w:ascii="Times New Roman" w:hAnsi="Times New Roman"/>
                <w:noProof/>
                <w:sz w:val="24"/>
                <w:szCs w:val="24"/>
                <w:lang w:val="ro-MD"/>
              </w:rPr>
            </w:pPr>
            <w:r w:rsidRPr="00B9663E">
              <w:rPr>
                <w:rFonts w:ascii="Times New Roman" w:hAnsi="Times New Roman"/>
                <w:noProof/>
                <w:sz w:val="24"/>
                <w:szCs w:val="24"/>
                <w:lang w:val="ro-MD"/>
              </w:rPr>
              <w:t xml:space="preserve">Totodată menționăm, că prin textul ”poartă răspundere pentru deciziile luate şi pentru activitatea autorităţii administrative” se prezumă raspunderea </w:t>
            </w:r>
            <w:r w:rsidRPr="00B9663E">
              <w:rPr>
                <w:rFonts w:ascii="Times New Roman" w:hAnsi="Times New Roman"/>
                <w:color w:val="000000"/>
                <w:sz w:val="24"/>
                <w:szCs w:val="24"/>
                <w:lang w:val="ro-MD" w:eastAsia="en-GB"/>
              </w:rPr>
              <w:t>disicplinară, civilă, contravențională sau penală.</w:t>
            </w:r>
          </w:p>
          <w:p w14:paraId="027A8603" w14:textId="77777777" w:rsidR="0094176B" w:rsidRPr="00B9663E" w:rsidRDefault="0094176B" w:rsidP="00D5687C">
            <w:pPr>
              <w:pStyle w:val="NoSpacing"/>
              <w:jc w:val="both"/>
              <w:rPr>
                <w:rFonts w:ascii="Times New Roman" w:hAnsi="Times New Roman"/>
                <w:b/>
                <w:noProof/>
                <w:sz w:val="24"/>
                <w:szCs w:val="24"/>
                <w:lang w:val="ro-MD"/>
              </w:rPr>
            </w:pPr>
          </w:p>
        </w:tc>
      </w:tr>
      <w:tr w:rsidR="0023269C" w:rsidRPr="00B9663E" w14:paraId="5FF08EF5" w14:textId="77777777" w:rsidTr="00AD3DC5">
        <w:trPr>
          <w:trHeight w:val="566"/>
        </w:trPr>
        <w:tc>
          <w:tcPr>
            <w:tcW w:w="14931" w:type="dxa"/>
            <w:gridSpan w:val="4"/>
          </w:tcPr>
          <w:p w14:paraId="09496691" w14:textId="6D200BCF" w:rsidR="0023269C" w:rsidRPr="00B9663E" w:rsidRDefault="00C762A4" w:rsidP="0023269C">
            <w:pPr>
              <w:pStyle w:val="NoSpacing"/>
              <w:jc w:val="center"/>
              <w:rPr>
                <w:rFonts w:ascii="Times New Roman" w:hAnsi="Times New Roman"/>
                <w:b/>
                <w:noProof/>
                <w:sz w:val="24"/>
                <w:szCs w:val="24"/>
                <w:lang w:val="ro-MD"/>
              </w:rPr>
            </w:pPr>
            <w:r w:rsidRPr="00B9663E">
              <w:rPr>
                <w:rFonts w:ascii="Times New Roman" w:hAnsi="Times New Roman"/>
                <w:b/>
                <w:noProof/>
                <w:sz w:val="24"/>
                <w:szCs w:val="24"/>
                <w:lang w:val="ro-MD"/>
              </w:rPr>
              <w:lastRenderedPageBreak/>
              <w:t>Expertizare și avizare repetată</w:t>
            </w:r>
            <w:r>
              <w:rPr>
                <w:rFonts w:ascii="Times New Roman" w:hAnsi="Times New Roman"/>
                <w:b/>
                <w:noProof/>
                <w:sz w:val="24"/>
                <w:szCs w:val="24"/>
                <w:lang w:val="ro-MD"/>
              </w:rPr>
              <w:t xml:space="preserve"> I</w:t>
            </w:r>
            <w:r>
              <w:rPr>
                <w:rFonts w:ascii="Times New Roman" w:hAnsi="Times New Roman"/>
                <w:b/>
                <w:noProof/>
                <w:sz w:val="24"/>
                <w:szCs w:val="24"/>
                <w:lang w:val="ro-MD"/>
              </w:rPr>
              <w:t>I</w:t>
            </w:r>
          </w:p>
        </w:tc>
      </w:tr>
      <w:tr w:rsidR="0023269C" w:rsidRPr="00B9663E" w14:paraId="2B3E95FD" w14:textId="77777777" w:rsidTr="00FB4377">
        <w:trPr>
          <w:trHeight w:val="566"/>
        </w:trPr>
        <w:tc>
          <w:tcPr>
            <w:tcW w:w="3681" w:type="dxa"/>
          </w:tcPr>
          <w:p w14:paraId="42128DAE" w14:textId="77777777" w:rsidR="0023269C" w:rsidRPr="00B9663E" w:rsidRDefault="0023269C" w:rsidP="0023269C">
            <w:pPr>
              <w:pStyle w:val="NoSpacing"/>
              <w:tabs>
                <w:tab w:val="left" w:pos="990"/>
              </w:tabs>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Cancelaria de Stat</w:t>
            </w:r>
          </w:p>
          <w:p w14:paraId="0FF122C8" w14:textId="27E991DF" w:rsidR="0023269C" w:rsidRPr="00B9663E" w:rsidRDefault="0023269C" w:rsidP="0023269C">
            <w:pPr>
              <w:pStyle w:val="NoSpacing"/>
              <w:tabs>
                <w:tab w:val="left" w:pos="990"/>
              </w:tabs>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Aviz nr.</w:t>
            </w:r>
            <w:r w:rsidRPr="00B9663E">
              <w:rPr>
                <w:color w:val="000000" w:themeColor="text1"/>
                <w:lang w:val="ro-MD"/>
              </w:rPr>
              <w:t xml:space="preserve"> </w:t>
            </w:r>
            <w:r w:rsidRPr="00B9663E">
              <w:rPr>
                <w:rFonts w:ascii="Times New Roman" w:hAnsi="Times New Roman"/>
                <w:b/>
                <w:noProof/>
                <w:color w:val="000000" w:themeColor="text1"/>
                <w:sz w:val="24"/>
                <w:szCs w:val="24"/>
                <w:lang w:val="ro-MD"/>
              </w:rPr>
              <w:t>30-69-</w:t>
            </w:r>
            <w:r w:rsidRPr="00B9663E">
              <w:rPr>
                <w:rFonts w:ascii="Times New Roman" w:hAnsi="Times New Roman"/>
                <w:b/>
                <w:noProof/>
                <w:color w:val="000000" w:themeColor="text1"/>
                <w:sz w:val="24"/>
                <w:szCs w:val="24"/>
                <w:lang w:val="ro-MD"/>
              </w:rPr>
              <w:t>2205</w:t>
            </w:r>
            <w:r w:rsidRPr="00B9663E">
              <w:rPr>
                <w:rFonts w:ascii="Times New Roman" w:hAnsi="Times New Roman"/>
                <w:b/>
                <w:noProof/>
                <w:color w:val="000000" w:themeColor="text1"/>
                <w:sz w:val="24"/>
                <w:szCs w:val="24"/>
                <w:lang w:val="ro-MD"/>
              </w:rPr>
              <w:t xml:space="preserve"> din </w:t>
            </w:r>
            <w:r w:rsidRPr="00B9663E">
              <w:rPr>
                <w:rFonts w:ascii="Times New Roman" w:hAnsi="Times New Roman"/>
                <w:b/>
                <w:noProof/>
                <w:color w:val="000000" w:themeColor="text1"/>
                <w:sz w:val="24"/>
                <w:szCs w:val="24"/>
                <w:lang w:val="ro-MD"/>
              </w:rPr>
              <w:t>26</w:t>
            </w:r>
            <w:r w:rsidRPr="00B9663E">
              <w:rPr>
                <w:rFonts w:ascii="Times New Roman" w:hAnsi="Times New Roman"/>
                <w:b/>
                <w:noProof/>
                <w:color w:val="000000" w:themeColor="text1"/>
                <w:sz w:val="24"/>
                <w:szCs w:val="24"/>
                <w:lang w:val="ro-MD"/>
              </w:rPr>
              <w:t>.</w:t>
            </w:r>
            <w:r w:rsidRPr="00B9663E">
              <w:rPr>
                <w:rFonts w:ascii="Times New Roman" w:hAnsi="Times New Roman"/>
                <w:b/>
                <w:noProof/>
                <w:color w:val="000000" w:themeColor="text1"/>
                <w:sz w:val="24"/>
                <w:szCs w:val="24"/>
                <w:lang w:val="ro-MD"/>
              </w:rPr>
              <w:t>02.2026</w:t>
            </w:r>
          </w:p>
        </w:tc>
        <w:tc>
          <w:tcPr>
            <w:tcW w:w="630" w:type="dxa"/>
          </w:tcPr>
          <w:p w14:paraId="30CFFEA4" w14:textId="758D460B" w:rsidR="0023269C" w:rsidRPr="00B9663E" w:rsidRDefault="0023269C" w:rsidP="00D5687C">
            <w:pPr>
              <w:pStyle w:val="NoSpacing"/>
              <w:jc w:val="center"/>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1.</w:t>
            </w:r>
          </w:p>
        </w:tc>
        <w:tc>
          <w:tcPr>
            <w:tcW w:w="5783" w:type="dxa"/>
          </w:tcPr>
          <w:p w14:paraId="7974F1CD" w14:textId="77777777" w:rsidR="0023269C" w:rsidRPr="00B9663E" w:rsidRDefault="0023269C" w:rsidP="0023269C">
            <w:pPr>
              <w:jc w:val="both"/>
              <w:rPr>
                <w:rFonts w:ascii="TimesNewRomanPSMT" w:hAnsi="TimesNewRomanPSMT"/>
                <w:color w:val="000000"/>
                <w:sz w:val="24"/>
                <w:szCs w:val="24"/>
                <w:lang w:val="ro-MD" w:eastAsia="en-GB"/>
              </w:rPr>
            </w:pPr>
            <w:r w:rsidRPr="00B9663E">
              <w:rPr>
                <w:rFonts w:ascii="TimesNewRomanPSMT" w:hAnsi="TimesNewRomanPSMT"/>
                <w:color w:val="000000"/>
                <w:sz w:val="24"/>
                <w:szCs w:val="24"/>
                <w:lang w:val="ro-MD" w:eastAsia="en-GB"/>
              </w:rPr>
              <w:t>Proiectul prevede majorarea efectivului-limită al Agenției Asigurare Resurse și Administrare Patrimoniu cu 6 unități de personal, prin redistribuirea acestora din cadrul Centrului de Armament și Muniții al Armatei Naționale.</w:t>
            </w:r>
          </w:p>
          <w:p w14:paraId="3668A4F5" w14:textId="166D37E4" w:rsidR="0023269C" w:rsidRPr="00B9663E" w:rsidRDefault="0023269C" w:rsidP="0023269C">
            <w:pPr>
              <w:pStyle w:val="NoSpacing"/>
              <w:tabs>
                <w:tab w:val="left" w:pos="5"/>
              </w:tabs>
              <w:jc w:val="both"/>
              <w:rPr>
                <w:rFonts w:ascii="Times New Roman" w:hAnsi="Times New Roman"/>
                <w:b/>
                <w:noProof/>
                <w:color w:val="000000" w:themeColor="text1"/>
                <w:sz w:val="24"/>
                <w:szCs w:val="24"/>
                <w:lang w:val="ro-MD"/>
              </w:rPr>
            </w:pPr>
            <w:r w:rsidRPr="00B9663E">
              <w:rPr>
                <w:rFonts w:ascii="TimesNewRomanPSMT" w:hAnsi="TimesNewRomanPSMT"/>
                <w:color w:val="000000"/>
                <w:sz w:val="24"/>
                <w:szCs w:val="24"/>
                <w:lang w:val="ro-MD" w:eastAsia="en-GB"/>
              </w:rPr>
              <w:t>Având în vedere că această modificare nu implică cheltuieli bugetare suplimentare, nu afectează capacitatea operațională a structurii cedente și asigură menținerea echilibrului organizațional și funcțional, comunicăm lipsa de obiecții asupra proiectului respectiv.</w:t>
            </w:r>
          </w:p>
        </w:tc>
        <w:tc>
          <w:tcPr>
            <w:tcW w:w="4837" w:type="dxa"/>
          </w:tcPr>
          <w:p w14:paraId="678D1A80" w14:textId="14049D19" w:rsidR="0023269C" w:rsidRPr="00B9663E" w:rsidRDefault="0023269C" w:rsidP="00FB4377">
            <w:pPr>
              <w:pStyle w:val="NoSpacing"/>
              <w:jc w:val="both"/>
              <w:rPr>
                <w:rFonts w:ascii="Times New Roman" w:hAnsi="Times New Roman"/>
                <w:b/>
                <w:noProof/>
                <w:sz w:val="24"/>
                <w:szCs w:val="24"/>
                <w:lang w:val="ro-MD"/>
              </w:rPr>
            </w:pPr>
            <w:r w:rsidRPr="00B9663E">
              <w:rPr>
                <w:rFonts w:ascii="Times New Roman" w:hAnsi="Times New Roman"/>
                <w:b/>
                <w:noProof/>
                <w:sz w:val="24"/>
                <w:szCs w:val="24"/>
                <w:lang w:val="ro-MD"/>
              </w:rPr>
              <w:t>SE IA ACT</w:t>
            </w:r>
          </w:p>
        </w:tc>
      </w:tr>
      <w:tr w:rsidR="0023269C" w:rsidRPr="00B9663E" w14:paraId="6509DE26" w14:textId="77777777" w:rsidTr="00FB4377">
        <w:trPr>
          <w:trHeight w:val="566"/>
        </w:trPr>
        <w:tc>
          <w:tcPr>
            <w:tcW w:w="3681" w:type="dxa"/>
          </w:tcPr>
          <w:p w14:paraId="48F9177C" w14:textId="77777777" w:rsidR="00D62208" w:rsidRPr="00B9663E" w:rsidRDefault="00D62208" w:rsidP="00D62208">
            <w:pPr>
              <w:pStyle w:val="NoSpacing"/>
              <w:tabs>
                <w:tab w:val="left" w:pos="990"/>
              </w:tabs>
              <w:rPr>
                <w:rFonts w:ascii="Times New Roman" w:hAnsi="Times New Roman"/>
                <w:b/>
                <w:noProof/>
                <w:sz w:val="24"/>
                <w:szCs w:val="24"/>
                <w:lang w:val="ro-MD"/>
              </w:rPr>
            </w:pPr>
            <w:r w:rsidRPr="00B9663E">
              <w:rPr>
                <w:rFonts w:ascii="Times New Roman" w:hAnsi="Times New Roman"/>
                <w:b/>
                <w:noProof/>
                <w:sz w:val="24"/>
                <w:szCs w:val="24"/>
                <w:lang w:val="ro-MD"/>
              </w:rPr>
              <w:t>Ministerul Finanțelor</w:t>
            </w:r>
          </w:p>
          <w:p w14:paraId="5BA0935A" w14:textId="4D4121D5" w:rsidR="0023269C" w:rsidRPr="00B9663E" w:rsidRDefault="00D62208" w:rsidP="00D62208">
            <w:pPr>
              <w:pStyle w:val="NoSpacing"/>
              <w:tabs>
                <w:tab w:val="left" w:pos="990"/>
              </w:tabs>
              <w:rPr>
                <w:rFonts w:ascii="Times New Roman" w:hAnsi="Times New Roman"/>
                <w:b/>
                <w:noProof/>
                <w:color w:val="000000" w:themeColor="text1"/>
                <w:sz w:val="24"/>
                <w:szCs w:val="24"/>
                <w:lang w:val="ro-MD"/>
              </w:rPr>
            </w:pPr>
            <w:r w:rsidRPr="00B9663E">
              <w:rPr>
                <w:rFonts w:ascii="Times New Roman" w:hAnsi="Times New Roman"/>
                <w:b/>
                <w:noProof/>
                <w:sz w:val="24"/>
                <w:szCs w:val="24"/>
                <w:lang w:val="ro-MD"/>
              </w:rPr>
              <w:t>Aviz nr.</w:t>
            </w:r>
            <w:r w:rsidRPr="00B9663E">
              <w:rPr>
                <w:lang w:val="ro-MD"/>
              </w:rPr>
              <w:t xml:space="preserve"> </w:t>
            </w:r>
            <w:r w:rsidRPr="00B9663E">
              <w:rPr>
                <w:rFonts w:ascii="Times New Roman" w:hAnsi="Times New Roman"/>
                <w:b/>
                <w:noProof/>
                <w:sz w:val="24"/>
                <w:szCs w:val="24"/>
                <w:lang w:val="ro-MD"/>
              </w:rPr>
              <w:t>07/4-04</w:t>
            </w:r>
            <w:r w:rsidRPr="00B9663E">
              <w:rPr>
                <w:rFonts w:ascii="Times New Roman" w:hAnsi="Times New Roman"/>
                <w:b/>
                <w:noProof/>
                <w:sz w:val="24"/>
                <w:szCs w:val="24"/>
                <w:lang w:val="ro-MD"/>
              </w:rPr>
              <w:t>/54 din 2</w:t>
            </w:r>
            <w:r w:rsidRPr="00B9663E">
              <w:rPr>
                <w:rFonts w:ascii="Times New Roman" w:hAnsi="Times New Roman"/>
                <w:b/>
                <w:noProof/>
                <w:sz w:val="24"/>
                <w:szCs w:val="24"/>
                <w:lang w:val="ro-MD"/>
              </w:rPr>
              <w:t>6</w:t>
            </w:r>
            <w:r w:rsidRPr="00B9663E">
              <w:rPr>
                <w:rFonts w:ascii="Times New Roman" w:hAnsi="Times New Roman"/>
                <w:b/>
                <w:noProof/>
                <w:sz w:val="24"/>
                <w:szCs w:val="24"/>
                <w:lang w:val="ro-MD"/>
              </w:rPr>
              <w:t>.</w:t>
            </w:r>
            <w:r w:rsidRPr="00B9663E">
              <w:rPr>
                <w:rFonts w:ascii="Times New Roman" w:hAnsi="Times New Roman"/>
                <w:b/>
                <w:noProof/>
                <w:sz w:val="24"/>
                <w:szCs w:val="24"/>
                <w:lang w:val="ro-MD"/>
              </w:rPr>
              <w:t>0</w:t>
            </w:r>
            <w:r w:rsidRPr="00B9663E">
              <w:rPr>
                <w:rFonts w:ascii="Times New Roman" w:hAnsi="Times New Roman"/>
                <w:b/>
                <w:noProof/>
                <w:sz w:val="24"/>
                <w:szCs w:val="24"/>
                <w:lang w:val="ro-MD"/>
              </w:rPr>
              <w:t>2.202</w:t>
            </w:r>
            <w:r w:rsidRPr="00B9663E">
              <w:rPr>
                <w:rFonts w:ascii="Times New Roman" w:hAnsi="Times New Roman"/>
                <w:b/>
                <w:noProof/>
                <w:sz w:val="24"/>
                <w:szCs w:val="24"/>
                <w:lang w:val="ro-MD"/>
              </w:rPr>
              <w:t>6</w:t>
            </w:r>
          </w:p>
        </w:tc>
        <w:tc>
          <w:tcPr>
            <w:tcW w:w="630" w:type="dxa"/>
          </w:tcPr>
          <w:p w14:paraId="3A41BA2A" w14:textId="6A826681" w:rsidR="0023269C" w:rsidRPr="00B9663E" w:rsidRDefault="00D62208" w:rsidP="00D5687C">
            <w:pPr>
              <w:pStyle w:val="NoSpacing"/>
              <w:jc w:val="center"/>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2.</w:t>
            </w:r>
          </w:p>
        </w:tc>
        <w:tc>
          <w:tcPr>
            <w:tcW w:w="5783" w:type="dxa"/>
          </w:tcPr>
          <w:p w14:paraId="4187C625" w14:textId="77777777" w:rsidR="00D62208" w:rsidRPr="00B9663E" w:rsidRDefault="00D62208" w:rsidP="00D62208">
            <w:pPr>
              <w:jc w:val="both"/>
              <w:rPr>
                <w:rFonts w:ascii="Times New Roman" w:hAnsi="Times New Roman"/>
                <w:color w:val="000000"/>
                <w:sz w:val="24"/>
                <w:szCs w:val="24"/>
                <w:lang w:val="ro-MD" w:eastAsia="en-GB"/>
              </w:rPr>
            </w:pPr>
            <w:r w:rsidRPr="00B9663E">
              <w:rPr>
                <w:rFonts w:ascii="Times New Roman" w:hAnsi="Times New Roman"/>
                <w:color w:val="000000"/>
                <w:sz w:val="24"/>
                <w:szCs w:val="24"/>
                <w:lang w:val="ro-MD" w:eastAsia="en-GB"/>
              </w:rPr>
              <w:t xml:space="preserve">Ministerul Finanțelor a examinat repetat proiectul de hotărâre </w:t>
            </w:r>
            <w:r w:rsidRPr="00B9663E">
              <w:rPr>
                <w:rFonts w:ascii="Times New Roman" w:hAnsi="Times New Roman"/>
                <w:i/>
                <w:iCs/>
                <w:color w:val="000000"/>
                <w:sz w:val="24"/>
                <w:szCs w:val="24"/>
                <w:lang w:val="ro-MD" w:eastAsia="en-GB"/>
              </w:rPr>
              <w:t xml:space="preserve">pentru modificarea Hotărârii Guvernului nr.982/2018 cu privire la organizarea și funcționarea Agenției Asigurare Resurse și Administrare Patrimoniu a Ministerului Apărării </w:t>
            </w:r>
            <w:r w:rsidRPr="00B9663E">
              <w:rPr>
                <w:rFonts w:ascii="Times New Roman" w:hAnsi="Times New Roman"/>
                <w:color w:val="000000"/>
                <w:sz w:val="24"/>
                <w:szCs w:val="24"/>
                <w:lang w:val="ro-MD" w:eastAsia="en-GB"/>
              </w:rPr>
              <w:t>(</w:t>
            </w:r>
            <w:r w:rsidRPr="00B9663E">
              <w:rPr>
                <w:rFonts w:ascii="Times New Roman" w:hAnsi="Times New Roman"/>
                <w:b/>
                <w:bCs/>
                <w:i/>
                <w:iCs/>
                <w:color w:val="000000"/>
                <w:sz w:val="24"/>
                <w:szCs w:val="24"/>
                <w:lang w:val="ro-MD" w:eastAsia="en-GB"/>
              </w:rPr>
              <w:t>număr unic 1010/MA/2025</w:t>
            </w:r>
            <w:r w:rsidRPr="00B9663E">
              <w:rPr>
                <w:rFonts w:ascii="Times New Roman" w:hAnsi="Times New Roman"/>
                <w:color w:val="000000"/>
                <w:sz w:val="24"/>
                <w:szCs w:val="24"/>
                <w:lang w:val="ro-MD" w:eastAsia="en-GB"/>
              </w:rPr>
              <w:t>) și, în limitele competențelor funcționale, comunică susținerea de principiu a acestuia, cu următoarele precizări.</w:t>
            </w:r>
          </w:p>
          <w:p w14:paraId="10C95B12" w14:textId="77777777" w:rsidR="00D62208" w:rsidRPr="00B9663E" w:rsidRDefault="00D62208" w:rsidP="00D62208">
            <w:pPr>
              <w:jc w:val="both"/>
              <w:rPr>
                <w:rFonts w:ascii="Times New Roman" w:hAnsi="Times New Roman"/>
                <w:color w:val="000000"/>
                <w:sz w:val="24"/>
                <w:szCs w:val="24"/>
                <w:lang w:val="ro-MD" w:eastAsia="en-GB"/>
              </w:rPr>
            </w:pPr>
            <w:r w:rsidRPr="00B9663E">
              <w:rPr>
                <w:rFonts w:ascii="Times New Roman" w:hAnsi="Times New Roman"/>
                <w:color w:val="000000"/>
                <w:sz w:val="24"/>
                <w:szCs w:val="24"/>
                <w:lang w:val="ro-MD" w:eastAsia="en-GB"/>
              </w:rPr>
              <w:t>Proiectul Regulamentului privind organizarea și funcționarea Agenției Asigurare Resurse și Administrare Patrimoniu a Ministerului Apărării, Capitolul III. ,,ORGANIZAREA ACTIVITĂȚII AGENȚIEI” se propune de completat cu un punct nou cu următorul cuprins: ,,Subdiviziunea de audit intern din cadrul aparatului central al Ministerului Apărării asigură efectuarea auditului intern în cadrul Agenției.”.</w:t>
            </w:r>
          </w:p>
          <w:p w14:paraId="17B78760" w14:textId="77777777" w:rsidR="00D62208" w:rsidRPr="00B9663E" w:rsidRDefault="00D62208" w:rsidP="00D62208">
            <w:pPr>
              <w:jc w:val="both"/>
              <w:rPr>
                <w:rFonts w:ascii="Times New Roman" w:hAnsi="Times New Roman"/>
                <w:color w:val="000000"/>
                <w:sz w:val="24"/>
                <w:szCs w:val="24"/>
                <w:lang w:val="ro-MD" w:eastAsia="en-GB"/>
              </w:rPr>
            </w:pPr>
            <w:r w:rsidRPr="00B9663E">
              <w:rPr>
                <w:rFonts w:ascii="Times New Roman" w:hAnsi="Times New Roman"/>
                <w:color w:val="000000"/>
                <w:sz w:val="24"/>
                <w:szCs w:val="24"/>
                <w:lang w:val="ro-MD" w:eastAsia="en-GB"/>
              </w:rPr>
              <w:t xml:space="preserve">Ajustarea intervine în contextul prevederilor art.19 alin.(7) din Legea nr.229/2010 privind controlul financiar public </w:t>
            </w:r>
            <w:r w:rsidRPr="00B9663E">
              <w:rPr>
                <w:rFonts w:ascii="Times New Roman" w:hAnsi="Times New Roman"/>
                <w:color w:val="000000"/>
                <w:sz w:val="24"/>
                <w:szCs w:val="24"/>
                <w:lang w:val="ro-MD" w:eastAsia="en-GB"/>
              </w:rPr>
              <w:lastRenderedPageBreak/>
              <w:t>intern, conform cărora ,,subdiviziunile de audit intern din cadrul entităților publice ierarhic superioare asigură efectuarea auditului intern în entitățile publice subordonate care nu dispun de subdiviziune de audit intern”. Astfel, auditul intern al proceselor și activităților realizate în cadrul acestei autorități urmează să fie asigurat de către Ministerul Apărării.</w:t>
            </w:r>
          </w:p>
          <w:p w14:paraId="068FA844" w14:textId="76D12C70" w:rsidR="0023269C" w:rsidRPr="00B9663E" w:rsidRDefault="00D62208" w:rsidP="00D62208">
            <w:pPr>
              <w:pStyle w:val="NoSpacing"/>
              <w:tabs>
                <w:tab w:val="left" w:pos="5"/>
              </w:tabs>
              <w:jc w:val="both"/>
              <w:rPr>
                <w:rFonts w:ascii="Times New Roman" w:hAnsi="Times New Roman"/>
                <w:b/>
                <w:noProof/>
                <w:color w:val="000000" w:themeColor="text1"/>
                <w:sz w:val="24"/>
                <w:szCs w:val="24"/>
                <w:lang w:val="ro-MD"/>
              </w:rPr>
            </w:pPr>
            <w:r w:rsidRPr="00B9663E">
              <w:rPr>
                <w:rFonts w:ascii="Times New Roman" w:hAnsi="Times New Roman"/>
                <w:color w:val="000000"/>
                <w:sz w:val="24"/>
                <w:szCs w:val="24"/>
                <w:lang w:val="ro-MD" w:eastAsia="en-GB"/>
              </w:rPr>
              <w:t>Subsidiar, se atenționează asupra faptului că, instituirea celor 6 unități de personal în cadrul Agenției Asigurare Resurse și Administrare Patrimoniu urmează a se realiza din contul redistribuirii unităților de personal din cadrul Centrului de Armament și Muniții al Armatei Naționale, cu concomitenta redistribuire a alocațiilor bugetare necesare în acest sens, și încadrarea în limita bugetului aprobat Ministerului Apărării.</w:t>
            </w:r>
          </w:p>
        </w:tc>
        <w:tc>
          <w:tcPr>
            <w:tcW w:w="4837" w:type="dxa"/>
          </w:tcPr>
          <w:p w14:paraId="77CD081B" w14:textId="13C0CC9E" w:rsidR="0023269C" w:rsidRPr="00B9663E" w:rsidRDefault="00D62208" w:rsidP="00FB4377">
            <w:pPr>
              <w:pStyle w:val="NoSpacing"/>
              <w:jc w:val="both"/>
              <w:rPr>
                <w:rFonts w:ascii="Times New Roman" w:hAnsi="Times New Roman"/>
                <w:b/>
                <w:noProof/>
                <w:sz w:val="24"/>
                <w:szCs w:val="24"/>
                <w:lang w:val="ro-MD"/>
              </w:rPr>
            </w:pPr>
            <w:r w:rsidRPr="00B9663E">
              <w:rPr>
                <w:rFonts w:ascii="Times New Roman" w:hAnsi="Times New Roman"/>
                <w:b/>
                <w:noProof/>
                <w:sz w:val="24"/>
                <w:szCs w:val="24"/>
                <w:lang w:val="ro-MD"/>
              </w:rPr>
              <w:lastRenderedPageBreak/>
              <w:t>SE IA ACT</w:t>
            </w:r>
          </w:p>
          <w:p w14:paraId="6676821E" w14:textId="77777777" w:rsidR="00D62208" w:rsidRPr="00B9663E" w:rsidRDefault="00D62208" w:rsidP="00FB4377">
            <w:pPr>
              <w:pStyle w:val="NoSpacing"/>
              <w:jc w:val="both"/>
              <w:rPr>
                <w:rFonts w:ascii="Times New Roman" w:hAnsi="Times New Roman"/>
                <w:b/>
                <w:noProof/>
                <w:sz w:val="24"/>
                <w:szCs w:val="24"/>
                <w:lang w:val="ro-MD"/>
              </w:rPr>
            </w:pPr>
          </w:p>
          <w:p w14:paraId="17793D5E" w14:textId="6B6AA5FE" w:rsidR="00D62208" w:rsidRPr="00B9663E" w:rsidRDefault="00D62208" w:rsidP="00D62208">
            <w:pPr>
              <w:jc w:val="both"/>
              <w:rPr>
                <w:rFonts w:ascii="Times New Roman" w:hAnsi="Times New Roman"/>
                <w:noProof/>
                <w:color w:val="000000" w:themeColor="text1"/>
                <w:sz w:val="24"/>
                <w:szCs w:val="24"/>
                <w:lang w:val="ro-MD"/>
              </w:rPr>
            </w:pPr>
            <w:r w:rsidRPr="00B9663E">
              <w:rPr>
                <w:rFonts w:ascii="Times New Roman" w:hAnsi="Times New Roman"/>
                <w:noProof/>
                <w:sz w:val="24"/>
                <w:szCs w:val="24"/>
                <w:lang w:val="ro-MD"/>
              </w:rPr>
              <w:t>Totodată, în partea ce ține completarea proiectului cu un punct nou ce ar reglementa auditul autorității, menționăm că</w:t>
            </w:r>
            <w:r w:rsidRPr="00B9663E">
              <w:rPr>
                <w:rFonts w:ascii="Times New Roman" w:hAnsi="Times New Roman"/>
                <w:b/>
                <w:noProof/>
                <w:sz w:val="24"/>
                <w:szCs w:val="24"/>
                <w:lang w:val="ro-MD"/>
              </w:rPr>
              <w:t xml:space="preserve"> </w:t>
            </w:r>
            <w:r w:rsidRPr="00B9663E">
              <w:rPr>
                <w:rFonts w:ascii="Times New Roman" w:hAnsi="Times New Roman"/>
                <w:noProof/>
                <w:color w:val="000000" w:themeColor="text1"/>
                <w:sz w:val="24"/>
                <w:szCs w:val="24"/>
                <w:lang w:val="ro-MD"/>
              </w:rPr>
              <w:t>aspectul dat este reglementat în pct.9 din Hotărârea Guvernului nr.655/2023 pentru aprobarea Criteriilor de dimensionare a subdiviziunilor de audit intern din cadrul ministerelor şi al autorităţilor administrative din subordinea acestora.</w:t>
            </w:r>
          </w:p>
          <w:p w14:paraId="756EED18" w14:textId="5C66DCE5" w:rsidR="00D62208" w:rsidRPr="00B9663E" w:rsidRDefault="00D62208" w:rsidP="00D62208">
            <w:pPr>
              <w:jc w:val="both"/>
              <w:rPr>
                <w:rFonts w:ascii="Times New Roman" w:hAnsi="Times New Roman"/>
                <w:noProof/>
                <w:color w:val="000000" w:themeColor="text1"/>
                <w:sz w:val="24"/>
                <w:szCs w:val="24"/>
                <w:lang w:val="ro-MD"/>
              </w:rPr>
            </w:pPr>
            <w:r w:rsidRPr="00B9663E">
              <w:rPr>
                <w:rFonts w:ascii="Times New Roman" w:hAnsi="Times New Roman"/>
                <w:noProof/>
                <w:color w:val="000000" w:themeColor="text1"/>
                <w:sz w:val="24"/>
                <w:szCs w:val="24"/>
                <w:lang w:val="ro-MD"/>
              </w:rPr>
              <w:t xml:space="preserve">Acest fapt a </w:t>
            </w:r>
            <w:r w:rsidRPr="00B9663E">
              <w:rPr>
                <w:rFonts w:ascii="Times New Roman" w:hAnsi="Times New Roman"/>
                <w:noProof/>
                <w:color w:val="000000" w:themeColor="text1"/>
                <w:sz w:val="24"/>
                <w:szCs w:val="24"/>
                <w:lang w:val="ro-MD"/>
              </w:rPr>
              <w:t>f</w:t>
            </w:r>
            <w:r w:rsidRPr="00B9663E">
              <w:rPr>
                <w:rFonts w:ascii="Times New Roman" w:hAnsi="Times New Roman"/>
                <w:noProof/>
                <w:color w:val="000000" w:themeColor="text1"/>
                <w:sz w:val="24"/>
                <w:szCs w:val="24"/>
                <w:lang w:val="ro-MD"/>
              </w:rPr>
              <w:t>ost</w:t>
            </w:r>
            <w:r w:rsidRPr="00B9663E">
              <w:rPr>
                <w:rFonts w:ascii="Times New Roman" w:hAnsi="Times New Roman"/>
                <w:noProof/>
                <w:color w:val="000000" w:themeColor="text1"/>
                <w:sz w:val="24"/>
                <w:szCs w:val="24"/>
                <w:lang w:val="ro-MD"/>
              </w:rPr>
              <w:t xml:space="preserve"> reflectat exclusiv în nota de fundamentare la proiectul de hotărâre</w:t>
            </w:r>
            <w:r w:rsidRPr="00B9663E">
              <w:rPr>
                <w:rFonts w:ascii="Times New Roman" w:hAnsi="Times New Roman"/>
                <w:noProof/>
                <w:color w:val="000000" w:themeColor="text1"/>
                <w:sz w:val="24"/>
                <w:szCs w:val="24"/>
                <w:lang w:val="ro-MD"/>
              </w:rPr>
              <w:t>.</w:t>
            </w:r>
          </w:p>
          <w:p w14:paraId="5036E55C" w14:textId="1BE76779" w:rsidR="00D62208" w:rsidRPr="00B9663E" w:rsidRDefault="00D62208" w:rsidP="00FB4377">
            <w:pPr>
              <w:pStyle w:val="NoSpacing"/>
              <w:jc w:val="both"/>
              <w:rPr>
                <w:rFonts w:ascii="Times New Roman" w:hAnsi="Times New Roman"/>
                <w:b/>
                <w:noProof/>
                <w:sz w:val="24"/>
                <w:szCs w:val="24"/>
                <w:lang w:val="ro-MD"/>
              </w:rPr>
            </w:pPr>
          </w:p>
        </w:tc>
      </w:tr>
      <w:tr w:rsidR="00D62208" w:rsidRPr="00B9663E" w14:paraId="152BE213" w14:textId="77777777" w:rsidTr="00FB4377">
        <w:trPr>
          <w:trHeight w:val="566"/>
        </w:trPr>
        <w:tc>
          <w:tcPr>
            <w:tcW w:w="3681" w:type="dxa"/>
          </w:tcPr>
          <w:p w14:paraId="0EB76FEA" w14:textId="77777777" w:rsidR="00B9663E" w:rsidRPr="00B9663E" w:rsidRDefault="00B9663E" w:rsidP="00B9663E">
            <w:pPr>
              <w:pStyle w:val="NoSpacing"/>
              <w:tabs>
                <w:tab w:val="left" w:pos="990"/>
              </w:tabs>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lastRenderedPageBreak/>
              <w:t>Ministerul Afacerilor Interne</w:t>
            </w:r>
          </w:p>
          <w:p w14:paraId="5BFE5DDA" w14:textId="1EEB1A49" w:rsidR="00D62208" w:rsidRPr="00B9663E" w:rsidRDefault="00B9663E" w:rsidP="003C7D82">
            <w:pPr>
              <w:pStyle w:val="NoSpacing"/>
              <w:tabs>
                <w:tab w:val="left" w:pos="990"/>
              </w:tabs>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 xml:space="preserve">Comentariu legiferare.gov.md din </w:t>
            </w:r>
            <w:r w:rsidR="003C7D82">
              <w:rPr>
                <w:rFonts w:ascii="Times New Roman" w:hAnsi="Times New Roman"/>
                <w:b/>
                <w:noProof/>
                <w:color w:val="000000" w:themeColor="text1"/>
                <w:sz w:val="24"/>
                <w:szCs w:val="24"/>
                <w:lang w:val="ro-MD"/>
              </w:rPr>
              <w:t>02</w:t>
            </w:r>
            <w:r w:rsidRPr="00B9663E">
              <w:rPr>
                <w:rFonts w:ascii="Times New Roman" w:hAnsi="Times New Roman"/>
                <w:b/>
                <w:noProof/>
                <w:color w:val="000000" w:themeColor="text1"/>
                <w:sz w:val="24"/>
                <w:szCs w:val="24"/>
                <w:lang w:val="ro-MD"/>
              </w:rPr>
              <w:t>.0</w:t>
            </w:r>
            <w:r w:rsidR="003C7D82">
              <w:rPr>
                <w:rFonts w:ascii="Times New Roman" w:hAnsi="Times New Roman"/>
                <w:b/>
                <w:noProof/>
                <w:color w:val="000000" w:themeColor="text1"/>
                <w:sz w:val="24"/>
                <w:szCs w:val="24"/>
                <w:lang w:val="ro-MD"/>
              </w:rPr>
              <w:t>3</w:t>
            </w:r>
            <w:r w:rsidRPr="00B9663E">
              <w:rPr>
                <w:rFonts w:ascii="Times New Roman" w:hAnsi="Times New Roman"/>
                <w:b/>
                <w:noProof/>
                <w:color w:val="000000" w:themeColor="text1"/>
                <w:sz w:val="24"/>
                <w:szCs w:val="24"/>
                <w:lang w:val="ro-MD"/>
              </w:rPr>
              <w:t>.2026</w:t>
            </w:r>
          </w:p>
        </w:tc>
        <w:tc>
          <w:tcPr>
            <w:tcW w:w="630" w:type="dxa"/>
          </w:tcPr>
          <w:p w14:paraId="48634B30" w14:textId="1F125301" w:rsidR="00D62208" w:rsidRPr="00B9663E" w:rsidRDefault="00C762A4" w:rsidP="00D5687C">
            <w:pPr>
              <w:pStyle w:val="NoSpacing"/>
              <w:jc w:val="center"/>
              <w:rPr>
                <w:rFonts w:ascii="Times New Roman" w:hAnsi="Times New Roman"/>
                <w:b/>
                <w:noProof/>
                <w:color w:val="000000" w:themeColor="text1"/>
                <w:sz w:val="24"/>
                <w:szCs w:val="24"/>
                <w:lang w:val="ro-MD"/>
              </w:rPr>
            </w:pPr>
            <w:r>
              <w:rPr>
                <w:rFonts w:ascii="Times New Roman" w:hAnsi="Times New Roman"/>
                <w:b/>
                <w:noProof/>
                <w:color w:val="000000" w:themeColor="text1"/>
                <w:sz w:val="24"/>
                <w:szCs w:val="24"/>
                <w:lang w:val="ro-MD"/>
              </w:rPr>
              <w:t>3.</w:t>
            </w:r>
          </w:p>
        </w:tc>
        <w:tc>
          <w:tcPr>
            <w:tcW w:w="5783" w:type="dxa"/>
          </w:tcPr>
          <w:p w14:paraId="244845DC" w14:textId="3471218D" w:rsidR="00D62208" w:rsidRPr="00B9663E" w:rsidRDefault="003C7D82" w:rsidP="0094176B">
            <w:pPr>
              <w:pStyle w:val="NoSpacing"/>
              <w:tabs>
                <w:tab w:val="left" w:pos="5"/>
              </w:tabs>
              <w:rPr>
                <w:rFonts w:ascii="Times New Roman" w:hAnsi="Times New Roman"/>
                <w:b/>
                <w:noProof/>
                <w:color w:val="000000" w:themeColor="text1"/>
                <w:sz w:val="24"/>
                <w:szCs w:val="24"/>
                <w:lang w:val="ro-MD"/>
              </w:rPr>
            </w:pPr>
            <w:r>
              <w:rPr>
                <w:rFonts w:ascii="Times New Roman" w:hAnsi="Times New Roman"/>
                <w:b/>
                <w:noProof/>
                <w:color w:val="000000" w:themeColor="text1"/>
                <w:sz w:val="24"/>
                <w:szCs w:val="24"/>
                <w:lang w:val="ro-MD"/>
              </w:rPr>
              <w:t>Lipsa obiecțiilor suplimentare</w:t>
            </w:r>
            <w:bookmarkStart w:id="0" w:name="_GoBack"/>
            <w:bookmarkEnd w:id="0"/>
          </w:p>
        </w:tc>
        <w:tc>
          <w:tcPr>
            <w:tcW w:w="4837" w:type="dxa"/>
          </w:tcPr>
          <w:p w14:paraId="03ACBF19" w14:textId="77777777" w:rsidR="00D62208" w:rsidRPr="00B9663E" w:rsidRDefault="00D62208" w:rsidP="00FB4377">
            <w:pPr>
              <w:pStyle w:val="NoSpacing"/>
              <w:jc w:val="both"/>
              <w:rPr>
                <w:rFonts w:ascii="Times New Roman" w:hAnsi="Times New Roman"/>
                <w:b/>
                <w:noProof/>
                <w:sz w:val="24"/>
                <w:szCs w:val="24"/>
                <w:lang w:val="ro-MD"/>
              </w:rPr>
            </w:pPr>
          </w:p>
        </w:tc>
      </w:tr>
      <w:tr w:rsidR="00D62208" w:rsidRPr="00B9663E" w14:paraId="1F19E6E5" w14:textId="77777777" w:rsidTr="00FB4377">
        <w:trPr>
          <w:trHeight w:val="566"/>
        </w:trPr>
        <w:tc>
          <w:tcPr>
            <w:tcW w:w="3681" w:type="dxa"/>
          </w:tcPr>
          <w:p w14:paraId="08DE41C7" w14:textId="77777777" w:rsidR="00B9663E" w:rsidRPr="00B9663E" w:rsidRDefault="00B9663E" w:rsidP="00B9663E">
            <w:pPr>
              <w:pStyle w:val="NoSpacing"/>
              <w:tabs>
                <w:tab w:val="left" w:pos="990"/>
              </w:tabs>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Ministerul Justiției</w:t>
            </w:r>
          </w:p>
          <w:p w14:paraId="518E31D4" w14:textId="3D64EE67" w:rsidR="00B9663E" w:rsidRPr="00B9663E" w:rsidRDefault="00B9663E" w:rsidP="00B9663E">
            <w:pPr>
              <w:pStyle w:val="NoSpacing"/>
              <w:tabs>
                <w:tab w:val="left" w:pos="990"/>
              </w:tabs>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Aviz nr.</w:t>
            </w:r>
            <w:r w:rsidRPr="00B9663E">
              <w:rPr>
                <w:b/>
                <w:color w:val="000000" w:themeColor="text1"/>
                <w:lang w:val="ro-MD"/>
              </w:rPr>
              <w:t xml:space="preserve"> </w:t>
            </w:r>
            <w:r>
              <w:rPr>
                <w:rFonts w:ascii="Times New Roman" w:hAnsi="Times New Roman"/>
                <w:b/>
                <w:color w:val="000000" w:themeColor="text1"/>
                <w:sz w:val="24"/>
                <w:szCs w:val="24"/>
                <w:lang w:val="ro-MD"/>
              </w:rPr>
              <w:t>04/1-2172</w:t>
            </w:r>
            <w:r w:rsidRPr="00B9663E">
              <w:rPr>
                <w:b/>
                <w:color w:val="000000" w:themeColor="text1"/>
                <w:lang w:val="ro-MD"/>
              </w:rPr>
              <w:t xml:space="preserve"> </w:t>
            </w:r>
            <w:r w:rsidRPr="00B9663E">
              <w:rPr>
                <w:rFonts w:ascii="Times New Roman" w:hAnsi="Times New Roman"/>
                <w:b/>
                <w:noProof/>
                <w:color w:val="000000" w:themeColor="text1"/>
                <w:sz w:val="24"/>
                <w:szCs w:val="24"/>
                <w:lang w:val="ro-MD"/>
              </w:rPr>
              <w:t>din 2</w:t>
            </w:r>
            <w:r>
              <w:rPr>
                <w:rFonts w:ascii="Times New Roman" w:hAnsi="Times New Roman"/>
                <w:b/>
                <w:noProof/>
                <w:color w:val="000000" w:themeColor="text1"/>
                <w:sz w:val="24"/>
                <w:szCs w:val="24"/>
                <w:lang w:val="ro-MD"/>
              </w:rPr>
              <w:t>7</w:t>
            </w:r>
            <w:r w:rsidRPr="00B9663E">
              <w:rPr>
                <w:rFonts w:ascii="Times New Roman" w:hAnsi="Times New Roman"/>
                <w:b/>
                <w:noProof/>
                <w:color w:val="000000" w:themeColor="text1"/>
                <w:sz w:val="24"/>
                <w:szCs w:val="24"/>
                <w:lang w:val="ro-MD"/>
              </w:rPr>
              <w:t>.0</w:t>
            </w:r>
            <w:r>
              <w:rPr>
                <w:rFonts w:ascii="Times New Roman" w:hAnsi="Times New Roman"/>
                <w:b/>
                <w:noProof/>
                <w:color w:val="000000" w:themeColor="text1"/>
                <w:sz w:val="24"/>
                <w:szCs w:val="24"/>
                <w:lang w:val="ro-MD"/>
              </w:rPr>
              <w:t>2</w:t>
            </w:r>
            <w:r w:rsidRPr="00B9663E">
              <w:rPr>
                <w:rFonts w:ascii="Times New Roman" w:hAnsi="Times New Roman"/>
                <w:b/>
                <w:noProof/>
                <w:color w:val="000000" w:themeColor="text1"/>
                <w:sz w:val="24"/>
                <w:szCs w:val="24"/>
                <w:lang w:val="ro-MD"/>
              </w:rPr>
              <w:t>.2026</w:t>
            </w:r>
          </w:p>
          <w:p w14:paraId="58AD53C4" w14:textId="77777777" w:rsidR="00D62208" w:rsidRPr="00B9663E" w:rsidRDefault="00D62208" w:rsidP="0023269C">
            <w:pPr>
              <w:pStyle w:val="NoSpacing"/>
              <w:tabs>
                <w:tab w:val="left" w:pos="990"/>
              </w:tabs>
              <w:rPr>
                <w:rFonts w:ascii="Times New Roman" w:hAnsi="Times New Roman"/>
                <w:b/>
                <w:noProof/>
                <w:color w:val="000000" w:themeColor="text1"/>
                <w:sz w:val="24"/>
                <w:szCs w:val="24"/>
                <w:lang w:val="ro-MD"/>
              </w:rPr>
            </w:pPr>
          </w:p>
        </w:tc>
        <w:tc>
          <w:tcPr>
            <w:tcW w:w="630" w:type="dxa"/>
          </w:tcPr>
          <w:p w14:paraId="0C736D02" w14:textId="33AEE7A3" w:rsidR="00D62208" w:rsidRPr="00B9663E" w:rsidRDefault="00C762A4" w:rsidP="00D5687C">
            <w:pPr>
              <w:pStyle w:val="NoSpacing"/>
              <w:jc w:val="center"/>
              <w:rPr>
                <w:rFonts w:ascii="Times New Roman" w:hAnsi="Times New Roman"/>
                <w:b/>
                <w:noProof/>
                <w:color w:val="000000" w:themeColor="text1"/>
                <w:sz w:val="24"/>
                <w:szCs w:val="24"/>
                <w:lang w:val="ro-MD"/>
              </w:rPr>
            </w:pPr>
            <w:r>
              <w:rPr>
                <w:rFonts w:ascii="Times New Roman" w:hAnsi="Times New Roman"/>
                <w:b/>
                <w:noProof/>
                <w:color w:val="000000" w:themeColor="text1"/>
                <w:sz w:val="24"/>
                <w:szCs w:val="24"/>
                <w:lang w:val="ro-MD"/>
              </w:rPr>
              <w:t>4.</w:t>
            </w:r>
          </w:p>
        </w:tc>
        <w:tc>
          <w:tcPr>
            <w:tcW w:w="5783" w:type="dxa"/>
          </w:tcPr>
          <w:p w14:paraId="1116176C" w14:textId="03D0462A" w:rsidR="00E32F9C" w:rsidRPr="00E32F9C" w:rsidRDefault="00E32F9C" w:rsidP="00E32F9C">
            <w:pPr>
              <w:pStyle w:val="NoSpacing"/>
              <w:tabs>
                <w:tab w:val="left" w:pos="5"/>
              </w:tabs>
              <w:jc w:val="both"/>
              <w:rPr>
                <w:rFonts w:ascii="Times New Roman" w:hAnsi="Times New Roman"/>
                <w:noProof/>
                <w:color w:val="000000" w:themeColor="text1"/>
                <w:sz w:val="24"/>
                <w:szCs w:val="24"/>
                <w:lang w:val="ro-MD"/>
              </w:rPr>
            </w:pPr>
            <w:r w:rsidRPr="00E32F9C">
              <w:rPr>
                <w:rFonts w:ascii="Times New Roman" w:hAnsi="Times New Roman"/>
                <w:noProof/>
                <w:color w:val="000000" w:themeColor="text1"/>
                <w:sz w:val="24"/>
                <w:szCs w:val="24"/>
                <w:lang w:val="ro-MD"/>
              </w:rPr>
              <w:t>Cu referire la proiectul hotărârii Guvernului pentru modificarea Hotărârii</w:t>
            </w:r>
            <w:r>
              <w:rPr>
                <w:rFonts w:ascii="Times New Roman" w:hAnsi="Times New Roman"/>
                <w:noProof/>
                <w:color w:val="000000" w:themeColor="text1"/>
                <w:sz w:val="24"/>
                <w:szCs w:val="24"/>
                <w:lang w:val="ro-MD"/>
              </w:rPr>
              <w:t xml:space="preserve"> </w:t>
            </w:r>
            <w:r w:rsidRPr="00E32F9C">
              <w:rPr>
                <w:rFonts w:ascii="Times New Roman" w:hAnsi="Times New Roman"/>
                <w:noProof/>
                <w:color w:val="000000" w:themeColor="text1"/>
                <w:sz w:val="24"/>
                <w:szCs w:val="24"/>
                <w:lang w:val="ro-MD"/>
              </w:rPr>
              <w:t>Guvernului nr. 982/2018 cu privire la organizarea și funcționarea Agenției Asigurare</w:t>
            </w:r>
            <w:r>
              <w:rPr>
                <w:rFonts w:ascii="Times New Roman" w:hAnsi="Times New Roman"/>
                <w:noProof/>
                <w:color w:val="000000" w:themeColor="text1"/>
                <w:sz w:val="24"/>
                <w:szCs w:val="24"/>
                <w:lang w:val="ro-MD"/>
              </w:rPr>
              <w:t xml:space="preserve"> </w:t>
            </w:r>
            <w:r w:rsidRPr="00E32F9C">
              <w:rPr>
                <w:rFonts w:ascii="Times New Roman" w:hAnsi="Times New Roman"/>
                <w:noProof/>
                <w:color w:val="000000" w:themeColor="text1"/>
                <w:sz w:val="24"/>
                <w:szCs w:val="24"/>
                <w:lang w:val="ro-MD"/>
              </w:rPr>
              <w:t>Resurse și Administrare Patrimoniu a Ministerului Apărării (număr unic</w:t>
            </w:r>
            <w:r>
              <w:rPr>
                <w:rFonts w:ascii="Times New Roman" w:hAnsi="Times New Roman"/>
                <w:noProof/>
                <w:color w:val="000000" w:themeColor="text1"/>
                <w:sz w:val="24"/>
                <w:szCs w:val="24"/>
                <w:lang w:val="ro-MD"/>
              </w:rPr>
              <w:t xml:space="preserve"> </w:t>
            </w:r>
            <w:r w:rsidRPr="00E32F9C">
              <w:rPr>
                <w:rFonts w:ascii="Times New Roman" w:hAnsi="Times New Roman"/>
                <w:noProof/>
                <w:color w:val="000000" w:themeColor="text1"/>
                <w:sz w:val="24"/>
                <w:szCs w:val="24"/>
                <w:lang w:val="ro-MD"/>
              </w:rPr>
              <w:t>1010/MA/2025), transmis repetat spre examinare, comunicăm că prin raportul de expertiză</w:t>
            </w:r>
            <w:r>
              <w:rPr>
                <w:rFonts w:ascii="Times New Roman" w:hAnsi="Times New Roman"/>
                <w:noProof/>
                <w:color w:val="000000" w:themeColor="text1"/>
                <w:sz w:val="24"/>
                <w:szCs w:val="24"/>
                <w:lang w:val="ro-MD"/>
              </w:rPr>
              <w:t xml:space="preserve"> </w:t>
            </w:r>
            <w:r w:rsidRPr="00E32F9C">
              <w:rPr>
                <w:rFonts w:ascii="Times New Roman" w:hAnsi="Times New Roman"/>
                <w:noProof/>
                <w:color w:val="000000" w:themeColor="text1"/>
                <w:sz w:val="24"/>
                <w:szCs w:val="24"/>
                <w:lang w:val="ro-MD"/>
              </w:rPr>
              <w:t>juridică nr. 04/1-659 din 20.01.2026, Ministerul Justiției nu a formulat obiecții cu referire</w:t>
            </w:r>
            <w:r>
              <w:rPr>
                <w:rFonts w:ascii="Times New Roman" w:hAnsi="Times New Roman"/>
                <w:noProof/>
                <w:color w:val="000000" w:themeColor="text1"/>
                <w:sz w:val="24"/>
                <w:szCs w:val="24"/>
                <w:lang w:val="ro-MD"/>
              </w:rPr>
              <w:t xml:space="preserve"> </w:t>
            </w:r>
            <w:r w:rsidRPr="00E32F9C">
              <w:rPr>
                <w:rFonts w:ascii="Times New Roman" w:hAnsi="Times New Roman"/>
                <w:noProof/>
                <w:color w:val="000000" w:themeColor="text1"/>
                <w:sz w:val="24"/>
                <w:szCs w:val="24"/>
                <w:lang w:val="ro-MD"/>
              </w:rPr>
              <w:t>la textul proiectului.</w:t>
            </w:r>
          </w:p>
          <w:p w14:paraId="221D6E6D" w14:textId="41623E2A" w:rsidR="00E32F9C" w:rsidRPr="00E32F9C" w:rsidRDefault="00E32F9C" w:rsidP="00E32F9C">
            <w:pPr>
              <w:pStyle w:val="NoSpacing"/>
              <w:tabs>
                <w:tab w:val="left" w:pos="5"/>
              </w:tabs>
              <w:jc w:val="both"/>
              <w:rPr>
                <w:rFonts w:ascii="Times New Roman" w:hAnsi="Times New Roman"/>
                <w:noProof/>
                <w:color w:val="000000" w:themeColor="text1"/>
                <w:sz w:val="24"/>
                <w:szCs w:val="24"/>
                <w:lang w:val="ro-MD"/>
              </w:rPr>
            </w:pPr>
            <w:r w:rsidRPr="00E32F9C">
              <w:rPr>
                <w:rFonts w:ascii="Times New Roman" w:hAnsi="Times New Roman"/>
                <w:noProof/>
                <w:color w:val="000000" w:themeColor="text1"/>
                <w:sz w:val="24"/>
                <w:szCs w:val="24"/>
                <w:lang w:val="ro-MD"/>
              </w:rPr>
              <w:t>Totodată, în privința solicitării avizării repetate a proiectului, menționăm</w:t>
            </w:r>
            <w:r>
              <w:rPr>
                <w:rFonts w:ascii="Times New Roman" w:hAnsi="Times New Roman"/>
                <w:noProof/>
                <w:color w:val="000000" w:themeColor="text1"/>
                <w:sz w:val="24"/>
                <w:szCs w:val="24"/>
                <w:lang w:val="ro-MD"/>
              </w:rPr>
              <w:t xml:space="preserve"> </w:t>
            </w:r>
            <w:r w:rsidRPr="00E32F9C">
              <w:rPr>
                <w:rFonts w:ascii="Times New Roman" w:hAnsi="Times New Roman"/>
                <w:noProof/>
                <w:color w:val="000000" w:themeColor="text1"/>
                <w:sz w:val="24"/>
                <w:szCs w:val="24"/>
                <w:lang w:val="ro-MD"/>
              </w:rPr>
              <w:t>următoarele:</w:t>
            </w:r>
          </w:p>
          <w:p w14:paraId="6BBD9B2D" w14:textId="5E8C445B" w:rsidR="00E32F9C" w:rsidRPr="00E32F9C" w:rsidRDefault="00E32F9C" w:rsidP="00E32F9C">
            <w:pPr>
              <w:pStyle w:val="NoSpacing"/>
              <w:tabs>
                <w:tab w:val="left" w:pos="5"/>
              </w:tabs>
              <w:jc w:val="both"/>
              <w:rPr>
                <w:rFonts w:ascii="Times New Roman" w:hAnsi="Times New Roman"/>
                <w:noProof/>
                <w:color w:val="000000" w:themeColor="text1"/>
                <w:sz w:val="24"/>
                <w:szCs w:val="24"/>
                <w:lang w:val="ro-MD"/>
              </w:rPr>
            </w:pPr>
            <w:r w:rsidRPr="00E32F9C">
              <w:rPr>
                <w:rFonts w:ascii="Times New Roman" w:hAnsi="Times New Roman"/>
                <w:noProof/>
                <w:color w:val="000000" w:themeColor="text1"/>
                <w:sz w:val="24"/>
                <w:szCs w:val="24"/>
                <w:lang w:val="ro-MD"/>
              </w:rPr>
              <w:t>Pornind de la prevederile art. 37 din Legea nr. 100/2017 cu privire la actele</w:t>
            </w:r>
            <w:r>
              <w:rPr>
                <w:rFonts w:ascii="Times New Roman" w:hAnsi="Times New Roman"/>
                <w:noProof/>
                <w:color w:val="000000" w:themeColor="text1"/>
                <w:sz w:val="24"/>
                <w:szCs w:val="24"/>
                <w:lang w:val="ro-MD"/>
              </w:rPr>
              <w:t xml:space="preserve"> </w:t>
            </w:r>
            <w:r w:rsidRPr="00E32F9C">
              <w:rPr>
                <w:rFonts w:ascii="Times New Roman" w:hAnsi="Times New Roman"/>
                <w:noProof/>
                <w:color w:val="000000" w:themeColor="text1"/>
                <w:sz w:val="24"/>
                <w:szCs w:val="24"/>
                <w:lang w:val="ro-MD"/>
              </w:rPr>
              <w:t>normative, Ministerul Justiţiei efectuează expertiza juridică pentru toate proiectele actelor</w:t>
            </w:r>
            <w:r>
              <w:rPr>
                <w:rFonts w:ascii="Times New Roman" w:hAnsi="Times New Roman"/>
                <w:noProof/>
                <w:color w:val="000000" w:themeColor="text1"/>
                <w:sz w:val="24"/>
                <w:szCs w:val="24"/>
                <w:lang w:val="ro-MD"/>
              </w:rPr>
              <w:t xml:space="preserve"> </w:t>
            </w:r>
            <w:r w:rsidRPr="00E32F9C">
              <w:rPr>
                <w:rFonts w:ascii="Times New Roman" w:hAnsi="Times New Roman"/>
                <w:noProof/>
                <w:color w:val="000000" w:themeColor="text1"/>
                <w:sz w:val="24"/>
                <w:szCs w:val="24"/>
                <w:lang w:val="ro-MD"/>
              </w:rPr>
              <w:t>normative elaborate de către autorităţile administrației publice centrale de specialitate şi</w:t>
            </w:r>
            <w:r>
              <w:rPr>
                <w:rFonts w:ascii="Times New Roman" w:hAnsi="Times New Roman"/>
                <w:noProof/>
                <w:color w:val="000000" w:themeColor="text1"/>
                <w:sz w:val="24"/>
                <w:szCs w:val="24"/>
                <w:lang w:val="ro-MD"/>
              </w:rPr>
              <w:t xml:space="preserve"> </w:t>
            </w:r>
            <w:r w:rsidRPr="00E32F9C">
              <w:rPr>
                <w:rFonts w:ascii="Times New Roman" w:hAnsi="Times New Roman"/>
                <w:noProof/>
                <w:color w:val="000000" w:themeColor="text1"/>
                <w:sz w:val="24"/>
                <w:szCs w:val="24"/>
                <w:lang w:val="ro-MD"/>
              </w:rPr>
              <w:t>autorităţile publice autonome. Avizarea proiectelor de acte normative este realizată de către</w:t>
            </w:r>
            <w:r>
              <w:rPr>
                <w:rFonts w:ascii="Times New Roman" w:hAnsi="Times New Roman"/>
                <w:noProof/>
                <w:color w:val="000000" w:themeColor="text1"/>
                <w:sz w:val="24"/>
                <w:szCs w:val="24"/>
                <w:lang w:val="ro-MD"/>
              </w:rPr>
              <w:t xml:space="preserve"> </w:t>
            </w:r>
            <w:r w:rsidRPr="00E32F9C">
              <w:rPr>
                <w:rFonts w:ascii="Times New Roman" w:hAnsi="Times New Roman"/>
                <w:noProof/>
                <w:color w:val="000000" w:themeColor="text1"/>
                <w:sz w:val="24"/>
                <w:szCs w:val="24"/>
                <w:lang w:val="ro-MD"/>
              </w:rPr>
              <w:t>autoritățile publice centrale responsabile de aplicarea prevederilor conținute în proiect și</w:t>
            </w:r>
            <w:r>
              <w:rPr>
                <w:rFonts w:ascii="Times New Roman" w:hAnsi="Times New Roman"/>
                <w:noProof/>
                <w:color w:val="000000" w:themeColor="text1"/>
                <w:sz w:val="24"/>
                <w:szCs w:val="24"/>
                <w:lang w:val="ro-MD"/>
              </w:rPr>
              <w:t xml:space="preserve"> </w:t>
            </w:r>
            <w:r w:rsidRPr="00E32F9C">
              <w:rPr>
                <w:rFonts w:ascii="Times New Roman" w:hAnsi="Times New Roman"/>
                <w:noProof/>
                <w:color w:val="000000" w:themeColor="text1"/>
                <w:sz w:val="24"/>
                <w:szCs w:val="24"/>
                <w:lang w:val="ro-MD"/>
              </w:rPr>
              <w:t>instituțiile interesate, în funcție de obiectul de reglementare (art. 32 din Legea nr.</w:t>
            </w:r>
            <w:r>
              <w:rPr>
                <w:rFonts w:ascii="Times New Roman" w:hAnsi="Times New Roman"/>
                <w:noProof/>
                <w:color w:val="000000" w:themeColor="text1"/>
                <w:sz w:val="24"/>
                <w:szCs w:val="24"/>
                <w:lang w:val="ro-MD"/>
              </w:rPr>
              <w:t xml:space="preserve"> </w:t>
            </w:r>
            <w:r w:rsidRPr="00E32F9C">
              <w:rPr>
                <w:rFonts w:ascii="Times New Roman" w:hAnsi="Times New Roman"/>
                <w:noProof/>
                <w:color w:val="000000" w:themeColor="text1"/>
                <w:sz w:val="24"/>
                <w:szCs w:val="24"/>
                <w:lang w:val="ro-MD"/>
              </w:rPr>
              <w:t>100/2017).</w:t>
            </w:r>
          </w:p>
          <w:p w14:paraId="0185D3E1" w14:textId="3787F3B5" w:rsidR="00E32F9C" w:rsidRPr="00E32F9C" w:rsidRDefault="00E32F9C" w:rsidP="00E32F9C">
            <w:pPr>
              <w:pStyle w:val="NoSpacing"/>
              <w:tabs>
                <w:tab w:val="left" w:pos="5"/>
              </w:tabs>
              <w:jc w:val="both"/>
              <w:rPr>
                <w:rFonts w:ascii="Times New Roman" w:hAnsi="Times New Roman"/>
                <w:noProof/>
                <w:color w:val="000000" w:themeColor="text1"/>
                <w:sz w:val="24"/>
                <w:szCs w:val="24"/>
                <w:lang w:val="ro-MD"/>
              </w:rPr>
            </w:pPr>
            <w:r w:rsidRPr="00E32F9C">
              <w:rPr>
                <w:rFonts w:ascii="Times New Roman" w:hAnsi="Times New Roman"/>
                <w:noProof/>
                <w:color w:val="000000" w:themeColor="text1"/>
                <w:sz w:val="24"/>
                <w:szCs w:val="24"/>
                <w:lang w:val="ro-MD"/>
              </w:rPr>
              <w:lastRenderedPageBreak/>
              <w:t>Potrivit art. 34 alin. (6) din Legea nr. 100/2017, proiectul se remite repetat spre</w:t>
            </w:r>
            <w:r>
              <w:rPr>
                <w:rFonts w:ascii="Times New Roman" w:hAnsi="Times New Roman"/>
                <w:noProof/>
                <w:color w:val="000000" w:themeColor="text1"/>
                <w:sz w:val="24"/>
                <w:szCs w:val="24"/>
                <w:lang w:val="ro-MD"/>
              </w:rPr>
              <w:t xml:space="preserve"> </w:t>
            </w:r>
            <w:r w:rsidRPr="00E32F9C">
              <w:rPr>
                <w:rFonts w:ascii="Times New Roman" w:hAnsi="Times New Roman"/>
                <w:noProof/>
                <w:color w:val="000000" w:themeColor="text1"/>
                <w:sz w:val="24"/>
                <w:szCs w:val="24"/>
                <w:lang w:val="ro-MD"/>
              </w:rPr>
              <w:t>avizare, expertizare și consultare publică dacă, în urma efectuării expertizelor, mai mult de</w:t>
            </w:r>
            <w:r>
              <w:rPr>
                <w:rFonts w:ascii="Times New Roman" w:hAnsi="Times New Roman"/>
                <w:noProof/>
                <w:color w:val="000000" w:themeColor="text1"/>
                <w:sz w:val="24"/>
                <w:szCs w:val="24"/>
                <w:lang w:val="ro-MD"/>
              </w:rPr>
              <w:t xml:space="preserve"> </w:t>
            </w:r>
            <w:r w:rsidRPr="00E32F9C">
              <w:rPr>
                <w:rFonts w:ascii="Times New Roman" w:hAnsi="Times New Roman"/>
                <w:noProof/>
                <w:color w:val="000000" w:themeColor="text1"/>
                <w:sz w:val="24"/>
                <w:szCs w:val="24"/>
                <w:lang w:val="ro-MD"/>
              </w:rPr>
              <w:t>30% din textul proiectului actului normativ este modificat.</w:t>
            </w:r>
          </w:p>
          <w:p w14:paraId="08C64B07" w14:textId="501C2DD5" w:rsidR="00E32F9C" w:rsidRPr="00E32F9C" w:rsidRDefault="00E32F9C" w:rsidP="00E32F9C">
            <w:pPr>
              <w:pStyle w:val="NoSpacing"/>
              <w:tabs>
                <w:tab w:val="left" w:pos="5"/>
              </w:tabs>
              <w:jc w:val="both"/>
              <w:rPr>
                <w:rFonts w:ascii="Times New Roman" w:hAnsi="Times New Roman"/>
                <w:noProof/>
                <w:color w:val="000000" w:themeColor="text1"/>
                <w:sz w:val="24"/>
                <w:szCs w:val="24"/>
                <w:lang w:val="ro-MD"/>
              </w:rPr>
            </w:pPr>
            <w:r w:rsidRPr="00E32F9C">
              <w:rPr>
                <w:rFonts w:ascii="Times New Roman" w:hAnsi="Times New Roman"/>
                <w:noProof/>
                <w:color w:val="000000" w:themeColor="text1"/>
                <w:sz w:val="24"/>
                <w:szCs w:val="24"/>
                <w:lang w:val="ro-MD"/>
              </w:rPr>
              <w:t>În rezultatul examinării repetate a proiectului se constată modificări neesențiale a</w:t>
            </w:r>
            <w:r>
              <w:rPr>
                <w:rFonts w:ascii="Times New Roman" w:hAnsi="Times New Roman"/>
                <w:noProof/>
                <w:color w:val="000000" w:themeColor="text1"/>
                <w:sz w:val="24"/>
                <w:szCs w:val="24"/>
                <w:lang w:val="ro-MD"/>
              </w:rPr>
              <w:t xml:space="preserve"> </w:t>
            </w:r>
            <w:r w:rsidRPr="00E32F9C">
              <w:rPr>
                <w:rFonts w:ascii="Times New Roman" w:hAnsi="Times New Roman"/>
                <w:noProof/>
                <w:color w:val="000000" w:themeColor="text1"/>
                <w:sz w:val="24"/>
                <w:szCs w:val="24"/>
                <w:lang w:val="ro-MD"/>
              </w:rPr>
              <w:t>textului actului normativ cu referire la actualizarea terminologiei și extinderea atribuțiilor</w:t>
            </w:r>
            <w:r>
              <w:rPr>
                <w:rFonts w:ascii="Times New Roman" w:hAnsi="Times New Roman"/>
                <w:noProof/>
                <w:color w:val="000000" w:themeColor="text1"/>
                <w:sz w:val="24"/>
                <w:szCs w:val="24"/>
                <w:lang w:val="ro-MD"/>
              </w:rPr>
              <w:t xml:space="preserve"> </w:t>
            </w:r>
            <w:r w:rsidRPr="00E32F9C">
              <w:rPr>
                <w:rFonts w:ascii="Times New Roman" w:hAnsi="Times New Roman"/>
                <w:noProof/>
                <w:color w:val="000000" w:themeColor="text1"/>
                <w:sz w:val="24"/>
                <w:szCs w:val="24"/>
                <w:lang w:val="ro-MD"/>
              </w:rPr>
              <w:t>instituției prin includerea funcției de administrare a patrimoniului Armatei Naționale.</w:t>
            </w:r>
          </w:p>
          <w:p w14:paraId="0B53F087" w14:textId="6A456664" w:rsidR="00E32F9C" w:rsidRPr="00E32F9C" w:rsidRDefault="00E32F9C" w:rsidP="00E32F9C">
            <w:pPr>
              <w:pStyle w:val="NoSpacing"/>
              <w:tabs>
                <w:tab w:val="left" w:pos="5"/>
              </w:tabs>
              <w:jc w:val="both"/>
              <w:rPr>
                <w:rFonts w:ascii="Times New Roman" w:hAnsi="Times New Roman"/>
                <w:noProof/>
                <w:color w:val="000000" w:themeColor="text1"/>
                <w:sz w:val="24"/>
                <w:szCs w:val="24"/>
                <w:lang w:val="ro-MD"/>
              </w:rPr>
            </w:pPr>
            <w:r w:rsidRPr="00E32F9C">
              <w:rPr>
                <w:rFonts w:ascii="Times New Roman" w:hAnsi="Times New Roman"/>
                <w:noProof/>
                <w:color w:val="000000" w:themeColor="text1"/>
                <w:sz w:val="24"/>
                <w:szCs w:val="24"/>
                <w:lang w:val="ro-MD"/>
              </w:rPr>
              <w:t>Modificarea principală este stabilită la sbp. 1.2 din proiect și prevede majorarea</w:t>
            </w:r>
            <w:r>
              <w:rPr>
                <w:rFonts w:ascii="Times New Roman" w:hAnsi="Times New Roman"/>
                <w:noProof/>
                <w:color w:val="000000" w:themeColor="text1"/>
                <w:sz w:val="24"/>
                <w:szCs w:val="24"/>
                <w:lang w:val="ro-MD"/>
              </w:rPr>
              <w:t xml:space="preserve"> </w:t>
            </w:r>
            <w:r w:rsidRPr="00E32F9C">
              <w:rPr>
                <w:rFonts w:ascii="Times New Roman" w:hAnsi="Times New Roman"/>
                <w:noProof/>
                <w:color w:val="000000" w:themeColor="text1"/>
                <w:sz w:val="24"/>
                <w:szCs w:val="24"/>
                <w:lang w:val="ro-MD"/>
              </w:rPr>
              <w:t>efectivului-limită al Agenției. Totodată, în Nota de fundamentare, autorul descrie impactul</w:t>
            </w:r>
            <w:r>
              <w:rPr>
                <w:rFonts w:ascii="Times New Roman" w:hAnsi="Times New Roman"/>
                <w:noProof/>
                <w:color w:val="000000" w:themeColor="text1"/>
                <w:sz w:val="24"/>
                <w:szCs w:val="24"/>
                <w:lang w:val="ro-MD"/>
              </w:rPr>
              <w:t xml:space="preserve"> </w:t>
            </w:r>
            <w:r w:rsidRPr="00E32F9C">
              <w:rPr>
                <w:rFonts w:ascii="Times New Roman" w:hAnsi="Times New Roman"/>
                <w:noProof/>
                <w:color w:val="000000" w:themeColor="text1"/>
                <w:sz w:val="24"/>
                <w:szCs w:val="24"/>
                <w:lang w:val="ro-MD"/>
              </w:rPr>
              <w:t>financiar asupra bugetului cu indicarea costurilor necesare pentru punerea în aplicare a</w:t>
            </w:r>
            <w:r>
              <w:rPr>
                <w:rFonts w:ascii="Times New Roman" w:hAnsi="Times New Roman"/>
                <w:noProof/>
                <w:color w:val="000000" w:themeColor="text1"/>
                <w:sz w:val="24"/>
                <w:szCs w:val="24"/>
                <w:lang w:val="ro-MD"/>
              </w:rPr>
              <w:t xml:space="preserve"> </w:t>
            </w:r>
            <w:r w:rsidRPr="00E32F9C">
              <w:rPr>
                <w:rFonts w:ascii="Times New Roman" w:hAnsi="Times New Roman"/>
                <w:noProof/>
                <w:color w:val="000000" w:themeColor="text1"/>
                <w:sz w:val="24"/>
                <w:szCs w:val="24"/>
                <w:lang w:val="ro-MD"/>
              </w:rPr>
              <w:t>modificărilor din proiect.</w:t>
            </w:r>
          </w:p>
          <w:p w14:paraId="4329A14B" w14:textId="5DEA09D7" w:rsidR="00D62208" w:rsidRPr="00B9663E" w:rsidRDefault="00E32F9C" w:rsidP="00E32F9C">
            <w:pPr>
              <w:pStyle w:val="NoSpacing"/>
              <w:tabs>
                <w:tab w:val="left" w:pos="5"/>
              </w:tabs>
              <w:jc w:val="both"/>
              <w:rPr>
                <w:rFonts w:ascii="Times New Roman" w:hAnsi="Times New Roman"/>
                <w:b/>
                <w:noProof/>
                <w:color w:val="000000" w:themeColor="text1"/>
                <w:sz w:val="24"/>
                <w:szCs w:val="24"/>
                <w:lang w:val="ro-MD"/>
              </w:rPr>
            </w:pPr>
            <w:r w:rsidRPr="00E32F9C">
              <w:rPr>
                <w:rFonts w:ascii="Times New Roman" w:hAnsi="Times New Roman"/>
                <w:noProof/>
                <w:color w:val="000000" w:themeColor="text1"/>
                <w:sz w:val="24"/>
                <w:szCs w:val="24"/>
                <w:lang w:val="ro-MD"/>
              </w:rPr>
              <w:t>În contextul celor menționate, comunicăm lipsă de obiecții și propuneri cu referire</w:t>
            </w:r>
            <w:r>
              <w:rPr>
                <w:rFonts w:ascii="Times New Roman" w:hAnsi="Times New Roman"/>
                <w:noProof/>
                <w:color w:val="000000" w:themeColor="text1"/>
                <w:sz w:val="24"/>
                <w:szCs w:val="24"/>
                <w:lang w:val="ro-MD"/>
              </w:rPr>
              <w:t xml:space="preserve"> </w:t>
            </w:r>
            <w:r w:rsidRPr="00E32F9C">
              <w:rPr>
                <w:rFonts w:ascii="Times New Roman" w:hAnsi="Times New Roman"/>
                <w:noProof/>
                <w:color w:val="000000" w:themeColor="text1"/>
                <w:sz w:val="24"/>
                <w:szCs w:val="24"/>
                <w:lang w:val="ro-MD"/>
              </w:rPr>
              <w:t>la proiectul actului normativ.</w:t>
            </w:r>
          </w:p>
        </w:tc>
        <w:tc>
          <w:tcPr>
            <w:tcW w:w="4837" w:type="dxa"/>
          </w:tcPr>
          <w:p w14:paraId="3698612E" w14:textId="77777777" w:rsidR="00E32F9C" w:rsidRPr="00B9663E" w:rsidRDefault="00E32F9C" w:rsidP="00E32F9C">
            <w:pPr>
              <w:pStyle w:val="NoSpacing"/>
              <w:jc w:val="both"/>
              <w:rPr>
                <w:rFonts w:ascii="Times New Roman" w:hAnsi="Times New Roman"/>
                <w:b/>
                <w:noProof/>
                <w:sz w:val="24"/>
                <w:szCs w:val="24"/>
                <w:lang w:val="ro-MD"/>
              </w:rPr>
            </w:pPr>
            <w:r w:rsidRPr="00B9663E">
              <w:rPr>
                <w:rFonts w:ascii="Times New Roman" w:hAnsi="Times New Roman"/>
                <w:b/>
                <w:noProof/>
                <w:sz w:val="24"/>
                <w:szCs w:val="24"/>
                <w:lang w:val="ro-MD"/>
              </w:rPr>
              <w:lastRenderedPageBreak/>
              <w:t>SE IA ACT</w:t>
            </w:r>
          </w:p>
          <w:p w14:paraId="2F1DA399" w14:textId="77777777" w:rsidR="00D62208" w:rsidRPr="00B9663E" w:rsidRDefault="00D62208" w:rsidP="00FB4377">
            <w:pPr>
              <w:pStyle w:val="NoSpacing"/>
              <w:jc w:val="both"/>
              <w:rPr>
                <w:rFonts w:ascii="Times New Roman" w:hAnsi="Times New Roman"/>
                <w:b/>
                <w:noProof/>
                <w:sz w:val="24"/>
                <w:szCs w:val="24"/>
                <w:lang w:val="ro-MD"/>
              </w:rPr>
            </w:pPr>
          </w:p>
        </w:tc>
      </w:tr>
      <w:tr w:rsidR="00D62208" w:rsidRPr="00B9663E" w14:paraId="26D809B4" w14:textId="77777777" w:rsidTr="00FB4377">
        <w:trPr>
          <w:trHeight w:val="566"/>
        </w:trPr>
        <w:tc>
          <w:tcPr>
            <w:tcW w:w="3681" w:type="dxa"/>
          </w:tcPr>
          <w:p w14:paraId="6929D3D3" w14:textId="77777777" w:rsidR="00E32F9C" w:rsidRPr="00B9663E" w:rsidRDefault="00E32F9C" w:rsidP="00E32F9C">
            <w:pPr>
              <w:pStyle w:val="NoSpacing"/>
              <w:tabs>
                <w:tab w:val="left" w:pos="990"/>
              </w:tabs>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lastRenderedPageBreak/>
              <w:t>Centrul Național Anticorupție</w:t>
            </w:r>
          </w:p>
          <w:p w14:paraId="4B3DBE71" w14:textId="5031D469" w:rsidR="00D62208" w:rsidRPr="00B9663E" w:rsidRDefault="00E32F9C" w:rsidP="00E32F9C">
            <w:pPr>
              <w:pStyle w:val="NoSpacing"/>
              <w:tabs>
                <w:tab w:val="left" w:pos="990"/>
              </w:tabs>
              <w:rPr>
                <w:rFonts w:ascii="Times New Roman" w:hAnsi="Times New Roman"/>
                <w:b/>
                <w:noProof/>
                <w:color w:val="000000" w:themeColor="text1"/>
                <w:sz w:val="24"/>
                <w:szCs w:val="24"/>
                <w:lang w:val="ro-MD"/>
              </w:rPr>
            </w:pPr>
            <w:r w:rsidRPr="00B9663E">
              <w:rPr>
                <w:rFonts w:ascii="Times New Roman" w:hAnsi="Times New Roman"/>
                <w:b/>
                <w:noProof/>
                <w:color w:val="000000" w:themeColor="text1"/>
                <w:sz w:val="24"/>
                <w:szCs w:val="24"/>
                <w:lang w:val="ro-MD"/>
              </w:rPr>
              <w:t>Nr. 06/2/</w:t>
            </w:r>
            <w:r>
              <w:rPr>
                <w:rFonts w:ascii="Times New Roman" w:hAnsi="Times New Roman"/>
                <w:b/>
                <w:noProof/>
                <w:color w:val="000000" w:themeColor="text1"/>
                <w:sz w:val="24"/>
                <w:szCs w:val="24"/>
                <w:lang w:val="ro-MD"/>
              </w:rPr>
              <w:t>3550</w:t>
            </w:r>
            <w:r w:rsidRPr="00B9663E">
              <w:rPr>
                <w:rFonts w:ascii="Times New Roman" w:hAnsi="Times New Roman"/>
                <w:b/>
                <w:noProof/>
                <w:color w:val="000000" w:themeColor="text1"/>
                <w:sz w:val="24"/>
                <w:szCs w:val="24"/>
                <w:lang w:val="ro-MD"/>
              </w:rPr>
              <w:t xml:space="preserve"> din 2</w:t>
            </w:r>
            <w:r>
              <w:rPr>
                <w:rFonts w:ascii="Times New Roman" w:hAnsi="Times New Roman"/>
                <w:b/>
                <w:noProof/>
                <w:color w:val="000000" w:themeColor="text1"/>
                <w:sz w:val="24"/>
                <w:szCs w:val="24"/>
                <w:lang w:val="ro-MD"/>
              </w:rPr>
              <w:t>7</w:t>
            </w:r>
            <w:r w:rsidRPr="00B9663E">
              <w:rPr>
                <w:rFonts w:ascii="Times New Roman" w:hAnsi="Times New Roman"/>
                <w:b/>
                <w:noProof/>
                <w:color w:val="000000" w:themeColor="text1"/>
                <w:sz w:val="24"/>
                <w:szCs w:val="24"/>
                <w:lang w:val="ro-MD"/>
              </w:rPr>
              <w:t>.0</w:t>
            </w:r>
            <w:r>
              <w:rPr>
                <w:rFonts w:ascii="Times New Roman" w:hAnsi="Times New Roman"/>
                <w:b/>
                <w:noProof/>
                <w:color w:val="000000" w:themeColor="text1"/>
                <w:sz w:val="24"/>
                <w:szCs w:val="24"/>
                <w:lang w:val="ro-MD"/>
              </w:rPr>
              <w:t>2</w:t>
            </w:r>
            <w:r w:rsidRPr="00B9663E">
              <w:rPr>
                <w:rFonts w:ascii="Times New Roman" w:hAnsi="Times New Roman"/>
                <w:b/>
                <w:noProof/>
                <w:color w:val="000000" w:themeColor="text1"/>
                <w:sz w:val="24"/>
                <w:szCs w:val="24"/>
                <w:lang w:val="ro-MD"/>
              </w:rPr>
              <w:t>.2026</w:t>
            </w:r>
          </w:p>
        </w:tc>
        <w:tc>
          <w:tcPr>
            <w:tcW w:w="630" w:type="dxa"/>
          </w:tcPr>
          <w:p w14:paraId="1ABFD03E" w14:textId="0BDFED55" w:rsidR="00D62208" w:rsidRPr="00B9663E" w:rsidRDefault="00C762A4" w:rsidP="00D5687C">
            <w:pPr>
              <w:pStyle w:val="NoSpacing"/>
              <w:jc w:val="center"/>
              <w:rPr>
                <w:rFonts w:ascii="Times New Roman" w:hAnsi="Times New Roman"/>
                <w:b/>
                <w:noProof/>
                <w:color w:val="000000" w:themeColor="text1"/>
                <w:sz w:val="24"/>
                <w:szCs w:val="24"/>
                <w:lang w:val="ro-MD"/>
              </w:rPr>
            </w:pPr>
            <w:r>
              <w:rPr>
                <w:rFonts w:ascii="Times New Roman" w:hAnsi="Times New Roman"/>
                <w:b/>
                <w:noProof/>
                <w:color w:val="000000" w:themeColor="text1"/>
                <w:sz w:val="24"/>
                <w:szCs w:val="24"/>
                <w:lang w:val="ro-MD"/>
              </w:rPr>
              <w:t>5.</w:t>
            </w:r>
          </w:p>
        </w:tc>
        <w:tc>
          <w:tcPr>
            <w:tcW w:w="5783" w:type="dxa"/>
          </w:tcPr>
          <w:p w14:paraId="0EF49FD4" w14:textId="2E5B97BF" w:rsidR="00E32F9C" w:rsidRPr="00E32F9C" w:rsidRDefault="00E32F9C" w:rsidP="00E32F9C">
            <w:pPr>
              <w:jc w:val="both"/>
              <w:rPr>
                <w:rStyle w:val="fontstyle01"/>
                <w:sz w:val="24"/>
                <w:szCs w:val="24"/>
                <w:lang w:val="ro-MD"/>
              </w:rPr>
            </w:pPr>
            <w:r w:rsidRPr="00E32F9C">
              <w:rPr>
                <w:rStyle w:val="fontstyle01"/>
                <w:sz w:val="24"/>
                <w:szCs w:val="24"/>
                <w:lang w:val="ro-MD"/>
              </w:rPr>
              <w:t>Prin prezenta, cu referire la proiectul de Hotărâre a Guvernului pentru modificarea</w:t>
            </w:r>
            <w:r>
              <w:rPr>
                <w:rStyle w:val="fontstyle01"/>
                <w:sz w:val="24"/>
                <w:szCs w:val="24"/>
                <w:lang w:val="ro-MD"/>
              </w:rPr>
              <w:t xml:space="preserve"> </w:t>
            </w:r>
            <w:r w:rsidRPr="00E32F9C">
              <w:rPr>
                <w:rStyle w:val="fontstyle01"/>
                <w:sz w:val="24"/>
                <w:szCs w:val="24"/>
                <w:lang w:val="ro-MD"/>
              </w:rPr>
              <w:t>Hotărârii Guvernului nr. 982/2018 cu privire la organizarea și funcționarea Agenției</w:t>
            </w:r>
          </w:p>
          <w:p w14:paraId="388C57DD" w14:textId="53B3DE1D" w:rsidR="00E32F9C" w:rsidRPr="00E32F9C" w:rsidRDefault="00E32F9C" w:rsidP="00E32F9C">
            <w:pPr>
              <w:jc w:val="both"/>
              <w:rPr>
                <w:rStyle w:val="fontstyle01"/>
                <w:sz w:val="24"/>
                <w:szCs w:val="24"/>
                <w:lang w:val="ro-MD"/>
              </w:rPr>
            </w:pPr>
            <w:r w:rsidRPr="00E32F9C">
              <w:rPr>
                <w:rStyle w:val="fontstyle01"/>
                <w:sz w:val="24"/>
                <w:szCs w:val="24"/>
                <w:lang w:val="ro-MD"/>
              </w:rPr>
              <w:t>Asigurare Resurse și Administrare Patrimoniu a Ministerului Apărării (număr unic</w:t>
            </w:r>
            <w:r>
              <w:rPr>
                <w:rStyle w:val="fontstyle01"/>
                <w:sz w:val="24"/>
                <w:szCs w:val="24"/>
                <w:lang w:val="ro-MD"/>
              </w:rPr>
              <w:t xml:space="preserve"> </w:t>
            </w:r>
            <w:r w:rsidRPr="00E32F9C">
              <w:rPr>
                <w:rStyle w:val="fontstyle01"/>
                <w:sz w:val="24"/>
                <w:szCs w:val="24"/>
                <w:lang w:val="ro-MD"/>
              </w:rPr>
              <w:t>1010/MA/2025), Vă informăm că acesta a fost supus anterior examinării, ca urmare a</w:t>
            </w:r>
            <w:r>
              <w:rPr>
                <w:rStyle w:val="fontstyle01"/>
                <w:sz w:val="24"/>
                <w:szCs w:val="24"/>
                <w:lang w:val="ro-MD"/>
              </w:rPr>
              <w:t xml:space="preserve"> </w:t>
            </w:r>
            <w:r w:rsidRPr="00E32F9C">
              <w:rPr>
                <w:rStyle w:val="fontstyle01"/>
                <w:sz w:val="24"/>
                <w:szCs w:val="24"/>
                <w:lang w:val="ro-MD"/>
              </w:rPr>
              <w:t>demersului Ministerului Apărării nr. 11/17 din 12.01.2026.</w:t>
            </w:r>
          </w:p>
          <w:p w14:paraId="3D9F6301" w14:textId="76E79C5F" w:rsidR="00E32F9C" w:rsidRPr="00E32F9C" w:rsidRDefault="00E32F9C" w:rsidP="00E32F9C">
            <w:pPr>
              <w:jc w:val="both"/>
              <w:rPr>
                <w:rStyle w:val="fontstyle01"/>
                <w:sz w:val="24"/>
                <w:szCs w:val="24"/>
                <w:lang w:val="ro-MD"/>
              </w:rPr>
            </w:pPr>
            <w:r w:rsidRPr="00E32F9C">
              <w:rPr>
                <w:rStyle w:val="fontstyle01"/>
                <w:sz w:val="24"/>
                <w:szCs w:val="24"/>
                <w:lang w:val="ro-MD"/>
              </w:rPr>
              <w:t>Rezultatele expertizei anticorupție au fost prezentate în Raportul de expertiză</w:t>
            </w:r>
            <w:r>
              <w:rPr>
                <w:rStyle w:val="fontstyle01"/>
                <w:sz w:val="24"/>
                <w:szCs w:val="24"/>
                <w:lang w:val="ro-MD"/>
              </w:rPr>
              <w:t xml:space="preserve"> </w:t>
            </w:r>
            <w:r w:rsidRPr="00E32F9C">
              <w:rPr>
                <w:rStyle w:val="fontstyle01"/>
                <w:sz w:val="24"/>
                <w:szCs w:val="24"/>
                <w:lang w:val="ro-MD"/>
              </w:rPr>
              <w:t>anticorupție nr. EHG26/11146 din 20.01.2026, remis în adresa Ministerului Apărării prin</w:t>
            </w:r>
            <w:r>
              <w:rPr>
                <w:rStyle w:val="fontstyle01"/>
                <w:sz w:val="24"/>
                <w:szCs w:val="24"/>
                <w:lang w:val="ro-MD"/>
              </w:rPr>
              <w:t xml:space="preserve"> </w:t>
            </w:r>
            <w:r w:rsidRPr="00E32F9C">
              <w:rPr>
                <w:rStyle w:val="fontstyle01"/>
                <w:sz w:val="24"/>
                <w:szCs w:val="24"/>
                <w:lang w:val="ro-MD"/>
              </w:rPr>
              <w:t>scrisoarea nr. 06/02/882 din 20.01.2026, care poate fi vizualizată pe pagina web oficială</w:t>
            </w:r>
            <w:r>
              <w:rPr>
                <w:rStyle w:val="fontstyle01"/>
                <w:sz w:val="24"/>
                <w:szCs w:val="24"/>
                <w:lang w:val="ro-MD"/>
              </w:rPr>
              <w:t xml:space="preserve"> </w:t>
            </w:r>
            <w:r w:rsidRPr="00E32F9C">
              <w:rPr>
                <w:rStyle w:val="fontstyle01"/>
                <w:sz w:val="24"/>
                <w:szCs w:val="24"/>
                <w:lang w:val="ro-MD"/>
              </w:rPr>
              <w:t>a Centrului Național Anticorupție: www.cna.md.</w:t>
            </w:r>
          </w:p>
          <w:p w14:paraId="46A4E799" w14:textId="3A5424C0" w:rsidR="00E32F9C" w:rsidRPr="00E32F9C" w:rsidRDefault="00E32F9C" w:rsidP="00E32F9C">
            <w:pPr>
              <w:jc w:val="both"/>
              <w:rPr>
                <w:rStyle w:val="fontstyle01"/>
                <w:sz w:val="24"/>
                <w:szCs w:val="24"/>
                <w:lang w:val="ro-MD"/>
              </w:rPr>
            </w:pPr>
            <w:r w:rsidRPr="00E32F9C">
              <w:rPr>
                <w:rStyle w:val="fontstyle01"/>
                <w:sz w:val="24"/>
                <w:szCs w:val="24"/>
                <w:lang w:val="ro-MD"/>
              </w:rPr>
              <w:t>Prin urmare, ținând cont de faptul că proiectul remis repetat spre expertizare nu a</w:t>
            </w:r>
            <w:r>
              <w:rPr>
                <w:rStyle w:val="fontstyle01"/>
                <w:sz w:val="24"/>
                <w:szCs w:val="24"/>
                <w:lang w:val="ro-MD"/>
              </w:rPr>
              <w:t xml:space="preserve"> </w:t>
            </w:r>
            <w:r w:rsidRPr="00E32F9C">
              <w:rPr>
                <w:rStyle w:val="fontstyle01"/>
                <w:sz w:val="24"/>
                <w:szCs w:val="24"/>
                <w:lang w:val="ro-MD"/>
              </w:rPr>
              <w:t>suferit modificări esențiale, în temeiul art. 28 alin. (8) din Legea integrității nr. 82/2017,</w:t>
            </w:r>
          </w:p>
          <w:p w14:paraId="4BA4902C" w14:textId="6AC03936" w:rsidR="00D62208" w:rsidRPr="00B9663E" w:rsidRDefault="00E32F9C" w:rsidP="00E32F9C">
            <w:pPr>
              <w:jc w:val="both"/>
              <w:rPr>
                <w:rFonts w:ascii="Times New Roman" w:hAnsi="Times New Roman"/>
                <w:b/>
                <w:noProof/>
                <w:color w:val="000000" w:themeColor="text1"/>
                <w:sz w:val="24"/>
                <w:szCs w:val="24"/>
                <w:lang w:val="ro-MD"/>
              </w:rPr>
            </w:pPr>
            <w:r w:rsidRPr="00E32F9C">
              <w:rPr>
                <w:rStyle w:val="fontstyle01"/>
                <w:sz w:val="24"/>
                <w:szCs w:val="24"/>
                <w:lang w:val="ro-MD"/>
              </w:rPr>
              <w:t>considerăm inoportună efectuarea expertizei anticorupție, în mod repetat, asupra</w:t>
            </w:r>
            <w:r>
              <w:rPr>
                <w:rStyle w:val="fontstyle01"/>
                <w:sz w:val="24"/>
                <w:szCs w:val="24"/>
                <w:lang w:val="ro-MD"/>
              </w:rPr>
              <w:t xml:space="preserve"> </w:t>
            </w:r>
            <w:r w:rsidRPr="00E32F9C">
              <w:rPr>
                <w:rStyle w:val="fontstyle01"/>
                <w:sz w:val="24"/>
                <w:szCs w:val="24"/>
                <w:lang w:val="ro-MD"/>
              </w:rPr>
              <w:t>proiectului respectiv.</w:t>
            </w:r>
          </w:p>
        </w:tc>
        <w:tc>
          <w:tcPr>
            <w:tcW w:w="4837" w:type="dxa"/>
          </w:tcPr>
          <w:p w14:paraId="6349F604" w14:textId="77777777" w:rsidR="00C762A4" w:rsidRPr="00B9663E" w:rsidRDefault="00C762A4" w:rsidP="00C762A4">
            <w:pPr>
              <w:pStyle w:val="NoSpacing"/>
              <w:jc w:val="both"/>
              <w:rPr>
                <w:rFonts w:ascii="Times New Roman" w:hAnsi="Times New Roman"/>
                <w:b/>
                <w:noProof/>
                <w:sz w:val="24"/>
                <w:szCs w:val="24"/>
                <w:lang w:val="ro-MD"/>
              </w:rPr>
            </w:pPr>
            <w:r w:rsidRPr="00B9663E">
              <w:rPr>
                <w:rFonts w:ascii="Times New Roman" w:hAnsi="Times New Roman"/>
                <w:b/>
                <w:noProof/>
                <w:sz w:val="24"/>
                <w:szCs w:val="24"/>
                <w:lang w:val="ro-MD"/>
              </w:rPr>
              <w:t>SE IA ACT</w:t>
            </w:r>
          </w:p>
          <w:p w14:paraId="033BC3ED" w14:textId="77777777" w:rsidR="00D62208" w:rsidRPr="00B9663E" w:rsidRDefault="00D62208" w:rsidP="00FB4377">
            <w:pPr>
              <w:pStyle w:val="NoSpacing"/>
              <w:jc w:val="both"/>
              <w:rPr>
                <w:rFonts w:ascii="Times New Roman" w:hAnsi="Times New Roman"/>
                <w:b/>
                <w:noProof/>
                <w:sz w:val="24"/>
                <w:szCs w:val="24"/>
                <w:lang w:val="ro-MD"/>
              </w:rPr>
            </w:pPr>
          </w:p>
        </w:tc>
      </w:tr>
    </w:tbl>
    <w:p w14:paraId="1520A462" w14:textId="77777777" w:rsidR="00987AB3" w:rsidRPr="00B9663E" w:rsidRDefault="00987AB3" w:rsidP="003E0005">
      <w:pPr>
        <w:pStyle w:val="NoSpacing"/>
        <w:jc w:val="center"/>
        <w:rPr>
          <w:rFonts w:ascii="Times New Roman" w:hAnsi="Times New Roman"/>
          <w:b/>
          <w:noProof/>
          <w:sz w:val="28"/>
          <w:szCs w:val="28"/>
          <w:lang w:val="ro-MD"/>
        </w:rPr>
      </w:pPr>
    </w:p>
    <w:p w14:paraId="103A095F" w14:textId="77777777" w:rsidR="00C762A4" w:rsidRDefault="00C762A4" w:rsidP="007C1D92">
      <w:pPr>
        <w:spacing w:after="0" w:line="240" w:lineRule="auto"/>
        <w:ind w:firstLine="720"/>
        <w:rPr>
          <w:rStyle w:val="docsign1"/>
          <w:rFonts w:ascii="Times New Roman" w:hAnsi="Times New Roman"/>
          <w:b/>
          <w:color w:val="000000" w:themeColor="text1"/>
          <w:sz w:val="28"/>
          <w:szCs w:val="28"/>
          <w:lang w:val="ro-MD"/>
        </w:rPr>
      </w:pPr>
    </w:p>
    <w:p w14:paraId="1685BA66" w14:textId="2E0851E2" w:rsidR="00BC33C7" w:rsidRPr="00B9663E" w:rsidRDefault="00E12193" w:rsidP="007C1D92">
      <w:pPr>
        <w:spacing w:after="0" w:line="240" w:lineRule="auto"/>
        <w:ind w:firstLine="720"/>
        <w:rPr>
          <w:rStyle w:val="docsign1"/>
          <w:rFonts w:ascii="Times New Roman" w:hAnsi="Times New Roman"/>
          <w:b/>
          <w:color w:val="000000" w:themeColor="text1"/>
          <w:sz w:val="28"/>
          <w:szCs w:val="28"/>
          <w:lang w:val="ro-MD"/>
        </w:rPr>
      </w:pPr>
      <w:r w:rsidRPr="00B9663E">
        <w:rPr>
          <w:rStyle w:val="docsign1"/>
          <w:rFonts w:ascii="Times New Roman" w:hAnsi="Times New Roman"/>
          <w:b/>
          <w:color w:val="000000" w:themeColor="text1"/>
          <w:sz w:val="28"/>
          <w:szCs w:val="28"/>
          <w:lang w:val="ro-MD"/>
        </w:rPr>
        <w:t>Ministru                                                                                   Anatolie NOSATÎI</w:t>
      </w:r>
    </w:p>
    <w:sectPr w:rsidR="00BC33C7" w:rsidRPr="00B9663E" w:rsidSect="00C762A4">
      <w:pgSz w:w="16838" w:h="11906" w:orient="landscape"/>
      <w:pgMar w:top="42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0C61B" w14:textId="77777777" w:rsidR="00FD3528" w:rsidRDefault="00FD3528" w:rsidP="00247EFA">
      <w:pPr>
        <w:spacing w:after="0" w:line="240" w:lineRule="auto"/>
      </w:pPr>
      <w:r>
        <w:separator/>
      </w:r>
    </w:p>
  </w:endnote>
  <w:endnote w:type="continuationSeparator" w:id="0">
    <w:p w14:paraId="298CABDC" w14:textId="77777777" w:rsidR="00FD3528" w:rsidRDefault="00FD3528" w:rsidP="00247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Calibri-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68398" w14:textId="77777777" w:rsidR="00FD3528" w:rsidRDefault="00FD3528" w:rsidP="00247EFA">
      <w:pPr>
        <w:spacing w:after="0" w:line="240" w:lineRule="auto"/>
      </w:pPr>
      <w:r>
        <w:separator/>
      </w:r>
    </w:p>
  </w:footnote>
  <w:footnote w:type="continuationSeparator" w:id="0">
    <w:p w14:paraId="0E476A0C" w14:textId="77777777" w:rsidR="00FD3528" w:rsidRDefault="00FD3528" w:rsidP="00247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0442"/>
    <w:multiLevelType w:val="multilevel"/>
    <w:tmpl w:val="27184760"/>
    <w:lvl w:ilvl="0">
      <w:start w:val="1"/>
      <w:numFmt w:val="decimal"/>
      <w:lvlText w:val="%1)"/>
      <w:lvlJc w:val="left"/>
      <w:pPr>
        <w:ind w:left="927" w:hanging="360"/>
      </w:pPr>
      <w:rPr>
        <w:rFonts w:ascii="Times New Roman" w:hAnsi="Times New Roman" w:cs="Times New Roman" w:hint="default"/>
        <w:b w:val="0"/>
      </w:rPr>
    </w:lvl>
    <w:lvl w:ilvl="1">
      <w:start w:val="1"/>
      <w:numFmt w:val="lowerLetter"/>
      <w:lvlText w:val="%2."/>
      <w:lvlJc w:val="left"/>
      <w:pPr>
        <w:ind w:left="1647" w:hanging="360"/>
      </w:pPr>
      <w:rPr>
        <w:rFonts w:ascii="Times New Roman" w:hAnsi="Times New Roman" w:cs="Times New Roman" w:hint="default"/>
      </w:rPr>
    </w:lvl>
    <w:lvl w:ilvl="2">
      <w:start w:val="1"/>
      <w:numFmt w:val="lowerRoman"/>
      <w:lvlText w:val="%3."/>
      <w:lvlJc w:val="right"/>
      <w:pPr>
        <w:ind w:left="2367" w:hanging="180"/>
      </w:pPr>
      <w:rPr>
        <w:rFonts w:ascii="Times New Roman" w:hAnsi="Times New Roman" w:cs="Times New Roman" w:hint="default"/>
      </w:rPr>
    </w:lvl>
    <w:lvl w:ilvl="3">
      <w:start w:val="1"/>
      <w:numFmt w:val="decimal"/>
      <w:lvlText w:val="%4."/>
      <w:lvlJc w:val="left"/>
      <w:pPr>
        <w:ind w:left="3087" w:hanging="360"/>
      </w:pPr>
      <w:rPr>
        <w:rFonts w:ascii="Times New Roman" w:hAnsi="Times New Roman" w:cs="Times New Roman" w:hint="default"/>
      </w:rPr>
    </w:lvl>
    <w:lvl w:ilvl="4">
      <w:start w:val="1"/>
      <w:numFmt w:val="lowerLetter"/>
      <w:lvlText w:val="%5."/>
      <w:lvlJc w:val="left"/>
      <w:pPr>
        <w:ind w:left="3807" w:hanging="360"/>
      </w:pPr>
      <w:rPr>
        <w:rFonts w:ascii="Times New Roman" w:hAnsi="Times New Roman" w:cs="Times New Roman" w:hint="default"/>
      </w:rPr>
    </w:lvl>
    <w:lvl w:ilvl="5">
      <w:start w:val="1"/>
      <w:numFmt w:val="lowerRoman"/>
      <w:lvlText w:val="%6."/>
      <w:lvlJc w:val="right"/>
      <w:pPr>
        <w:ind w:left="4527" w:hanging="180"/>
      </w:pPr>
      <w:rPr>
        <w:rFonts w:ascii="Times New Roman" w:hAnsi="Times New Roman" w:cs="Times New Roman" w:hint="default"/>
      </w:rPr>
    </w:lvl>
    <w:lvl w:ilvl="6">
      <w:start w:val="1"/>
      <w:numFmt w:val="decimal"/>
      <w:lvlText w:val="%7."/>
      <w:lvlJc w:val="left"/>
      <w:pPr>
        <w:ind w:left="5247" w:hanging="360"/>
      </w:pPr>
      <w:rPr>
        <w:rFonts w:ascii="Times New Roman" w:hAnsi="Times New Roman" w:cs="Times New Roman" w:hint="default"/>
      </w:rPr>
    </w:lvl>
    <w:lvl w:ilvl="7">
      <w:start w:val="1"/>
      <w:numFmt w:val="lowerLetter"/>
      <w:lvlText w:val="%8."/>
      <w:lvlJc w:val="left"/>
      <w:pPr>
        <w:ind w:left="5967" w:hanging="360"/>
      </w:pPr>
      <w:rPr>
        <w:rFonts w:ascii="Times New Roman" w:hAnsi="Times New Roman" w:cs="Times New Roman" w:hint="default"/>
      </w:rPr>
    </w:lvl>
    <w:lvl w:ilvl="8">
      <w:start w:val="1"/>
      <w:numFmt w:val="lowerRoman"/>
      <w:lvlText w:val="%9."/>
      <w:lvlJc w:val="right"/>
      <w:pPr>
        <w:ind w:left="6687" w:hanging="180"/>
      </w:pPr>
      <w:rPr>
        <w:rFonts w:ascii="Times New Roman" w:hAnsi="Times New Roman" w:cs="Times New Roman" w:hint="default"/>
      </w:rPr>
    </w:lvl>
  </w:abstractNum>
  <w:abstractNum w:abstractNumId="1" w15:restartNumberingAfterBreak="0">
    <w:nsid w:val="0948436B"/>
    <w:multiLevelType w:val="hybridMultilevel"/>
    <w:tmpl w:val="491067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D1D4A14"/>
    <w:multiLevelType w:val="hybridMultilevel"/>
    <w:tmpl w:val="75801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023EF"/>
    <w:multiLevelType w:val="hybridMultilevel"/>
    <w:tmpl w:val="632AA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0D4355"/>
    <w:multiLevelType w:val="hybridMultilevel"/>
    <w:tmpl w:val="456CCE78"/>
    <w:lvl w:ilvl="0" w:tplc="F89AE77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36231B4D"/>
    <w:multiLevelType w:val="hybridMultilevel"/>
    <w:tmpl w:val="0F62A468"/>
    <w:lvl w:ilvl="0" w:tplc="CA2692FE">
      <w:start w:val="1"/>
      <w:numFmt w:val="decimal"/>
      <w:lvlText w:val="%1."/>
      <w:lvlJc w:val="left"/>
      <w:pPr>
        <w:ind w:left="3555" w:hanging="360"/>
      </w:pPr>
      <w:rPr>
        <w:rFonts w:hint="default"/>
        <w:b/>
        <w:bCs/>
        <w:i w:val="0"/>
        <w:iCs/>
        <w:color w:val="000000" w:themeColor="text1"/>
      </w:rPr>
    </w:lvl>
    <w:lvl w:ilvl="1" w:tplc="FFFFFFFF">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6" w15:restartNumberingAfterBreak="0">
    <w:nsid w:val="3B0F6262"/>
    <w:multiLevelType w:val="hybridMultilevel"/>
    <w:tmpl w:val="83C6C1D6"/>
    <w:lvl w:ilvl="0" w:tplc="BC361DD4">
      <w:start w:val="1"/>
      <w:numFmt w:val="decimal"/>
      <w:lvlText w:val="(%1)"/>
      <w:lvlJc w:val="left"/>
      <w:pPr>
        <w:ind w:left="927" w:hanging="360"/>
      </w:pPr>
      <w:rPr>
        <w:rFonts w:ascii="Times New Roman" w:eastAsiaTheme="minorHAnsi" w:hAnsi="Times New Roman" w:cs="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522360A8"/>
    <w:multiLevelType w:val="multilevel"/>
    <w:tmpl w:val="BDB67856"/>
    <w:lvl w:ilvl="0">
      <w:start w:val="1"/>
      <w:numFmt w:val="decimal"/>
      <w:lvlText w:val="%1)"/>
      <w:lvlJc w:val="left"/>
      <w:pPr>
        <w:ind w:left="1069" w:hanging="360"/>
      </w:pPr>
      <w:rPr>
        <w:rFonts w:ascii="Times New Roman" w:hAnsi="Times New Roman" w:cs="Times New Roman" w:hint="default"/>
        <w:b w:val="0"/>
      </w:rPr>
    </w:lvl>
    <w:lvl w:ilvl="1">
      <w:start w:val="1"/>
      <w:numFmt w:val="lowerLetter"/>
      <w:lvlText w:val="%2."/>
      <w:lvlJc w:val="left"/>
      <w:pPr>
        <w:ind w:left="1789" w:hanging="360"/>
      </w:pPr>
      <w:rPr>
        <w:rFonts w:ascii="Times New Roman" w:hAnsi="Times New Roman" w:cs="Times New Roman" w:hint="default"/>
      </w:rPr>
    </w:lvl>
    <w:lvl w:ilvl="2">
      <w:start w:val="1"/>
      <w:numFmt w:val="lowerRoman"/>
      <w:lvlText w:val="%3."/>
      <w:lvlJc w:val="right"/>
      <w:pPr>
        <w:ind w:left="2509" w:hanging="180"/>
      </w:pPr>
      <w:rPr>
        <w:rFonts w:ascii="Times New Roman" w:hAnsi="Times New Roman" w:cs="Times New Roman" w:hint="default"/>
      </w:rPr>
    </w:lvl>
    <w:lvl w:ilvl="3">
      <w:start w:val="1"/>
      <w:numFmt w:val="decimal"/>
      <w:lvlText w:val="%4."/>
      <w:lvlJc w:val="left"/>
      <w:pPr>
        <w:ind w:left="3229" w:hanging="360"/>
      </w:pPr>
      <w:rPr>
        <w:rFonts w:ascii="Times New Roman" w:hAnsi="Times New Roman" w:cs="Times New Roman" w:hint="default"/>
      </w:rPr>
    </w:lvl>
    <w:lvl w:ilvl="4">
      <w:start w:val="1"/>
      <w:numFmt w:val="lowerLetter"/>
      <w:lvlText w:val="%5."/>
      <w:lvlJc w:val="left"/>
      <w:pPr>
        <w:ind w:left="3949" w:hanging="360"/>
      </w:pPr>
      <w:rPr>
        <w:rFonts w:ascii="Times New Roman" w:hAnsi="Times New Roman" w:cs="Times New Roman" w:hint="default"/>
      </w:rPr>
    </w:lvl>
    <w:lvl w:ilvl="5">
      <w:start w:val="1"/>
      <w:numFmt w:val="lowerRoman"/>
      <w:lvlText w:val="%6."/>
      <w:lvlJc w:val="right"/>
      <w:pPr>
        <w:ind w:left="4669" w:hanging="180"/>
      </w:pPr>
      <w:rPr>
        <w:rFonts w:ascii="Times New Roman" w:hAnsi="Times New Roman" w:cs="Times New Roman" w:hint="default"/>
      </w:rPr>
    </w:lvl>
    <w:lvl w:ilvl="6">
      <w:start w:val="1"/>
      <w:numFmt w:val="decimal"/>
      <w:lvlText w:val="%7."/>
      <w:lvlJc w:val="left"/>
      <w:pPr>
        <w:ind w:left="5389" w:hanging="360"/>
      </w:pPr>
      <w:rPr>
        <w:rFonts w:ascii="Times New Roman" w:hAnsi="Times New Roman" w:cs="Times New Roman" w:hint="default"/>
      </w:rPr>
    </w:lvl>
    <w:lvl w:ilvl="7">
      <w:start w:val="1"/>
      <w:numFmt w:val="lowerLetter"/>
      <w:lvlText w:val="%8."/>
      <w:lvlJc w:val="left"/>
      <w:pPr>
        <w:ind w:left="6109" w:hanging="360"/>
      </w:pPr>
      <w:rPr>
        <w:rFonts w:ascii="Times New Roman" w:hAnsi="Times New Roman" w:cs="Times New Roman" w:hint="default"/>
      </w:rPr>
    </w:lvl>
    <w:lvl w:ilvl="8">
      <w:start w:val="1"/>
      <w:numFmt w:val="lowerRoman"/>
      <w:lvlText w:val="%9."/>
      <w:lvlJc w:val="right"/>
      <w:pPr>
        <w:ind w:left="6829" w:hanging="180"/>
      </w:pPr>
      <w:rPr>
        <w:rFonts w:ascii="Times New Roman" w:hAnsi="Times New Roman" w:cs="Times New Roman" w:hint="default"/>
      </w:rPr>
    </w:lvl>
  </w:abstractNum>
  <w:abstractNum w:abstractNumId="8" w15:restartNumberingAfterBreak="0">
    <w:nsid w:val="58F90F4D"/>
    <w:multiLevelType w:val="hybridMultilevel"/>
    <w:tmpl w:val="EAE60794"/>
    <w:lvl w:ilvl="0" w:tplc="7C567E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1122CE"/>
    <w:multiLevelType w:val="hybridMultilevel"/>
    <w:tmpl w:val="787EE7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428"/>
    <w:rsid w:val="00000E7D"/>
    <w:rsid w:val="000027E3"/>
    <w:rsid w:val="000034D9"/>
    <w:rsid w:val="000055FE"/>
    <w:rsid w:val="0000707D"/>
    <w:rsid w:val="0000730B"/>
    <w:rsid w:val="00007D45"/>
    <w:rsid w:val="00011677"/>
    <w:rsid w:val="000117A8"/>
    <w:rsid w:val="00013664"/>
    <w:rsid w:val="000145B4"/>
    <w:rsid w:val="00016CAE"/>
    <w:rsid w:val="00017AED"/>
    <w:rsid w:val="00020756"/>
    <w:rsid w:val="00021C13"/>
    <w:rsid w:val="00024B95"/>
    <w:rsid w:val="00025112"/>
    <w:rsid w:val="00026AC7"/>
    <w:rsid w:val="00030AA4"/>
    <w:rsid w:val="00031C45"/>
    <w:rsid w:val="00033E45"/>
    <w:rsid w:val="000367CB"/>
    <w:rsid w:val="00036B1D"/>
    <w:rsid w:val="00040E56"/>
    <w:rsid w:val="000419DF"/>
    <w:rsid w:val="000446E7"/>
    <w:rsid w:val="0004568D"/>
    <w:rsid w:val="00045E37"/>
    <w:rsid w:val="0004603B"/>
    <w:rsid w:val="0005210F"/>
    <w:rsid w:val="00056445"/>
    <w:rsid w:val="0006085A"/>
    <w:rsid w:val="000642B5"/>
    <w:rsid w:val="00064FB0"/>
    <w:rsid w:val="0006711F"/>
    <w:rsid w:val="00067B52"/>
    <w:rsid w:val="000700BC"/>
    <w:rsid w:val="00072135"/>
    <w:rsid w:val="0007236D"/>
    <w:rsid w:val="000737C7"/>
    <w:rsid w:val="00075011"/>
    <w:rsid w:val="00075B89"/>
    <w:rsid w:val="000763BF"/>
    <w:rsid w:val="000809D9"/>
    <w:rsid w:val="00080C89"/>
    <w:rsid w:val="000873AF"/>
    <w:rsid w:val="0009358A"/>
    <w:rsid w:val="000956F3"/>
    <w:rsid w:val="00096135"/>
    <w:rsid w:val="00097168"/>
    <w:rsid w:val="00097D84"/>
    <w:rsid w:val="000A158D"/>
    <w:rsid w:val="000A3ECF"/>
    <w:rsid w:val="000A5430"/>
    <w:rsid w:val="000A5565"/>
    <w:rsid w:val="000B0EF8"/>
    <w:rsid w:val="000B1825"/>
    <w:rsid w:val="000B2203"/>
    <w:rsid w:val="000B32A8"/>
    <w:rsid w:val="000B3349"/>
    <w:rsid w:val="000B3EEE"/>
    <w:rsid w:val="000B4540"/>
    <w:rsid w:val="000B7177"/>
    <w:rsid w:val="000C039C"/>
    <w:rsid w:val="000C1D9F"/>
    <w:rsid w:val="000C4AAC"/>
    <w:rsid w:val="000C660C"/>
    <w:rsid w:val="000C7A16"/>
    <w:rsid w:val="000C7B38"/>
    <w:rsid w:val="000D233D"/>
    <w:rsid w:val="000D3B04"/>
    <w:rsid w:val="000D5B1C"/>
    <w:rsid w:val="000E0E1C"/>
    <w:rsid w:val="000E0FDD"/>
    <w:rsid w:val="000E32DE"/>
    <w:rsid w:val="000E3583"/>
    <w:rsid w:val="000E3681"/>
    <w:rsid w:val="000E5381"/>
    <w:rsid w:val="000E7789"/>
    <w:rsid w:val="000E7EAA"/>
    <w:rsid w:val="000F0FF1"/>
    <w:rsid w:val="000F1857"/>
    <w:rsid w:val="000F1A02"/>
    <w:rsid w:val="000F25EF"/>
    <w:rsid w:val="000F3554"/>
    <w:rsid w:val="000F3A9D"/>
    <w:rsid w:val="000F733F"/>
    <w:rsid w:val="0010506B"/>
    <w:rsid w:val="001059F6"/>
    <w:rsid w:val="00107597"/>
    <w:rsid w:val="001130AA"/>
    <w:rsid w:val="00113FB6"/>
    <w:rsid w:val="00114917"/>
    <w:rsid w:val="00114A4C"/>
    <w:rsid w:val="00114B5C"/>
    <w:rsid w:val="001225F8"/>
    <w:rsid w:val="00123A11"/>
    <w:rsid w:val="00125529"/>
    <w:rsid w:val="001255F7"/>
    <w:rsid w:val="00130BAB"/>
    <w:rsid w:val="00131515"/>
    <w:rsid w:val="00132ECC"/>
    <w:rsid w:val="0013364F"/>
    <w:rsid w:val="00134C25"/>
    <w:rsid w:val="0013683A"/>
    <w:rsid w:val="00136B61"/>
    <w:rsid w:val="00137C83"/>
    <w:rsid w:val="00140F2E"/>
    <w:rsid w:val="00141732"/>
    <w:rsid w:val="001417ED"/>
    <w:rsid w:val="00141A08"/>
    <w:rsid w:val="00141A2F"/>
    <w:rsid w:val="00141C91"/>
    <w:rsid w:val="001432B5"/>
    <w:rsid w:val="00145343"/>
    <w:rsid w:val="00145916"/>
    <w:rsid w:val="00151318"/>
    <w:rsid w:val="001536DE"/>
    <w:rsid w:val="00155051"/>
    <w:rsid w:val="00155F34"/>
    <w:rsid w:val="00157425"/>
    <w:rsid w:val="00160922"/>
    <w:rsid w:val="00160ABD"/>
    <w:rsid w:val="001630AB"/>
    <w:rsid w:val="00164BDB"/>
    <w:rsid w:val="00165114"/>
    <w:rsid w:val="001660C6"/>
    <w:rsid w:val="0016760A"/>
    <w:rsid w:val="00171AA5"/>
    <w:rsid w:val="00181ADB"/>
    <w:rsid w:val="00184607"/>
    <w:rsid w:val="0019625B"/>
    <w:rsid w:val="00197CF5"/>
    <w:rsid w:val="001A4B39"/>
    <w:rsid w:val="001A5B7C"/>
    <w:rsid w:val="001B1CBE"/>
    <w:rsid w:val="001B3428"/>
    <w:rsid w:val="001B3714"/>
    <w:rsid w:val="001B7698"/>
    <w:rsid w:val="001B78F6"/>
    <w:rsid w:val="001C1360"/>
    <w:rsid w:val="001C2136"/>
    <w:rsid w:val="001C4C1B"/>
    <w:rsid w:val="001D2C5C"/>
    <w:rsid w:val="001D4C60"/>
    <w:rsid w:val="001D54E6"/>
    <w:rsid w:val="001D5583"/>
    <w:rsid w:val="001D5ECA"/>
    <w:rsid w:val="001D6921"/>
    <w:rsid w:val="001D7968"/>
    <w:rsid w:val="001E406D"/>
    <w:rsid w:val="001E4E52"/>
    <w:rsid w:val="001E6BE7"/>
    <w:rsid w:val="001F06B4"/>
    <w:rsid w:val="001F5D6C"/>
    <w:rsid w:val="001F7590"/>
    <w:rsid w:val="001F7DE3"/>
    <w:rsid w:val="0020033B"/>
    <w:rsid w:val="00211308"/>
    <w:rsid w:val="00211C9D"/>
    <w:rsid w:val="002131A1"/>
    <w:rsid w:val="002131CA"/>
    <w:rsid w:val="0021366B"/>
    <w:rsid w:val="00213E44"/>
    <w:rsid w:val="002151B4"/>
    <w:rsid w:val="00217C02"/>
    <w:rsid w:val="00222F82"/>
    <w:rsid w:val="0022402A"/>
    <w:rsid w:val="00226641"/>
    <w:rsid w:val="002277F4"/>
    <w:rsid w:val="0023269C"/>
    <w:rsid w:val="00232C25"/>
    <w:rsid w:val="0024318C"/>
    <w:rsid w:val="002447A4"/>
    <w:rsid w:val="00247EFA"/>
    <w:rsid w:val="00260339"/>
    <w:rsid w:val="002611D3"/>
    <w:rsid w:val="00265B22"/>
    <w:rsid w:val="002741B9"/>
    <w:rsid w:val="0027430D"/>
    <w:rsid w:val="0027584B"/>
    <w:rsid w:val="00275CF6"/>
    <w:rsid w:val="0027638E"/>
    <w:rsid w:val="002765C4"/>
    <w:rsid w:val="002808F5"/>
    <w:rsid w:val="00280FDB"/>
    <w:rsid w:val="002818EF"/>
    <w:rsid w:val="00282B98"/>
    <w:rsid w:val="002841F9"/>
    <w:rsid w:val="0028503F"/>
    <w:rsid w:val="002859AF"/>
    <w:rsid w:val="00292475"/>
    <w:rsid w:val="002971D9"/>
    <w:rsid w:val="002A1EE3"/>
    <w:rsid w:val="002A2B8E"/>
    <w:rsid w:val="002A3624"/>
    <w:rsid w:val="002A36B3"/>
    <w:rsid w:val="002A6F84"/>
    <w:rsid w:val="002B0F8F"/>
    <w:rsid w:val="002B154D"/>
    <w:rsid w:val="002B253C"/>
    <w:rsid w:val="002B3F8A"/>
    <w:rsid w:val="002B6F5E"/>
    <w:rsid w:val="002B7E2A"/>
    <w:rsid w:val="002C01D6"/>
    <w:rsid w:val="002C1E00"/>
    <w:rsid w:val="002D03DC"/>
    <w:rsid w:val="002D2282"/>
    <w:rsid w:val="002D434E"/>
    <w:rsid w:val="002D60D8"/>
    <w:rsid w:val="002D67F2"/>
    <w:rsid w:val="002D6EC0"/>
    <w:rsid w:val="002E03B2"/>
    <w:rsid w:val="002E13E4"/>
    <w:rsid w:val="002E1E65"/>
    <w:rsid w:val="002E2291"/>
    <w:rsid w:val="002F4B1D"/>
    <w:rsid w:val="002F5F7D"/>
    <w:rsid w:val="002F7E43"/>
    <w:rsid w:val="003007A7"/>
    <w:rsid w:val="0030252E"/>
    <w:rsid w:val="00302BED"/>
    <w:rsid w:val="003043A6"/>
    <w:rsid w:val="003051F3"/>
    <w:rsid w:val="003054AE"/>
    <w:rsid w:val="0030653E"/>
    <w:rsid w:val="0030675D"/>
    <w:rsid w:val="00306E74"/>
    <w:rsid w:val="0030710B"/>
    <w:rsid w:val="0031148A"/>
    <w:rsid w:val="003122C6"/>
    <w:rsid w:val="0031345B"/>
    <w:rsid w:val="00314EC4"/>
    <w:rsid w:val="00316F5C"/>
    <w:rsid w:val="003209FD"/>
    <w:rsid w:val="0032207B"/>
    <w:rsid w:val="003265EF"/>
    <w:rsid w:val="003273B3"/>
    <w:rsid w:val="00327EB4"/>
    <w:rsid w:val="00327F9F"/>
    <w:rsid w:val="003308D1"/>
    <w:rsid w:val="00333805"/>
    <w:rsid w:val="00335959"/>
    <w:rsid w:val="00336B3B"/>
    <w:rsid w:val="00340ED5"/>
    <w:rsid w:val="003412F8"/>
    <w:rsid w:val="00347627"/>
    <w:rsid w:val="00350119"/>
    <w:rsid w:val="00350AC1"/>
    <w:rsid w:val="0035142D"/>
    <w:rsid w:val="00351F0D"/>
    <w:rsid w:val="00353657"/>
    <w:rsid w:val="00353FCD"/>
    <w:rsid w:val="00355F94"/>
    <w:rsid w:val="0035648B"/>
    <w:rsid w:val="00356604"/>
    <w:rsid w:val="00360416"/>
    <w:rsid w:val="00361F0E"/>
    <w:rsid w:val="00362195"/>
    <w:rsid w:val="00364B6C"/>
    <w:rsid w:val="00365CB6"/>
    <w:rsid w:val="0036693A"/>
    <w:rsid w:val="00372EAF"/>
    <w:rsid w:val="0037741B"/>
    <w:rsid w:val="00377437"/>
    <w:rsid w:val="00382168"/>
    <w:rsid w:val="003832A5"/>
    <w:rsid w:val="00384161"/>
    <w:rsid w:val="00384D8A"/>
    <w:rsid w:val="003879C8"/>
    <w:rsid w:val="003903CD"/>
    <w:rsid w:val="003A1550"/>
    <w:rsid w:val="003A2FBC"/>
    <w:rsid w:val="003A5C60"/>
    <w:rsid w:val="003B0FF7"/>
    <w:rsid w:val="003B13E9"/>
    <w:rsid w:val="003B52B0"/>
    <w:rsid w:val="003C78AC"/>
    <w:rsid w:val="003C7D82"/>
    <w:rsid w:val="003D04A8"/>
    <w:rsid w:val="003D21E6"/>
    <w:rsid w:val="003D2ED2"/>
    <w:rsid w:val="003E0005"/>
    <w:rsid w:val="003E360F"/>
    <w:rsid w:val="003E3D8C"/>
    <w:rsid w:val="003E3DA2"/>
    <w:rsid w:val="003E565D"/>
    <w:rsid w:val="003E7E81"/>
    <w:rsid w:val="003F1518"/>
    <w:rsid w:val="003F2310"/>
    <w:rsid w:val="003F2F4E"/>
    <w:rsid w:val="003F460E"/>
    <w:rsid w:val="0040077F"/>
    <w:rsid w:val="00403BAE"/>
    <w:rsid w:val="0040682D"/>
    <w:rsid w:val="00414E80"/>
    <w:rsid w:val="004175F9"/>
    <w:rsid w:val="00424B07"/>
    <w:rsid w:val="0042569C"/>
    <w:rsid w:val="00425A29"/>
    <w:rsid w:val="00426D7C"/>
    <w:rsid w:val="004305B0"/>
    <w:rsid w:val="00430769"/>
    <w:rsid w:val="00430BA3"/>
    <w:rsid w:val="00432D0D"/>
    <w:rsid w:val="0044017D"/>
    <w:rsid w:val="0044302B"/>
    <w:rsid w:val="00444A32"/>
    <w:rsid w:val="00444BEA"/>
    <w:rsid w:val="00446ED9"/>
    <w:rsid w:val="0045256F"/>
    <w:rsid w:val="00460F80"/>
    <w:rsid w:val="00464FF4"/>
    <w:rsid w:val="004668EF"/>
    <w:rsid w:val="00470B03"/>
    <w:rsid w:val="00472019"/>
    <w:rsid w:val="0047426B"/>
    <w:rsid w:val="00476734"/>
    <w:rsid w:val="004778E4"/>
    <w:rsid w:val="00477B5D"/>
    <w:rsid w:val="004800F9"/>
    <w:rsid w:val="004803D1"/>
    <w:rsid w:val="0048175F"/>
    <w:rsid w:val="004818E7"/>
    <w:rsid w:val="00482037"/>
    <w:rsid w:val="004832D7"/>
    <w:rsid w:val="00483936"/>
    <w:rsid w:val="00483C0F"/>
    <w:rsid w:val="00486227"/>
    <w:rsid w:val="0049143D"/>
    <w:rsid w:val="004941A2"/>
    <w:rsid w:val="00496D09"/>
    <w:rsid w:val="00496DB2"/>
    <w:rsid w:val="00497A7C"/>
    <w:rsid w:val="004A1D9A"/>
    <w:rsid w:val="004A22E9"/>
    <w:rsid w:val="004A505D"/>
    <w:rsid w:val="004A50B0"/>
    <w:rsid w:val="004A6A3E"/>
    <w:rsid w:val="004A6C24"/>
    <w:rsid w:val="004B07A2"/>
    <w:rsid w:val="004B1D82"/>
    <w:rsid w:val="004B3970"/>
    <w:rsid w:val="004B6F53"/>
    <w:rsid w:val="004C0775"/>
    <w:rsid w:val="004C0EAA"/>
    <w:rsid w:val="004C1719"/>
    <w:rsid w:val="004C29DE"/>
    <w:rsid w:val="004C719A"/>
    <w:rsid w:val="004D14D1"/>
    <w:rsid w:val="004D1670"/>
    <w:rsid w:val="004D2EAF"/>
    <w:rsid w:val="004D51B4"/>
    <w:rsid w:val="004D5646"/>
    <w:rsid w:val="004D76F8"/>
    <w:rsid w:val="004D788F"/>
    <w:rsid w:val="004D7A60"/>
    <w:rsid w:val="004E1833"/>
    <w:rsid w:val="004E323F"/>
    <w:rsid w:val="004E5775"/>
    <w:rsid w:val="004E5987"/>
    <w:rsid w:val="004F0B67"/>
    <w:rsid w:val="004F1CDA"/>
    <w:rsid w:val="004F2B18"/>
    <w:rsid w:val="004F5A59"/>
    <w:rsid w:val="004F7A42"/>
    <w:rsid w:val="004F7E2A"/>
    <w:rsid w:val="0050054B"/>
    <w:rsid w:val="00500687"/>
    <w:rsid w:val="00507312"/>
    <w:rsid w:val="00507B6E"/>
    <w:rsid w:val="0051074C"/>
    <w:rsid w:val="00510819"/>
    <w:rsid w:val="00512846"/>
    <w:rsid w:val="005144DF"/>
    <w:rsid w:val="00515ACC"/>
    <w:rsid w:val="005201F7"/>
    <w:rsid w:val="00521E28"/>
    <w:rsid w:val="00522938"/>
    <w:rsid w:val="0052565C"/>
    <w:rsid w:val="00526217"/>
    <w:rsid w:val="00530C52"/>
    <w:rsid w:val="00540AE9"/>
    <w:rsid w:val="005413CF"/>
    <w:rsid w:val="00541A73"/>
    <w:rsid w:val="00544C7D"/>
    <w:rsid w:val="00545A27"/>
    <w:rsid w:val="00547A2F"/>
    <w:rsid w:val="0055256B"/>
    <w:rsid w:val="0055322C"/>
    <w:rsid w:val="00554442"/>
    <w:rsid w:val="00554583"/>
    <w:rsid w:val="00554D46"/>
    <w:rsid w:val="00555130"/>
    <w:rsid w:val="005575EE"/>
    <w:rsid w:val="005601E9"/>
    <w:rsid w:val="00561DAA"/>
    <w:rsid w:val="00562933"/>
    <w:rsid w:val="00562A3D"/>
    <w:rsid w:val="00563D05"/>
    <w:rsid w:val="005653FD"/>
    <w:rsid w:val="00566782"/>
    <w:rsid w:val="005677AA"/>
    <w:rsid w:val="00574B50"/>
    <w:rsid w:val="00580088"/>
    <w:rsid w:val="00586DE3"/>
    <w:rsid w:val="00587117"/>
    <w:rsid w:val="00590345"/>
    <w:rsid w:val="00591385"/>
    <w:rsid w:val="00594796"/>
    <w:rsid w:val="00596655"/>
    <w:rsid w:val="00597309"/>
    <w:rsid w:val="005A052C"/>
    <w:rsid w:val="005A0DDA"/>
    <w:rsid w:val="005B00FA"/>
    <w:rsid w:val="005B110B"/>
    <w:rsid w:val="005B6A7E"/>
    <w:rsid w:val="005B79D2"/>
    <w:rsid w:val="005B7E59"/>
    <w:rsid w:val="005C3636"/>
    <w:rsid w:val="005C4B4D"/>
    <w:rsid w:val="005C4D4F"/>
    <w:rsid w:val="005C5176"/>
    <w:rsid w:val="005C5D7F"/>
    <w:rsid w:val="005D1523"/>
    <w:rsid w:val="005D18A3"/>
    <w:rsid w:val="005D1DCF"/>
    <w:rsid w:val="005D444C"/>
    <w:rsid w:val="005D6819"/>
    <w:rsid w:val="005D7026"/>
    <w:rsid w:val="005D70A0"/>
    <w:rsid w:val="005E1A08"/>
    <w:rsid w:val="005E25D2"/>
    <w:rsid w:val="005E28B1"/>
    <w:rsid w:val="005E6DB3"/>
    <w:rsid w:val="005F057F"/>
    <w:rsid w:val="005F0F71"/>
    <w:rsid w:val="005F1175"/>
    <w:rsid w:val="005F1EDE"/>
    <w:rsid w:val="005F1FEE"/>
    <w:rsid w:val="005F3FCB"/>
    <w:rsid w:val="005F6DAD"/>
    <w:rsid w:val="006033B8"/>
    <w:rsid w:val="0060398C"/>
    <w:rsid w:val="00604A04"/>
    <w:rsid w:val="0061172C"/>
    <w:rsid w:val="0061223C"/>
    <w:rsid w:val="006146F4"/>
    <w:rsid w:val="00614792"/>
    <w:rsid w:val="00615011"/>
    <w:rsid w:val="006151ED"/>
    <w:rsid w:val="00616E08"/>
    <w:rsid w:val="00616FEB"/>
    <w:rsid w:val="0062232B"/>
    <w:rsid w:val="0062286C"/>
    <w:rsid w:val="00625BAC"/>
    <w:rsid w:val="0062654E"/>
    <w:rsid w:val="00626F3A"/>
    <w:rsid w:val="00631891"/>
    <w:rsid w:val="00631954"/>
    <w:rsid w:val="00632F7F"/>
    <w:rsid w:val="00633494"/>
    <w:rsid w:val="00633C1E"/>
    <w:rsid w:val="00634F1F"/>
    <w:rsid w:val="006356D3"/>
    <w:rsid w:val="006407F3"/>
    <w:rsid w:val="0064313F"/>
    <w:rsid w:val="00644008"/>
    <w:rsid w:val="0065090D"/>
    <w:rsid w:val="00654F4B"/>
    <w:rsid w:val="00655672"/>
    <w:rsid w:val="0065699D"/>
    <w:rsid w:val="006601A8"/>
    <w:rsid w:val="0066255F"/>
    <w:rsid w:val="006626A4"/>
    <w:rsid w:val="0066316E"/>
    <w:rsid w:val="006636C4"/>
    <w:rsid w:val="00664624"/>
    <w:rsid w:val="00664700"/>
    <w:rsid w:val="00664A60"/>
    <w:rsid w:val="00666558"/>
    <w:rsid w:val="0066773C"/>
    <w:rsid w:val="00670BF3"/>
    <w:rsid w:val="00670F74"/>
    <w:rsid w:val="0067313E"/>
    <w:rsid w:val="006738FB"/>
    <w:rsid w:val="00674216"/>
    <w:rsid w:val="00682E4B"/>
    <w:rsid w:val="00684187"/>
    <w:rsid w:val="00684525"/>
    <w:rsid w:val="006848C8"/>
    <w:rsid w:val="00686CB5"/>
    <w:rsid w:val="006900AE"/>
    <w:rsid w:val="006911F3"/>
    <w:rsid w:val="00691B6A"/>
    <w:rsid w:val="00692BB1"/>
    <w:rsid w:val="006936C4"/>
    <w:rsid w:val="0069651F"/>
    <w:rsid w:val="00696861"/>
    <w:rsid w:val="0069686E"/>
    <w:rsid w:val="0069699F"/>
    <w:rsid w:val="006A38B7"/>
    <w:rsid w:val="006A4564"/>
    <w:rsid w:val="006A5B3B"/>
    <w:rsid w:val="006A65FA"/>
    <w:rsid w:val="006B1F37"/>
    <w:rsid w:val="006B56AB"/>
    <w:rsid w:val="006C161D"/>
    <w:rsid w:val="006C79D1"/>
    <w:rsid w:val="006C7F40"/>
    <w:rsid w:val="006C7FA7"/>
    <w:rsid w:val="006D0374"/>
    <w:rsid w:val="006D1554"/>
    <w:rsid w:val="006D3085"/>
    <w:rsid w:val="006D3163"/>
    <w:rsid w:val="006D4FE4"/>
    <w:rsid w:val="006D65C0"/>
    <w:rsid w:val="006D6841"/>
    <w:rsid w:val="006D6F61"/>
    <w:rsid w:val="006D7A63"/>
    <w:rsid w:val="006D7E8A"/>
    <w:rsid w:val="006E1680"/>
    <w:rsid w:val="006E1BE7"/>
    <w:rsid w:val="006E2758"/>
    <w:rsid w:val="006E49EB"/>
    <w:rsid w:val="006E5122"/>
    <w:rsid w:val="006E53E0"/>
    <w:rsid w:val="006E5B98"/>
    <w:rsid w:val="006E679B"/>
    <w:rsid w:val="006F0E38"/>
    <w:rsid w:val="006F1AA3"/>
    <w:rsid w:val="006F1F52"/>
    <w:rsid w:val="006F3EF9"/>
    <w:rsid w:val="006F5F1C"/>
    <w:rsid w:val="0070149E"/>
    <w:rsid w:val="00701682"/>
    <w:rsid w:val="00703320"/>
    <w:rsid w:val="007040A2"/>
    <w:rsid w:val="0070436C"/>
    <w:rsid w:val="00715CBE"/>
    <w:rsid w:val="00717963"/>
    <w:rsid w:val="00721AFE"/>
    <w:rsid w:val="0072242B"/>
    <w:rsid w:val="00732123"/>
    <w:rsid w:val="00732DC0"/>
    <w:rsid w:val="007333AB"/>
    <w:rsid w:val="007339C2"/>
    <w:rsid w:val="00741660"/>
    <w:rsid w:val="00741E95"/>
    <w:rsid w:val="00742C28"/>
    <w:rsid w:val="0074540E"/>
    <w:rsid w:val="00745C67"/>
    <w:rsid w:val="00746465"/>
    <w:rsid w:val="00747B1B"/>
    <w:rsid w:val="00747CF6"/>
    <w:rsid w:val="007524A5"/>
    <w:rsid w:val="00755B58"/>
    <w:rsid w:val="00756429"/>
    <w:rsid w:val="00756DA9"/>
    <w:rsid w:val="00757ADB"/>
    <w:rsid w:val="007641A7"/>
    <w:rsid w:val="00764887"/>
    <w:rsid w:val="00765BD5"/>
    <w:rsid w:val="00766A84"/>
    <w:rsid w:val="007672E0"/>
    <w:rsid w:val="00767A08"/>
    <w:rsid w:val="00770A3F"/>
    <w:rsid w:val="00771699"/>
    <w:rsid w:val="00772EA4"/>
    <w:rsid w:val="00777002"/>
    <w:rsid w:val="0077749C"/>
    <w:rsid w:val="007776FA"/>
    <w:rsid w:val="007823CC"/>
    <w:rsid w:val="007842D5"/>
    <w:rsid w:val="00784443"/>
    <w:rsid w:val="007862E9"/>
    <w:rsid w:val="0078637D"/>
    <w:rsid w:val="00786991"/>
    <w:rsid w:val="00786EE2"/>
    <w:rsid w:val="00787867"/>
    <w:rsid w:val="007916EB"/>
    <w:rsid w:val="00792E4F"/>
    <w:rsid w:val="007A1F60"/>
    <w:rsid w:val="007A2DD1"/>
    <w:rsid w:val="007A36F9"/>
    <w:rsid w:val="007A69F0"/>
    <w:rsid w:val="007A783B"/>
    <w:rsid w:val="007B04CB"/>
    <w:rsid w:val="007B2A5F"/>
    <w:rsid w:val="007B3985"/>
    <w:rsid w:val="007B5834"/>
    <w:rsid w:val="007B6A75"/>
    <w:rsid w:val="007C049A"/>
    <w:rsid w:val="007C159B"/>
    <w:rsid w:val="007C1D92"/>
    <w:rsid w:val="007C3F49"/>
    <w:rsid w:val="007D0921"/>
    <w:rsid w:val="007D41BF"/>
    <w:rsid w:val="007D6F23"/>
    <w:rsid w:val="007D77F3"/>
    <w:rsid w:val="007E08D2"/>
    <w:rsid w:val="007E29F8"/>
    <w:rsid w:val="007E4094"/>
    <w:rsid w:val="007F45C3"/>
    <w:rsid w:val="007F4F1A"/>
    <w:rsid w:val="00800D8E"/>
    <w:rsid w:val="00803959"/>
    <w:rsid w:val="00806327"/>
    <w:rsid w:val="00807689"/>
    <w:rsid w:val="00807D64"/>
    <w:rsid w:val="0081163C"/>
    <w:rsid w:val="008138E5"/>
    <w:rsid w:val="00816AEE"/>
    <w:rsid w:val="008206C6"/>
    <w:rsid w:val="00823201"/>
    <w:rsid w:val="008259FD"/>
    <w:rsid w:val="008337A5"/>
    <w:rsid w:val="00834D51"/>
    <w:rsid w:val="008375FC"/>
    <w:rsid w:val="00837E5A"/>
    <w:rsid w:val="00843347"/>
    <w:rsid w:val="008474FF"/>
    <w:rsid w:val="00850D96"/>
    <w:rsid w:val="00852CE2"/>
    <w:rsid w:val="008548D6"/>
    <w:rsid w:val="00855302"/>
    <w:rsid w:val="00856B20"/>
    <w:rsid w:val="00860CB1"/>
    <w:rsid w:val="00866920"/>
    <w:rsid w:val="00872EB3"/>
    <w:rsid w:val="00873BB7"/>
    <w:rsid w:val="00875F07"/>
    <w:rsid w:val="00876A25"/>
    <w:rsid w:val="00877270"/>
    <w:rsid w:val="008817D5"/>
    <w:rsid w:val="008847E1"/>
    <w:rsid w:val="00887D4E"/>
    <w:rsid w:val="008918D9"/>
    <w:rsid w:val="00896C4F"/>
    <w:rsid w:val="008A1617"/>
    <w:rsid w:val="008A403E"/>
    <w:rsid w:val="008A4AB9"/>
    <w:rsid w:val="008A5BB8"/>
    <w:rsid w:val="008B0EAC"/>
    <w:rsid w:val="008B18B8"/>
    <w:rsid w:val="008B299B"/>
    <w:rsid w:val="008B2F8C"/>
    <w:rsid w:val="008B4A8E"/>
    <w:rsid w:val="008B583A"/>
    <w:rsid w:val="008C0824"/>
    <w:rsid w:val="008C0CFA"/>
    <w:rsid w:val="008C23AE"/>
    <w:rsid w:val="008C47E1"/>
    <w:rsid w:val="008C5E67"/>
    <w:rsid w:val="008C7BA5"/>
    <w:rsid w:val="008D4535"/>
    <w:rsid w:val="008D458C"/>
    <w:rsid w:val="008D4786"/>
    <w:rsid w:val="008D4B84"/>
    <w:rsid w:val="008D6021"/>
    <w:rsid w:val="008D7530"/>
    <w:rsid w:val="008E0008"/>
    <w:rsid w:val="008E0DAF"/>
    <w:rsid w:val="008E21F1"/>
    <w:rsid w:val="008E3B3C"/>
    <w:rsid w:val="008E5D15"/>
    <w:rsid w:val="008F0D11"/>
    <w:rsid w:val="008F13E7"/>
    <w:rsid w:val="008F3B70"/>
    <w:rsid w:val="008F3EA3"/>
    <w:rsid w:val="008F4DB2"/>
    <w:rsid w:val="008F5F33"/>
    <w:rsid w:val="0090067B"/>
    <w:rsid w:val="00901D8D"/>
    <w:rsid w:val="00902053"/>
    <w:rsid w:val="00902919"/>
    <w:rsid w:val="00903932"/>
    <w:rsid w:val="00903D14"/>
    <w:rsid w:val="009047B0"/>
    <w:rsid w:val="00904CC3"/>
    <w:rsid w:val="009054AD"/>
    <w:rsid w:val="0090557D"/>
    <w:rsid w:val="00905596"/>
    <w:rsid w:val="00910A84"/>
    <w:rsid w:val="00913446"/>
    <w:rsid w:val="00913D5E"/>
    <w:rsid w:val="00915A33"/>
    <w:rsid w:val="009163A0"/>
    <w:rsid w:val="0091681F"/>
    <w:rsid w:val="00916BFA"/>
    <w:rsid w:val="009170DE"/>
    <w:rsid w:val="00921A2B"/>
    <w:rsid w:val="00922B0B"/>
    <w:rsid w:val="009239C7"/>
    <w:rsid w:val="00923AF8"/>
    <w:rsid w:val="00924F7D"/>
    <w:rsid w:val="009254C5"/>
    <w:rsid w:val="0092610D"/>
    <w:rsid w:val="00927163"/>
    <w:rsid w:val="009279B6"/>
    <w:rsid w:val="00927ED3"/>
    <w:rsid w:val="00931AC5"/>
    <w:rsid w:val="00932BB1"/>
    <w:rsid w:val="00932E9A"/>
    <w:rsid w:val="00935837"/>
    <w:rsid w:val="00941380"/>
    <w:rsid w:val="0094176B"/>
    <w:rsid w:val="00943808"/>
    <w:rsid w:val="0094628D"/>
    <w:rsid w:val="0094683F"/>
    <w:rsid w:val="00946964"/>
    <w:rsid w:val="00947C79"/>
    <w:rsid w:val="00951FFF"/>
    <w:rsid w:val="0095342F"/>
    <w:rsid w:val="0095558B"/>
    <w:rsid w:val="009601A9"/>
    <w:rsid w:val="00960252"/>
    <w:rsid w:val="00961760"/>
    <w:rsid w:val="00963274"/>
    <w:rsid w:val="0096348A"/>
    <w:rsid w:val="00964251"/>
    <w:rsid w:val="00970D42"/>
    <w:rsid w:val="00972D0C"/>
    <w:rsid w:val="009730C4"/>
    <w:rsid w:val="00974819"/>
    <w:rsid w:val="0097749C"/>
    <w:rsid w:val="00981DAB"/>
    <w:rsid w:val="00982C2D"/>
    <w:rsid w:val="00985B5A"/>
    <w:rsid w:val="00985F68"/>
    <w:rsid w:val="00987059"/>
    <w:rsid w:val="00987AB3"/>
    <w:rsid w:val="00987D53"/>
    <w:rsid w:val="009948B6"/>
    <w:rsid w:val="00995DBC"/>
    <w:rsid w:val="009976D7"/>
    <w:rsid w:val="009A4892"/>
    <w:rsid w:val="009A5057"/>
    <w:rsid w:val="009A543C"/>
    <w:rsid w:val="009A5DD8"/>
    <w:rsid w:val="009A7F7A"/>
    <w:rsid w:val="009B21DC"/>
    <w:rsid w:val="009B288C"/>
    <w:rsid w:val="009B48C4"/>
    <w:rsid w:val="009C2F27"/>
    <w:rsid w:val="009C3358"/>
    <w:rsid w:val="009C4880"/>
    <w:rsid w:val="009C5056"/>
    <w:rsid w:val="009C5C50"/>
    <w:rsid w:val="009C6BE7"/>
    <w:rsid w:val="009C7447"/>
    <w:rsid w:val="009D1D2A"/>
    <w:rsid w:val="009D2459"/>
    <w:rsid w:val="009D2B0F"/>
    <w:rsid w:val="009D365D"/>
    <w:rsid w:val="009D3DC1"/>
    <w:rsid w:val="009D7F45"/>
    <w:rsid w:val="009D7F4A"/>
    <w:rsid w:val="009E0694"/>
    <w:rsid w:val="009E0A89"/>
    <w:rsid w:val="009E16F8"/>
    <w:rsid w:val="009E4311"/>
    <w:rsid w:val="009E51B6"/>
    <w:rsid w:val="009E5647"/>
    <w:rsid w:val="009E60BD"/>
    <w:rsid w:val="009E6FA5"/>
    <w:rsid w:val="009E7815"/>
    <w:rsid w:val="009E7BE9"/>
    <w:rsid w:val="009E7D4F"/>
    <w:rsid w:val="009F1DCF"/>
    <w:rsid w:val="009F4034"/>
    <w:rsid w:val="009F4A2B"/>
    <w:rsid w:val="00A01BF4"/>
    <w:rsid w:val="00A029FA"/>
    <w:rsid w:val="00A0375C"/>
    <w:rsid w:val="00A0670C"/>
    <w:rsid w:val="00A067E1"/>
    <w:rsid w:val="00A0728D"/>
    <w:rsid w:val="00A075F9"/>
    <w:rsid w:val="00A102D0"/>
    <w:rsid w:val="00A122DE"/>
    <w:rsid w:val="00A13259"/>
    <w:rsid w:val="00A13715"/>
    <w:rsid w:val="00A204A8"/>
    <w:rsid w:val="00A20D06"/>
    <w:rsid w:val="00A22A7B"/>
    <w:rsid w:val="00A22A9F"/>
    <w:rsid w:val="00A23651"/>
    <w:rsid w:val="00A26597"/>
    <w:rsid w:val="00A27A15"/>
    <w:rsid w:val="00A27B64"/>
    <w:rsid w:val="00A30F02"/>
    <w:rsid w:val="00A3550A"/>
    <w:rsid w:val="00A35A5C"/>
    <w:rsid w:val="00A374B3"/>
    <w:rsid w:val="00A40FC0"/>
    <w:rsid w:val="00A4120E"/>
    <w:rsid w:val="00A42794"/>
    <w:rsid w:val="00A46117"/>
    <w:rsid w:val="00A47882"/>
    <w:rsid w:val="00A5138E"/>
    <w:rsid w:val="00A52051"/>
    <w:rsid w:val="00A52F45"/>
    <w:rsid w:val="00A53614"/>
    <w:rsid w:val="00A536A9"/>
    <w:rsid w:val="00A538ED"/>
    <w:rsid w:val="00A56451"/>
    <w:rsid w:val="00A61E71"/>
    <w:rsid w:val="00A62FFB"/>
    <w:rsid w:val="00A66948"/>
    <w:rsid w:val="00A6706A"/>
    <w:rsid w:val="00A7246B"/>
    <w:rsid w:val="00A74656"/>
    <w:rsid w:val="00A759DC"/>
    <w:rsid w:val="00A75A3C"/>
    <w:rsid w:val="00A764D9"/>
    <w:rsid w:val="00A7714E"/>
    <w:rsid w:val="00A771F8"/>
    <w:rsid w:val="00A77AD3"/>
    <w:rsid w:val="00A77AD6"/>
    <w:rsid w:val="00A82319"/>
    <w:rsid w:val="00A839CC"/>
    <w:rsid w:val="00A84A54"/>
    <w:rsid w:val="00A91055"/>
    <w:rsid w:val="00A959D7"/>
    <w:rsid w:val="00A96EA6"/>
    <w:rsid w:val="00A97FB5"/>
    <w:rsid w:val="00AA0334"/>
    <w:rsid w:val="00AA10C0"/>
    <w:rsid w:val="00AA1CE1"/>
    <w:rsid w:val="00AA2EF3"/>
    <w:rsid w:val="00AA5C9C"/>
    <w:rsid w:val="00AB04EB"/>
    <w:rsid w:val="00AB091F"/>
    <w:rsid w:val="00AB2128"/>
    <w:rsid w:val="00AB2FC9"/>
    <w:rsid w:val="00AB3D07"/>
    <w:rsid w:val="00AB4264"/>
    <w:rsid w:val="00AB45A2"/>
    <w:rsid w:val="00AB5275"/>
    <w:rsid w:val="00AB5A01"/>
    <w:rsid w:val="00AB5B06"/>
    <w:rsid w:val="00AC0921"/>
    <w:rsid w:val="00AC0E12"/>
    <w:rsid w:val="00AC31A1"/>
    <w:rsid w:val="00AC3291"/>
    <w:rsid w:val="00AC4EC5"/>
    <w:rsid w:val="00AC5915"/>
    <w:rsid w:val="00AC7644"/>
    <w:rsid w:val="00AD0154"/>
    <w:rsid w:val="00AD016C"/>
    <w:rsid w:val="00AD0AE6"/>
    <w:rsid w:val="00AD179B"/>
    <w:rsid w:val="00AD68D4"/>
    <w:rsid w:val="00AD6FFC"/>
    <w:rsid w:val="00AD7156"/>
    <w:rsid w:val="00AD7670"/>
    <w:rsid w:val="00AE03B0"/>
    <w:rsid w:val="00AE1235"/>
    <w:rsid w:val="00AE1356"/>
    <w:rsid w:val="00AE5561"/>
    <w:rsid w:val="00AF00AB"/>
    <w:rsid w:val="00AF0315"/>
    <w:rsid w:val="00AF089F"/>
    <w:rsid w:val="00AF144C"/>
    <w:rsid w:val="00AF1B3D"/>
    <w:rsid w:val="00AF1C02"/>
    <w:rsid w:val="00AF2E6E"/>
    <w:rsid w:val="00AF3C91"/>
    <w:rsid w:val="00AF68D1"/>
    <w:rsid w:val="00AF7380"/>
    <w:rsid w:val="00AF7674"/>
    <w:rsid w:val="00B01AB1"/>
    <w:rsid w:val="00B01ABD"/>
    <w:rsid w:val="00B02079"/>
    <w:rsid w:val="00B03278"/>
    <w:rsid w:val="00B06BC3"/>
    <w:rsid w:val="00B073A6"/>
    <w:rsid w:val="00B100C5"/>
    <w:rsid w:val="00B10BFA"/>
    <w:rsid w:val="00B121EB"/>
    <w:rsid w:val="00B140DD"/>
    <w:rsid w:val="00B14865"/>
    <w:rsid w:val="00B149E5"/>
    <w:rsid w:val="00B23537"/>
    <w:rsid w:val="00B23D7D"/>
    <w:rsid w:val="00B241F3"/>
    <w:rsid w:val="00B24DDE"/>
    <w:rsid w:val="00B25AB4"/>
    <w:rsid w:val="00B30184"/>
    <w:rsid w:val="00B316D6"/>
    <w:rsid w:val="00B31C85"/>
    <w:rsid w:val="00B33D53"/>
    <w:rsid w:val="00B36CC1"/>
    <w:rsid w:val="00B4039D"/>
    <w:rsid w:val="00B41B58"/>
    <w:rsid w:val="00B4238E"/>
    <w:rsid w:val="00B45F9A"/>
    <w:rsid w:val="00B5027E"/>
    <w:rsid w:val="00B52D9C"/>
    <w:rsid w:val="00B53733"/>
    <w:rsid w:val="00B549CA"/>
    <w:rsid w:val="00B55029"/>
    <w:rsid w:val="00B61862"/>
    <w:rsid w:val="00B618D2"/>
    <w:rsid w:val="00B620BB"/>
    <w:rsid w:val="00B63200"/>
    <w:rsid w:val="00B66B89"/>
    <w:rsid w:val="00B671BB"/>
    <w:rsid w:val="00B67BB0"/>
    <w:rsid w:val="00B7044A"/>
    <w:rsid w:val="00B70B85"/>
    <w:rsid w:val="00B7258B"/>
    <w:rsid w:val="00B729DC"/>
    <w:rsid w:val="00B73EDF"/>
    <w:rsid w:val="00B74400"/>
    <w:rsid w:val="00B74BCA"/>
    <w:rsid w:val="00B7503A"/>
    <w:rsid w:val="00B75058"/>
    <w:rsid w:val="00B83B99"/>
    <w:rsid w:val="00B85111"/>
    <w:rsid w:val="00B85DBC"/>
    <w:rsid w:val="00B87F7D"/>
    <w:rsid w:val="00B918E5"/>
    <w:rsid w:val="00B92ADB"/>
    <w:rsid w:val="00B93B41"/>
    <w:rsid w:val="00B959B6"/>
    <w:rsid w:val="00B9663E"/>
    <w:rsid w:val="00BA0504"/>
    <w:rsid w:val="00BA0FF7"/>
    <w:rsid w:val="00BA2EC5"/>
    <w:rsid w:val="00BA34D3"/>
    <w:rsid w:val="00BA43A9"/>
    <w:rsid w:val="00BA5908"/>
    <w:rsid w:val="00BA6047"/>
    <w:rsid w:val="00BB0819"/>
    <w:rsid w:val="00BB27DD"/>
    <w:rsid w:val="00BB28B5"/>
    <w:rsid w:val="00BB4053"/>
    <w:rsid w:val="00BB5ED4"/>
    <w:rsid w:val="00BB7484"/>
    <w:rsid w:val="00BB74F8"/>
    <w:rsid w:val="00BB74FF"/>
    <w:rsid w:val="00BC02EB"/>
    <w:rsid w:val="00BC0D0E"/>
    <w:rsid w:val="00BC33C7"/>
    <w:rsid w:val="00BC619F"/>
    <w:rsid w:val="00BC779D"/>
    <w:rsid w:val="00BD11CD"/>
    <w:rsid w:val="00BD2688"/>
    <w:rsid w:val="00BD5540"/>
    <w:rsid w:val="00BD56A8"/>
    <w:rsid w:val="00BD720D"/>
    <w:rsid w:val="00BD730F"/>
    <w:rsid w:val="00BE0753"/>
    <w:rsid w:val="00BE16C2"/>
    <w:rsid w:val="00BE60E1"/>
    <w:rsid w:val="00BF1741"/>
    <w:rsid w:val="00BF2910"/>
    <w:rsid w:val="00BF5B1C"/>
    <w:rsid w:val="00BF746A"/>
    <w:rsid w:val="00BF7BAD"/>
    <w:rsid w:val="00C01AB7"/>
    <w:rsid w:val="00C02B3F"/>
    <w:rsid w:val="00C0327D"/>
    <w:rsid w:val="00C041F3"/>
    <w:rsid w:val="00C06263"/>
    <w:rsid w:val="00C06E40"/>
    <w:rsid w:val="00C10C6E"/>
    <w:rsid w:val="00C117EE"/>
    <w:rsid w:val="00C1225A"/>
    <w:rsid w:val="00C12846"/>
    <w:rsid w:val="00C153EF"/>
    <w:rsid w:val="00C15616"/>
    <w:rsid w:val="00C15C45"/>
    <w:rsid w:val="00C16701"/>
    <w:rsid w:val="00C16E54"/>
    <w:rsid w:val="00C17CF0"/>
    <w:rsid w:val="00C25452"/>
    <w:rsid w:val="00C308DC"/>
    <w:rsid w:val="00C34554"/>
    <w:rsid w:val="00C35325"/>
    <w:rsid w:val="00C36050"/>
    <w:rsid w:val="00C404AD"/>
    <w:rsid w:val="00C40A93"/>
    <w:rsid w:val="00C50D55"/>
    <w:rsid w:val="00C50D60"/>
    <w:rsid w:val="00C51C8E"/>
    <w:rsid w:val="00C53B6D"/>
    <w:rsid w:val="00C54751"/>
    <w:rsid w:val="00C553CB"/>
    <w:rsid w:val="00C55779"/>
    <w:rsid w:val="00C56136"/>
    <w:rsid w:val="00C56681"/>
    <w:rsid w:val="00C573C1"/>
    <w:rsid w:val="00C60A87"/>
    <w:rsid w:val="00C6197C"/>
    <w:rsid w:val="00C62C39"/>
    <w:rsid w:val="00C670F7"/>
    <w:rsid w:val="00C7351A"/>
    <w:rsid w:val="00C762A4"/>
    <w:rsid w:val="00C77296"/>
    <w:rsid w:val="00C818F4"/>
    <w:rsid w:val="00C81C52"/>
    <w:rsid w:val="00C82A35"/>
    <w:rsid w:val="00C848F5"/>
    <w:rsid w:val="00C849E5"/>
    <w:rsid w:val="00C90AB3"/>
    <w:rsid w:val="00C9383E"/>
    <w:rsid w:val="00C93A1B"/>
    <w:rsid w:val="00C94995"/>
    <w:rsid w:val="00C96CDA"/>
    <w:rsid w:val="00C9737C"/>
    <w:rsid w:val="00CA01F9"/>
    <w:rsid w:val="00CA0B30"/>
    <w:rsid w:val="00CA0C60"/>
    <w:rsid w:val="00CA3F57"/>
    <w:rsid w:val="00CA4870"/>
    <w:rsid w:val="00CA61FB"/>
    <w:rsid w:val="00CB24E0"/>
    <w:rsid w:val="00CB335E"/>
    <w:rsid w:val="00CB3974"/>
    <w:rsid w:val="00CB39E3"/>
    <w:rsid w:val="00CB3F23"/>
    <w:rsid w:val="00CB70EE"/>
    <w:rsid w:val="00CC09A1"/>
    <w:rsid w:val="00CC39C1"/>
    <w:rsid w:val="00CC484E"/>
    <w:rsid w:val="00CC551F"/>
    <w:rsid w:val="00CC577E"/>
    <w:rsid w:val="00CC64F5"/>
    <w:rsid w:val="00CC6BA9"/>
    <w:rsid w:val="00CC7FB2"/>
    <w:rsid w:val="00CD0F6F"/>
    <w:rsid w:val="00CD27B0"/>
    <w:rsid w:val="00CD7783"/>
    <w:rsid w:val="00CE081A"/>
    <w:rsid w:val="00CE16CF"/>
    <w:rsid w:val="00CE79FE"/>
    <w:rsid w:val="00CF188F"/>
    <w:rsid w:val="00CF23C0"/>
    <w:rsid w:val="00CF3BFB"/>
    <w:rsid w:val="00D001A0"/>
    <w:rsid w:val="00D00ADA"/>
    <w:rsid w:val="00D02AE0"/>
    <w:rsid w:val="00D033AD"/>
    <w:rsid w:val="00D04A88"/>
    <w:rsid w:val="00D067A7"/>
    <w:rsid w:val="00D079BD"/>
    <w:rsid w:val="00D154D9"/>
    <w:rsid w:val="00D171A1"/>
    <w:rsid w:val="00D208E4"/>
    <w:rsid w:val="00D21D77"/>
    <w:rsid w:val="00D22745"/>
    <w:rsid w:val="00D26A26"/>
    <w:rsid w:val="00D26CC7"/>
    <w:rsid w:val="00D26E09"/>
    <w:rsid w:val="00D274B7"/>
    <w:rsid w:val="00D27E3F"/>
    <w:rsid w:val="00D303F2"/>
    <w:rsid w:val="00D31D07"/>
    <w:rsid w:val="00D33CD9"/>
    <w:rsid w:val="00D40E5D"/>
    <w:rsid w:val="00D46CE2"/>
    <w:rsid w:val="00D51B28"/>
    <w:rsid w:val="00D51DE5"/>
    <w:rsid w:val="00D5687C"/>
    <w:rsid w:val="00D56ADF"/>
    <w:rsid w:val="00D575D8"/>
    <w:rsid w:val="00D57853"/>
    <w:rsid w:val="00D600F3"/>
    <w:rsid w:val="00D60576"/>
    <w:rsid w:val="00D62208"/>
    <w:rsid w:val="00D62C2A"/>
    <w:rsid w:val="00D65853"/>
    <w:rsid w:val="00D65A72"/>
    <w:rsid w:val="00D71AD9"/>
    <w:rsid w:val="00D71EAE"/>
    <w:rsid w:val="00D75E93"/>
    <w:rsid w:val="00D77D1B"/>
    <w:rsid w:val="00D80257"/>
    <w:rsid w:val="00D82CA3"/>
    <w:rsid w:val="00D8357F"/>
    <w:rsid w:val="00D84294"/>
    <w:rsid w:val="00D84D7C"/>
    <w:rsid w:val="00D857DF"/>
    <w:rsid w:val="00D858AC"/>
    <w:rsid w:val="00D90202"/>
    <w:rsid w:val="00D919F2"/>
    <w:rsid w:val="00D92AAC"/>
    <w:rsid w:val="00D936F1"/>
    <w:rsid w:val="00D949E2"/>
    <w:rsid w:val="00D97325"/>
    <w:rsid w:val="00D97ECA"/>
    <w:rsid w:val="00DA0653"/>
    <w:rsid w:val="00DA4BC8"/>
    <w:rsid w:val="00DA794F"/>
    <w:rsid w:val="00DB19B0"/>
    <w:rsid w:val="00DB3A4E"/>
    <w:rsid w:val="00DB577B"/>
    <w:rsid w:val="00DB6567"/>
    <w:rsid w:val="00DB75B1"/>
    <w:rsid w:val="00DC00FC"/>
    <w:rsid w:val="00DC10B3"/>
    <w:rsid w:val="00DC188E"/>
    <w:rsid w:val="00DC1E35"/>
    <w:rsid w:val="00DC2C93"/>
    <w:rsid w:val="00DC2E34"/>
    <w:rsid w:val="00DD2E78"/>
    <w:rsid w:val="00DD56B9"/>
    <w:rsid w:val="00DD5FBF"/>
    <w:rsid w:val="00DE1EBF"/>
    <w:rsid w:val="00DE3CF8"/>
    <w:rsid w:val="00DE40D7"/>
    <w:rsid w:val="00DE5007"/>
    <w:rsid w:val="00DE70A0"/>
    <w:rsid w:val="00DE7D95"/>
    <w:rsid w:val="00DF1423"/>
    <w:rsid w:val="00DF1973"/>
    <w:rsid w:val="00DF35AA"/>
    <w:rsid w:val="00DF7104"/>
    <w:rsid w:val="00E00A66"/>
    <w:rsid w:val="00E0248B"/>
    <w:rsid w:val="00E034DF"/>
    <w:rsid w:val="00E0738B"/>
    <w:rsid w:val="00E076B2"/>
    <w:rsid w:val="00E07D57"/>
    <w:rsid w:val="00E12193"/>
    <w:rsid w:val="00E135F1"/>
    <w:rsid w:val="00E16BAF"/>
    <w:rsid w:val="00E20F61"/>
    <w:rsid w:val="00E24690"/>
    <w:rsid w:val="00E24A7D"/>
    <w:rsid w:val="00E2575B"/>
    <w:rsid w:val="00E30C08"/>
    <w:rsid w:val="00E32702"/>
    <w:rsid w:val="00E32F9C"/>
    <w:rsid w:val="00E35130"/>
    <w:rsid w:val="00E42A2B"/>
    <w:rsid w:val="00E42A3A"/>
    <w:rsid w:val="00E45123"/>
    <w:rsid w:val="00E47217"/>
    <w:rsid w:val="00E47DBF"/>
    <w:rsid w:val="00E50B42"/>
    <w:rsid w:val="00E511CC"/>
    <w:rsid w:val="00E52DDD"/>
    <w:rsid w:val="00E54C9D"/>
    <w:rsid w:val="00E55127"/>
    <w:rsid w:val="00E56849"/>
    <w:rsid w:val="00E57B7D"/>
    <w:rsid w:val="00E6008A"/>
    <w:rsid w:val="00E60BD8"/>
    <w:rsid w:val="00E616A6"/>
    <w:rsid w:val="00E620C0"/>
    <w:rsid w:val="00E644D6"/>
    <w:rsid w:val="00E714A8"/>
    <w:rsid w:val="00E72CFE"/>
    <w:rsid w:val="00E7331A"/>
    <w:rsid w:val="00E73CD2"/>
    <w:rsid w:val="00E75450"/>
    <w:rsid w:val="00E75A17"/>
    <w:rsid w:val="00E75A4F"/>
    <w:rsid w:val="00E75FCB"/>
    <w:rsid w:val="00E766B4"/>
    <w:rsid w:val="00E8239A"/>
    <w:rsid w:val="00E84C29"/>
    <w:rsid w:val="00E85DE7"/>
    <w:rsid w:val="00E877C0"/>
    <w:rsid w:val="00E87832"/>
    <w:rsid w:val="00E87840"/>
    <w:rsid w:val="00E9417E"/>
    <w:rsid w:val="00E95EAF"/>
    <w:rsid w:val="00E97F2C"/>
    <w:rsid w:val="00E97F6D"/>
    <w:rsid w:val="00EA09C0"/>
    <w:rsid w:val="00EA0A61"/>
    <w:rsid w:val="00EA0DBD"/>
    <w:rsid w:val="00EA4FA8"/>
    <w:rsid w:val="00EB08DA"/>
    <w:rsid w:val="00EB5741"/>
    <w:rsid w:val="00EC30A3"/>
    <w:rsid w:val="00EC6449"/>
    <w:rsid w:val="00EC66AB"/>
    <w:rsid w:val="00ED1076"/>
    <w:rsid w:val="00ED233D"/>
    <w:rsid w:val="00ED28D7"/>
    <w:rsid w:val="00ED3E11"/>
    <w:rsid w:val="00ED73EF"/>
    <w:rsid w:val="00EE34F1"/>
    <w:rsid w:val="00EE423C"/>
    <w:rsid w:val="00EE5991"/>
    <w:rsid w:val="00EE5CCC"/>
    <w:rsid w:val="00EF667F"/>
    <w:rsid w:val="00EF7CCD"/>
    <w:rsid w:val="00F04160"/>
    <w:rsid w:val="00F04990"/>
    <w:rsid w:val="00F07308"/>
    <w:rsid w:val="00F07A49"/>
    <w:rsid w:val="00F16371"/>
    <w:rsid w:val="00F16932"/>
    <w:rsid w:val="00F17DA2"/>
    <w:rsid w:val="00F17DF8"/>
    <w:rsid w:val="00F24935"/>
    <w:rsid w:val="00F2507D"/>
    <w:rsid w:val="00F26B71"/>
    <w:rsid w:val="00F30B38"/>
    <w:rsid w:val="00F32AD8"/>
    <w:rsid w:val="00F33C37"/>
    <w:rsid w:val="00F3584D"/>
    <w:rsid w:val="00F404DC"/>
    <w:rsid w:val="00F40716"/>
    <w:rsid w:val="00F43C78"/>
    <w:rsid w:val="00F446D2"/>
    <w:rsid w:val="00F45BDB"/>
    <w:rsid w:val="00F46B9E"/>
    <w:rsid w:val="00F47C23"/>
    <w:rsid w:val="00F5317B"/>
    <w:rsid w:val="00F54834"/>
    <w:rsid w:val="00F54BE5"/>
    <w:rsid w:val="00F5543E"/>
    <w:rsid w:val="00F5778F"/>
    <w:rsid w:val="00F601DE"/>
    <w:rsid w:val="00F60277"/>
    <w:rsid w:val="00F607CA"/>
    <w:rsid w:val="00F64A0C"/>
    <w:rsid w:val="00F64E2E"/>
    <w:rsid w:val="00F64FEB"/>
    <w:rsid w:val="00F66E9F"/>
    <w:rsid w:val="00F711D3"/>
    <w:rsid w:val="00F72716"/>
    <w:rsid w:val="00F73503"/>
    <w:rsid w:val="00F77F77"/>
    <w:rsid w:val="00F80256"/>
    <w:rsid w:val="00F81E57"/>
    <w:rsid w:val="00F842A7"/>
    <w:rsid w:val="00F85115"/>
    <w:rsid w:val="00F8678F"/>
    <w:rsid w:val="00F86ACD"/>
    <w:rsid w:val="00F87152"/>
    <w:rsid w:val="00F937DD"/>
    <w:rsid w:val="00F94517"/>
    <w:rsid w:val="00F94E1F"/>
    <w:rsid w:val="00F95999"/>
    <w:rsid w:val="00F95B3D"/>
    <w:rsid w:val="00F978C5"/>
    <w:rsid w:val="00F97E04"/>
    <w:rsid w:val="00FA09DA"/>
    <w:rsid w:val="00FA4065"/>
    <w:rsid w:val="00FA553E"/>
    <w:rsid w:val="00FB0AF0"/>
    <w:rsid w:val="00FB1666"/>
    <w:rsid w:val="00FB4377"/>
    <w:rsid w:val="00FC1DF5"/>
    <w:rsid w:val="00FC1F20"/>
    <w:rsid w:val="00FD0226"/>
    <w:rsid w:val="00FD06ED"/>
    <w:rsid w:val="00FD16F4"/>
    <w:rsid w:val="00FD1D78"/>
    <w:rsid w:val="00FD3528"/>
    <w:rsid w:val="00FD54DE"/>
    <w:rsid w:val="00FD7880"/>
    <w:rsid w:val="00FE00C9"/>
    <w:rsid w:val="00FE0E63"/>
    <w:rsid w:val="00FE1A4F"/>
    <w:rsid w:val="00FE262F"/>
    <w:rsid w:val="00FE288B"/>
    <w:rsid w:val="00FE4690"/>
    <w:rsid w:val="00FE4D96"/>
    <w:rsid w:val="00FE5E22"/>
    <w:rsid w:val="00FE6208"/>
    <w:rsid w:val="00FE63D4"/>
    <w:rsid w:val="00FE7C1D"/>
    <w:rsid w:val="00FE7F78"/>
    <w:rsid w:val="00FF0CBC"/>
    <w:rsid w:val="00FF3B30"/>
    <w:rsid w:val="00FF40A9"/>
    <w:rsid w:val="00FF7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F4E5E"/>
  <w15:docId w15:val="{75B5013B-97B0-4E0F-AAAB-525DDA62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28"/>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Scriptoria bullet points Char,List Paragraph 1 Char,Bullets Char,List Paragraph (numbered (a)) Char,standaard met opsomming Char,strikethrough Char,Dot pt Char,F5 List Paragraph Char,List Paragraph1 Char,Indicator Text Char"/>
    <w:link w:val="ListParagraph"/>
    <w:uiPriority w:val="34"/>
    <w:locked/>
    <w:rsid w:val="00764887"/>
    <w:rPr>
      <w:lang w:val="ro-RO"/>
    </w:rPr>
  </w:style>
  <w:style w:type="paragraph" w:styleId="ListParagraph">
    <w:name w:val="List Paragraph"/>
    <w:aliases w:val="Scriptoria bullet points,List Paragraph 1,Bullets,List Paragraph (numbered (a)),standaard met opsomming,strikethrough,Dot pt,F5 List Paragraph,List Paragraph1,List Paragraph Char Char Char,Indicator Text,Colorful List - Accent 11,Bullet 1"/>
    <w:basedOn w:val="Normal"/>
    <w:link w:val="ListParagraphChar"/>
    <w:uiPriority w:val="34"/>
    <w:qFormat/>
    <w:rsid w:val="00764887"/>
    <w:pPr>
      <w:spacing w:after="0"/>
      <w:ind w:left="720" w:firstLine="567"/>
      <w:contextualSpacing/>
      <w:jc w:val="both"/>
    </w:pPr>
    <w:rPr>
      <w:rFonts w:asciiTheme="minorHAnsi" w:eastAsiaTheme="minorHAnsi" w:hAnsiTheme="minorHAnsi" w:cstheme="minorBidi"/>
      <w:lang w:val="ro-RO" w:eastAsia="en-US"/>
    </w:rPr>
  </w:style>
  <w:style w:type="character" w:styleId="Hyperlink">
    <w:name w:val="Hyperlink"/>
    <w:basedOn w:val="DefaultParagraphFont"/>
    <w:uiPriority w:val="99"/>
    <w:unhideWhenUsed/>
    <w:rsid w:val="008375FC"/>
    <w:rPr>
      <w:color w:val="0000FF" w:themeColor="hyperlink"/>
      <w:u w:val="single"/>
    </w:rPr>
  </w:style>
  <w:style w:type="character" w:customStyle="1" w:styleId="1">
    <w:name w:val="Неразрешенное упоминание1"/>
    <w:basedOn w:val="DefaultParagraphFont"/>
    <w:uiPriority w:val="99"/>
    <w:semiHidden/>
    <w:unhideWhenUsed/>
    <w:rsid w:val="008375FC"/>
    <w:rPr>
      <w:color w:val="605E5C"/>
      <w:shd w:val="clear" w:color="auto" w:fill="E1DFDD"/>
    </w:rPr>
  </w:style>
  <w:style w:type="paragraph" w:styleId="BalloonText">
    <w:name w:val="Balloon Text"/>
    <w:basedOn w:val="Normal"/>
    <w:link w:val="BalloonTextChar"/>
    <w:uiPriority w:val="99"/>
    <w:semiHidden/>
    <w:unhideWhenUsed/>
    <w:rsid w:val="00B40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39D"/>
    <w:rPr>
      <w:rFonts w:ascii="Segoe UI" w:eastAsia="Times New Roman" w:hAnsi="Segoe UI" w:cs="Segoe UI"/>
      <w:sz w:val="18"/>
      <w:szCs w:val="18"/>
      <w:lang w:val="ru-RU" w:eastAsia="ru-RU"/>
    </w:rPr>
  </w:style>
  <w:style w:type="character" w:styleId="FollowedHyperlink">
    <w:name w:val="FollowedHyperlink"/>
    <w:basedOn w:val="DefaultParagraphFont"/>
    <w:uiPriority w:val="99"/>
    <w:semiHidden/>
    <w:unhideWhenUsed/>
    <w:rsid w:val="0047426B"/>
    <w:rPr>
      <w:color w:val="800080" w:themeColor="followedHyperlink"/>
      <w:u w:val="single"/>
    </w:rPr>
  </w:style>
  <w:style w:type="character" w:customStyle="1" w:styleId="docsign1">
    <w:name w:val="doc_sign1"/>
    <w:basedOn w:val="DefaultParagraphFont"/>
    <w:rsid w:val="00BC33C7"/>
  </w:style>
  <w:style w:type="paragraph" w:styleId="NoSpacing">
    <w:name w:val="No Spacing"/>
    <w:uiPriority w:val="1"/>
    <w:qFormat/>
    <w:rsid w:val="003E0005"/>
    <w:pPr>
      <w:spacing w:after="0" w:line="240" w:lineRule="auto"/>
    </w:pPr>
    <w:rPr>
      <w:rFonts w:ascii="Calibri" w:eastAsia="Times New Roman" w:hAnsi="Calibri" w:cs="Times New Roman"/>
      <w:lang w:val="ru-RU" w:eastAsia="ru-RU"/>
    </w:rPr>
  </w:style>
  <w:style w:type="table" w:styleId="TableGrid">
    <w:name w:val="Table Grid"/>
    <w:basedOn w:val="TableNormal"/>
    <w:uiPriority w:val="59"/>
    <w:rsid w:val="00614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7C159B"/>
    <w:rPr>
      <w:rFonts w:ascii="Times New Roman" w:hAnsi="Times New Roman" w:cs="Times New Roman" w:hint="default"/>
      <w:b w:val="0"/>
      <w:bCs w:val="0"/>
      <w:i w:val="0"/>
      <w:iCs w:val="0"/>
      <w:color w:val="000000"/>
      <w:sz w:val="28"/>
      <w:szCs w:val="28"/>
    </w:rPr>
  </w:style>
  <w:style w:type="paragraph" w:customStyle="1" w:styleId="cb">
    <w:name w:val="cb"/>
    <w:basedOn w:val="Normal"/>
    <w:rsid w:val="00496DB2"/>
    <w:pPr>
      <w:spacing w:after="0" w:line="240" w:lineRule="auto"/>
      <w:jc w:val="center"/>
    </w:pPr>
    <w:rPr>
      <w:rFonts w:ascii="Times New Roman" w:hAnsi="Times New Roman"/>
      <w:b/>
      <w:bCs/>
      <w:sz w:val="24"/>
      <w:szCs w:val="24"/>
      <w:lang w:val="en-US" w:eastAsia="en-US"/>
    </w:rPr>
  </w:style>
  <w:style w:type="character" w:customStyle="1" w:styleId="fontstyle21">
    <w:name w:val="fontstyle21"/>
    <w:basedOn w:val="DefaultParagraphFont"/>
    <w:rsid w:val="000B1825"/>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0B1825"/>
    <w:rPr>
      <w:rFonts w:ascii="TimesNewRomanPS-ItalicMT" w:hAnsi="TimesNewRomanPS-ItalicMT" w:hint="default"/>
      <w:b w:val="0"/>
      <w:bCs w:val="0"/>
      <w:i/>
      <w:iCs/>
      <w:color w:val="000000"/>
      <w:sz w:val="24"/>
      <w:szCs w:val="24"/>
    </w:rPr>
  </w:style>
  <w:style w:type="character" w:customStyle="1" w:styleId="fontstyle41">
    <w:name w:val="fontstyle41"/>
    <w:basedOn w:val="DefaultParagraphFont"/>
    <w:rsid w:val="000B1825"/>
    <w:rPr>
      <w:rFonts w:ascii="TimesNewRomanPS-BoldItalicMT" w:hAnsi="TimesNewRomanPS-BoldItalicMT" w:hint="default"/>
      <w:b/>
      <w:bCs/>
      <w:i/>
      <w:iCs/>
      <w:color w:val="000000"/>
      <w:sz w:val="24"/>
      <w:szCs w:val="24"/>
    </w:rPr>
  </w:style>
  <w:style w:type="character" w:customStyle="1" w:styleId="fontstyle11">
    <w:name w:val="fontstyle11"/>
    <w:basedOn w:val="DefaultParagraphFont"/>
    <w:rsid w:val="00BD2688"/>
    <w:rPr>
      <w:rFonts w:ascii="TimesNewRomanPSMT" w:hAnsi="TimesNewRomanPSMT" w:hint="default"/>
      <w:b w:val="0"/>
      <w:bCs w:val="0"/>
      <w:i w:val="0"/>
      <w:iCs w:val="0"/>
      <w:color w:val="000000"/>
      <w:sz w:val="24"/>
      <w:szCs w:val="24"/>
    </w:rPr>
  </w:style>
  <w:style w:type="character" w:styleId="CommentReference">
    <w:name w:val="annotation reference"/>
    <w:uiPriority w:val="99"/>
    <w:rsid w:val="00E42A3A"/>
    <w:rPr>
      <w:sz w:val="16"/>
      <w:szCs w:val="16"/>
    </w:rPr>
  </w:style>
  <w:style w:type="paragraph" w:styleId="CommentText">
    <w:name w:val="annotation text"/>
    <w:basedOn w:val="Normal"/>
    <w:link w:val="CommentTextChar"/>
    <w:uiPriority w:val="99"/>
    <w:rsid w:val="00E42A3A"/>
    <w:pPr>
      <w:spacing w:after="0" w:line="240" w:lineRule="auto"/>
    </w:pPr>
    <w:rPr>
      <w:rFonts w:ascii="Times New Roman" w:eastAsia="MS Mincho" w:hAnsi="Times New Roman"/>
      <w:sz w:val="20"/>
      <w:szCs w:val="20"/>
      <w:lang w:val="ro-RO" w:eastAsia="ja-JP"/>
    </w:rPr>
  </w:style>
  <w:style w:type="character" w:customStyle="1" w:styleId="CommentTextChar">
    <w:name w:val="Comment Text Char"/>
    <w:basedOn w:val="DefaultParagraphFont"/>
    <w:link w:val="CommentText"/>
    <w:uiPriority w:val="99"/>
    <w:rsid w:val="00E42A3A"/>
    <w:rPr>
      <w:rFonts w:ascii="Times New Roman" w:eastAsia="MS Mincho" w:hAnsi="Times New Roman" w:cs="Times New Roman"/>
      <w:sz w:val="20"/>
      <w:szCs w:val="20"/>
      <w:lang w:val="ro-RO" w:eastAsia="ja-JP"/>
    </w:rPr>
  </w:style>
  <w:style w:type="paragraph" w:styleId="NormalWeb">
    <w:name w:val="Normal (Web)"/>
    <w:basedOn w:val="Normal"/>
    <w:uiPriority w:val="99"/>
    <w:semiHidden/>
    <w:unhideWhenUsed/>
    <w:rsid w:val="00D949E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327">
      <w:bodyDiv w:val="1"/>
      <w:marLeft w:val="0"/>
      <w:marRight w:val="0"/>
      <w:marTop w:val="0"/>
      <w:marBottom w:val="0"/>
      <w:divBdr>
        <w:top w:val="none" w:sz="0" w:space="0" w:color="auto"/>
        <w:left w:val="none" w:sz="0" w:space="0" w:color="auto"/>
        <w:bottom w:val="none" w:sz="0" w:space="0" w:color="auto"/>
        <w:right w:val="none" w:sz="0" w:space="0" w:color="auto"/>
      </w:divBdr>
    </w:div>
    <w:div w:id="47344644">
      <w:bodyDiv w:val="1"/>
      <w:marLeft w:val="0"/>
      <w:marRight w:val="0"/>
      <w:marTop w:val="0"/>
      <w:marBottom w:val="0"/>
      <w:divBdr>
        <w:top w:val="none" w:sz="0" w:space="0" w:color="auto"/>
        <w:left w:val="none" w:sz="0" w:space="0" w:color="auto"/>
        <w:bottom w:val="none" w:sz="0" w:space="0" w:color="auto"/>
        <w:right w:val="none" w:sz="0" w:space="0" w:color="auto"/>
      </w:divBdr>
    </w:div>
    <w:div w:id="78257723">
      <w:bodyDiv w:val="1"/>
      <w:marLeft w:val="0"/>
      <w:marRight w:val="0"/>
      <w:marTop w:val="0"/>
      <w:marBottom w:val="0"/>
      <w:divBdr>
        <w:top w:val="none" w:sz="0" w:space="0" w:color="auto"/>
        <w:left w:val="none" w:sz="0" w:space="0" w:color="auto"/>
        <w:bottom w:val="none" w:sz="0" w:space="0" w:color="auto"/>
        <w:right w:val="none" w:sz="0" w:space="0" w:color="auto"/>
      </w:divBdr>
    </w:div>
    <w:div w:id="86653282">
      <w:bodyDiv w:val="1"/>
      <w:marLeft w:val="0"/>
      <w:marRight w:val="0"/>
      <w:marTop w:val="0"/>
      <w:marBottom w:val="0"/>
      <w:divBdr>
        <w:top w:val="none" w:sz="0" w:space="0" w:color="auto"/>
        <w:left w:val="none" w:sz="0" w:space="0" w:color="auto"/>
        <w:bottom w:val="none" w:sz="0" w:space="0" w:color="auto"/>
        <w:right w:val="none" w:sz="0" w:space="0" w:color="auto"/>
      </w:divBdr>
    </w:div>
    <w:div w:id="122891219">
      <w:bodyDiv w:val="1"/>
      <w:marLeft w:val="0"/>
      <w:marRight w:val="0"/>
      <w:marTop w:val="0"/>
      <w:marBottom w:val="0"/>
      <w:divBdr>
        <w:top w:val="none" w:sz="0" w:space="0" w:color="auto"/>
        <w:left w:val="none" w:sz="0" w:space="0" w:color="auto"/>
        <w:bottom w:val="none" w:sz="0" w:space="0" w:color="auto"/>
        <w:right w:val="none" w:sz="0" w:space="0" w:color="auto"/>
      </w:divBdr>
    </w:div>
    <w:div w:id="132216333">
      <w:bodyDiv w:val="1"/>
      <w:marLeft w:val="0"/>
      <w:marRight w:val="0"/>
      <w:marTop w:val="0"/>
      <w:marBottom w:val="0"/>
      <w:divBdr>
        <w:top w:val="none" w:sz="0" w:space="0" w:color="auto"/>
        <w:left w:val="none" w:sz="0" w:space="0" w:color="auto"/>
        <w:bottom w:val="none" w:sz="0" w:space="0" w:color="auto"/>
        <w:right w:val="none" w:sz="0" w:space="0" w:color="auto"/>
      </w:divBdr>
    </w:div>
    <w:div w:id="140318771">
      <w:bodyDiv w:val="1"/>
      <w:marLeft w:val="0"/>
      <w:marRight w:val="0"/>
      <w:marTop w:val="0"/>
      <w:marBottom w:val="0"/>
      <w:divBdr>
        <w:top w:val="none" w:sz="0" w:space="0" w:color="auto"/>
        <w:left w:val="none" w:sz="0" w:space="0" w:color="auto"/>
        <w:bottom w:val="none" w:sz="0" w:space="0" w:color="auto"/>
        <w:right w:val="none" w:sz="0" w:space="0" w:color="auto"/>
      </w:divBdr>
    </w:div>
    <w:div w:id="161166842">
      <w:bodyDiv w:val="1"/>
      <w:marLeft w:val="0"/>
      <w:marRight w:val="0"/>
      <w:marTop w:val="0"/>
      <w:marBottom w:val="0"/>
      <w:divBdr>
        <w:top w:val="none" w:sz="0" w:space="0" w:color="auto"/>
        <w:left w:val="none" w:sz="0" w:space="0" w:color="auto"/>
        <w:bottom w:val="none" w:sz="0" w:space="0" w:color="auto"/>
        <w:right w:val="none" w:sz="0" w:space="0" w:color="auto"/>
      </w:divBdr>
    </w:div>
    <w:div w:id="172691573">
      <w:bodyDiv w:val="1"/>
      <w:marLeft w:val="0"/>
      <w:marRight w:val="0"/>
      <w:marTop w:val="0"/>
      <w:marBottom w:val="0"/>
      <w:divBdr>
        <w:top w:val="none" w:sz="0" w:space="0" w:color="auto"/>
        <w:left w:val="none" w:sz="0" w:space="0" w:color="auto"/>
        <w:bottom w:val="none" w:sz="0" w:space="0" w:color="auto"/>
        <w:right w:val="none" w:sz="0" w:space="0" w:color="auto"/>
      </w:divBdr>
    </w:div>
    <w:div w:id="207451067">
      <w:bodyDiv w:val="1"/>
      <w:marLeft w:val="0"/>
      <w:marRight w:val="0"/>
      <w:marTop w:val="0"/>
      <w:marBottom w:val="0"/>
      <w:divBdr>
        <w:top w:val="none" w:sz="0" w:space="0" w:color="auto"/>
        <w:left w:val="none" w:sz="0" w:space="0" w:color="auto"/>
        <w:bottom w:val="none" w:sz="0" w:space="0" w:color="auto"/>
        <w:right w:val="none" w:sz="0" w:space="0" w:color="auto"/>
      </w:divBdr>
    </w:div>
    <w:div w:id="209461446">
      <w:bodyDiv w:val="1"/>
      <w:marLeft w:val="0"/>
      <w:marRight w:val="0"/>
      <w:marTop w:val="0"/>
      <w:marBottom w:val="0"/>
      <w:divBdr>
        <w:top w:val="none" w:sz="0" w:space="0" w:color="auto"/>
        <w:left w:val="none" w:sz="0" w:space="0" w:color="auto"/>
        <w:bottom w:val="none" w:sz="0" w:space="0" w:color="auto"/>
        <w:right w:val="none" w:sz="0" w:space="0" w:color="auto"/>
      </w:divBdr>
    </w:div>
    <w:div w:id="210458461">
      <w:bodyDiv w:val="1"/>
      <w:marLeft w:val="0"/>
      <w:marRight w:val="0"/>
      <w:marTop w:val="0"/>
      <w:marBottom w:val="0"/>
      <w:divBdr>
        <w:top w:val="none" w:sz="0" w:space="0" w:color="auto"/>
        <w:left w:val="none" w:sz="0" w:space="0" w:color="auto"/>
        <w:bottom w:val="none" w:sz="0" w:space="0" w:color="auto"/>
        <w:right w:val="none" w:sz="0" w:space="0" w:color="auto"/>
      </w:divBdr>
      <w:divsChild>
        <w:div w:id="55907739">
          <w:marLeft w:val="0"/>
          <w:marRight w:val="0"/>
          <w:marTop w:val="0"/>
          <w:marBottom w:val="0"/>
          <w:divBdr>
            <w:top w:val="none" w:sz="0" w:space="0" w:color="auto"/>
            <w:left w:val="none" w:sz="0" w:space="0" w:color="auto"/>
            <w:bottom w:val="none" w:sz="0" w:space="0" w:color="auto"/>
            <w:right w:val="none" w:sz="0" w:space="0" w:color="auto"/>
          </w:divBdr>
        </w:div>
        <w:div w:id="461459908">
          <w:marLeft w:val="0"/>
          <w:marRight w:val="0"/>
          <w:marTop w:val="0"/>
          <w:marBottom w:val="0"/>
          <w:divBdr>
            <w:top w:val="none" w:sz="0" w:space="0" w:color="auto"/>
            <w:left w:val="none" w:sz="0" w:space="0" w:color="auto"/>
            <w:bottom w:val="none" w:sz="0" w:space="0" w:color="auto"/>
            <w:right w:val="none" w:sz="0" w:space="0" w:color="auto"/>
          </w:divBdr>
        </w:div>
        <w:div w:id="787890122">
          <w:marLeft w:val="0"/>
          <w:marRight w:val="0"/>
          <w:marTop w:val="0"/>
          <w:marBottom w:val="0"/>
          <w:divBdr>
            <w:top w:val="none" w:sz="0" w:space="0" w:color="auto"/>
            <w:left w:val="none" w:sz="0" w:space="0" w:color="auto"/>
            <w:bottom w:val="none" w:sz="0" w:space="0" w:color="auto"/>
            <w:right w:val="none" w:sz="0" w:space="0" w:color="auto"/>
          </w:divBdr>
        </w:div>
        <w:div w:id="834610863">
          <w:marLeft w:val="0"/>
          <w:marRight w:val="0"/>
          <w:marTop w:val="0"/>
          <w:marBottom w:val="0"/>
          <w:divBdr>
            <w:top w:val="none" w:sz="0" w:space="0" w:color="auto"/>
            <w:left w:val="none" w:sz="0" w:space="0" w:color="auto"/>
            <w:bottom w:val="none" w:sz="0" w:space="0" w:color="auto"/>
            <w:right w:val="none" w:sz="0" w:space="0" w:color="auto"/>
          </w:divBdr>
        </w:div>
        <w:div w:id="1054619733">
          <w:marLeft w:val="0"/>
          <w:marRight w:val="0"/>
          <w:marTop w:val="0"/>
          <w:marBottom w:val="0"/>
          <w:divBdr>
            <w:top w:val="none" w:sz="0" w:space="0" w:color="auto"/>
            <w:left w:val="none" w:sz="0" w:space="0" w:color="auto"/>
            <w:bottom w:val="none" w:sz="0" w:space="0" w:color="auto"/>
            <w:right w:val="none" w:sz="0" w:space="0" w:color="auto"/>
          </w:divBdr>
        </w:div>
        <w:div w:id="1298485363">
          <w:marLeft w:val="0"/>
          <w:marRight w:val="0"/>
          <w:marTop w:val="0"/>
          <w:marBottom w:val="0"/>
          <w:divBdr>
            <w:top w:val="none" w:sz="0" w:space="0" w:color="auto"/>
            <w:left w:val="none" w:sz="0" w:space="0" w:color="auto"/>
            <w:bottom w:val="none" w:sz="0" w:space="0" w:color="auto"/>
            <w:right w:val="none" w:sz="0" w:space="0" w:color="auto"/>
          </w:divBdr>
        </w:div>
        <w:div w:id="1481850139">
          <w:marLeft w:val="0"/>
          <w:marRight w:val="0"/>
          <w:marTop w:val="0"/>
          <w:marBottom w:val="0"/>
          <w:divBdr>
            <w:top w:val="none" w:sz="0" w:space="0" w:color="auto"/>
            <w:left w:val="none" w:sz="0" w:space="0" w:color="auto"/>
            <w:bottom w:val="none" w:sz="0" w:space="0" w:color="auto"/>
            <w:right w:val="none" w:sz="0" w:space="0" w:color="auto"/>
          </w:divBdr>
        </w:div>
        <w:div w:id="1648123984">
          <w:marLeft w:val="0"/>
          <w:marRight w:val="0"/>
          <w:marTop w:val="0"/>
          <w:marBottom w:val="0"/>
          <w:divBdr>
            <w:top w:val="none" w:sz="0" w:space="0" w:color="auto"/>
            <w:left w:val="none" w:sz="0" w:space="0" w:color="auto"/>
            <w:bottom w:val="none" w:sz="0" w:space="0" w:color="auto"/>
            <w:right w:val="none" w:sz="0" w:space="0" w:color="auto"/>
          </w:divBdr>
        </w:div>
        <w:div w:id="1763329664">
          <w:marLeft w:val="0"/>
          <w:marRight w:val="0"/>
          <w:marTop w:val="0"/>
          <w:marBottom w:val="0"/>
          <w:divBdr>
            <w:top w:val="none" w:sz="0" w:space="0" w:color="auto"/>
            <w:left w:val="none" w:sz="0" w:space="0" w:color="auto"/>
            <w:bottom w:val="none" w:sz="0" w:space="0" w:color="auto"/>
            <w:right w:val="none" w:sz="0" w:space="0" w:color="auto"/>
          </w:divBdr>
        </w:div>
        <w:div w:id="2077121582">
          <w:marLeft w:val="0"/>
          <w:marRight w:val="0"/>
          <w:marTop w:val="0"/>
          <w:marBottom w:val="0"/>
          <w:divBdr>
            <w:top w:val="none" w:sz="0" w:space="0" w:color="auto"/>
            <w:left w:val="none" w:sz="0" w:space="0" w:color="auto"/>
            <w:bottom w:val="none" w:sz="0" w:space="0" w:color="auto"/>
            <w:right w:val="none" w:sz="0" w:space="0" w:color="auto"/>
          </w:divBdr>
        </w:div>
      </w:divsChild>
    </w:div>
    <w:div w:id="233972525">
      <w:bodyDiv w:val="1"/>
      <w:marLeft w:val="0"/>
      <w:marRight w:val="0"/>
      <w:marTop w:val="0"/>
      <w:marBottom w:val="0"/>
      <w:divBdr>
        <w:top w:val="none" w:sz="0" w:space="0" w:color="auto"/>
        <w:left w:val="none" w:sz="0" w:space="0" w:color="auto"/>
        <w:bottom w:val="none" w:sz="0" w:space="0" w:color="auto"/>
        <w:right w:val="none" w:sz="0" w:space="0" w:color="auto"/>
      </w:divBdr>
    </w:div>
    <w:div w:id="234826964">
      <w:bodyDiv w:val="1"/>
      <w:marLeft w:val="0"/>
      <w:marRight w:val="0"/>
      <w:marTop w:val="0"/>
      <w:marBottom w:val="0"/>
      <w:divBdr>
        <w:top w:val="none" w:sz="0" w:space="0" w:color="auto"/>
        <w:left w:val="none" w:sz="0" w:space="0" w:color="auto"/>
        <w:bottom w:val="none" w:sz="0" w:space="0" w:color="auto"/>
        <w:right w:val="none" w:sz="0" w:space="0" w:color="auto"/>
      </w:divBdr>
    </w:div>
    <w:div w:id="241453158">
      <w:bodyDiv w:val="1"/>
      <w:marLeft w:val="0"/>
      <w:marRight w:val="0"/>
      <w:marTop w:val="0"/>
      <w:marBottom w:val="0"/>
      <w:divBdr>
        <w:top w:val="none" w:sz="0" w:space="0" w:color="auto"/>
        <w:left w:val="none" w:sz="0" w:space="0" w:color="auto"/>
        <w:bottom w:val="none" w:sz="0" w:space="0" w:color="auto"/>
        <w:right w:val="none" w:sz="0" w:space="0" w:color="auto"/>
      </w:divBdr>
    </w:div>
    <w:div w:id="265505353">
      <w:bodyDiv w:val="1"/>
      <w:marLeft w:val="0"/>
      <w:marRight w:val="0"/>
      <w:marTop w:val="0"/>
      <w:marBottom w:val="0"/>
      <w:divBdr>
        <w:top w:val="none" w:sz="0" w:space="0" w:color="auto"/>
        <w:left w:val="none" w:sz="0" w:space="0" w:color="auto"/>
        <w:bottom w:val="none" w:sz="0" w:space="0" w:color="auto"/>
        <w:right w:val="none" w:sz="0" w:space="0" w:color="auto"/>
      </w:divBdr>
    </w:div>
    <w:div w:id="315110445">
      <w:bodyDiv w:val="1"/>
      <w:marLeft w:val="0"/>
      <w:marRight w:val="0"/>
      <w:marTop w:val="0"/>
      <w:marBottom w:val="0"/>
      <w:divBdr>
        <w:top w:val="none" w:sz="0" w:space="0" w:color="auto"/>
        <w:left w:val="none" w:sz="0" w:space="0" w:color="auto"/>
        <w:bottom w:val="none" w:sz="0" w:space="0" w:color="auto"/>
        <w:right w:val="none" w:sz="0" w:space="0" w:color="auto"/>
      </w:divBdr>
    </w:div>
    <w:div w:id="321323216">
      <w:bodyDiv w:val="1"/>
      <w:marLeft w:val="0"/>
      <w:marRight w:val="0"/>
      <w:marTop w:val="0"/>
      <w:marBottom w:val="0"/>
      <w:divBdr>
        <w:top w:val="none" w:sz="0" w:space="0" w:color="auto"/>
        <w:left w:val="none" w:sz="0" w:space="0" w:color="auto"/>
        <w:bottom w:val="none" w:sz="0" w:space="0" w:color="auto"/>
        <w:right w:val="none" w:sz="0" w:space="0" w:color="auto"/>
      </w:divBdr>
    </w:div>
    <w:div w:id="413749110">
      <w:bodyDiv w:val="1"/>
      <w:marLeft w:val="0"/>
      <w:marRight w:val="0"/>
      <w:marTop w:val="0"/>
      <w:marBottom w:val="0"/>
      <w:divBdr>
        <w:top w:val="none" w:sz="0" w:space="0" w:color="auto"/>
        <w:left w:val="none" w:sz="0" w:space="0" w:color="auto"/>
        <w:bottom w:val="none" w:sz="0" w:space="0" w:color="auto"/>
        <w:right w:val="none" w:sz="0" w:space="0" w:color="auto"/>
      </w:divBdr>
    </w:div>
    <w:div w:id="420446079">
      <w:bodyDiv w:val="1"/>
      <w:marLeft w:val="0"/>
      <w:marRight w:val="0"/>
      <w:marTop w:val="0"/>
      <w:marBottom w:val="0"/>
      <w:divBdr>
        <w:top w:val="none" w:sz="0" w:space="0" w:color="auto"/>
        <w:left w:val="none" w:sz="0" w:space="0" w:color="auto"/>
        <w:bottom w:val="none" w:sz="0" w:space="0" w:color="auto"/>
        <w:right w:val="none" w:sz="0" w:space="0" w:color="auto"/>
      </w:divBdr>
    </w:div>
    <w:div w:id="435636225">
      <w:bodyDiv w:val="1"/>
      <w:marLeft w:val="0"/>
      <w:marRight w:val="0"/>
      <w:marTop w:val="0"/>
      <w:marBottom w:val="0"/>
      <w:divBdr>
        <w:top w:val="none" w:sz="0" w:space="0" w:color="auto"/>
        <w:left w:val="none" w:sz="0" w:space="0" w:color="auto"/>
        <w:bottom w:val="none" w:sz="0" w:space="0" w:color="auto"/>
        <w:right w:val="none" w:sz="0" w:space="0" w:color="auto"/>
      </w:divBdr>
    </w:div>
    <w:div w:id="447820647">
      <w:bodyDiv w:val="1"/>
      <w:marLeft w:val="0"/>
      <w:marRight w:val="0"/>
      <w:marTop w:val="0"/>
      <w:marBottom w:val="0"/>
      <w:divBdr>
        <w:top w:val="none" w:sz="0" w:space="0" w:color="auto"/>
        <w:left w:val="none" w:sz="0" w:space="0" w:color="auto"/>
        <w:bottom w:val="none" w:sz="0" w:space="0" w:color="auto"/>
        <w:right w:val="none" w:sz="0" w:space="0" w:color="auto"/>
      </w:divBdr>
    </w:div>
    <w:div w:id="449327160">
      <w:bodyDiv w:val="1"/>
      <w:marLeft w:val="0"/>
      <w:marRight w:val="0"/>
      <w:marTop w:val="0"/>
      <w:marBottom w:val="0"/>
      <w:divBdr>
        <w:top w:val="none" w:sz="0" w:space="0" w:color="auto"/>
        <w:left w:val="none" w:sz="0" w:space="0" w:color="auto"/>
        <w:bottom w:val="none" w:sz="0" w:space="0" w:color="auto"/>
        <w:right w:val="none" w:sz="0" w:space="0" w:color="auto"/>
      </w:divBdr>
    </w:div>
    <w:div w:id="553661447">
      <w:bodyDiv w:val="1"/>
      <w:marLeft w:val="0"/>
      <w:marRight w:val="0"/>
      <w:marTop w:val="0"/>
      <w:marBottom w:val="0"/>
      <w:divBdr>
        <w:top w:val="none" w:sz="0" w:space="0" w:color="auto"/>
        <w:left w:val="none" w:sz="0" w:space="0" w:color="auto"/>
        <w:bottom w:val="none" w:sz="0" w:space="0" w:color="auto"/>
        <w:right w:val="none" w:sz="0" w:space="0" w:color="auto"/>
      </w:divBdr>
    </w:div>
    <w:div w:id="592204608">
      <w:bodyDiv w:val="1"/>
      <w:marLeft w:val="0"/>
      <w:marRight w:val="0"/>
      <w:marTop w:val="0"/>
      <w:marBottom w:val="0"/>
      <w:divBdr>
        <w:top w:val="none" w:sz="0" w:space="0" w:color="auto"/>
        <w:left w:val="none" w:sz="0" w:space="0" w:color="auto"/>
        <w:bottom w:val="none" w:sz="0" w:space="0" w:color="auto"/>
        <w:right w:val="none" w:sz="0" w:space="0" w:color="auto"/>
      </w:divBdr>
    </w:div>
    <w:div w:id="594048056">
      <w:bodyDiv w:val="1"/>
      <w:marLeft w:val="0"/>
      <w:marRight w:val="0"/>
      <w:marTop w:val="0"/>
      <w:marBottom w:val="0"/>
      <w:divBdr>
        <w:top w:val="none" w:sz="0" w:space="0" w:color="auto"/>
        <w:left w:val="none" w:sz="0" w:space="0" w:color="auto"/>
        <w:bottom w:val="none" w:sz="0" w:space="0" w:color="auto"/>
        <w:right w:val="none" w:sz="0" w:space="0" w:color="auto"/>
      </w:divBdr>
    </w:div>
    <w:div w:id="621888070">
      <w:bodyDiv w:val="1"/>
      <w:marLeft w:val="0"/>
      <w:marRight w:val="0"/>
      <w:marTop w:val="0"/>
      <w:marBottom w:val="0"/>
      <w:divBdr>
        <w:top w:val="none" w:sz="0" w:space="0" w:color="auto"/>
        <w:left w:val="none" w:sz="0" w:space="0" w:color="auto"/>
        <w:bottom w:val="none" w:sz="0" w:space="0" w:color="auto"/>
        <w:right w:val="none" w:sz="0" w:space="0" w:color="auto"/>
      </w:divBdr>
    </w:div>
    <w:div w:id="631640114">
      <w:bodyDiv w:val="1"/>
      <w:marLeft w:val="0"/>
      <w:marRight w:val="0"/>
      <w:marTop w:val="0"/>
      <w:marBottom w:val="0"/>
      <w:divBdr>
        <w:top w:val="none" w:sz="0" w:space="0" w:color="auto"/>
        <w:left w:val="none" w:sz="0" w:space="0" w:color="auto"/>
        <w:bottom w:val="none" w:sz="0" w:space="0" w:color="auto"/>
        <w:right w:val="none" w:sz="0" w:space="0" w:color="auto"/>
      </w:divBdr>
    </w:div>
    <w:div w:id="666909914">
      <w:bodyDiv w:val="1"/>
      <w:marLeft w:val="0"/>
      <w:marRight w:val="0"/>
      <w:marTop w:val="0"/>
      <w:marBottom w:val="0"/>
      <w:divBdr>
        <w:top w:val="none" w:sz="0" w:space="0" w:color="auto"/>
        <w:left w:val="none" w:sz="0" w:space="0" w:color="auto"/>
        <w:bottom w:val="none" w:sz="0" w:space="0" w:color="auto"/>
        <w:right w:val="none" w:sz="0" w:space="0" w:color="auto"/>
      </w:divBdr>
    </w:div>
    <w:div w:id="740521409">
      <w:bodyDiv w:val="1"/>
      <w:marLeft w:val="0"/>
      <w:marRight w:val="0"/>
      <w:marTop w:val="0"/>
      <w:marBottom w:val="0"/>
      <w:divBdr>
        <w:top w:val="none" w:sz="0" w:space="0" w:color="auto"/>
        <w:left w:val="none" w:sz="0" w:space="0" w:color="auto"/>
        <w:bottom w:val="none" w:sz="0" w:space="0" w:color="auto"/>
        <w:right w:val="none" w:sz="0" w:space="0" w:color="auto"/>
      </w:divBdr>
    </w:div>
    <w:div w:id="741298547">
      <w:bodyDiv w:val="1"/>
      <w:marLeft w:val="0"/>
      <w:marRight w:val="0"/>
      <w:marTop w:val="0"/>
      <w:marBottom w:val="0"/>
      <w:divBdr>
        <w:top w:val="none" w:sz="0" w:space="0" w:color="auto"/>
        <w:left w:val="none" w:sz="0" w:space="0" w:color="auto"/>
        <w:bottom w:val="none" w:sz="0" w:space="0" w:color="auto"/>
        <w:right w:val="none" w:sz="0" w:space="0" w:color="auto"/>
      </w:divBdr>
    </w:div>
    <w:div w:id="746421863">
      <w:bodyDiv w:val="1"/>
      <w:marLeft w:val="0"/>
      <w:marRight w:val="0"/>
      <w:marTop w:val="0"/>
      <w:marBottom w:val="0"/>
      <w:divBdr>
        <w:top w:val="none" w:sz="0" w:space="0" w:color="auto"/>
        <w:left w:val="none" w:sz="0" w:space="0" w:color="auto"/>
        <w:bottom w:val="none" w:sz="0" w:space="0" w:color="auto"/>
        <w:right w:val="none" w:sz="0" w:space="0" w:color="auto"/>
      </w:divBdr>
    </w:div>
    <w:div w:id="746461696">
      <w:bodyDiv w:val="1"/>
      <w:marLeft w:val="0"/>
      <w:marRight w:val="0"/>
      <w:marTop w:val="0"/>
      <w:marBottom w:val="0"/>
      <w:divBdr>
        <w:top w:val="none" w:sz="0" w:space="0" w:color="auto"/>
        <w:left w:val="none" w:sz="0" w:space="0" w:color="auto"/>
        <w:bottom w:val="none" w:sz="0" w:space="0" w:color="auto"/>
        <w:right w:val="none" w:sz="0" w:space="0" w:color="auto"/>
      </w:divBdr>
    </w:div>
    <w:div w:id="756096225">
      <w:bodyDiv w:val="1"/>
      <w:marLeft w:val="0"/>
      <w:marRight w:val="0"/>
      <w:marTop w:val="0"/>
      <w:marBottom w:val="0"/>
      <w:divBdr>
        <w:top w:val="none" w:sz="0" w:space="0" w:color="auto"/>
        <w:left w:val="none" w:sz="0" w:space="0" w:color="auto"/>
        <w:bottom w:val="none" w:sz="0" w:space="0" w:color="auto"/>
        <w:right w:val="none" w:sz="0" w:space="0" w:color="auto"/>
      </w:divBdr>
    </w:div>
    <w:div w:id="764031954">
      <w:bodyDiv w:val="1"/>
      <w:marLeft w:val="0"/>
      <w:marRight w:val="0"/>
      <w:marTop w:val="0"/>
      <w:marBottom w:val="0"/>
      <w:divBdr>
        <w:top w:val="none" w:sz="0" w:space="0" w:color="auto"/>
        <w:left w:val="none" w:sz="0" w:space="0" w:color="auto"/>
        <w:bottom w:val="none" w:sz="0" w:space="0" w:color="auto"/>
        <w:right w:val="none" w:sz="0" w:space="0" w:color="auto"/>
      </w:divBdr>
    </w:div>
    <w:div w:id="783697517">
      <w:bodyDiv w:val="1"/>
      <w:marLeft w:val="0"/>
      <w:marRight w:val="0"/>
      <w:marTop w:val="0"/>
      <w:marBottom w:val="0"/>
      <w:divBdr>
        <w:top w:val="none" w:sz="0" w:space="0" w:color="auto"/>
        <w:left w:val="none" w:sz="0" w:space="0" w:color="auto"/>
        <w:bottom w:val="none" w:sz="0" w:space="0" w:color="auto"/>
        <w:right w:val="none" w:sz="0" w:space="0" w:color="auto"/>
      </w:divBdr>
    </w:div>
    <w:div w:id="828447197">
      <w:bodyDiv w:val="1"/>
      <w:marLeft w:val="0"/>
      <w:marRight w:val="0"/>
      <w:marTop w:val="0"/>
      <w:marBottom w:val="0"/>
      <w:divBdr>
        <w:top w:val="none" w:sz="0" w:space="0" w:color="auto"/>
        <w:left w:val="none" w:sz="0" w:space="0" w:color="auto"/>
        <w:bottom w:val="none" w:sz="0" w:space="0" w:color="auto"/>
        <w:right w:val="none" w:sz="0" w:space="0" w:color="auto"/>
      </w:divBdr>
    </w:div>
    <w:div w:id="849022608">
      <w:bodyDiv w:val="1"/>
      <w:marLeft w:val="0"/>
      <w:marRight w:val="0"/>
      <w:marTop w:val="0"/>
      <w:marBottom w:val="0"/>
      <w:divBdr>
        <w:top w:val="none" w:sz="0" w:space="0" w:color="auto"/>
        <w:left w:val="none" w:sz="0" w:space="0" w:color="auto"/>
        <w:bottom w:val="none" w:sz="0" w:space="0" w:color="auto"/>
        <w:right w:val="none" w:sz="0" w:space="0" w:color="auto"/>
      </w:divBdr>
    </w:div>
    <w:div w:id="852645154">
      <w:bodyDiv w:val="1"/>
      <w:marLeft w:val="0"/>
      <w:marRight w:val="0"/>
      <w:marTop w:val="0"/>
      <w:marBottom w:val="0"/>
      <w:divBdr>
        <w:top w:val="none" w:sz="0" w:space="0" w:color="auto"/>
        <w:left w:val="none" w:sz="0" w:space="0" w:color="auto"/>
        <w:bottom w:val="none" w:sz="0" w:space="0" w:color="auto"/>
        <w:right w:val="none" w:sz="0" w:space="0" w:color="auto"/>
      </w:divBdr>
    </w:div>
    <w:div w:id="887650524">
      <w:bodyDiv w:val="1"/>
      <w:marLeft w:val="0"/>
      <w:marRight w:val="0"/>
      <w:marTop w:val="0"/>
      <w:marBottom w:val="0"/>
      <w:divBdr>
        <w:top w:val="none" w:sz="0" w:space="0" w:color="auto"/>
        <w:left w:val="none" w:sz="0" w:space="0" w:color="auto"/>
        <w:bottom w:val="none" w:sz="0" w:space="0" w:color="auto"/>
        <w:right w:val="none" w:sz="0" w:space="0" w:color="auto"/>
      </w:divBdr>
    </w:div>
    <w:div w:id="887834934">
      <w:bodyDiv w:val="1"/>
      <w:marLeft w:val="0"/>
      <w:marRight w:val="0"/>
      <w:marTop w:val="0"/>
      <w:marBottom w:val="0"/>
      <w:divBdr>
        <w:top w:val="none" w:sz="0" w:space="0" w:color="auto"/>
        <w:left w:val="none" w:sz="0" w:space="0" w:color="auto"/>
        <w:bottom w:val="none" w:sz="0" w:space="0" w:color="auto"/>
        <w:right w:val="none" w:sz="0" w:space="0" w:color="auto"/>
      </w:divBdr>
    </w:div>
    <w:div w:id="907954324">
      <w:bodyDiv w:val="1"/>
      <w:marLeft w:val="0"/>
      <w:marRight w:val="0"/>
      <w:marTop w:val="0"/>
      <w:marBottom w:val="0"/>
      <w:divBdr>
        <w:top w:val="none" w:sz="0" w:space="0" w:color="auto"/>
        <w:left w:val="none" w:sz="0" w:space="0" w:color="auto"/>
        <w:bottom w:val="none" w:sz="0" w:space="0" w:color="auto"/>
        <w:right w:val="none" w:sz="0" w:space="0" w:color="auto"/>
      </w:divBdr>
    </w:div>
    <w:div w:id="934437146">
      <w:bodyDiv w:val="1"/>
      <w:marLeft w:val="0"/>
      <w:marRight w:val="0"/>
      <w:marTop w:val="0"/>
      <w:marBottom w:val="0"/>
      <w:divBdr>
        <w:top w:val="none" w:sz="0" w:space="0" w:color="auto"/>
        <w:left w:val="none" w:sz="0" w:space="0" w:color="auto"/>
        <w:bottom w:val="none" w:sz="0" w:space="0" w:color="auto"/>
        <w:right w:val="none" w:sz="0" w:space="0" w:color="auto"/>
      </w:divBdr>
    </w:div>
    <w:div w:id="941645360">
      <w:bodyDiv w:val="1"/>
      <w:marLeft w:val="0"/>
      <w:marRight w:val="0"/>
      <w:marTop w:val="0"/>
      <w:marBottom w:val="0"/>
      <w:divBdr>
        <w:top w:val="none" w:sz="0" w:space="0" w:color="auto"/>
        <w:left w:val="none" w:sz="0" w:space="0" w:color="auto"/>
        <w:bottom w:val="none" w:sz="0" w:space="0" w:color="auto"/>
        <w:right w:val="none" w:sz="0" w:space="0" w:color="auto"/>
      </w:divBdr>
    </w:div>
    <w:div w:id="980353870">
      <w:bodyDiv w:val="1"/>
      <w:marLeft w:val="0"/>
      <w:marRight w:val="0"/>
      <w:marTop w:val="0"/>
      <w:marBottom w:val="0"/>
      <w:divBdr>
        <w:top w:val="none" w:sz="0" w:space="0" w:color="auto"/>
        <w:left w:val="none" w:sz="0" w:space="0" w:color="auto"/>
        <w:bottom w:val="none" w:sz="0" w:space="0" w:color="auto"/>
        <w:right w:val="none" w:sz="0" w:space="0" w:color="auto"/>
      </w:divBdr>
    </w:div>
    <w:div w:id="989021801">
      <w:bodyDiv w:val="1"/>
      <w:marLeft w:val="0"/>
      <w:marRight w:val="0"/>
      <w:marTop w:val="0"/>
      <w:marBottom w:val="0"/>
      <w:divBdr>
        <w:top w:val="none" w:sz="0" w:space="0" w:color="auto"/>
        <w:left w:val="none" w:sz="0" w:space="0" w:color="auto"/>
        <w:bottom w:val="none" w:sz="0" w:space="0" w:color="auto"/>
        <w:right w:val="none" w:sz="0" w:space="0" w:color="auto"/>
      </w:divBdr>
    </w:div>
    <w:div w:id="992298999">
      <w:bodyDiv w:val="1"/>
      <w:marLeft w:val="0"/>
      <w:marRight w:val="0"/>
      <w:marTop w:val="0"/>
      <w:marBottom w:val="0"/>
      <w:divBdr>
        <w:top w:val="none" w:sz="0" w:space="0" w:color="auto"/>
        <w:left w:val="none" w:sz="0" w:space="0" w:color="auto"/>
        <w:bottom w:val="none" w:sz="0" w:space="0" w:color="auto"/>
        <w:right w:val="none" w:sz="0" w:space="0" w:color="auto"/>
      </w:divBdr>
    </w:div>
    <w:div w:id="1022633593">
      <w:bodyDiv w:val="1"/>
      <w:marLeft w:val="0"/>
      <w:marRight w:val="0"/>
      <w:marTop w:val="0"/>
      <w:marBottom w:val="0"/>
      <w:divBdr>
        <w:top w:val="none" w:sz="0" w:space="0" w:color="auto"/>
        <w:left w:val="none" w:sz="0" w:space="0" w:color="auto"/>
        <w:bottom w:val="none" w:sz="0" w:space="0" w:color="auto"/>
        <w:right w:val="none" w:sz="0" w:space="0" w:color="auto"/>
      </w:divBdr>
    </w:div>
    <w:div w:id="1026981795">
      <w:bodyDiv w:val="1"/>
      <w:marLeft w:val="0"/>
      <w:marRight w:val="0"/>
      <w:marTop w:val="0"/>
      <w:marBottom w:val="0"/>
      <w:divBdr>
        <w:top w:val="none" w:sz="0" w:space="0" w:color="auto"/>
        <w:left w:val="none" w:sz="0" w:space="0" w:color="auto"/>
        <w:bottom w:val="none" w:sz="0" w:space="0" w:color="auto"/>
        <w:right w:val="none" w:sz="0" w:space="0" w:color="auto"/>
      </w:divBdr>
    </w:div>
    <w:div w:id="1052121297">
      <w:bodyDiv w:val="1"/>
      <w:marLeft w:val="0"/>
      <w:marRight w:val="0"/>
      <w:marTop w:val="0"/>
      <w:marBottom w:val="0"/>
      <w:divBdr>
        <w:top w:val="none" w:sz="0" w:space="0" w:color="auto"/>
        <w:left w:val="none" w:sz="0" w:space="0" w:color="auto"/>
        <w:bottom w:val="none" w:sz="0" w:space="0" w:color="auto"/>
        <w:right w:val="none" w:sz="0" w:space="0" w:color="auto"/>
      </w:divBdr>
    </w:div>
    <w:div w:id="1075708189">
      <w:bodyDiv w:val="1"/>
      <w:marLeft w:val="0"/>
      <w:marRight w:val="0"/>
      <w:marTop w:val="0"/>
      <w:marBottom w:val="0"/>
      <w:divBdr>
        <w:top w:val="none" w:sz="0" w:space="0" w:color="auto"/>
        <w:left w:val="none" w:sz="0" w:space="0" w:color="auto"/>
        <w:bottom w:val="none" w:sz="0" w:space="0" w:color="auto"/>
        <w:right w:val="none" w:sz="0" w:space="0" w:color="auto"/>
      </w:divBdr>
    </w:div>
    <w:div w:id="1090127761">
      <w:bodyDiv w:val="1"/>
      <w:marLeft w:val="0"/>
      <w:marRight w:val="0"/>
      <w:marTop w:val="0"/>
      <w:marBottom w:val="0"/>
      <w:divBdr>
        <w:top w:val="none" w:sz="0" w:space="0" w:color="auto"/>
        <w:left w:val="none" w:sz="0" w:space="0" w:color="auto"/>
        <w:bottom w:val="none" w:sz="0" w:space="0" w:color="auto"/>
        <w:right w:val="none" w:sz="0" w:space="0" w:color="auto"/>
      </w:divBdr>
    </w:div>
    <w:div w:id="1105612009">
      <w:bodyDiv w:val="1"/>
      <w:marLeft w:val="0"/>
      <w:marRight w:val="0"/>
      <w:marTop w:val="0"/>
      <w:marBottom w:val="0"/>
      <w:divBdr>
        <w:top w:val="none" w:sz="0" w:space="0" w:color="auto"/>
        <w:left w:val="none" w:sz="0" w:space="0" w:color="auto"/>
        <w:bottom w:val="none" w:sz="0" w:space="0" w:color="auto"/>
        <w:right w:val="none" w:sz="0" w:space="0" w:color="auto"/>
      </w:divBdr>
      <w:divsChild>
        <w:div w:id="87966549">
          <w:marLeft w:val="0"/>
          <w:marRight w:val="0"/>
          <w:marTop w:val="0"/>
          <w:marBottom w:val="0"/>
          <w:divBdr>
            <w:top w:val="none" w:sz="0" w:space="0" w:color="auto"/>
            <w:left w:val="none" w:sz="0" w:space="0" w:color="auto"/>
            <w:bottom w:val="none" w:sz="0" w:space="0" w:color="auto"/>
            <w:right w:val="none" w:sz="0" w:space="0" w:color="auto"/>
          </w:divBdr>
        </w:div>
        <w:div w:id="310671531">
          <w:marLeft w:val="0"/>
          <w:marRight w:val="0"/>
          <w:marTop w:val="0"/>
          <w:marBottom w:val="0"/>
          <w:divBdr>
            <w:top w:val="none" w:sz="0" w:space="0" w:color="auto"/>
            <w:left w:val="none" w:sz="0" w:space="0" w:color="auto"/>
            <w:bottom w:val="none" w:sz="0" w:space="0" w:color="auto"/>
            <w:right w:val="none" w:sz="0" w:space="0" w:color="auto"/>
          </w:divBdr>
        </w:div>
        <w:div w:id="803086719">
          <w:marLeft w:val="0"/>
          <w:marRight w:val="0"/>
          <w:marTop w:val="0"/>
          <w:marBottom w:val="0"/>
          <w:divBdr>
            <w:top w:val="none" w:sz="0" w:space="0" w:color="auto"/>
            <w:left w:val="none" w:sz="0" w:space="0" w:color="auto"/>
            <w:bottom w:val="none" w:sz="0" w:space="0" w:color="auto"/>
            <w:right w:val="none" w:sz="0" w:space="0" w:color="auto"/>
          </w:divBdr>
        </w:div>
        <w:div w:id="1338846541">
          <w:marLeft w:val="0"/>
          <w:marRight w:val="0"/>
          <w:marTop w:val="0"/>
          <w:marBottom w:val="0"/>
          <w:divBdr>
            <w:top w:val="none" w:sz="0" w:space="0" w:color="auto"/>
            <w:left w:val="none" w:sz="0" w:space="0" w:color="auto"/>
            <w:bottom w:val="none" w:sz="0" w:space="0" w:color="auto"/>
            <w:right w:val="none" w:sz="0" w:space="0" w:color="auto"/>
          </w:divBdr>
        </w:div>
        <w:div w:id="1415010763">
          <w:marLeft w:val="0"/>
          <w:marRight w:val="0"/>
          <w:marTop w:val="0"/>
          <w:marBottom w:val="0"/>
          <w:divBdr>
            <w:top w:val="none" w:sz="0" w:space="0" w:color="auto"/>
            <w:left w:val="none" w:sz="0" w:space="0" w:color="auto"/>
            <w:bottom w:val="none" w:sz="0" w:space="0" w:color="auto"/>
            <w:right w:val="none" w:sz="0" w:space="0" w:color="auto"/>
          </w:divBdr>
        </w:div>
        <w:div w:id="1521898608">
          <w:marLeft w:val="0"/>
          <w:marRight w:val="0"/>
          <w:marTop w:val="0"/>
          <w:marBottom w:val="0"/>
          <w:divBdr>
            <w:top w:val="none" w:sz="0" w:space="0" w:color="auto"/>
            <w:left w:val="none" w:sz="0" w:space="0" w:color="auto"/>
            <w:bottom w:val="none" w:sz="0" w:space="0" w:color="auto"/>
            <w:right w:val="none" w:sz="0" w:space="0" w:color="auto"/>
          </w:divBdr>
        </w:div>
        <w:div w:id="1809010983">
          <w:marLeft w:val="0"/>
          <w:marRight w:val="0"/>
          <w:marTop w:val="0"/>
          <w:marBottom w:val="0"/>
          <w:divBdr>
            <w:top w:val="none" w:sz="0" w:space="0" w:color="auto"/>
            <w:left w:val="none" w:sz="0" w:space="0" w:color="auto"/>
            <w:bottom w:val="none" w:sz="0" w:space="0" w:color="auto"/>
            <w:right w:val="none" w:sz="0" w:space="0" w:color="auto"/>
          </w:divBdr>
        </w:div>
        <w:div w:id="1816528844">
          <w:marLeft w:val="0"/>
          <w:marRight w:val="0"/>
          <w:marTop w:val="0"/>
          <w:marBottom w:val="0"/>
          <w:divBdr>
            <w:top w:val="none" w:sz="0" w:space="0" w:color="auto"/>
            <w:left w:val="none" w:sz="0" w:space="0" w:color="auto"/>
            <w:bottom w:val="none" w:sz="0" w:space="0" w:color="auto"/>
            <w:right w:val="none" w:sz="0" w:space="0" w:color="auto"/>
          </w:divBdr>
        </w:div>
        <w:div w:id="1985157914">
          <w:marLeft w:val="0"/>
          <w:marRight w:val="0"/>
          <w:marTop w:val="0"/>
          <w:marBottom w:val="0"/>
          <w:divBdr>
            <w:top w:val="none" w:sz="0" w:space="0" w:color="auto"/>
            <w:left w:val="none" w:sz="0" w:space="0" w:color="auto"/>
            <w:bottom w:val="none" w:sz="0" w:space="0" w:color="auto"/>
            <w:right w:val="none" w:sz="0" w:space="0" w:color="auto"/>
          </w:divBdr>
        </w:div>
      </w:divsChild>
    </w:div>
    <w:div w:id="1117332283">
      <w:bodyDiv w:val="1"/>
      <w:marLeft w:val="0"/>
      <w:marRight w:val="0"/>
      <w:marTop w:val="0"/>
      <w:marBottom w:val="0"/>
      <w:divBdr>
        <w:top w:val="none" w:sz="0" w:space="0" w:color="auto"/>
        <w:left w:val="none" w:sz="0" w:space="0" w:color="auto"/>
        <w:bottom w:val="none" w:sz="0" w:space="0" w:color="auto"/>
        <w:right w:val="none" w:sz="0" w:space="0" w:color="auto"/>
      </w:divBdr>
    </w:div>
    <w:div w:id="1240939249">
      <w:bodyDiv w:val="1"/>
      <w:marLeft w:val="0"/>
      <w:marRight w:val="0"/>
      <w:marTop w:val="0"/>
      <w:marBottom w:val="0"/>
      <w:divBdr>
        <w:top w:val="none" w:sz="0" w:space="0" w:color="auto"/>
        <w:left w:val="none" w:sz="0" w:space="0" w:color="auto"/>
        <w:bottom w:val="none" w:sz="0" w:space="0" w:color="auto"/>
        <w:right w:val="none" w:sz="0" w:space="0" w:color="auto"/>
      </w:divBdr>
    </w:div>
    <w:div w:id="1254512599">
      <w:bodyDiv w:val="1"/>
      <w:marLeft w:val="0"/>
      <w:marRight w:val="0"/>
      <w:marTop w:val="0"/>
      <w:marBottom w:val="0"/>
      <w:divBdr>
        <w:top w:val="none" w:sz="0" w:space="0" w:color="auto"/>
        <w:left w:val="none" w:sz="0" w:space="0" w:color="auto"/>
        <w:bottom w:val="none" w:sz="0" w:space="0" w:color="auto"/>
        <w:right w:val="none" w:sz="0" w:space="0" w:color="auto"/>
      </w:divBdr>
    </w:div>
    <w:div w:id="1260991679">
      <w:bodyDiv w:val="1"/>
      <w:marLeft w:val="0"/>
      <w:marRight w:val="0"/>
      <w:marTop w:val="0"/>
      <w:marBottom w:val="0"/>
      <w:divBdr>
        <w:top w:val="none" w:sz="0" w:space="0" w:color="auto"/>
        <w:left w:val="none" w:sz="0" w:space="0" w:color="auto"/>
        <w:bottom w:val="none" w:sz="0" w:space="0" w:color="auto"/>
        <w:right w:val="none" w:sz="0" w:space="0" w:color="auto"/>
      </w:divBdr>
    </w:div>
    <w:div w:id="1268348129">
      <w:bodyDiv w:val="1"/>
      <w:marLeft w:val="0"/>
      <w:marRight w:val="0"/>
      <w:marTop w:val="0"/>
      <w:marBottom w:val="0"/>
      <w:divBdr>
        <w:top w:val="none" w:sz="0" w:space="0" w:color="auto"/>
        <w:left w:val="none" w:sz="0" w:space="0" w:color="auto"/>
        <w:bottom w:val="none" w:sz="0" w:space="0" w:color="auto"/>
        <w:right w:val="none" w:sz="0" w:space="0" w:color="auto"/>
      </w:divBdr>
    </w:div>
    <w:div w:id="1290160593">
      <w:bodyDiv w:val="1"/>
      <w:marLeft w:val="0"/>
      <w:marRight w:val="0"/>
      <w:marTop w:val="0"/>
      <w:marBottom w:val="0"/>
      <w:divBdr>
        <w:top w:val="none" w:sz="0" w:space="0" w:color="auto"/>
        <w:left w:val="none" w:sz="0" w:space="0" w:color="auto"/>
        <w:bottom w:val="none" w:sz="0" w:space="0" w:color="auto"/>
        <w:right w:val="none" w:sz="0" w:space="0" w:color="auto"/>
      </w:divBdr>
    </w:div>
    <w:div w:id="1340893600">
      <w:bodyDiv w:val="1"/>
      <w:marLeft w:val="0"/>
      <w:marRight w:val="0"/>
      <w:marTop w:val="0"/>
      <w:marBottom w:val="0"/>
      <w:divBdr>
        <w:top w:val="none" w:sz="0" w:space="0" w:color="auto"/>
        <w:left w:val="none" w:sz="0" w:space="0" w:color="auto"/>
        <w:bottom w:val="none" w:sz="0" w:space="0" w:color="auto"/>
        <w:right w:val="none" w:sz="0" w:space="0" w:color="auto"/>
      </w:divBdr>
    </w:div>
    <w:div w:id="1374190382">
      <w:bodyDiv w:val="1"/>
      <w:marLeft w:val="0"/>
      <w:marRight w:val="0"/>
      <w:marTop w:val="0"/>
      <w:marBottom w:val="0"/>
      <w:divBdr>
        <w:top w:val="none" w:sz="0" w:space="0" w:color="auto"/>
        <w:left w:val="none" w:sz="0" w:space="0" w:color="auto"/>
        <w:bottom w:val="none" w:sz="0" w:space="0" w:color="auto"/>
        <w:right w:val="none" w:sz="0" w:space="0" w:color="auto"/>
      </w:divBdr>
    </w:div>
    <w:div w:id="1406029173">
      <w:bodyDiv w:val="1"/>
      <w:marLeft w:val="0"/>
      <w:marRight w:val="0"/>
      <w:marTop w:val="0"/>
      <w:marBottom w:val="0"/>
      <w:divBdr>
        <w:top w:val="none" w:sz="0" w:space="0" w:color="auto"/>
        <w:left w:val="none" w:sz="0" w:space="0" w:color="auto"/>
        <w:bottom w:val="none" w:sz="0" w:space="0" w:color="auto"/>
        <w:right w:val="none" w:sz="0" w:space="0" w:color="auto"/>
      </w:divBdr>
    </w:div>
    <w:div w:id="1455320341">
      <w:bodyDiv w:val="1"/>
      <w:marLeft w:val="0"/>
      <w:marRight w:val="0"/>
      <w:marTop w:val="0"/>
      <w:marBottom w:val="0"/>
      <w:divBdr>
        <w:top w:val="none" w:sz="0" w:space="0" w:color="auto"/>
        <w:left w:val="none" w:sz="0" w:space="0" w:color="auto"/>
        <w:bottom w:val="none" w:sz="0" w:space="0" w:color="auto"/>
        <w:right w:val="none" w:sz="0" w:space="0" w:color="auto"/>
      </w:divBdr>
    </w:div>
    <w:div w:id="1473332177">
      <w:bodyDiv w:val="1"/>
      <w:marLeft w:val="0"/>
      <w:marRight w:val="0"/>
      <w:marTop w:val="0"/>
      <w:marBottom w:val="0"/>
      <w:divBdr>
        <w:top w:val="none" w:sz="0" w:space="0" w:color="auto"/>
        <w:left w:val="none" w:sz="0" w:space="0" w:color="auto"/>
        <w:bottom w:val="none" w:sz="0" w:space="0" w:color="auto"/>
        <w:right w:val="none" w:sz="0" w:space="0" w:color="auto"/>
      </w:divBdr>
    </w:div>
    <w:div w:id="1480416587">
      <w:bodyDiv w:val="1"/>
      <w:marLeft w:val="0"/>
      <w:marRight w:val="0"/>
      <w:marTop w:val="0"/>
      <w:marBottom w:val="0"/>
      <w:divBdr>
        <w:top w:val="none" w:sz="0" w:space="0" w:color="auto"/>
        <w:left w:val="none" w:sz="0" w:space="0" w:color="auto"/>
        <w:bottom w:val="none" w:sz="0" w:space="0" w:color="auto"/>
        <w:right w:val="none" w:sz="0" w:space="0" w:color="auto"/>
      </w:divBdr>
    </w:div>
    <w:div w:id="1484666004">
      <w:bodyDiv w:val="1"/>
      <w:marLeft w:val="0"/>
      <w:marRight w:val="0"/>
      <w:marTop w:val="0"/>
      <w:marBottom w:val="0"/>
      <w:divBdr>
        <w:top w:val="none" w:sz="0" w:space="0" w:color="auto"/>
        <w:left w:val="none" w:sz="0" w:space="0" w:color="auto"/>
        <w:bottom w:val="none" w:sz="0" w:space="0" w:color="auto"/>
        <w:right w:val="none" w:sz="0" w:space="0" w:color="auto"/>
      </w:divBdr>
    </w:div>
    <w:div w:id="1499929397">
      <w:bodyDiv w:val="1"/>
      <w:marLeft w:val="0"/>
      <w:marRight w:val="0"/>
      <w:marTop w:val="0"/>
      <w:marBottom w:val="0"/>
      <w:divBdr>
        <w:top w:val="none" w:sz="0" w:space="0" w:color="auto"/>
        <w:left w:val="none" w:sz="0" w:space="0" w:color="auto"/>
        <w:bottom w:val="none" w:sz="0" w:space="0" w:color="auto"/>
        <w:right w:val="none" w:sz="0" w:space="0" w:color="auto"/>
      </w:divBdr>
    </w:div>
    <w:div w:id="1522234849">
      <w:bodyDiv w:val="1"/>
      <w:marLeft w:val="0"/>
      <w:marRight w:val="0"/>
      <w:marTop w:val="0"/>
      <w:marBottom w:val="0"/>
      <w:divBdr>
        <w:top w:val="none" w:sz="0" w:space="0" w:color="auto"/>
        <w:left w:val="none" w:sz="0" w:space="0" w:color="auto"/>
        <w:bottom w:val="none" w:sz="0" w:space="0" w:color="auto"/>
        <w:right w:val="none" w:sz="0" w:space="0" w:color="auto"/>
      </w:divBdr>
    </w:div>
    <w:div w:id="1578126167">
      <w:bodyDiv w:val="1"/>
      <w:marLeft w:val="0"/>
      <w:marRight w:val="0"/>
      <w:marTop w:val="0"/>
      <w:marBottom w:val="0"/>
      <w:divBdr>
        <w:top w:val="none" w:sz="0" w:space="0" w:color="auto"/>
        <w:left w:val="none" w:sz="0" w:space="0" w:color="auto"/>
        <w:bottom w:val="none" w:sz="0" w:space="0" w:color="auto"/>
        <w:right w:val="none" w:sz="0" w:space="0" w:color="auto"/>
      </w:divBdr>
      <w:divsChild>
        <w:div w:id="630749524">
          <w:marLeft w:val="0"/>
          <w:marRight w:val="0"/>
          <w:marTop w:val="0"/>
          <w:marBottom w:val="0"/>
          <w:divBdr>
            <w:top w:val="none" w:sz="0" w:space="0" w:color="auto"/>
            <w:left w:val="none" w:sz="0" w:space="0" w:color="auto"/>
            <w:bottom w:val="none" w:sz="0" w:space="0" w:color="auto"/>
            <w:right w:val="none" w:sz="0" w:space="0" w:color="auto"/>
          </w:divBdr>
        </w:div>
        <w:div w:id="642580865">
          <w:marLeft w:val="0"/>
          <w:marRight w:val="0"/>
          <w:marTop w:val="0"/>
          <w:marBottom w:val="0"/>
          <w:divBdr>
            <w:top w:val="none" w:sz="0" w:space="0" w:color="auto"/>
            <w:left w:val="none" w:sz="0" w:space="0" w:color="auto"/>
            <w:bottom w:val="none" w:sz="0" w:space="0" w:color="auto"/>
            <w:right w:val="none" w:sz="0" w:space="0" w:color="auto"/>
          </w:divBdr>
        </w:div>
        <w:div w:id="1019697397">
          <w:marLeft w:val="0"/>
          <w:marRight w:val="0"/>
          <w:marTop w:val="0"/>
          <w:marBottom w:val="0"/>
          <w:divBdr>
            <w:top w:val="none" w:sz="0" w:space="0" w:color="auto"/>
            <w:left w:val="none" w:sz="0" w:space="0" w:color="auto"/>
            <w:bottom w:val="none" w:sz="0" w:space="0" w:color="auto"/>
            <w:right w:val="none" w:sz="0" w:space="0" w:color="auto"/>
          </w:divBdr>
        </w:div>
      </w:divsChild>
    </w:div>
    <w:div w:id="1588686079">
      <w:bodyDiv w:val="1"/>
      <w:marLeft w:val="0"/>
      <w:marRight w:val="0"/>
      <w:marTop w:val="0"/>
      <w:marBottom w:val="0"/>
      <w:divBdr>
        <w:top w:val="none" w:sz="0" w:space="0" w:color="auto"/>
        <w:left w:val="none" w:sz="0" w:space="0" w:color="auto"/>
        <w:bottom w:val="none" w:sz="0" w:space="0" w:color="auto"/>
        <w:right w:val="none" w:sz="0" w:space="0" w:color="auto"/>
      </w:divBdr>
    </w:div>
    <w:div w:id="1605187466">
      <w:bodyDiv w:val="1"/>
      <w:marLeft w:val="0"/>
      <w:marRight w:val="0"/>
      <w:marTop w:val="0"/>
      <w:marBottom w:val="0"/>
      <w:divBdr>
        <w:top w:val="none" w:sz="0" w:space="0" w:color="auto"/>
        <w:left w:val="none" w:sz="0" w:space="0" w:color="auto"/>
        <w:bottom w:val="none" w:sz="0" w:space="0" w:color="auto"/>
        <w:right w:val="none" w:sz="0" w:space="0" w:color="auto"/>
      </w:divBdr>
    </w:div>
    <w:div w:id="1649555623">
      <w:bodyDiv w:val="1"/>
      <w:marLeft w:val="0"/>
      <w:marRight w:val="0"/>
      <w:marTop w:val="0"/>
      <w:marBottom w:val="0"/>
      <w:divBdr>
        <w:top w:val="none" w:sz="0" w:space="0" w:color="auto"/>
        <w:left w:val="none" w:sz="0" w:space="0" w:color="auto"/>
        <w:bottom w:val="none" w:sz="0" w:space="0" w:color="auto"/>
        <w:right w:val="none" w:sz="0" w:space="0" w:color="auto"/>
      </w:divBdr>
    </w:div>
    <w:div w:id="1680738290">
      <w:bodyDiv w:val="1"/>
      <w:marLeft w:val="0"/>
      <w:marRight w:val="0"/>
      <w:marTop w:val="0"/>
      <w:marBottom w:val="0"/>
      <w:divBdr>
        <w:top w:val="none" w:sz="0" w:space="0" w:color="auto"/>
        <w:left w:val="none" w:sz="0" w:space="0" w:color="auto"/>
        <w:bottom w:val="none" w:sz="0" w:space="0" w:color="auto"/>
        <w:right w:val="none" w:sz="0" w:space="0" w:color="auto"/>
      </w:divBdr>
    </w:div>
    <w:div w:id="1683820657">
      <w:bodyDiv w:val="1"/>
      <w:marLeft w:val="0"/>
      <w:marRight w:val="0"/>
      <w:marTop w:val="0"/>
      <w:marBottom w:val="0"/>
      <w:divBdr>
        <w:top w:val="none" w:sz="0" w:space="0" w:color="auto"/>
        <w:left w:val="none" w:sz="0" w:space="0" w:color="auto"/>
        <w:bottom w:val="none" w:sz="0" w:space="0" w:color="auto"/>
        <w:right w:val="none" w:sz="0" w:space="0" w:color="auto"/>
      </w:divBdr>
    </w:div>
    <w:div w:id="1721516651">
      <w:bodyDiv w:val="1"/>
      <w:marLeft w:val="0"/>
      <w:marRight w:val="0"/>
      <w:marTop w:val="0"/>
      <w:marBottom w:val="0"/>
      <w:divBdr>
        <w:top w:val="none" w:sz="0" w:space="0" w:color="auto"/>
        <w:left w:val="none" w:sz="0" w:space="0" w:color="auto"/>
        <w:bottom w:val="none" w:sz="0" w:space="0" w:color="auto"/>
        <w:right w:val="none" w:sz="0" w:space="0" w:color="auto"/>
      </w:divBdr>
      <w:divsChild>
        <w:div w:id="247429430">
          <w:marLeft w:val="0"/>
          <w:marRight w:val="0"/>
          <w:marTop w:val="0"/>
          <w:marBottom w:val="0"/>
          <w:divBdr>
            <w:top w:val="none" w:sz="0" w:space="0" w:color="auto"/>
            <w:left w:val="none" w:sz="0" w:space="0" w:color="auto"/>
            <w:bottom w:val="none" w:sz="0" w:space="0" w:color="auto"/>
            <w:right w:val="none" w:sz="0" w:space="0" w:color="auto"/>
          </w:divBdr>
        </w:div>
        <w:div w:id="954293164">
          <w:marLeft w:val="0"/>
          <w:marRight w:val="0"/>
          <w:marTop w:val="0"/>
          <w:marBottom w:val="0"/>
          <w:divBdr>
            <w:top w:val="none" w:sz="0" w:space="0" w:color="auto"/>
            <w:left w:val="none" w:sz="0" w:space="0" w:color="auto"/>
            <w:bottom w:val="none" w:sz="0" w:space="0" w:color="auto"/>
            <w:right w:val="none" w:sz="0" w:space="0" w:color="auto"/>
          </w:divBdr>
        </w:div>
        <w:div w:id="1944536066">
          <w:marLeft w:val="0"/>
          <w:marRight w:val="0"/>
          <w:marTop w:val="0"/>
          <w:marBottom w:val="0"/>
          <w:divBdr>
            <w:top w:val="none" w:sz="0" w:space="0" w:color="auto"/>
            <w:left w:val="none" w:sz="0" w:space="0" w:color="auto"/>
            <w:bottom w:val="none" w:sz="0" w:space="0" w:color="auto"/>
            <w:right w:val="none" w:sz="0" w:space="0" w:color="auto"/>
          </w:divBdr>
        </w:div>
      </w:divsChild>
    </w:div>
    <w:div w:id="1754234669">
      <w:bodyDiv w:val="1"/>
      <w:marLeft w:val="0"/>
      <w:marRight w:val="0"/>
      <w:marTop w:val="0"/>
      <w:marBottom w:val="0"/>
      <w:divBdr>
        <w:top w:val="none" w:sz="0" w:space="0" w:color="auto"/>
        <w:left w:val="none" w:sz="0" w:space="0" w:color="auto"/>
        <w:bottom w:val="none" w:sz="0" w:space="0" w:color="auto"/>
        <w:right w:val="none" w:sz="0" w:space="0" w:color="auto"/>
      </w:divBdr>
    </w:div>
    <w:div w:id="1760832155">
      <w:bodyDiv w:val="1"/>
      <w:marLeft w:val="0"/>
      <w:marRight w:val="0"/>
      <w:marTop w:val="0"/>
      <w:marBottom w:val="0"/>
      <w:divBdr>
        <w:top w:val="none" w:sz="0" w:space="0" w:color="auto"/>
        <w:left w:val="none" w:sz="0" w:space="0" w:color="auto"/>
        <w:bottom w:val="none" w:sz="0" w:space="0" w:color="auto"/>
        <w:right w:val="none" w:sz="0" w:space="0" w:color="auto"/>
      </w:divBdr>
    </w:div>
    <w:div w:id="1767966316">
      <w:bodyDiv w:val="1"/>
      <w:marLeft w:val="0"/>
      <w:marRight w:val="0"/>
      <w:marTop w:val="0"/>
      <w:marBottom w:val="0"/>
      <w:divBdr>
        <w:top w:val="none" w:sz="0" w:space="0" w:color="auto"/>
        <w:left w:val="none" w:sz="0" w:space="0" w:color="auto"/>
        <w:bottom w:val="none" w:sz="0" w:space="0" w:color="auto"/>
        <w:right w:val="none" w:sz="0" w:space="0" w:color="auto"/>
      </w:divBdr>
    </w:div>
    <w:div w:id="1768848077">
      <w:bodyDiv w:val="1"/>
      <w:marLeft w:val="0"/>
      <w:marRight w:val="0"/>
      <w:marTop w:val="0"/>
      <w:marBottom w:val="0"/>
      <w:divBdr>
        <w:top w:val="none" w:sz="0" w:space="0" w:color="auto"/>
        <w:left w:val="none" w:sz="0" w:space="0" w:color="auto"/>
        <w:bottom w:val="none" w:sz="0" w:space="0" w:color="auto"/>
        <w:right w:val="none" w:sz="0" w:space="0" w:color="auto"/>
      </w:divBdr>
    </w:div>
    <w:div w:id="1811559163">
      <w:bodyDiv w:val="1"/>
      <w:marLeft w:val="0"/>
      <w:marRight w:val="0"/>
      <w:marTop w:val="0"/>
      <w:marBottom w:val="0"/>
      <w:divBdr>
        <w:top w:val="none" w:sz="0" w:space="0" w:color="auto"/>
        <w:left w:val="none" w:sz="0" w:space="0" w:color="auto"/>
        <w:bottom w:val="none" w:sz="0" w:space="0" w:color="auto"/>
        <w:right w:val="none" w:sz="0" w:space="0" w:color="auto"/>
      </w:divBdr>
    </w:div>
    <w:div w:id="1817575627">
      <w:bodyDiv w:val="1"/>
      <w:marLeft w:val="0"/>
      <w:marRight w:val="0"/>
      <w:marTop w:val="0"/>
      <w:marBottom w:val="0"/>
      <w:divBdr>
        <w:top w:val="none" w:sz="0" w:space="0" w:color="auto"/>
        <w:left w:val="none" w:sz="0" w:space="0" w:color="auto"/>
        <w:bottom w:val="none" w:sz="0" w:space="0" w:color="auto"/>
        <w:right w:val="none" w:sz="0" w:space="0" w:color="auto"/>
      </w:divBdr>
      <w:divsChild>
        <w:div w:id="104352718">
          <w:marLeft w:val="0"/>
          <w:marRight w:val="0"/>
          <w:marTop w:val="0"/>
          <w:marBottom w:val="0"/>
          <w:divBdr>
            <w:top w:val="none" w:sz="0" w:space="0" w:color="auto"/>
            <w:left w:val="none" w:sz="0" w:space="0" w:color="auto"/>
            <w:bottom w:val="none" w:sz="0" w:space="0" w:color="auto"/>
            <w:right w:val="none" w:sz="0" w:space="0" w:color="auto"/>
          </w:divBdr>
        </w:div>
        <w:div w:id="331295625">
          <w:marLeft w:val="0"/>
          <w:marRight w:val="0"/>
          <w:marTop w:val="0"/>
          <w:marBottom w:val="0"/>
          <w:divBdr>
            <w:top w:val="none" w:sz="0" w:space="0" w:color="auto"/>
            <w:left w:val="none" w:sz="0" w:space="0" w:color="auto"/>
            <w:bottom w:val="none" w:sz="0" w:space="0" w:color="auto"/>
            <w:right w:val="none" w:sz="0" w:space="0" w:color="auto"/>
          </w:divBdr>
        </w:div>
        <w:div w:id="455149549">
          <w:marLeft w:val="0"/>
          <w:marRight w:val="0"/>
          <w:marTop w:val="0"/>
          <w:marBottom w:val="0"/>
          <w:divBdr>
            <w:top w:val="none" w:sz="0" w:space="0" w:color="auto"/>
            <w:left w:val="none" w:sz="0" w:space="0" w:color="auto"/>
            <w:bottom w:val="none" w:sz="0" w:space="0" w:color="auto"/>
            <w:right w:val="none" w:sz="0" w:space="0" w:color="auto"/>
          </w:divBdr>
        </w:div>
        <w:div w:id="664281137">
          <w:marLeft w:val="0"/>
          <w:marRight w:val="0"/>
          <w:marTop w:val="0"/>
          <w:marBottom w:val="0"/>
          <w:divBdr>
            <w:top w:val="none" w:sz="0" w:space="0" w:color="auto"/>
            <w:left w:val="none" w:sz="0" w:space="0" w:color="auto"/>
            <w:bottom w:val="none" w:sz="0" w:space="0" w:color="auto"/>
            <w:right w:val="none" w:sz="0" w:space="0" w:color="auto"/>
          </w:divBdr>
        </w:div>
        <w:div w:id="709913176">
          <w:marLeft w:val="0"/>
          <w:marRight w:val="0"/>
          <w:marTop w:val="0"/>
          <w:marBottom w:val="0"/>
          <w:divBdr>
            <w:top w:val="none" w:sz="0" w:space="0" w:color="auto"/>
            <w:left w:val="none" w:sz="0" w:space="0" w:color="auto"/>
            <w:bottom w:val="none" w:sz="0" w:space="0" w:color="auto"/>
            <w:right w:val="none" w:sz="0" w:space="0" w:color="auto"/>
          </w:divBdr>
        </w:div>
        <w:div w:id="737748172">
          <w:marLeft w:val="0"/>
          <w:marRight w:val="0"/>
          <w:marTop w:val="0"/>
          <w:marBottom w:val="0"/>
          <w:divBdr>
            <w:top w:val="none" w:sz="0" w:space="0" w:color="auto"/>
            <w:left w:val="none" w:sz="0" w:space="0" w:color="auto"/>
            <w:bottom w:val="none" w:sz="0" w:space="0" w:color="auto"/>
            <w:right w:val="none" w:sz="0" w:space="0" w:color="auto"/>
          </w:divBdr>
        </w:div>
        <w:div w:id="752825168">
          <w:marLeft w:val="0"/>
          <w:marRight w:val="0"/>
          <w:marTop w:val="0"/>
          <w:marBottom w:val="0"/>
          <w:divBdr>
            <w:top w:val="none" w:sz="0" w:space="0" w:color="auto"/>
            <w:left w:val="none" w:sz="0" w:space="0" w:color="auto"/>
            <w:bottom w:val="none" w:sz="0" w:space="0" w:color="auto"/>
            <w:right w:val="none" w:sz="0" w:space="0" w:color="auto"/>
          </w:divBdr>
        </w:div>
        <w:div w:id="950555255">
          <w:marLeft w:val="0"/>
          <w:marRight w:val="0"/>
          <w:marTop w:val="0"/>
          <w:marBottom w:val="0"/>
          <w:divBdr>
            <w:top w:val="none" w:sz="0" w:space="0" w:color="auto"/>
            <w:left w:val="none" w:sz="0" w:space="0" w:color="auto"/>
            <w:bottom w:val="none" w:sz="0" w:space="0" w:color="auto"/>
            <w:right w:val="none" w:sz="0" w:space="0" w:color="auto"/>
          </w:divBdr>
        </w:div>
        <w:div w:id="1025443363">
          <w:marLeft w:val="0"/>
          <w:marRight w:val="0"/>
          <w:marTop w:val="0"/>
          <w:marBottom w:val="0"/>
          <w:divBdr>
            <w:top w:val="none" w:sz="0" w:space="0" w:color="auto"/>
            <w:left w:val="none" w:sz="0" w:space="0" w:color="auto"/>
            <w:bottom w:val="none" w:sz="0" w:space="0" w:color="auto"/>
            <w:right w:val="none" w:sz="0" w:space="0" w:color="auto"/>
          </w:divBdr>
        </w:div>
        <w:div w:id="1143697851">
          <w:marLeft w:val="0"/>
          <w:marRight w:val="0"/>
          <w:marTop w:val="0"/>
          <w:marBottom w:val="0"/>
          <w:divBdr>
            <w:top w:val="none" w:sz="0" w:space="0" w:color="auto"/>
            <w:left w:val="none" w:sz="0" w:space="0" w:color="auto"/>
            <w:bottom w:val="none" w:sz="0" w:space="0" w:color="auto"/>
            <w:right w:val="none" w:sz="0" w:space="0" w:color="auto"/>
          </w:divBdr>
        </w:div>
        <w:div w:id="1189493382">
          <w:marLeft w:val="0"/>
          <w:marRight w:val="0"/>
          <w:marTop w:val="0"/>
          <w:marBottom w:val="0"/>
          <w:divBdr>
            <w:top w:val="none" w:sz="0" w:space="0" w:color="auto"/>
            <w:left w:val="none" w:sz="0" w:space="0" w:color="auto"/>
            <w:bottom w:val="none" w:sz="0" w:space="0" w:color="auto"/>
            <w:right w:val="none" w:sz="0" w:space="0" w:color="auto"/>
          </w:divBdr>
        </w:div>
        <w:div w:id="1221869152">
          <w:marLeft w:val="0"/>
          <w:marRight w:val="0"/>
          <w:marTop w:val="0"/>
          <w:marBottom w:val="0"/>
          <w:divBdr>
            <w:top w:val="none" w:sz="0" w:space="0" w:color="auto"/>
            <w:left w:val="none" w:sz="0" w:space="0" w:color="auto"/>
            <w:bottom w:val="none" w:sz="0" w:space="0" w:color="auto"/>
            <w:right w:val="none" w:sz="0" w:space="0" w:color="auto"/>
          </w:divBdr>
        </w:div>
        <w:div w:id="1229029207">
          <w:marLeft w:val="0"/>
          <w:marRight w:val="0"/>
          <w:marTop w:val="0"/>
          <w:marBottom w:val="0"/>
          <w:divBdr>
            <w:top w:val="none" w:sz="0" w:space="0" w:color="auto"/>
            <w:left w:val="none" w:sz="0" w:space="0" w:color="auto"/>
            <w:bottom w:val="none" w:sz="0" w:space="0" w:color="auto"/>
            <w:right w:val="none" w:sz="0" w:space="0" w:color="auto"/>
          </w:divBdr>
        </w:div>
        <w:div w:id="1316299970">
          <w:marLeft w:val="0"/>
          <w:marRight w:val="0"/>
          <w:marTop w:val="0"/>
          <w:marBottom w:val="0"/>
          <w:divBdr>
            <w:top w:val="none" w:sz="0" w:space="0" w:color="auto"/>
            <w:left w:val="none" w:sz="0" w:space="0" w:color="auto"/>
            <w:bottom w:val="none" w:sz="0" w:space="0" w:color="auto"/>
            <w:right w:val="none" w:sz="0" w:space="0" w:color="auto"/>
          </w:divBdr>
        </w:div>
        <w:div w:id="1353069905">
          <w:marLeft w:val="0"/>
          <w:marRight w:val="0"/>
          <w:marTop w:val="0"/>
          <w:marBottom w:val="0"/>
          <w:divBdr>
            <w:top w:val="none" w:sz="0" w:space="0" w:color="auto"/>
            <w:left w:val="none" w:sz="0" w:space="0" w:color="auto"/>
            <w:bottom w:val="none" w:sz="0" w:space="0" w:color="auto"/>
            <w:right w:val="none" w:sz="0" w:space="0" w:color="auto"/>
          </w:divBdr>
        </w:div>
        <w:div w:id="1773745116">
          <w:marLeft w:val="0"/>
          <w:marRight w:val="0"/>
          <w:marTop w:val="0"/>
          <w:marBottom w:val="0"/>
          <w:divBdr>
            <w:top w:val="none" w:sz="0" w:space="0" w:color="auto"/>
            <w:left w:val="none" w:sz="0" w:space="0" w:color="auto"/>
            <w:bottom w:val="none" w:sz="0" w:space="0" w:color="auto"/>
            <w:right w:val="none" w:sz="0" w:space="0" w:color="auto"/>
          </w:divBdr>
        </w:div>
        <w:div w:id="1916284900">
          <w:marLeft w:val="0"/>
          <w:marRight w:val="0"/>
          <w:marTop w:val="0"/>
          <w:marBottom w:val="0"/>
          <w:divBdr>
            <w:top w:val="none" w:sz="0" w:space="0" w:color="auto"/>
            <w:left w:val="none" w:sz="0" w:space="0" w:color="auto"/>
            <w:bottom w:val="none" w:sz="0" w:space="0" w:color="auto"/>
            <w:right w:val="none" w:sz="0" w:space="0" w:color="auto"/>
          </w:divBdr>
        </w:div>
      </w:divsChild>
    </w:div>
    <w:div w:id="1877426659">
      <w:bodyDiv w:val="1"/>
      <w:marLeft w:val="0"/>
      <w:marRight w:val="0"/>
      <w:marTop w:val="0"/>
      <w:marBottom w:val="0"/>
      <w:divBdr>
        <w:top w:val="none" w:sz="0" w:space="0" w:color="auto"/>
        <w:left w:val="none" w:sz="0" w:space="0" w:color="auto"/>
        <w:bottom w:val="none" w:sz="0" w:space="0" w:color="auto"/>
        <w:right w:val="none" w:sz="0" w:space="0" w:color="auto"/>
      </w:divBdr>
    </w:div>
    <w:div w:id="1891376175">
      <w:bodyDiv w:val="1"/>
      <w:marLeft w:val="0"/>
      <w:marRight w:val="0"/>
      <w:marTop w:val="0"/>
      <w:marBottom w:val="0"/>
      <w:divBdr>
        <w:top w:val="none" w:sz="0" w:space="0" w:color="auto"/>
        <w:left w:val="none" w:sz="0" w:space="0" w:color="auto"/>
        <w:bottom w:val="none" w:sz="0" w:space="0" w:color="auto"/>
        <w:right w:val="none" w:sz="0" w:space="0" w:color="auto"/>
      </w:divBdr>
    </w:div>
    <w:div w:id="1900241030">
      <w:bodyDiv w:val="1"/>
      <w:marLeft w:val="0"/>
      <w:marRight w:val="0"/>
      <w:marTop w:val="0"/>
      <w:marBottom w:val="0"/>
      <w:divBdr>
        <w:top w:val="none" w:sz="0" w:space="0" w:color="auto"/>
        <w:left w:val="none" w:sz="0" w:space="0" w:color="auto"/>
        <w:bottom w:val="none" w:sz="0" w:space="0" w:color="auto"/>
        <w:right w:val="none" w:sz="0" w:space="0" w:color="auto"/>
      </w:divBdr>
      <w:divsChild>
        <w:div w:id="46876537">
          <w:marLeft w:val="0"/>
          <w:marRight w:val="0"/>
          <w:marTop w:val="0"/>
          <w:marBottom w:val="0"/>
          <w:divBdr>
            <w:top w:val="none" w:sz="0" w:space="0" w:color="auto"/>
            <w:left w:val="none" w:sz="0" w:space="0" w:color="auto"/>
            <w:bottom w:val="none" w:sz="0" w:space="0" w:color="auto"/>
            <w:right w:val="none" w:sz="0" w:space="0" w:color="auto"/>
          </w:divBdr>
        </w:div>
        <w:div w:id="102388506">
          <w:marLeft w:val="0"/>
          <w:marRight w:val="0"/>
          <w:marTop w:val="0"/>
          <w:marBottom w:val="0"/>
          <w:divBdr>
            <w:top w:val="none" w:sz="0" w:space="0" w:color="auto"/>
            <w:left w:val="none" w:sz="0" w:space="0" w:color="auto"/>
            <w:bottom w:val="none" w:sz="0" w:space="0" w:color="auto"/>
            <w:right w:val="none" w:sz="0" w:space="0" w:color="auto"/>
          </w:divBdr>
        </w:div>
        <w:div w:id="358049956">
          <w:marLeft w:val="0"/>
          <w:marRight w:val="0"/>
          <w:marTop w:val="0"/>
          <w:marBottom w:val="0"/>
          <w:divBdr>
            <w:top w:val="none" w:sz="0" w:space="0" w:color="auto"/>
            <w:left w:val="none" w:sz="0" w:space="0" w:color="auto"/>
            <w:bottom w:val="none" w:sz="0" w:space="0" w:color="auto"/>
            <w:right w:val="none" w:sz="0" w:space="0" w:color="auto"/>
          </w:divBdr>
        </w:div>
        <w:div w:id="901986340">
          <w:marLeft w:val="0"/>
          <w:marRight w:val="0"/>
          <w:marTop w:val="0"/>
          <w:marBottom w:val="0"/>
          <w:divBdr>
            <w:top w:val="none" w:sz="0" w:space="0" w:color="auto"/>
            <w:left w:val="none" w:sz="0" w:space="0" w:color="auto"/>
            <w:bottom w:val="none" w:sz="0" w:space="0" w:color="auto"/>
            <w:right w:val="none" w:sz="0" w:space="0" w:color="auto"/>
          </w:divBdr>
        </w:div>
        <w:div w:id="1167748127">
          <w:marLeft w:val="0"/>
          <w:marRight w:val="0"/>
          <w:marTop w:val="0"/>
          <w:marBottom w:val="0"/>
          <w:divBdr>
            <w:top w:val="none" w:sz="0" w:space="0" w:color="auto"/>
            <w:left w:val="none" w:sz="0" w:space="0" w:color="auto"/>
            <w:bottom w:val="none" w:sz="0" w:space="0" w:color="auto"/>
            <w:right w:val="none" w:sz="0" w:space="0" w:color="auto"/>
          </w:divBdr>
        </w:div>
        <w:div w:id="1199929829">
          <w:marLeft w:val="0"/>
          <w:marRight w:val="0"/>
          <w:marTop w:val="0"/>
          <w:marBottom w:val="0"/>
          <w:divBdr>
            <w:top w:val="none" w:sz="0" w:space="0" w:color="auto"/>
            <w:left w:val="none" w:sz="0" w:space="0" w:color="auto"/>
            <w:bottom w:val="none" w:sz="0" w:space="0" w:color="auto"/>
            <w:right w:val="none" w:sz="0" w:space="0" w:color="auto"/>
          </w:divBdr>
        </w:div>
        <w:div w:id="1941260927">
          <w:marLeft w:val="0"/>
          <w:marRight w:val="0"/>
          <w:marTop w:val="0"/>
          <w:marBottom w:val="0"/>
          <w:divBdr>
            <w:top w:val="none" w:sz="0" w:space="0" w:color="auto"/>
            <w:left w:val="none" w:sz="0" w:space="0" w:color="auto"/>
            <w:bottom w:val="none" w:sz="0" w:space="0" w:color="auto"/>
            <w:right w:val="none" w:sz="0" w:space="0" w:color="auto"/>
          </w:divBdr>
        </w:div>
      </w:divsChild>
    </w:div>
    <w:div w:id="1905487594">
      <w:bodyDiv w:val="1"/>
      <w:marLeft w:val="0"/>
      <w:marRight w:val="0"/>
      <w:marTop w:val="0"/>
      <w:marBottom w:val="0"/>
      <w:divBdr>
        <w:top w:val="none" w:sz="0" w:space="0" w:color="auto"/>
        <w:left w:val="none" w:sz="0" w:space="0" w:color="auto"/>
        <w:bottom w:val="none" w:sz="0" w:space="0" w:color="auto"/>
        <w:right w:val="none" w:sz="0" w:space="0" w:color="auto"/>
      </w:divBdr>
    </w:div>
    <w:div w:id="1945845629">
      <w:bodyDiv w:val="1"/>
      <w:marLeft w:val="0"/>
      <w:marRight w:val="0"/>
      <w:marTop w:val="0"/>
      <w:marBottom w:val="0"/>
      <w:divBdr>
        <w:top w:val="none" w:sz="0" w:space="0" w:color="auto"/>
        <w:left w:val="none" w:sz="0" w:space="0" w:color="auto"/>
        <w:bottom w:val="none" w:sz="0" w:space="0" w:color="auto"/>
        <w:right w:val="none" w:sz="0" w:space="0" w:color="auto"/>
      </w:divBdr>
    </w:div>
    <w:div w:id="1947929507">
      <w:bodyDiv w:val="1"/>
      <w:marLeft w:val="0"/>
      <w:marRight w:val="0"/>
      <w:marTop w:val="0"/>
      <w:marBottom w:val="0"/>
      <w:divBdr>
        <w:top w:val="none" w:sz="0" w:space="0" w:color="auto"/>
        <w:left w:val="none" w:sz="0" w:space="0" w:color="auto"/>
        <w:bottom w:val="none" w:sz="0" w:space="0" w:color="auto"/>
        <w:right w:val="none" w:sz="0" w:space="0" w:color="auto"/>
      </w:divBdr>
    </w:div>
    <w:div w:id="1956673141">
      <w:bodyDiv w:val="1"/>
      <w:marLeft w:val="0"/>
      <w:marRight w:val="0"/>
      <w:marTop w:val="0"/>
      <w:marBottom w:val="0"/>
      <w:divBdr>
        <w:top w:val="none" w:sz="0" w:space="0" w:color="auto"/>
        <w:left w:val="none" w:sz="0" w:space="0" w:color="auto"/>
        <w:bottom w:val="none" w:sz="0" w:space="0" w:color="auto"/>
        <w:right w:val="none" w:sz="0" w:space="0" w:color="auto"/>
      </w:divBdr>
    </w:div>
    <w:div w:id="1977904094">
      <w:bodyDiv w:val="1"/>
      <w:marLeft w:val="0"/>
      <w:marRight w:val="0"/>
      <w:marTop w:val="0"/>
      <w:marBottom w:val="0"/>
      <w:divBdr>
        <w:top w:val="none" w:sz="0" w:space="0" w:color="auto"/>
        <w:left w:val="none" w:sz="0" w:space="0" w:color="auto"/>
        <w:bottom w:val="none" w:sz="0" w:space="0" w:color="auto"/>
        <w:right w:val="none" w:sz="0" w:space="0" w:color="auto"/>
      </w:divBdr>
    </w:div>
    <w:div w:id="1983077740">
      <w:bodyDiv w:val="1"/>
      <w:marLeft w:val="0"/>
      <w:marRight w:val="0"/>
      <w:marTop w:val="0"/>
      <w:marBottom w:val="0"/>
      <w:divBdr>
        <w:top w:val="none" w:sz="0" w:space="0" w:color="auto"/>
        <w:left w:val="none" w:sz="0" w:space="0" w:color="auto"/>
        <w:bottom w:val="none" w:sz="0" w:space="0" w:color="auto"/>
        <w:right w:val="none" w:sz="0" w:space="0" w:color="auto"/>
      </w:divBdr>
    </w:div>
    <w:div w:id="1985044793">
      <w:bodyDiv w:val="1"/>
      <w:marLeft w:val="0"/>
      <w:marRight w:val="0"/>
      <w:marTop w:val="0"/>
      <w:marBottom w:val="0"/>
      <w:divBdr>
        <w:top w:val="none" w:sz="0" w:space="0" w:color="auto"/>
        <w:left w:val="none" w:sz="0" w:space="0" w:color="auto"/>
        <w:bottom w:val="none" w:sz="0" w:space="0" w:color="auto"/>
        <w:right w:val="none" w:sz="0" w:space="0" w:color="auto"/>
      </w:divBdr>
    </w:div>
    <w:div w:id="1997999410">
      <w:bodyDiv w:val="1"/>
      <w:marLeft w:val="0"/>
      <w:marRight w:val="0"/>
      <w:marTop w:val="0"/>
      <w:marBottom w:val="0"/>
      <w:divBdr>
        <w:top w:val="none" w:sz="0" w:space="0" w:color="auto"/>
        <w:left w:val="none" w:sz="0" w:space="0" w:color="auto"/>
        <w:bottom w:val="none" w:sz="0" w:space="0" w:color="auto"/>
        <w:right w:val="none" w:sz="0" w:space="0" w:color="auto"/>
      </w:divBdr>
    </w:div>
    <w:div w:id="2005737562">
      <w:bodyDiv w:val="1"/>
      <w:marLeft w:val="0"/>
      <w:marRight w:val="0"/>
      <w:marTop w:val="0"/>
      <w:marBottom w:val="0"/>
      <w:divBdr>
        <w:top w:val="none" w:sz="0" w:space="0" w:color="auto"/>
        <w:left w:val="none" w:sz="0" w:space="0" w:color="auto"/>
        <w:bottom w:val="none" w:sz="0" w:space="0" w:color="auto"/>
        <w:right w:val="none" w:sz="0" w:space="0" w:color="auto"/>
      </w:divBdr>
    </w:div>
    <w:div w:id="2017682166">
      <w:bodyDiv w:val="1"/>
      <w:marLeft w:val="0"/>
      <w:marRight w:val="0"/>
      <w:marTop w:val="0"/>
      <w:marBottom w:val="0"/>
      <w:divBdr>
        <w:top w:val="none" w:sz="0" w:space="0" w:color="auto"/>
        <w:left w:val="none" w:sz="0" w:space="0" w:color="auto"/>
        <w:bottom w:val="none" w:sz="0" w:space="0" w:color="auto"/>
        <w:right w:val="none" w:sz="0" w:space="0" w:color="auto"/>
      </w:divBdr>
    </w:div>
    <w:div w:id="2034191052">
      <w:bodyDiv w:val="1"/>
      <w:marLeft w:val="0"/>
      <w:marRight w:val="0"/>
      <w:marTop w:val="0"/>
      <w:marBottom w:val="0"/>
      <w:divBdr>
        <w:top w:val="none" w:sz="0" w:space="0" w:color="auto"/>
        <w:left w:val="none" w:sz="0" w:space="0" w:color="auto"/>
        <w:bottom w:val="none" w:sz="0" w:space="0" w:color="auto"/>
        <w:right w:val="none" w:sz="0" w:space="0" w:color="auto"/>
      </w:divBdr>
    </w:div>
    <w:div w:id="2059550439">
      <w:bodyDiv w:val="1"/>
      <w:marLeft w:val="0"/>
      <w:marRight w:val="0"/>
      <w:marTop w:val="0"/>
      <w:marBottom w:val="0"/>
      <w:divBdr>
        <w:top w:val="none" w:sz="0" w:space="0" w:color="auto"/>
        <w:left w:val="none" w:sz="0" w:space="0" w:color="auto"/>
        <w:bottom w:val="none" w:sz="0" w:space="0" w:color="auto"/>
        <w:right w:val="none" w:sz="0" w:space="0" w:color="auto"/>
      </w:divBdr>
    </w:div>
    <w:div w:id="2069642732">
      <w:bodyDiv w:val="1"/>
      <w:marLeft w:val="0"/>
      <w:marRight w:val="0"/>
      <w:marTop w:val="0"/>
      <w:marBottom w:val="0"/>
      <w:divBdr>
        <w:top w:val="none" w:sz="0" w:space="0" w:color="auto"/>
        <w:left w:val="none" w:sz="0" w:space="0" w:color="auto"/>
        <w:bottom w:val="none" w:sz="0" w:space="0" w:color="auto"/>
        <w:right w:val="none" w:sz="0" w:space="0" w:color="auto"/>
      </w:divBdr>
    </w:div>
    <w:div w:id="2082170163">
      <w:bodyDiv w:val="1"/>
      <w:marLeft w:val="0"/>
      <w:marRight w:val="0"/>
      <w:marTop w:val="0"/>
      <w:marBottom w:val="0"/>
      <w:divBdr>
        <w:top w:val="none" w:sz="0" w:space="0" w:color="auto"/>
        <w:left w:val="none" w:sz="0" w:space="0" w:color="auto"/>
        <w:bottom w:val="none" w:sz="0" w:space="0" w:color="auto"/>
        <w:right w:val="none" w:sz="0" w:space="0" w:color="auto"/>
      </w:divBdr>
    </w:div>
    <w:div w:id="2108307666">
      <w:bodyDiv w:val="1"/>
      <w:marLeft w:val="0"/>
      <w:marRight w:val="0"/>
      <w:marTop w:val="0"/>
      <w:marBottom w:val="0"/>
      <w:divBdr>
        <w:top w:val="none" w:sz="0" w:space="0" w:color="auto"/>
        <w:left w:val="none" w:sz="0" w:space="0" w:color="auto"/>
        <w:bottom w:val="none" w:sz="0" w:space="0" w:color="auto"/>
        <w:right w:val="none" w:sz="0" w:space="0" w:color="auto"/>
      </w:divBdr>
    </w:div>
    <w:div w:id="213956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3A141-74FA-4BEC-A9F1-AF479A8D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3214</TotalTime>
  <Pages>14</Pages>
  <Words>5244</Words>
  <Characters>29894</Characters>
  <Application>Microsoft Office Word</Application>
  <DocSecurity>0</DocSecurity>
  <Lines>249</Lines>
  <Paragraphs>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marcela.mazarenco</dc:creator>
  <cp:keywords/>
  <dc:description/>
  <cp:lastModifiedBy>Nadulisneac Liliana</cp:lastModifiedBy>
  <cp:revision>16</cp:revision>
  <cp:lastPrinted>2026-03-02T08:19:00Z</cp:lastPrinted>
  <dcterms:created xsi:type="dcterms:W3CDTF">2022-11-24T23:40:00Z</dcterms:created>
  <dcterms:modified xsi:type="dcterms:W3CDTF">2026-03-02T08:19:00Z</dcterms:modified>
</cp:coreProperties>
</file>