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AD60" w14:textId="77777777" w:rsidR="0030748F" w:rsidRPr="00FC44A5" w:rsidRDefault="0030748F" w:rsidP="003074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FC44A5">
        <w:rPr>
          <w:b/>
          <w:sz w:val="24"/>
          <w:szCs w:val="24"/>
          <w:lang w:val="ro-RO"/>
        </w:rPr>
        <w:t>SINTEZA</w:t>
      </w:r>
    </w:p>
    <w:p w14:paraId="33608485" w14:textId="77777777" w:rsidR="005611F9" w:rsidRPr="00FC44A5" w:rsidRDefault="00993380" w:rsidP="0029149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FC44A5">
        <w:rPr>
          <w:b/>
          <w:sz w:val="24"/>
          <w:szCs w:val="24"/>
          <w:lang w:val="ro-RO"/>
        </w:rPr>
        <w:t>obiecțiilor și propunerilor</w:t>
      </w:r>
      <w:r w:rsidR="005611F9" w:rsidRPr="00FC44A5">
        <w:rPr>
          <w:b/>
          <w:sz w:val="24"/>
          <w:szCs w:val="24"/>
          <w:lang w:val="ro-RO"/>
        </w:rPr>
        <w:t xml:space="preserve"> </w:t>
      </w:r>
      <w:r w:rsidR="0030748F" w:rsidRPr="00FC44A5">
        <w:rPr>
          <w:b/>
          <w:sz w:val="24"/>
          <w:szCs w:val="24"/>
          <w:lang w:val="ro-RO"/>
        </w:rPr>
        <w:t>la proiectul</w:t>
      </w:r>
      <w:r w:rsidR="00291493" w:rsidRPr="00FC44A5">
        <w:rPr>
          <w:sz w:val="24"/>
          <w:szCs w:val="24"/>
          <w:lang w:val="ro-RO"/>
        </w:rPr>
        <w:t xml:space="preserve"> </w:t>
      </w:r>
      <w:r w:rsidR="00291493" w:rsidRPr="00FC44A5">
        <w:rPr>
          <w:b/>
          <w:bCs/>
          <w:sz w:val="24"/>
          <w:szCs w:val="24"/>
          <w:lang w:val="ro-RO"/>
        </w:rPr>
        <w:t xml:space="preserve">Hotărârii de Guvern </w:t>
      </w:r>
    </w:p>
    <w:p w14:paraId="0A50DB6D" w14:textId="77777777" w:rsidR="005611F9" w:rsidRPr="00FC44A5" w:rsidRDefault="0030748F" w:rsidP="005611F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FC44A5">
        <w:rPr>
          <w:b/>
          <w:bCs/>
          <w:sz w:val="24"/>
          <w:szCs w:val="24"/>
          <w:lang w:val="ro-RO"/>
        </w:rPr>
        <w:t>privind aprobarea cuantumului salariului mediu</w:t>
      </w:r>
      <w:r w:rsidR="00291493" w:rsidRPr="00FC44A5">
        <w:rPr>
          <w:sz w:val="24"/>
          <w:szCs w:val="24"/>
          <w:lang w:val="ro-RO"/>
        </w:rPr>
        <w:t xml:space="preserve"> </w:t>
      </w:r>
      <w:r w:rsidRPr="00FC44A5">
        <w:rPr>
          <w:b/>
          <w:bCs/>
          <w:sz w:val="24"/>
          <w:szCs w:val="24"/>
          <w:lang w:val="ro-RO"/>
        </w:rPr>
        <w:t>lunar pe</w:t>
      </w:r>
    </w:p>
    <w:p w14:paraId="166C9119" w14:textId="01B14FD9" w:rsidR="0030748F" w:rsidRPr="00FC44A5" w:rsidRDefault="0030748F" w:rsidP="005611F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FC44A5">
        <w:rPr>
          <w:b/>
          <w:bCs/>
          <w:sz w:val="24"/>
          <w:szCs w:val="24"/>
          <w:lang w:val="ro-RO"/>
        </w:rPr>
        <w:t xml:space="preserve"> economie, prognozat pentru anul 2026</w:t>
      </w:r>
    </w:p>
    <w:p w14:paraId="19527F4F" w14:textId="35FCF913" w:rsidR="00291493" w:rsidRPr="00FC44A5" w:rsidRDefault="005611F9" w:rsidP="005611F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iCs/>
          <w:sz w:val="24"/>
          <w:szCs w:val="24"/>
          <w:lang w:val="ro-RO"/>
        </w:rPr>
      </w:pPr>
      <w:r w:rsidRPr="00FC44A5">
        <w:rPr>
          <w:i/>
          <w:iCs/>
          <w:sz w:val="24"/>
          <w:szCs w:val="24"/>
          <w:lang w:val="ro-RO"/>
        </w:rPr>
        <w:t xml:space="preserve">(număr unic </w:t>
      </w:r>
      <w:r w:rsidR="007B7BDF" w:rsidRPr="00FC44A5">
        <w:rPr>
          <w:i/>
          <w:iCs/>
          <w:sz w:val="24"/>
          <w:szCs w:val="24"/>
          <w:lang w:val="ro-RO"/>
        </w:rPr>
        <w:t>916</w:t>
      </w:r>
      <w:r w:rsidRPr="00FC44A5">
        <w:rPr>
          <w:i/>
          <w:iCs/>
          <w:sz w:val="24"/>
          <w:szCs w:val="24"/>
          <w:lang w:val="ro-RO"/>
        </w:rPr>
        <w:t>/MMPS/2025)</w:t>
      </w:r>
    </w:p>
    <w:p w14:paraId="2341C2C4" w14:textId="77777777" w:rsidR="005611F9" w:rsidRPr="00FC44A5" w:rsidRDefault="005611F9" w:rsidP="005611F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ac"/>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4"/>
        <w:gridCol w:w="3602"/>
        <w:gridCol w:w="5973"/>
        <w:gridCol w:w="3257"/>
      </w:tblGrid>
      <w:tr w:rsidR="00F440CE" w:rsidRPr="00FC44A5" w14:paraId="74CC79B1" w14:textId="77777777" w:rsidTr="004A340F">
        <w:trPr>
          <w:trHeight w:val="1152"/>
        </w:trPr>
        <w:tc>
          <w:tcPr>
            <w:tcW w:w="53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14:paraId="3781409E" w14:textId="77777777" w:rsidR="005611F9" w:rsidRPr="00FC44A5" w:rsidRDefault="005611F9" w:rsidP="004A340F">
            <w:pPr>
              <w:ind w:firstLine="0"/>
              <w:jc w:val="left"/>
              <w:rPr>
                <w:b/>
                <w:bCs/>
                <w:lang w:val="ro-RO"/>
              </w:rPr>
            </w:pPr>
            <w:r w:rsidRPr="00FC44A5">
              <w:rPr>
                <w:b/>
                <w:bCs/>
                <w:lang w:val="ro-RO"/>
              </w:rPr>
              <w:t>Nr</w:t>
            </w:r>
          </w:p>
          <w:p w14:paraId="5E073523" w14:textId="7498B58D" w:rsidR="00F440CE" w:rsidRPr="00FC44A5" w:rsidRDefault="005611F9" w:rsidP="004A340F">
            <w:pPr>
              <w:ind w:firstLine="0"/>
              <w:jc w:val="left"/>
              <w:rPr>
                <w:b/>
                <w:bCs/>
                <w:lang w:val="ro-RO"/>
              </w:rPr>
            </w:pPr>
            <w:r w:rsidRPr="00FC44A5">
              <w:rPr>
                <w:b/>
                <w:bCs/>
                <w:lang w:val="ro-RO"/>
              </w:rPr>
              <w:t>d/o</w:t>
            </w:r>
          </w:p>
        </w:tc>
        <w:tc>
          <w:tcPr>
            <w:tcW w:w="3602" w:type="dxa"/>
            <w:tcBorders>
              <w:top w:val="single" w:sz="8" w:space="0" w:color="000000"/>
              <w:left w:val="single" w:sz="4" w:space="0" w:color="auto"/>
              <w:bottom w:val="single" w:sz="8" w:space="0" w:color="000000"/>
              <w:right w:val="single" w:sz="8" w:space="0" w:color="000000"/>
            </w:tcBorders>
          </w:tcPr>
          <w:p w14:paraId="19451046" w14:textId="63C1C85F" w:rsidR="00F440CE" w:rsidRPr="00FC44A5" w:rsidRDefault="005611F9" w:rsidP="004A340F">
            <w:pPr>
              <w:ind w:firstLine="0"/>
              <w:jc w:val="left"/>
              <w:rPr>
                <w:b/>
                <w:bCs/>
                <w:lang w:val="ro-RO"/>
              </w:rPr>
            </w:pPr>
            <w:r w:rsidRPr="00FC44A5">
              <w:rPr>
                <w:b/>
                <w:bCs/>
                <w:lang w:val="ro-RO"/>
              </w:rPr>
              <w:t>Participantul la avizare, consultare publică, expertizare</w:t>
            </w:r>
          </w:p>
        </w:tc>
        <w:tc>
          <w:tcPr>
            <w:tcW w:w="597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9AFCBCB" w14:textId="6DDB8332" w:rsidR="00F440CE" w:rsidRPr="00FC44A5" w:rsidRDefault="00F440CE" w:rsidP="004A340F">
            <w:pPr>
              <w:ind w:firstLine="0"/>
              <w:rPr>
                <w:b/>
                <w:bCs/>
                <w:lang w:val="ro-RO"/>
              </w:rPr>
            </w:pPr>
            <w:r w:rsidRPr="00FC44A5">
              <w:rPr>
                <w:b/>
                <w:bCs/>
                <w:lang w:val="ro-RO"/>
              </w:rPr>
              <w:t>Conținutul obiecției, propunerii, recomandării, concluziei</w:t>
            </w:r>
          </w:p>
        </w:tc>
        <w:tc>
          <w:tcPr>
            <w:tcW w:w="325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5E7572" w14:textId="072C34E0" w:rsidR="00F440CE" w:rsidRPr="00FC44A5" w:rsidRDefault="00F440CE" w:rsidP="004A340F">
            <w:pPr>
              <w:ind w:firstLine="0"/>
              <w:jc w:val="left"/>
              <w:rPr>
                <w:b/>
                <w:bCs/>
                <w:lang w:val="ro-RO"/>
              </w:rPr>
            </w:pPr>
            <w:r w:rsidRPr="00FC44A5">
              <w:rPr>
                <w:b/>
                <w:bCs/>
                <w:lang w:val="ro-RO"/>
              </w:rPr>
              <w:t>Argumentarea autorului proiectului</w:t>
            </w:r>
          </w:p>
        </w:tc>
      </w:tr>
      <w:tr w:rsidR="005611F9" w:rsidRPr="00FC44A5" w14:paraId="08E30C4A" w14:textId="77777777" w:rsidTr="004A340F">
        <w:trPr>
          <w:trHeight w:val="417"/>
        </w:trPr>
        <w:tc>
          <w:tcPr>
            <w:tcW w:w="13366" w:type="dxa"/>
            <w:gridSpan w:val="4"/>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FC1CD05" w14:textId="1DF57CE5" w:rsidR="005611F9" w:rsidRPr="00FC44A5" w:rsidRDefault="00FC44A5" w:rsidP="004A340F">
            <w:pPr>
              <w:ind w:firstLine="0"/>
              <w:jc w:val="center"/>
              <w:rPr>
                <w:b/>
                <w:bCs/>
                <w:lang w:val="ro-RO"/>
              </w:rPr>
            </w:pPr>
            <w:r w:rsidRPr="00FC44A5">
              <w:rPr>
                <w:b/>
                <w:bCs/>
                <w:lang w:val="ro-RO"/>
              </w:rPr>
              <w:t>Avizare și consultare publică</w:t>
            </w:r>
          </w:p>
        </w:tc>
      </w:tr>
      <w:tr w:rsidR="00F440CE" w:rsidRPr="00FC44A5" w14:paraId="00908E0E" w14:textId="77777777" w:rsidTr="004A340F">
        <w:trPr>
          <w:trHeight w:val="390"/>
        </w:trPr>
        <w:tc>
          <w:tcPr>
            <w:tcW w:w="534"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0700AE6C" w14:textId="35A581F5" w:rsidR="00F440CE" w:rsidRPr="00FC44A5" w:rsidRDefault="005611F9" w:rsidP="004A340F">
            <w:pPr>
              <w:ind w:firstLine="0"/>
              <w:rPr>
                <w:lang w:val="ro-RO"/>
              </w:rPr>
            </w:pPr>
            <w:r w:rsidRPr="00FC44A5">
              <w:rPr>
                <w:lang w:val="ro-RO"/>
              </w:rPr>
              <w:t>1.</w:t>
            </w:r>
          </w:p>
        </w:tc>
        <w:tc>
          <w:tcPr>
            <w:tcW w:w="3602" w:type="dxa"/>
            <w:tcBorders>
              <w:top w:val="none" w:sz="4" w:space="0" w:color="000000"/>
              <w:left w:val="single" w:sz="4" w:space="0" w:color="auto"/>
              <w:bottom w:val="single" w:sz="8" w:space="0" w:color="000000"/>
              <w:right w:val="single" w:sz="8" w:space="0" w:color="000000"/>
            </w:tcBorders>
          </w:tcPr>
          <w:p w14:paraId="09D2065B" w14:textId="2647C8A4" w:rsidR="00F440CE" w:rsidRPr="00FC44A5" w:rsidRDefault="00B84EF5" w:rsidP="004A340F">
            <w:pPr>
              <w:ind w:firstLine="0"/>
              <w:rPr>
                <w:lang w:val="ro-RO"/>
              </w:rPr>
            </w:pPr>
            <w:r w:rsidRPr="00FC44A5">
              <w:rPr>
                <w:b/>
                <w:bCs/>
                <w:lang w:val="ro-RO"/>
              </w:rPr>
              <w:t>Ministerul Dezvoltării Economice și Digitalizării</w:t>
            </w:r>
            <w:r w:rsidRPr="00FC44A5">
              <w:rPr>
                <w:lang w:val="ro-RO"/>
              </w:rPr>
              <w:t xml:space="preserve"> (nr.03-3376 din 27.11.2025)</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928B65" w14:textId="6FEA47D1" w:rsidR="00F440CE" w:rsidRPr="00FC44A5" w:rsidRDefault="00F440CE" w:rsidP="004A340F">
            <w:pPr>
              <w:ind w:firstLine="0"/>
              <w:rPr>
                <w:lang w:val="ro-RO"/>
              </w:rPr>
            </w:pPr>
            <w:r w:rsidRPr="00FC44A5">
              <w:rPr>
                <w:lang w:val="ro-RO"/>
              </w:rPr>
              <w:t>Lipsă de obiecții și propuneri.</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FA620E" w14:textId="017A3554" w:rsidR="00F440CE" w:rsidRPr="00FC44A5" w:rsidRDefault="005611F9" w:rsidP="004A340F">
            <w:pPr>
              <w:ind w:firstLine="0"/>
              <w:rPr>
                <w:lang w:val="ro-RO"/>
              </w:rPr>
            </w:pPr>
            <w:r w:rsidRPr="00FC44A5">
              <w:rPr>
                <w:lang w:val="ro-RO"/>
              </w:rPr>
              <w:t>Se i-a act.</w:t>
            </w:r>
          </w:p>
        </w:tc>
      </w:tr>
      <w:tr w:rsidR="00F440CE" w:rsidRPr="00FC44A5" w14:paraId="161C8D19" w14:textId="77777777" w:rsidTr="004A340F">
        <w:trPr>
          <w:trHeight w:val="501"/>
        </w:trPr>
        <w:tc>
          <w:tcPr>
            <w:tcW w:w="534"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14:paraId="4412715D" w14:textId="33A8E5F4" w:rsidR="00F440CE" w:rsidRPr="00FC44A5" w:rsidRDefault="005611F9" w:rsidP="004A340F">
            <w:pPr>
              <w:ind w:firstLine="0"/>
              <w:rPr>
                <w:lang w:val="ro-RO"/>
              </w:rPr>
            </w:pPr>
            <w:r w:rsidRPr="00FC44A5">
              <w:rPr>
                <w:lang w:val="ro-RO"/>
              </w:rPr>
              <w:t>2.</w:t>
            </w:r>
          </w:p>
        </w:tc>
        <w:tc>
          <w:tcPr>
            <w:tcW w:w="3602" w:type="dxa"/>
            <w:tcBorders>
              <w:top w:val="none" w:sz="4" w:space="0" w:color="000000"/>
              <w:left w:val="single" w:sz="4" w:space="0" w:color="auto"/>
              <w:bottom w:val="single" w:sz="8" w:space="0" w:color="000000"/>
              <w:right w:val="single" w:sz="8" w:space="0" w:color="000000"/>
            </w:tcBorders>
          </w:tcPr>
          <w:p w14:paraId="6B7902F2" w14:textId="77777777" w:rsidR="00B84EF5" w:rsidRPr="00FC44A5" w:rsidRDefault="00B84EF5" w:rsidP="00B84EF5">
            <w:pPr>
              <w:ind w:firstLine="0"/>
              <w:rPr>
                <w:b/>
                <w:bCs/>
                <w:lang w:val="ro-RO"/>
              </w:rPr>
            </w:pPr>
            <w:r w:rsidRPr="00FC44A5">
              <w:rPr>
                <w:b/>
                <w:bCs/>
                <w:lang w:val="ro-RO"/>
              </w:rPr>
              <w:t>Ministerul Finanțelor</w:t>
            </w:r>
          </w:p>
          <w:p w14:paraId="357AE36A" w14:textId="1C72E133" w:rsidR="00F440CE" w:rsidRPr="00FC44A5" w:rsidRDefault="00B84EF5" w:rsidP="00B84EF5">
            <w:pPr>
              <w:ind w:firstLine="0"/>
              <w:jc w:val="left"/>
              <w:rPr>
                <w:lang w:val="ro-RO"/>
              </w:rPr>
            </w:pPr>
            <w:r w:rsidRPr="00FC44A5">
              <w:rPr>
                <w:lang w:val="ro-RO"/>
              </w:rPr>
              <w:t>(nr. 08-03-669/1643 din 28.11.2025)</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DD1DF9" w14:textId="558A4B62" w:rsidR="00F440CE" w:rsidRPr="00FC44A5" w:rsidRDefault="00F440CE" w:rsidP="004A340F">
            <w:pPr>
              <w:ind w:firstLine="0"/>
              <w:jc w:val="left"/>
              <w:rPr>
                <w:lang w:val="ro-RO"/>
              </w:rPr>
            </w:pPr>
            <w:r w:rsidRPr="00FC44A5">
              <w:rPr>
                <w:lang w:val="ro-RO"/>
              </w:rPr>
              <w:t>Lipsă de obiecții și propuneri.</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3A98F" w14:textId="2851EBF6" w:rsidR="00F440CE" w:rsidRPr="00FC44A5" w:rsidRDefault="005611F9" w:rsidP="004A340F">
            <w:pPr>
              <w:ind w:firstLine="0"/>
              <w:jc w:val="left"/>
              <w:rPr>
                <w:lang w:val="ro-RO"/>
              </w:rPr>
            </w:pPr>
            <w:r w:rsidRPr="00FC44A5">
              <w:rPr>
                <w:lang w:val="ro-RO"/>
              </w:rPr>
              <w:t>Se i-a act.</w:t>
            </w:r>
          </w:p>
        </w:tc>
      </w:tr>
      <w:tr w:rsidR="005611F9" w:rsidRPr="00FC44A5" w14:paraId="1B4579DD" w14:textId="77777777" w:rsidTr="004A340F">
        <w:trPr>
          <w:trHeight w:val="390"/>
        </w:trPr>
        <w:tc>
          <w:tcPr>
            <w:tcW w:w="534"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7F1FB696" w14:textId="3483A2AB" w:rsidR="005611F9" w:rsidRPr="00FC44A5" w:rsidRDefault="005611F9" w:rsidP="004A340F">
            <w:pPr>
              <w:ind w:firstLine="0"/>
              <w:rPr>
                <w:lang w:val="ro-RO"/>
              </w:rPr>
            </w:pPr>
            <w:r w:rsidRPr="00FC44A5">
              <w:rPr>
                <w:lang w:val="ro-RO"/>
              </w:rPr>
              <w:t>3.</w:t>
            </w:r>
          </w:p>
        </w:tc>
        <w:tc>
          <w:tcPr>
            <w:tcW w:w="3602" w:type="dxa"/>
            <w:tcBorders>
              <w:top w:val="none" w:sz="4" w:space="0" w:color="000000"/>
              <w:left w:val="single" w:sz="4" w:space="0" w:color="auto"/>
              <w:bottom w:val="single" w:sz="8" w:space="0" w:color="000000"/>
              <w:right w:val="single" w:sz="8" w:space="0" w:color="000000"/>
            </w:tcBorders>
          </w:tcPr>
          <w:p w14:paraId="7EE0938B" w14:textId="003AD138" w:rsidR="00B84EF5" w:rsidRPr="00FC44A5" w:rsidRDefault="00B84EF5" w:rsidP="00B84EF5">
            <w:pPr>
              <w:ind w:firstLine="0"/>
              <w:rPr>
                <w:b/>
                <w:bCs/>
                <w:lang w:val="ro-RO"/>
              </w:rPr>
            </w:pPr>
            <w:r w:rsidRPr="00FC44A5">
              <w:rPr>
                <w:b/>
                <w:bCs/>
                <w:lang w:val="ro-RO"/>
              </w:rPr>
              <w:t>Casa Națională de Asigurări Sociale</w:t>
            </w:r>
          </w:p>
          <w:p w14:paraId="1360F326" w14:textId="08892C58" w:rsidR="005611F9" w:rsidRPr="00FC44A5" w:rsidRDefault="00B84EF5" w:rsidP="00B84EF5">
            <w:pPr>
              <w:ind w:firstLine="0"/>
              <w:rPr>
                <w:lang w:val="ro-RO"/>
              </w:rPr>
            </w:pPr>
            <w:r w:rsidRPr="00FC44A5">
              <w:rPr>
                <w:lang w:val="ro-RO"/>
              </w:rPr>
              <w:t>(nr. 16532 din 26.11.2025)</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B5F5A7" w14:textId="793F7B0F" w:rsidR="005611F9" w:rsidRPr="00FC44A5" w:rsidRDefault="005611F9" w:rsidP="004A340F">
            <w:pPr>
              <w:ind w:firstLine="0"/>
              <w:rPr>
                <w:lang w:val="ro-RO"/>
              </w:rPr>
            </w:pPr>
            <w:r w:rsidRPr="00FC44A5">
              <w:rPr>
                <w:lang w:val="ro-RO"/>
              </w:rPr>
              <w:t>Lipsă de obiecții și propuneri.</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9DEACC" w14:textId="69D604AC" w:rsidR="005611F9" w:rsidRPr="00FC44A5" w:rsidRDefault="005611F9" w:rsidP="004A340F">
            <w:pPr>
              <w:ind w:firstLine="0"/>
              <w:rPr>
                <w:lang w:val="ro-RO"/>
              </w:rPr>
            </w:pPr>
            <w:r w:rsidRPr="00FC44A5">
              <w:rPr>
                <w:lang w:val="ro-RO"/>
              </w:rPr>
              <w:t>Se i-a act.</w:t>
            </w:r>
          </w:p>
        </w:tc>
      </w:tr>
      <w:tr w:rsidR="005611F9" w:rsidRPr="00FC44A5" w14:paraId="3A17E5E2" w14:textId="77777777" w:rsidTr="004A340F">
        <w:trPr>
          <w:trHeight w:val="390"/>
        </w:trPr>
        <w:tc>
          <w:tcPr>
            <w:tcW w:w="534"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7F0EC117" w14:textId="2A0DCD62" w:rsidR="005611F9" w:rsidRPr="00FC44A5" w:rsidRDefault="005611F9" w:rsidP="004A340F">
            <w:pPr>
              <w:ind w:firstLine="0"/>
              <w:jc w:val="left"/>
              <w:rPr>
                <w:lang w:val="ro-RO"/>
              </w:rPr>
            </w:pPr>
            <w:r w:rsidRPr="00FC44A5">
              <w:rPr>
                <w:lang w:val="ro-RO"/>
              </w:rPr>
              <w:t>4.</w:t>
            </w:r>
          </w:p>
        </w:tc>
        <w:tc>
          <w:tcPr>
            <w:tcW w:w="3602" w:type="dxa"/>
            <w:tcBorders>
              <w:top w:val="none" w:sz="4" w:space="0" w:color="000000"/>
              <w:left w:val="single" w:sz="4" w:space="0" w:color="auto"/>
              <w:bottom w:val="single" w:sz="8" w:space="0" w:color="000000"/>
              <w:right w:val="single" w:sz="8" w:space="0" w:color="000000"/>
            </w:tcBorders>
          </w:tcPr>
          <w:p w14:paraId="5488AE87" w14:textId="47655861" w:rsidR="005611F9" w:rsidRPr="00FC44A5" w:rsidRDefault="005611F9" w:rsidP="004A340F">
            <w:pPr>
              <w:ind w:firstLine="0"/>
              <w:jc w:val="left"/>
              <w:rPr>
                <w:lang w:val="ro-RO"/>
              </w:rPr>
            </w:pPr>
            <w:r w:rsidRPr="00FC44A5">
              <w:rPr>
                <w:b/>
                <w:bCs/>
                <w:lang w:val="ro-RO"/>
              </w:rPr>
              <w:t>Confederația Națională a Sindicatelor din Moldova</w:t>
            </w:r>
            <w:r w:rsidRPr="00FC44A5">
              <w:rPr>
                <w:lang w:val="ro-RO"/>
              </w:rPr>
              <w:t xml:space="preserve"> (nr. 03-02/677 din 28.11.2025)</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CF7610" w14:textId="39FA5B2D" w:rsidR="005611F9" w:rsidRPr="00FC44A5" w:rsidRDefault="005611F9" w:rsidP="004A340F">
            <w:pPr>
              <w:ind w:firstLine="0"/>
              <w:rPr>
                <w:lang w:val="ro-RO"/>
              </w:rPr>
            </w:pPr>
            <w:r w:rsidRPr="00FC44A5">
              <w:rPr>
                <w:lang w:val="ro-RO"/>
              </w:rPr>
              <w:t>Lipsă de obiecții și propuneri.</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F0F5F0" w14:textId="527E1F30" w:rsidR="005611F9" w:rsidRPr="00FC44A5" w:rsidRDefault="005611F9" w:rsidP="004A340F">
            <w:pPr>
              <w:ind w:firstLine="0"/>
              <w:rPr>
                <w:lang w:val="ro-RO"/>
              </w:rPr>
            </w:pPr>
            <w:r w:rsidRPr="00FC44A5">
              <w:rPr>
                <w:lang w:val="ro-RO"/>
              </w:rPr>
              <w:t>Se i-a act.</w:t>
            </w:r>
          </w:p>
        </w:tc>
      </w:tr>
      <w:tr w:rsidR="00FC44A5" w:rsidRPr="00FC44A5" w14:paraId="3BEE3FD9" w14:textId="77777777" w:rsidTr="004A340F">
        <w:trPr>
          <w:trHeight w:val="390"/>
        </w:trPr>
        <w:tc>
          <w:tcPr>
            <w:tcW w:w="534"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665BF7F1" w14:textId="7168A38B" w:rsidR="00FC44A5" w:rsidRPr="00FC44A5" w:rsidRDefault="00FC44A5" w:rsidP="00FC44A5">
            <w:pPr>
              <w:ind w:firstLine="0"/>
              <w:jc w:val="left"/>
              <w:rPr>
                <w:lang w:val="ro-RO"/>
              </w:rPr>
            </w:pPr>
            <w:r w:rsidRPr="00FC44A5">
              <w:rPr>
                <w:lang w:val="ro-RO"/>
              </w:rPr>
              <w:t>5.</w:t>
            </w:r>
          </w:p>
        </w:tc>
        <w:tc>
          <w:tcPr>
            <w:tcW w:w="3602" w:type="dxa"/>
            <w:tcBorders>
              <w:top w:val="none" w:sz="4" w:space="0" w:color="000000"/>
              <w:left w:val="single" w:sz="4" w:space="0" w:color="auto"/>
              <w:bottom w:val="single" w:sz="8" w:space="0" w:color="000000"/>
              <w:right w:val="single" w:sz="8" w:space="0" w:color="000000"/>
            </w:tcBorders>
          </w:tcPr>
          <w:p w14:paraId="56570ED8" w14:textId="77777777" w:rsidR="00FC44A5" w:rsidRPr="00FC44A5" w:rsidRDefault="00FC44A5" w:rsidP="00FC44A5">
            <w:pPr>
              <w:ind w:firstLine="0"/>
              <w:rPr>
                <w:lang w:val="ro-RO"/>
              </w:rPr>
            </w:pPr>
            <w:r w:rsidRPr="00FC44A5">
              <w:rPr>
                <w:b/>
                <w:bCs/>
                <w:lang w:val="ro-RO"/>
              </w:rPr>
              <w:t>Confederația Națională a Patronatului din Republica Moldova</w:t>
            </w:r>
            <w:r w:rsidRPr="00FC44A5">
              <w:rPr>
                <w:lang w:val="ro-RO"/>
              </w:rPr>
              <w:t xml:space="preserve"> </w:t>
            </w:r>
          </w:p>
          <w:p w14:paraId="7143C15F" w14:textId="64E15E57" w:rsidR="00FC44A5" w:rsidRPr="00FC44A5" w:rsidRDefault="00FC44A5" w:rsidP="00FC44A5">
            <w:pPr>
              <w:ind w:firstLine="0"/>
              <w:jc w:val="left"/>
              <w:rPr>
                <w:b/>
                <w:bCs/>
                <w:lang w:val="ro-RO"/>
              </w:rPr>
            </w:pPr>
            <w:r w:rsidRPr="00FC44A5">
              <w:rPr>
                <w:lang w:val="ro-RO"/>
              </w:rPr>
              <w:t>(nr. 05/1-74 din 01.12.2025)</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5E5E22" w14:textId="34ED22B2" w:rsidR="00FC44A5" w:rsidRPr="00FC44A5" w:rsidRDefault="00FC44A5" w:rsidP="00FC44A5">
            <w:pPr>
              <w:ind w:firstLine="0"/>
              <w:rPr>
                <w:lang w:val="ro-RO"/>
              </w:rPr>
            </w:pPr>
            <w:r w:rsidRPr="00FC44A5">
              <w:rPr>
                <w:lang w:val="ro-RO"/>
              </w:rPr>
              <w:t>Lipsă de obiecții și propuneri.</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4E2BAB" w14:textId="0858E082" w:rsidR="00FC44A5" w:rsidRPr="00FC44A5" w:rsidRDefault="00FC44A5" w:rsidP="00FC44A5">
            <w:pPr>
              <w:ind w:firstLine="0"/>
              <w:rPr>
                <w:lang w:val="ro-RO"/>
              </w:rPr>
            </w:pPr>
            <w:r w:rsidRPr="00FC44A5">
              <w:rPr>
                <w:lang w:val="ro-RO"/>
              </w:rPr>
              <w:t>Se i-a act.</w:t>
            </w:r>
          </w:p>
        </w:tc>
      </w:tr>
      <w:tr w:rsidR="00FC44A5" w:rsidRPr="00FC44A5" w14:paraId="400CF870" w14:textId="77777777" w:rsidTr="004903D8">
        <w:trPr>
          <w:trHeight w:val="390"/>
        </w:trPr>
        <w:tc>
          <w:tcPr>
            <w:tcW w:w="13366"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1E6B74" w14:textId="7C1AAF16" w:rsidR="00FC44A5" w:rsidRPr="00FC44A5" w:rsidRDefault="00FC44A5" w:rsidP="00FC44A5">
            <w:pPr>
              <w:ind w:firstLine="0"/>
              <w:jc w:val="center"/>
              <w:rPr>
                <w:b/>
                <w:bCs/>
                <w:lang w:val="ro-RO"/>
              </w:rPr>
            </w:pPr>
            <w:r w:rsidRPr="00FC44A5">
              <w:rPr>
                <w:b/>
                <w:bCs/>
                <w:lang w:val="ro-RO"/>
              </w:rPr>
              <w:t>Expertizare</w:t>
            </w:r>
          </w:p>
        </w:tc>
      </w:tr>
      <w:tr w:rsidR="00FC44A5" w:rsidRPr="0022530C" w14:paraId="6BC107D9" w14:textId="77777777" w:rsidTr="004A340F">
        <w:trPr>
          <w:trHeight w:val="390"/>
        </w:trPr>
        <w:tc>
          <w:tcPr>
            <w:tcW w:w="534"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380148D5" w14:textId="78787F9F" w:rsidR="00FC44A5" w:rsidRPr="00FC44A5" w:rsidRDefault="00FC44A5" w:rsidP="004A340F">
            <w:pPr>
              <w:ind w:firstLine="0"/>
              <w:jc w:val="left"/>
              <w:rPr>
                <w:lang w:val="ro-RO"/>
              </w:rPr>
            </w:pPr>
            <w:r w:rsidRPr="00FC44A5">
              <w:rPr>
                <w:lang w:val="ro-RO"/>
              </w:rPr>
              <w:t>6.</w:t>
            </w:r>
          </w:p>
        </w:tc>
        <w:tc>
          <w:tcPr>
            <w:tcW w:w="3602" w:type="dxa"/>
            <w:tcBorders>
              <w:top w:val="none" w:sz="4" w:space="0" w:color="000000"/>
              <w:left w:val="single" w:sz="4" w:space="0" w:color="auto"/>
              <w:bottom w:val="single" w:sz="8" w:space="0" w:color="000000"/>
              <w:right w:val="single" w:sz="8" w:space="0" w:color="000000"/>
            </w:tcBorders>
          </w:tcPr>
          <w:p w14:paraId="4F6968E9" w14:textId="77777777" w:rsidR="00FC44A5" w:rsidRDefault="00FC44A5" w:rsidP="004A340F">
            <w:pPr>
              <w:ind w:firstLine="0"/>
              <w:jc w:val="left"/>
              <w:rPr>
                <w:b/>
                <w:bCs/>
                <w:lang w:val="ro-RO"/>
              </w:rPr>
            </w:pPr>
            <w:r>
              <w:rPr>
                <w:b/>
                <w:bCs/>
                <w:lang w:val="ro-RO"/>
              </w:rPr>
              <w:t>Ministerul Justiției</w:t>
            </w:r>
          </w:p>
          <w:p w14:paraId="2453F6E3" w14:textId="68AA6D14" w:rsidR="00FC44A5" w:rsidRPr="00FC44A5" w:rsidRDefault="00FC44A5" w:rsidP="004A340F">
            <w:pPr>
              <w:ind w:firstLine="0"/>
              <w:jc w:val="left"/>
              <w:rPr>
                <w:lang w:val="ro-RO"/>
              </w:rPr>
            </w:pPr>
            <w:r w:rsidRPr="00FC44A5">
              <w:rPr>
                <w:lang w:val="ro-RO"/>
              </w:rPr>
              <w:t>(</w:t>
            </w:r>
            <w:r w:rsidRPr="00FC44A5">
              <w:t>nr. 04/2-11775 din 02.11.2025</w:t>
            </w:r>
            <w:r w:rsidRPr="00FC44A5">
              <w:rPr>
                <w:lang w:val="ro-RO"/>
              </w:rPr>
              <w:t>)</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DD808A" w14:textId="4BFD3770" w:rsidR="00FC44A5" w:rsidRDefault="00FC44A5" w:rsidP="00FC44A5">
            <w:pPr>
              <w:ind w:firstLine="0"/>
              <w:rPr>
                <w:lang w:val="ro-RO"/>
              </w:rPr>
            </w:pPr>
            <w:r>
              <w:rPr>
                <w:lang w:val="ro-RO"/>
              </w:rPr>
              <w:t>C</w:t>
            </w:r>
            <w:r w:rsidRPr="00FC44A5">
              <w:rPr>
                <w:lang w:val="ro-RO"/>
              </w:rPr>
              <w:t>omunicăm lipsa observațiilor de ordin conceptual</w:t>
            </w:r>
            <w:r>
              <w:rPr>
                <w:lang w:val="ro-RO"/>
              </w:rPr>
              <w:t>.</w:t>
            </w:r>
          </w:p>
          <w:p w14:paraId="0227D584" w14:textId="77777777" w:rsidR="00FC44A5" w:rsidRPr="00FC44A5" w:rsidRDefault="00FC44A5" w:rsidP="00FC44A5">
            <w:pPr>
              <w:ind w:firstLine="0"/>
              <w:rPr>
                <w:lang w:val="ro-RO"/>
              </w:rPr>
            </w:pPr>
          </w:p>
          <w:p w14:paraId="08799D36" w14:textId="77777777" w:rsidR="00FC44A5" w:rsidRDefault="00FC44A5" w:rsidP="00FC44A5">
            <w:pPr>
              <w:ind w:firstLine="0"/>
              <w:rPr>
                <w:lang w:val="ro-RO"/>
              </w:rPr>
            </w:pPr>
            <w:r w:rsidRPr="00FC44A5">
              <w:rPr>
                <w:lang w:val="ro-RO"/>
              </w:rPr>
              <w:t xml:space="preserve">Referitor la clauza adoptare remarcăm că, în conformitate cu art. 102 din Constituția Republicii Moldova, Legea nr. 136/2017 cu privire la Guvern, hotărârile Guvernului se adoptă pentru exercitarea atribuțiilor constituționale și celor ce decurg din Legea cu privire la Guvern, precum și pentru organizarea executării legilor. Potrivit art. 44 alin. (1) din Legea nr. 100/2017 cu privire la actele normative, clauza de adoptare a actului normativ poate conține, </w:t>
            </w:r>
            <w:r w:rsidRPr="00FC44A5">
              <w:rPr>
                <w:b/>
                <w:bCs/>
                <w:u w:val="single"/>
                <w:lang w:val="ro-RO"/>
              </w:rPr>
              <w:t>după caz</w:t>
            </w:r>
            <w:r w:rsidRPr="00FC44A5">
              <w:rPr>
                <w:lang w:val="ro-RO"/>
              </w:rPr>
              <w:t>, și temeiul legal de adoptare a actului normativ respectiv.</w:t>
            </w:r>
          </w:p>
          <w:p w14:paraId="151B8F92" w14:textId="1631FA04" w:rsidR="00FC44A5" w:rsidRPr="00FC44A5" w:rsidRDefault="00FC44A5" w:rsidP="00FC44A5">
            <w:pPr>
              <w:ind w:firstLine="0"/>
              <w:rPr>
                <w:lang w:val="ro-RO"/>
              </w:rPr>
            </w:pPr>
            <w:r w:rsidRPr="00FC44A5">
              <w:rPr>
                <w:lang w:val="ro-RO"/>
              </w:rPr>
              <w:lastRenderedPageBreak/>
              <w:t xml:space="preserve">În calitate de temei legal se indică doar prevederile legale ce stabilesc competența autorității să emită actul normativ respectiv, pornind de la limitele de reglementare prevăzute de obiectul juridic al actului normativ.  </w:t>
            </w:r>
          </w:p>
          <w:p w14:paraId="44331E55" w14:textId="40C06645" w:rsidR="00FC44A5" w:rsidRPr="00FC44A5" w:rsidRDefault="00FC44A5" w:rsidP="00FC44A5">
            <w:pPr>
              <w:ind w:firstLine="0"/>
              <w:rPr>
                <w:lang w:val="ro-RO"/>
              </w:rPr>
            </w:pPr>
            <w:r w:rsidRPr="00FC44A5">
              <w:rPr>
                <w:lang w:val="ro-RO"/>
              </w:rPr>
              <w:t>Prin urmare, clauza de adoptare urmează a fi reformulată în sensul în care respectiva să includă referința la articol din lege care stabilește competența Guvernului de a aproba cuantumul salariului mediu lunar pe economie.</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F324F1" w14:textId="77777777" w:rsidR="00362119" w:rsidRDefault="00362119" w:rsidP="00FC44A5">
            <w:pPr>
              <w:ind w:firstLine="0"/>
              <w:rPr>
                <w:lang w:val="ro-RO"/>
              </w:rPr>
            </w:pPr>
            <w:r w:rsidRPr="00FC44A5">
              <w:rPr>
                <w:lang w:val="ro-RO"/>
              </w:rPr>
              <w:lastRenderedPageBreak/>
              <w:t>Se i-a act.</w:t>
            </w:r>
          </w:p>
          <w:p w14:paraId="7D9BD4B9" w14:textId="77777777" w:rsidR="0017659F" w:rsidRDefault="0017659F" w:rsidP="00FC44A5">
            <w:pPr>
              <w:ind w:firstLine="0"/>
              <w:rPr>
                <w:lang w:val="ro-RO"/>
              </w:rPr>
            </w:pPr>
          </w:p>
          <w:p w14:paraId="781F81BC" w14:textId="75FB5160" w:rsidR="00FC44A5" w:rsidRPr="00FC44A5" w:rsidRDefault="00FC44A5" w:rsidP="00FC44A5">
            <w:pPr>
              <w:ind w:firstLine="0"/>
              <w:rPr>
                <w:lang w:val="ro-RO"/>
              </w:rPr>
            </w:pPr>
            <w:r w:rsidRPr="00FC44A5">
              <w:rPr>
                <w:bCs/>
                <w:iCs/>
                <w:lang w:val="ro-RO"/>
              </w:rPr>
              <w:t xml:space="preserve">Sintagma </w:t>
            </w:r>
            <w:r w:rsidRPr="00FC44A5">
              <w:rPr>
                <w:b/>
                <w:iCs/>
                <w:lang w:val="ro-RO"/>
              </w:rPr>
              <w:t>,,după caz”</w:t>
            </w:r>
            <w:r w:rsidRPr="00FC44A5">
              <w:rPr>
                <w:bCs/>
                <w:iCs/>
                <w:lang w:val="ro-RO"/>
              </w:rPr>
              <w:t xml:space="preserve"> din norma de la art. 44 alin. (1) din Legea nr.100/2017 cu privire la actele normative, prezintă o opțiune.</w:t>
            </w:r>
          </w:p>
        </w:tc>
      </w:tr>
      <w:tr w:rsidR="00FC44A5" w:rsidRPr="00FC44A5" w14:paraId="562BCC33" w14:textId="77777777" w:rsidTr="004A340F">
        <w:trPr>
          <w:trHeight w:val="390"/>
        </w:trPr>
        <w:tc>
          <w:tcPr>
            <w:tcW w:w="534"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27C4AF2D" w14:textId="3AA825E6" w:rsidR="00FC44A5" w:rsidRPr="00FC44A5" w:rsidRDefault="00FC44A5" w:rsidP="004A340F">
            <w:pPr>
              <w:ind w:firstLine="0"/>
              <w:jc w:val="left"/>
              <w:rPr>
                <w:lang w:val="ro-RO"/>
              </w:rPr>
            </w:pPr>
            <w:r w:rsidRPr="00FC44A5">
              <w:rPr>
                <w:lang w:val="ro-RO"/>
              </w:rPr>
              <w:t>7.</w:t>
            </w:r>
          </w:p>
        </w:tc>
        <w:tc>
          <w:tcPr>
            <w:tcW w:w="3602" w:type="dxa"/>
            <w:tcBorders>
              <w:top w:val="none" w:sz="4" w:space="0" w:color="000000"/>
              <w:left w:val="single" w:sz="4" w:space="0" w:color="auto"/>
              <w:bottom w:val="single" w:sz="8" w:space="0" w:color="000000"/>
              <w:right w:val="single" w:sz="8" w:space="0" w:color="000000"/>
            </w:tcBorders>
          </w:tcPr>
          <w:p w14:paraId="653DBB50" w14:textId="77777777" w:rsidR="00FC44A5" w:rsidRDefault="00362119" w:rsidP="004A340F">
            <w:pPr>
              <w:ind w:firstLine="0"/>
              <w:jc w:val="left"/>
              <w:rPr>
                <w:b/>
                <w:bCs/>
                <w:lang w:val="ro-RO"/>
              </w:rPr>
            </w:pPr>
            <w:r>
              <w:rPr>
                <w:b/>
                <w:bCs/>
                <w:lang w:val="ro-RO"/>
              </w:rPr>
              <w:t>Centrul Național Anticorupție</w:t>
            </w:r>
          </w:p>
          <w:p w14:paraId="3F811CA7" w14:textId="0C25C3ED" w:rsidR="00362119" w:rsidRPr="00362119" w:rsidRDefault="00362119" w:rsidP="004A340F">
            <w:pPr>
              <w:ind w:firstLine="0"/>
              <w:jc w:val="left"/>
              <w:rPr>
                <w:lang w:val="ro-RO"/>
              </w:rPr>
            </w:pPr>
            <w:r w:rsidRPr="00362119">
              <w:rPr>
                <w:lang w:val="ro-RO"/>
              </w:rPr>
              <w:t>(</w:t>
            </w:r>
            <w:r>
              <w:rPr>
                <w:lang w:val="ro-RO"/>
              </w:rPr>
              <w:t>n</w:t>
            </w:r>
            <w:r w:rsidRPr="00362119">
              <w:rPr>
                <w:lang w:val="ro-RO"/>
              </w:rPr>
              <w:t>r. 06/2/21580 din 02.12.2025)</w:t>
            </w:r>
          </w:p>
        </w:tc>
        <w:tc>
          <w:tcPr>
            <w:tcW w:w="59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56C697" w14:textId="77777777" w:rsidR="0017659F" w:rsidRPr="000A4AEF" w:rsidRDefault="0017659F" w:rsidP="0017659F">
            <w:pPr>
              <w:ind w:firstLine="0"/>
              <w:rPr>
                <w:lang w:val="ro-RO"/>
              </w:rPr>
            </w:pPr>
            <w:r w:rsidRPr="000A4AEF">
              <w:rPr>
                <w:lang w:val="ro-RO"/>
              </w:rPr>
              <w:t>În nota de fundamentare se menționează:</w:t>
            </w:r>
          </w:p>
          <w:p w14:paraId="39717EBB" w14:textId="0968ED72" w:rsidR="000A4AEF" w:rsidRPr="000A4AEF" w:rsidRDefault="000A4AEF" w:rsidP="000A4AEF">
            <w:pPr>
              <w:ind w:firstLine="0"/>
              <w:rPr>
                <w:lang w:val="ro-RO"/>
              </w:rPr>
            </w:pPr>
            <w:r w:rsidRPr="000A4AEF">
              <w:rPr>
                <w:lang w:val="ro-RO"/>
              </w:rPr>
              <w:t>„Proiectul de hotărâre este elaborat în scopul utilizării în modul stabilit de legislație a cuantumului</w:t>
            </w:r>
            <w:r>
              <w:rPr>
                <w:lang w:val="ro-RO"/>
              </w:rPr>
              <w:t xml:space="preserve"> </w:t>
            </w:r>
            <w:r w:rsidRPr="000A4AEF">
              <w:rPr>
                <w:lang w:val="ro-RO"/>
              </w:rPr>
              <w:t>salariului mediu lunar pe economie, prognozat pentru anul 2026.</w:t>
            </w:r>
          </w:p>
          <w:p w14:paraId="73A4BA92" w14:textId="58346AAA" w:rsidR="000A4AEF" w:rsidRPr="000A4AEF" w:rsidRDefault="000A4AEF" w:rsidP="000A4AEF">
            <w:pPr>
              <w:ind w:firstLine="0"/>
              <w:rPr>
                <w:lang w:val="ro-RO"/>
              </w:rPr>
            </w:pPr>
            <w:r w:rsidRPr="000A4AEF">
              <w:rPr>
                <w:lang w:val="ro-RO"/>
              </w:rPr>
              <w:t>Prin proiect se propune stabilirea cuantumului salariului mediu lunar pe economie, prognozat pentru</w:t>
            </w:r>
            <w:r>
              <w:rPr>
                <w:lang w:val="ro-RO"/>
              </w:rPr>
              <w:t xml:space="preserve"> </w:t>
            </w:r>
            <w:r w:rsidRPr="000A4AEF">
              <w:rPr>
                <w:lang w:val="ro-RO"/>
              </w:rPr>
              <w:t>anul 2026 în mărime de 17400 lei, conform prognozei principalilor indicatori macroeconomici pentru</w:t>
            </w:r>
            <w:r>
              <w:rPr>
                <w:lang w:val="ro-RO"/>
              </w:rPr>
              <w:t xml:space="preserve"> </w:t>
            </w:r>
            <w:r w:rsidRPr="000A4AEF">
              <w:rPr>
                <w:lang w:val="ro-RO"/>
              </w:rPr>
              <w:t>anii 2026-2028, estimate de către Ministerul Dezvoltării Economice și Digitalizării”.</w:t>
            </w:r>
          </w:p>
          <w:p w14:paraId="53E6E23C" w14:textId="482A8CB4" w:rsidR="000A4AEF" w:rsidRPr="000A4AEF" w:rsidRDefault="000A4AEF" w:rsidP="000A4AEF">
            <w:pPr>
              <w:ind w:firstLine="0"/>
              <w:rPr>
                <w:lang w:val="ro-RO"/>
              </w:rPr>
            </w:pPr>
            <w:r w:rsidRPr="000A4AEF">
              <w:rPr>
                <w:lang w:val="ro-RO"/>
              </w:rPr>
              <w:t>Cu referire la „Impactul financiar și argumentarea costurilor estimative” în notă se menționează:</w:t>
            </w:r>
            <w:r w:rsidR="007E5979">
              <w:rPr>
                <w:lang w:val="ro-RO"/>
              </w:rPr>
              <w:t xml:space="preserve"> </w:t>
            </w:r>
            <w:r w:rsidRPr="000A4AEF">
              <w:rPr>
                <w:lang w:val="ro-RO"/>
              </w:rPr>
              <w:t>„Implementarea prevederilor proiectului nu necesită mijloace</w:t>
            </w:r>
            <w:r w:rsidR="007E5979">
              <w:rPr>
                <w:lang w:val="ro-RO"/>
              </w:rPr>
              <w:t xml:space="preserve"> </w:t>
            </w:r>
            <w:r w:rsidRPr="000A4AEF">
              <w:rPr>
                <w:lang w:val="ro-RO"/>
              </w:rPr>
              <w:t>financiare suplimentare”.</w:t>
            </w:r>
          </w:p>
          <w:p w14:paraId="5734FB33" w14:textId="62BE59FC" w:rsidR="00FC44A5" w:rsidRPr="00362119" w:rsidRDefault="00362119" w:rsidP="000A4AEF">
            <w:pPr>
              <w:ind w:firstLine="0"/>
              <w:rPr>
                <w:lang w:val="ro-RO"/>
              </w:rPr>
            </w:pPr>
            <w:r>
              <w:rPr>
                <w:lang w:val="ro-RO"/>
              </w:rPr>
              <w:t>Î</w:t>
            </w:r>
            <w:r w:rsidRPr="00362119">
              <w:rPr>
                <w:lang w:val="ro-RO"/>
              </w:rPr>
              <w:t>n redacția propusă, proiectul nu conține factori și riscuri de corupție</w:t>
            </w:r>
          </w:p>
        </w:tc>
        <w:tc>
          <w:tcPr>
            <w:tcW w:w="325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95A6C6" w14:textId="4DDCF86F" w:rsidR="00FC44A5" w:rsidRPr="00FC44A5" w:rsidRDefault="00362119" w:rsidP="004A340F">
            <w:pPr>
              <w:ind w:firstLine="0"/>
              <w:rPr>
                <w:lang w:val="ro-RO"/>
              </w:rPr>
            </w:pPr>
            <w:r w:rsidRPr="00FC44A5">
              <w:rPr>
                <w:lang w:val="ro-RO"/>
              </w:rPr>
              <w:t>Se i-a act.</w:t>
            </w:r>
          </w:p>
        </w:tc>
      </w:tr>
    </w:tbl>
    <w:p w14:paraId="2FF8D9FF" w14:textId="3D49D382" w:rsidR="00582E56" w:rsidRPr="00FC44A5" w:rsidRDefault="00582E56" w:rsidP="00291493">
      <w:pPr>
        <w:rPr>
          <w:lang w:val="ro-RO"/>
        </w:rPr>
      </w:pPr>
    </w:p>
    <w:p w14:paraId="4E0796E9" w14:textId="77777777" w:rsidR="004A340F" w:rsidRPr="00FC44A5" w:rsidRDefault="004A340F" w:rsidP="00291493">
      <w:pPr>
        <w:rPr>
          <w:lang w:val="ro-RO"/>
        </w:rPr>
      </w:pPr>
    </w:p>
    <w:p w14:paraId="702A3275" w14:textId="77777777" w:rsidR="004A340F" w:rsidRPr="00FC44A5" w:rsidRDefault="004A340F" w:rsidP="00291493">
      <w:pPr>
        <w:rPr>
          <w:lang w:val="ro-RO"/>
        </w:rPr>
      </w:pPr>
    </w:p>
    <w:p w14:paraId="2A843105" w14:textId="77777777" w:rsidR="00FC44A5" w:rsidRPr="00FC44A5" w:rsidRDefault="00FC44A5" w:rsidP="00291493">
      <w:pPr>
        <w:rPr>
          <w:lang w:val="ro-RO"/>
        </w:rPr>
      </w:pPr>
    </w:p>
    <w:sectPr w:rsidR="00FC44A5" w:rsidRPr="00FC44A5" w:rsidSect="0030748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18"/>
    <w:rsid w:val="000A4AEF"/>
    <w:rsid w:val="000C2604"/>
    <w:rsid w:val="00143726"/>
    <w:rsid w:val="0017659F"/>
    <w:rsid w:val="0020398B"/>
    <w:rsid w:val="0022530C"/>
    <w:rsid w:val="00291493"/>
    <w:rsid w:val="002A4EC2"/>
    <w:rsid w:val="0030748F"/>
    <w:rsid w:val="00345185"/>
    <w:rsid w:val="00347896"/>
    <w:rsid w:val="00362119"/>
    <w:rsid w:val="003E7301"/>
    <w:rsid w:val="003E7809"/>
    <w:rsid w:val="004915BA"/>
    <w:rsid w:val="004A340F"/>
    <w:rsid w:val="004A72E4"/>
    <w:rsid w:val="004F2E0A"/>
    <w:rsid w:val="005611F9"/>
    <w:rsid w:val="00582E56"/>
    <w:rsid w:val="005C59C3"/>
    <w:rsid w:val="00623AD6"/>
    <w:rsid w:val="00692EF4"/>
    <w:rsid w:val="006F04D9"/>
    <w:rsid w:val="00715EF8"/>
    <w:rsid w:val="00744B22"/>
    <w:rsid w:val="007B7BDF"/>
    <w:rsid w:val="007D4706"/>
    <w:rsid w:val="007E5979"/>
    <w:rsid w:val="008A1309"/>
    <w:rsid w:val="00901F45"/>
    <w:rsid w:val="00993380"/>
    <w:rsid w:val="00A376BB"/>
    <w:rsid w:val="00A40F0C"/>
    <w:rsid w:val="00AE6C4E"/>
    <w:rsid w:val="00B84EF5"/>
    <w:rsid w:val="00B914A1"/>
    <w:rsid w:val="00C71E28"/>
    <w:rsid w:val="00CE5818"/>
    <w:rsid w:val="00D31643"/>
    <w:rsid w:val="00EE24C1"/>
    <w:rsid w:val="00F440CE"/>
    <w:rsid w:val="00F942D5"/>
    <w:rsid w:val="00FA064E"/>
    <w:rsid w:val="00FA65EC"/>
    <w:rsid w:val="00FC44A5"/>
    <w:rsid w:val="00FF2525"/>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3B27"/>
  <w15:chartTrackingRefBased/>
  <w15:docId w15:val="{AADCC83E-D536-40DC-8BB2-912551A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48F"/>
    <w:pPr>
      <w:spacing w:after="0" w:line="240" w:lineRule="auto"/>
      <w:ind w:firstLine="709"/>
      <w:jc w:val="both"/>
    </w:pPr>
    <w:rPr>
      <w:rFonts w:ascii="Times New Roman" w:eastAsia="Times New Roman" w:hAnsi="Times New Roman" w:cs="Times New Roman"/>
      <w:kern w:val="0"/>
      <w:sz w:val="20"/>
      <w:szCs w:val="20"/>
      <w:lang w:val="en-US"/>
    </w:rPr>
  </w:style>
  <w:style w:type="paragraph" w:styleId="1">
    <w:name w:val="heading 1"/>
    <w:basedOn w:val="a"/>
    <w:next w:val="a"/>
    <w:link w:val="10"/>
    <w:uiPriority w:val="9"/>
    <w:qFormat/>
    <w:rsid w:val="00CE5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5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58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58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58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581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581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581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581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8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58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58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58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58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58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58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E58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5818"/>
    <w:rPr>
      <w:rFonts w:eastAsiaTheme="majorEastAsia" w:cstheme="majorBidi"/>
      <w:color w:val="272727" w:themeColor="text1" w:themeTint="D8"/>
    </w:rPr>
  </w:style>
  <w:style w:type="paragraph" w:styleId="a3">
    <w:name w:val="Title"/>
    <w:basedOn w:val="a"/>
    <w:next w:val="a"/>
    <w:link w:val="a4"/>
    <w:uiPriority w:val="10"/>
    <w:qFormat/>
    <w:rsid w:val="00CE581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5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818"/>
    <w:pPr>
      <w:numPr>
        <w:ilvl w:val="1"/>
      </w:numPr>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58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5818"/>
    <w:pPr>
      <w:spacing w:before="160"/>
      <w:jc w:val="center"/>
    </w:pPr>
    <w:rPr>
      <w:i/>
      <w:iCs/>
      <w:color w:val="404040" w:themeColor="text1" w:themeTint="BF"/>
    </w:rPr>
  </w:style>
  <w:style w:type="character" w:customStyle="1" w:styleId="22">
    <w:name w:val="Цитата 2 Знак"/>
    <w:basedOn w:val="a0"/>
    <w:link w:val="21"/>
    <w:uiPriority w:val="29"/>
    <w:rsid w:val="00CE5818"/>
    <w:rPr>
      <w:i/>
      <w:iCs/>
      <w:color w:val="404040" w:themeColor="text1" w:themeTint="BF"/>
    </w:rPr>
  </w:style>
  <w:style w:type="paragraph" w:styleId="a7">
    <w:name w:val="List Paragraph"/>
    <w:basedOn w:val="a"/>
    <w:uiPriority w:val="34"/>
    <w:qFormat/>
    <w:rsid w:val="00CE5818"/>
    <w:pPr>
      <w:ind w:left="720"/>
      <w:contextualSpacing/>
    </w:pPr>
  </w:style>
  <w:style w:type="character" w:styleId="a8">
    <w:name w:val="Intense Emphasis"/>
    <w:basedOn w:val="a0"/>
    <w:uiPriority w:val="21"/>
    <w:qFormat/>
    <w:rsid w:val="00CE5818"/>
    <w:rPr>
      <w:i/>
      <w:iCs/>
      <w:color w:val="2F5496" w:themeColor="accent1" w:themeShade="BF"/>
    </w:rPr>
  </w:style>
  <w:style w:type="paragraph" w:styleId="a9">
    <w:name w:val="Intense Quote"/>
    <w:basedOn w:val="a"/>
    <w:next w:val="a"/>
    <w:link w:val="aa"/>
    <w:uiPriority w:val="30"/>
    <w:qFormat/>
    <w:rsid w:val="00CE5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5818"/>
    <w:rPr>
      <w:i/>
      <w:iCs/>
      <w:color w:val="2F5496" w:themeColor="accent1" w:themeShade="BF"/>
    </w:rPr>
  </w:style>
  <w:style w:type="character" w:styleId="ab">
    <w:name w:val="Intense Reference"/>
    <w:basedOn w:val="a0"/>
    <w:uiPriority w:val="32"/>
    <w:qFormat/>
    <w:rsid w:val="00CE5818"/>
    <w:rPr>
      <w:b/>
      <w:bCs/>
      <w:smallCaps/>
      <w:color w:val="2F5496" w:themeColor="accent1" w:themeShade="BF"/>
      <w:spacing w:val="5"/>
    </w:rPr>
  </w:style>
  <w:style w:type="table" w:styleId="ac">
    <w:name w:val="Table Grid"/>
    <w:basedOn w:val="a1"/>
    <w:uiPriority w:val="39"/>
    <w:rsid w:val="0030748F"/>
    <w:pPr>
      <w:spacing w:after="0" w:line="240" w:lineRule="auto"/>
      <w:ind w:firstLine="709"/>
      <w:jc w:val="both"/>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Serviciul Audit Intern</dc:creator>
  <cp:keywords/>
  <dc:description/>
  <cp:lastModifiedBy>Direcția Politici în Domeniul Raporturi de Muncă</cp:lastModifiedBy>
  <cp:revision>2</cp:revision>
  <dcterms:created xsi:type="dcterms:W3CDTF">2026-02-12T12:39:00Z</dcterms:created>
  <dcterms:modified xsi:type="dcterms:W3CDTF">2026-02-12T12:39:00Z</dcterms:modified>
</cp:coreProperties>
</file>