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3D427A4" w:rsidR="008B4BE6" w:rsidRPr="009C08B9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NOTA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DE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FUNDAMENTARE</w:t>
      </w:r>
    </w:p>
    <w:p w14:paraId="5D906689" w14:textId="37F85836" w:rsidR="001A0FD2" w:rsidRDefault="006933C3" w:rsidP="00E655BA">
      <w:pPr>
        <w:ind w:left="990" w:firstLine="450"/>
        <w:jc w:val="center"/>
        <w:rPr>
          <w:b/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la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proiectul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="00DC0D28" w:rsidRPr="009C08B9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9C08B9">
        <w:rPr>
          <w:b/>
          <w:sz w:val="28"/>
          <w:szCs w:val="28"/>
          <w:lang w:val="ro-MD"/>
        </w:rPr>
        <w:t xml:space="preserve">criteriilor de acordare a etichetei ecologice pentru </w:t>
      </w:r>
      <w:r w:rsidR="00A5315B" w:rsidRPr="00A5315B">
        <w:rPr>
          <w:b/>
          <w:sz w:val="28"/>
          <w:szCs w:val="28"/>
          <w:lang w:val="ro-MD"/>
        </w:rPr>
        <w:t>detergenții de uz industrial și instituțional pentru mașinile de spălat vase</w:t>
      </w:r>
    </w:p>
    <w:p w14:paraId="22EF08E7" w14:textId="77777777" w:rsidR="00A634C9" w:rsidRPr="009C08B9" w:rsidRDefault="00A634C9" w:rsidP="00E655BA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9C08B9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C08B9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43BC655D" w:rsidR="006F7E3E" w:rsidRPr="009C08B9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pentru detergenții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9C08B9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616ED468" w:rsidR="005733BF" w:rsidRPr="009C08B9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pentru detergenții de uz industrial și instituțional pentru mașinile de spălat vase</w:t>
            </w:r>
            <w:r w:rsidR="005A10B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97982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9C08B9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</w:t>
            </w:r>
            <w:proofErr w:type="spellStart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sunt aprobate prin ordinul ministrului mediului.</w:t>
            </w:r>
          </w:p>
          <w:bookmarkEnd w:id="0"/>
          <w:p w14:paraId="463F83E5" w14:textId="7CC67B25" w:rsidR="00C453B3" w:rsidRPr="009C08B9" w:rsidRDefault="00FF6EB4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labor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area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</w:t>
            </w:r>
            <w:r w:rsidR="009B3B4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ordinului ministrului mediului cu privire la aprobarea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detergenții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planificare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</w:p>
          <w:p w14:paraId="6C2D3024" w14:textId="77777777" w:rsidR="00DA0D9C" w:rsidRPr="00DD785C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Programul național de aderare a Republicii Moldova la Uniunea Europeană pentru anii 2025-2029 (HG nr. 306/2025), Clusterul 4, Anexa A; </w:t>
            </w:r>
          </w:p>
          <w:p w14:paraId="796F87FD" w14:textId="1C9CC553" w:rsidR="001A0FD2" w:rsidRPr="009C08B9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>2) Planul de acțiuni al Ministerului Mediului pentru anul 2025, acțiunea 1.10, 1.11, aprobat prin ordinul ministrului mediului nr. 20 din 30.01.2025.</w:t>
            </w:r>
          </w:p>
        </w:tc>
      </w:tr>
      <w:tr w:rsidR="004D15B6" w:rsidRPr="009C08B9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9C08B9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9C08B9" w14:paraId="30963134" w14:textId="77777777" w:rsidTr="004D5158">
        <w:trPr>
          <w:trHeight w:val="2811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2BC0FDBD" w:rsidR="00BA169C" w:rsidRPr="009C08B9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ichetarea ecologic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o </w:t>
            </w:r>
            <w:r w:rsidR="00AD7641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procedură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conceput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1BE2E30D" w14:textId="020A1EB5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Într-o epocă în care impactul asupra mediului al bunurilor de larg consum este supus unui control din ce în ce mai mare, industria 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detergenți</w:t>
            </w:r>
            <w:r w:rsidR="00A5315B">
              <w:rPr>
                <w:rFonts w:ascii="Times New Roman" w:hAnsi="Times New Roman"/>
                <w:sz w:val="28"/>
                <w:szCs w:val="28"/>
                <w:lang w:val="ro-MD"/>
              </w:rPr>
              <w:t>lor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face pași către a deveni mai responsabilă din punct de vedere ecologic.</w:t>
            </w:r>
          </w:p>
          <w:p w14:paraId="61DEBDD2" w14:textId="1008157F" w:rsidR="00D93C7F" w:rsidRDefault="00A5315B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D</w:t>
            </w:r>
            <w:r w:rsidRPr="00A5315B">
              <w:rPr>
                <w:rFonts w:ascii="Times New Roman" w:hAnsi="Times New Roman"/>
                <w:sz w:val="28"/>
                <w:szCs w:val="28"/>
                <w:lang w:val="ro-MD"/>
              </w:rPr>
              <w:t>etergenții de uz industrial și instituțional pentru mașinile de spălat vase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e 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este realizată cu accent pe minimizarea amprentei ecologice. Aceasta implică utilizarea materialelor care sunt regenerabile, reciclate sau biodegradabile, reducând astfel deșeurile și epuizarea resurselor.</w:t>
            </w:r>
          </w:p>
          <w:p w14:paraId="6A2D2837" w14:textId="5C2DBDFF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Procesul de producție, de asemenea, este conceput pentru a fi prietenos cu mediul, cu accent pe conservarea energiei și a apei, reducerea emisiilor și eliminarea substanțelor chimice toxice.</w:t>
            </w:r>
          </w:p>
          <w:p w14:paraId="2262FE43" w14:textId="212D5CD7" w:rsidR="00006008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 dovadă a practicilor durabile, nu sunt doar despre reducerea impactului negativ asupra planetei. Ele întruchipează, de asemenea, inovația și atractivitatea estetică, demonstrând că stilul și sustenabilitatea pot merge mână în mână.</w:t>
            </w:r>
          </w:p>
          <w:p w14:paraId="616CA331" w14:textId="7405ED06" w:rsidR="008B634D" w:rsidRPr="00C239F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Producătorii care adoptă o abordare ecologică contribuie la o mișcare mai largă care pledează pentru sănătatea planetei și bunăstarea locuitorilor săi.</w:t>
            </w:r>
          </w:p>
          <w:p w14:paraId="1FBD6725" w14:textId="19EC7D2D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 măsură ce consumatorii devin mai conștienți de mediu, cererea pentru produse durabile va continua să crească.</w:t>
            </w:r>
          </w:p>
          <w:p w14:paraId="402AAFD6" w14:textId="75A97BE9" w:rsidR="008B634D" w:rsidRPr="009C08B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Alegând să </w:t>
            </w:r>
            <w:r w:rsidR="00A5315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utilizăm </w:t>
            </w:r>
            <w:r w:rsidR="00A5315B" w:rsidRPr="00A5315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detergenții de uz industrial și instituțional pentru mașinile de spălat vase</w:t>
            </w:r>
            <w:r w:rsidR="00A5315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 w:rsidR="00D3420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facem un pas înainte în călătoria către un viitor mai durabil pentru lumea noastră.</w:t>
            </w:r>
          </w:p>
          <w:p w14:paraId="41E9B22D" w14:textId="77DFA1AE" w:rsidR="006259DD" w:rsidRPr="009C08B9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(HG nr. 204/2023) a c</w:t>
            </w:r>
            <w:r w:rsidR="006259DD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reat cadrul instituțional pentru acordarea etichetei ecologice la nivel național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prin stabilirea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acordă la solicitarea operatorului, de către organismul de certificare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în domeniul etichetării ecologice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Legea nr. 235/2011 privind activitățile de acreditare </w:t>
            </w:r>
            <w:proofErr w:type="spellStart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 de evaluare a conformității în baza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208AE803" w:rsidR="00DE02F4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65524BD" w:rsidR="004D5158" w:rsidRDefault="004D5158" w:rsidP="004D5158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 Dac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produsul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ecologică.</w:t>
            </w:r>
          </w:p>
          <w:p w14:paraId="2866D21D" w14:textId="4DAD6288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toate grupele de produse/servicii, aspectele ecologice relevante </w:t>
            </w:r>
            <w:r w:rsidR="00D3420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criteriile corespunz</w:t>
            </w:r>
            <w:r w:rsidR="009C08B9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2EB3B12B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Criteriile propuse de Comitetul Uniunii Europene pentru Eticheta Ecologic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 UE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29F5355A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ecologice pentru un grup de produse sunt valabile pe o perioada cuprinsa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ntre 3 </w:t>
            </w:r>
            <w:r w:rsidR="00A03C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5 ani. Revizuirea criteriilor se realizeaz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func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29FC3FFA" w:rsidR="004D5158" w:rsidRPr="009C08B9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a UE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D3420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EA1FC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A87833" w:rsidRPr="00A878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2017/1215 a Comisiei din 23 iunie 2017 de stabilire a criteriilor de acordare a etichetei ecologice a UE pentru detergenții de uz industrial și instituțional pentru mașinile de spălat vase, adoptată în temeiul Regulamentului (CE) nr. 66/2010 al Parlamentului European și al Consiliului din 25 noiembrie 2009 privind eticheta UE ecologică, CELEX:02017D1215-20230329, publicată în Jurnalul Oficial al Uniunii Europene L 180 din 12 iulie 2017, astfel cum a fost modificată ultima dată prin Decizia (UE) 2023/693 a Comisiei din 27 martie 2023</w:t>
            </w:r>
            <w:r w:rsidR="00614019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9C08B9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9C08B9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3205FB5F" w:rsidR="007D71E1" w:rsidRPr="009C08B9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În scopul punerii în aplicare a 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</w:t>
            </w:r>
            <w:r w:rsidR="0047345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HG nr. 204/2023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)</w:t>
            </w:r>
            <w:r w:rsidR="0047345E">
              <w:rPr>
                <w:rFonts w:ascii="Times New Roman" w:hAnsi="Times New Roman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pentru detergenții de uz industrial și instituțional pentru mașinile de spălat vase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precum și </w:t>
            </w:r>
            <w:r w:rsidR="0024227D" w:rsidRPr="00EA1FCE">
              <w:rPr>
                <w:rFonts w:ascii="Times New Roman" w:hAnsi="Times New Roman"/>
                <w:sz w:val="28"/>
                <w:szCs w:val="28"/>
                <w:lang w:val="ro-MD"/>
              </w:rPr>
              <w:t>consumatorilor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3C3A3951" w14:textId="44001B35" w:rsidR="00593EB6" w:rsidRDefault="00593EB6" w:rsidP="00593EB6">
            <w:pPr>
              <w:shd w:val="clear" w:color="auto" w:fill="FFFFFF"/>
              <w:spacing w:line="276" w:lineRule="auto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Datorită unor criterii stricte, care se axează pe principalele efecte asupra mediului ale </w:t>
            </w:r>
            <w:proofErr w:type="spellStart"/>
            <w:r w:rsidR="00A5315B" w:rsidRPr="00A5315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detergenții</w:t>
            </w:r>
            <w:r w:rsidR="00A5315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lor</w:t>
            </w:r>
            <w:proofErr w:type="spellEnd"/>
            <w:r w:rsidR="00A5315B" w:rsidRPr="00A5315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uz industrial și instituțional pentru mașinile de spălat vase</w:t>
            </w:r>
            <w:r w:rsidR="00A5315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care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au primit eticheta ecologică sunt printre cele mai bune de pe piață din punctul de vedere al performanței de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mediu. </w:t>
            </w:r>
          </w:p>
          <w:p w14:paraId="3E6BD8D1" w14:textId="1B952805" w:rsidR="00593EB6" w:rsidRPr="00593EB6" w:rsidRDefault="00593EB6" w:rsidP="00593EB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 special, eticheta ecologică garantează:</w:t>
            </w:r>
          </w:p>
          <w:p w14:paraId="2FF24439" w14:textId="21F22D8C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tabs>
                <w:tab w:val="left" w:pos="375"/>
              </w:tabs>
              <w:spacing w:line="276" w:lineRule="auto"/>
              <w:ind w:left="0" w:hanging="7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08C5C7EA" w14:textId="05260E2F" w:rsidR="00593EB6" w:rsidRPr="007F1510" w:rsidRDefault="00C8257E" w:rsidP="007F1510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clienților și consumatorilor că produsul pe care îl oferiți îndeplinește criterii ecologice stricte, fapt care le poate facilita alegerea</w:t>
            </w:r>
            <w:r w:rsid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verificată de o parte terță și acreditată conform legii</w:t>
            </w:r>
            <w:r w:rsidR="00593EB6"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E077C20" w14:textId="7CB790E0" w:rsidR="00C8257E" w:rsidRPr="00593EB6" w:rsidRDefault="00C8257E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sporește reputația, dovedind că firma producătoare este</w:t>
            </w: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responsabilă în ceea ce privește mediul.</w:t>
            </w:r>
          </w:p>
          <w:p w14:paraId="26932152" w14:textId="77777777" w:rsid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7FB40614" w14:textId="77777777" w:rsidR="00496A34" w:rsidRPr="00006ED1" w:rsidRDefault="00496A34" w:rsidP="00496A34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006ED1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energie;</w:t>
            </w:r>
          </w:p>
          <w:p w14:paraId="30B4B336" w14:textId="72887339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31858204" w14:textId="4492B7D5" w:rsidR="00593EB6" w:rsidRPr="001168FC" w:rsidRDefault="00593EB6" w:rsidP="001168FC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="001168F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3149E19F" w14:textId="2B34DB8D" w:rsidR="005B7AFB" w:rsidRDefault="002B7310" w:rsidP="00844C32">
            <w:pPr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Pentru a primi eticheta ecologică în temeiul Hotărârii Guvernului nr. 204/2023, un produs trebuie să se încadreze în grupul de produse „</w:t>
            </w:r>
            <w:r w:rsidR="008B31B4" w:rsidRPr="008B31B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Detergenți de uz industrial și instituțional pentru mașinile de spălat vase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” definit la punctul 1 din prezentul ordin și să respecte criteriile ecologice, precum și cerințele de evaluare și verificare aferente stabilite în anexe la prezentul ordin.</w:t>
            </w:r>
          </w:p>
          <w:p w14:paraId="41E68E95" w14:textId="2502DCF7" w:rsidR="001018B9" w:rsidRPr="008B31B4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Criteriile de </w:t>
            </w:r>
            <w:r w:rsidRPr="008B31B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acordare a etichetei ecologice </w:t>
            </w:r>
            <w:r w:rsidR="00A5315B" w:rsidRPr="008B31B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A5315B" w:rsidRPr="008B31B4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="00226250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structurat</w:t>
            </w:r>
            <w:r w:rsidR="00226250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</w:t>
            </w:r>
            <w:r w:rsidR="008B31B4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9</w:t>
            </w:r>
            <w:r w:rsidR="007761DE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criterii</w:t>
            </w:r>
            <w:r w:rsidR="00835644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8B31B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7DA0BE39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1. Toxicitatea pentru organismele acvatice</w:t>
            </w:r>
          </w:p>
          <w:p w14:paraId="1AAE8CB7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 xml:space="preserve">2. </w:t>
            </w:r>
            <w:proofErr w:type="spellStart"/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Biodegradabilitatea</w:t>
            </w:r>
            <w:proofErr w:type="spellEnd"/>
          </w:p>
          <w:p w14:paraId="355913A2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3. Aprovizionarea sustenabilă cu ulei de palmier, ulei de sâmburi de palmier și derivații lor</w:t>
            </w:r>
          </w:p>
          <w:p w14:paraId="35530ECF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4. Substanțe excluse și limitate</w:t>
            </w:r>
          </w:p>
          <w:p w14:paraId="4E6BF6B0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5. Ambalarea</w:t>
            </w:r>
          </w:p>
          <w:p w14:paraId="1EE38F76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6. Adecvarea pentru utilizare</w:t>
            </w:r>
          </w:p>
          <w:p w14:paraId="1B036D53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7. Sisteme de dozare automată</w:t>
            </w:r>
          </w:p>
          <w:p w14:paraId="6D85B941" w14:textId="77777777" w:rsidR="008B31B4" w:rsidRPr="008B31B4" w:rsidRDefault="008B31B4" w:rsidP="008B31B4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8. Informații pentru utilizatori</w:t>
            </w:r>
          </w:p>
          <w:p w14:paraId="6573797D" w14:textId="77777777" w:rsidR="008B31B4" w:rsidRPr="008B31B4" w:rsidRDefault="008B31B4" w:rsidP="008B31B4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B31B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 xml:space="preserve">9. Informațiile care figurează pe eticheta ecologică </w:t>
            </w:r>
          </w:p>
          <w:p w14:paraId="0EC9E962" w14:textId="0ED6E748" w:rsidR="007761DE" w:rsidRPr="009C08B9" w:rsidRDefault="007761DE" w:rsidP="008B31B4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menționat, că </w:t>
            </w:r>
            <w:r w:rsidR="00A2150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pentru ca eticheta ecologică să fie acordată unui anumit </w:t>
            </w:r>
            <w:r w:rsidR="00572DA8">
              <w:rPr>
                <w:rFonts w:ascii="Times New Roman" w:hAnsi="Times New Roman"/>
                <w:sz w:val="28"/>
                <w:szCs w:val="28"/>
                <w:lang w:val="ro-MD"/>
              </w:rPr>
              <w:t>serviciu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solicitanții trebuie să respecte fiecare cerință.</w:t>
            </w:r>
          </w:p>
          <w:p w14:paraId="112FAD2A" w14:textId="7E93E0CB" w:rsidR="008C737A" w:rsidRDefault="005344F6" w:rsidP="005B7AFB">
            <w:pPr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A5315B" w:rsidRPr="002F3998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detergenții de uz industrial și instituțional pentru mașinile de spălat vase</w:t>
            </w:r>
            <w:r w:rsidRPr="002F3998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se referă la </w:t>
            </w:r>
            <w:r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</w:t>
            </w:r>
            <w:r w:rsidR="002F3998"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8</w:t>
            </w:r>
            <w:r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021AD"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2F3998"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Produse de curățare</w:t>
            </w:r>
            <w:r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 care include grupul de produse și servicii</w:t>
            </w:r>
            <w:r w:rsidRPr="002F3998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2F3998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>–</w:t>
            </w:r>
            <w:r w:rsidRPr="002F3998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2F39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2F3998" w:rsidRPr="002F3998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Detergenți de uz industrial și instituțional pentru mașinile de spălat vase</w:t>
            </w:r>
            <w:r w:rsidR="005B7A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6B45F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din  </w:t>
            </w:r>
            <w:r w:rsidRPr="00D8682A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nexa nr. 1 la Regulamentul privind etichetarea ecologică.</w:t>
            </w:r>
          </w:p>
          <w:p w14:paraId="226EAB7B" w14:textId="0049257C" w:rsidR="005344F6" w:rsidRPr="009C08B9" w:rsidRDefault="005344F6" w:rsidP="005B7AF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72D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0380964C" w14:textId="77777777" w:rsidR="00A634C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</w:p>
          <w:p w14:paraId="0AB54CB4" w14:textId="77129EE6" w:rsidR="005344F6" w:rsidRPr="009C08B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9C08B9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9C08B9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9C08B9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Produse aparținând categoriei </w:t>
                  </w:r>
                  <w:proofErr w:type="spellStart"/>
                  <w:r w:rsidRPr="009C08B9">
                    <w:rPr>
                      <w:rFonts w:ascii="Times New Roman" w:hAnsi="Times New Roman"/>
                      <w:lang w:val="ro-MD"/>
                    </w:rPr>
                    <w:t>îmbrăcăminți</w:t>
                  </w:r>
                  <w:proofErr w:type="spellEnd"/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 rezistente</w:t>
                  </w:r>
                </w:p>
                <w:p w14:paraId="6C533C6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9C08B9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9C08B9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Substraturi de cultură, amelioratori de sol și </w:t>
                  </w:r>
                  <w:proofErr w:type="spellStart"/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mulci</w:t>
                  </w:r>
                  <w:proofErr w:type="spellEnd"/>
                </w:p>
              </w:tc>
            </w:tr>
            <w:tr w:rsidR="004D15B6" w:rsidRPr="009C08B9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9C08B9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9C08B9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Mobilier</w:t>
                  </w:r>
                </w:p>
                <w:p w14:paraId="05E37D7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Saltele de pat</w:t>
                  </w:r>
                </w:p>
              </w:tc>
            </w:tr>
            <w:tr w:rsidR="004D15B6" w:rsidRPr="009C08B9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9C08B9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lastRenderedPageBreak/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2F3998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2F3998">
                    <w:rPr>
                      <w:rFonts w:ascii="Times New Roman" w:hAnsi="Times New Roman"/>
                      <w:b/>
                      <w:bCs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p w14:paraId="4CAFC4BC" w14:textId="77777777" w:rsidR="005344F6" w:rsidRPr="002F3998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2F3998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</w:t>
                  </w:r>
                </w:p>
                <w:p w14:paraId="607C254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9C08B9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9C08B9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2F3998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2F3998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2F3998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2F3998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2F3998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2F3998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9C08B9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9C08B9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8B53DB9" w14:textId="4071EFC7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</w:t>
            </w:r>
            <w:r w:rsidR="00AA2D01">
              <w:rPr>
                <w:rFonts w:ascii="Times New Roman" w:hAnsi="Times New Roman"/>
                <w:sz w:val="28"/>
                <w:szCs w:val="28"/>
                <w:lang w:val="ro-MD"/>
              </w:rPr>
              <w:t>ului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textul acestora a fost ajustat la prevederile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actele normative în vigoare,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special acolo unde se fac referințe la Directivele UE în textul </w:t>
            </w:r>
            <w:r w:rsidR="00A87833" w:rsidRPr="00A878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2017/1215 a Comisiei din 23 iunie 2017 de stabilire a criteriilor de acordare a etichetei ecologice a UE pentru detergenții de uz industrial și instituțional pentru mașinile de spălat vase</w:t>
            </w:r>
            <w:r w:rsidRPr="00A87833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434EC7AC" w14:textId="78CBAA4F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unde sunt indicate standardele europene, acestea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9C08B9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9C08B9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033EA9DE" w:rsidR="00823B2D" w:rsidRPr="009C08B9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activitățile de acreditare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evaluare a conformității, în baza standardului SM EN ISO/CEI 17065:2013 „Evaluarea conformității. Cerințe pentru organisme care certifică produse, procese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servicii”, </w:t>
            </w:r>
            <w:r w:rsidR="0097285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cererea de eliberare a certificatului de conformitate depusă de către operator. </w:t>
            </w:r>
          </w:p>
          <w:p w14:paraId="6862D268" w14:textId="6E087EAE" w:rsidR="00443C72" w:rsidRPr="009C08B9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EE52AB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detergenții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putea fi pus 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aplicare 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domeniul etichetării ecologice,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22490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privința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detergenți</w:t>
            </w:r>
            <w:r w:rsid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lor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 de certificare în procesul de verificare a conformității serviciil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9C08B9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4.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9C08B9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23367F90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pentru detergenții de uz industrial și instituțional pentru mașinile de spălat vase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nu solicită întreprinderea a careva acțiuni de reformă structurală sau instituțională. </w:t>
            </w:r>
            <w:r w:rsidR="00CA26A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9C08B9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9C08B9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9C08B9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710486F4" w:rsidR="00B70D80" w:rsidRPr="009C08B9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de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testarea sau verificarea produselor sau serviciului în procesul de analiză a performanțelor acestora, în conformitate cu criteriile de acordare a etichetei ecologice. </w:t>
            </w:r>
          </w:p>
          <w:p w14:paraId="10CD465B" w14:textId="55BA231E" w:rsidR="00BC425E" w:rsidRPr="009C08B9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verificarea conformității produselor și serviciilor și pentru întreprinderea acțiunilor de monitorizare se stabilește </w:t>
            </w:r>
            <w:r w:rsidR="00CF1DE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baza Metodologiei de calculare a costurilor elaborate de către organismul de certificare în domeniul etichetării ecologice,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 se publică pe pagina web oficială a acestuia.</w:t>
            </w:r>
          </w:p>
        </w:tc>
      </w:tr>
      <w:tr w:rsidR="004D15B6" w:rsidRPr="009C08B9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9C08B9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4.4. Impactul social </w:t>
            </w:r>
          </w:p>
        </w:tc>
      </w:tr>
      <w:tr w:rsidR="004D15B6" w:rsidRPr="009C08B9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050A3550" w:rsidR="00126F46" w:rsidRPr="009C08B9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: </w:t>
            </w:r>
          </w:p>
          <w:p w14:paraId="673D6006" w14:textId="18C702B2" w:rsidR="00126F46" w:rsidRPr="00D103D9" w:rsidRDefault="00D103D9" w:rsidP="002D792F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2AD90ED6" w14:textId="16A29009" w:rsidR="00126F46" w:rsidRPr="00D103D9" w:rsidRDefault="00D103D9" w:rsidP="007C04A8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 și a emisiilor de CO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vertAlign w:val="subscript"/>
                <w:lang w:val="ro-MD" w:eastAsia="ro-RO"/>
              </w:rPr>
              <w:t>2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3D5BAA1F" w14:textId="2236AECA" w:rsidR="00D103D9" w:rsidRPr="00D103D9" w:rsidRDefault="00D103D9" w:rsidP="00283A9C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6A27D6B2" w14:textId="56792013" w:rsidR="00D103D9" w:rsidRPr="00D103D9" w:rsidRDefault="00D103D9" w:rsidP="001573ED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15F2B929" w14:textId="066B7671" w:rsidR="00D103D9" w:rsidRPr="00E848FF" w:rsidRDefault="00D103D9" w:rsidP="00E848F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Pr="00E848FF">
              <w:rPr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641AE09C" w14:textId="17E756AF" w:rsidR="00126F46" w:rsidRPr="009C08B9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aplicarea celor mai bune practici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 scopul protec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precum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reciclarea produselor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442956DE" w:rsidR="004405BF" w:rsidRPr="009C08B9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semnificativ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consumului irațional de resurse naturale.</w:t>
            </w:r>
          </w:p>
          <w:p w14:paraId="58014B75" w14:textId="5CF586B5" w:rsidR="007346F9" w:rsidRPr="009C08B9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54204A3B" w14:textId="77777777" w:rsidR="00D103D9" w:rsidRPr="00D103D9" w:rsidRDefault="00D103D9" w:rsidP="00D103D9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lastRenderedPageBreak/>
              <w:t>stabilirea și punerea în aplicare a unui sistem de management de mediu;</w:t>
            </w:r>
          </w:p>
          <w:p w14:paraId="47AA4E87" w14:textId="4FEFF67D" w:rsidR="00D103D9" w:rsidRPr="00D103D9" w:rsidRDefault="00D103D9" w:rsidP="00426221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implicarea personalului și a clienților prin formare și furnizarea de informații privind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practicile de mediu;</w:t>
            </w:r>
          </w:p>
          <w:p w14:paraId="1224AA04" w14:textId="071B5E25" w:rsidR="00D103D9" w:rsidRPr="00D103D9" w:rsidRDefault="00D103D9" w:rsidP="00B7264C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monitorizarea datelor privind consumul de energie, apă, precum și a numărului de produse de curățenie utilizate;</w:t>
            </w:r>
          </w:p>
          <w:p w14:paraId="1901F5F3" w14:textId="7D8EEF2C" w:rsidR="00D103D9" w:rsidRPr="00D103D9" w:rsidRDefault="00D103D9" w:rsidP="00AA5085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înregistrarea EMAS și/sau </w:t>
            </w:r>
            <w:hyperlink r:id="rId11" w:tgtFrame="_blank" w:history="1">
              <w:r w:rsidR="00AA5085" w:rsidRPr="00AA508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SM EN ISO 14002-2:2023</w:t>
              </w:r>
            </w:hyperlink>
            <w:r w:rsidR="00AA5085" w:rsidRPr="00AA508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(opțional).</w:t>
            </w:r>
          </w:p>
          <w:p w14:paraId="4E529115" w14:textId="24C79DEB" w:rsidR="007346F9" w:rsidRPr="009C08B9" w:rsidRDefault="00D103D9" w:rsidP="00D103D9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7346F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9C08B9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9C08B9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4.5. Impactul asupra mediului</w:t>
            </w:r>
          </w:p>
        </w:tc>
      </w:tr>
      <w:tr w:rsidR="004D15B6" w:rsidRPr="009C08B9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5EC13C44" w:rsidR="00066A9B" w:rsidRPr="009C08B9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de acordare a etichetei ecologice reduc la minimum impactul de mediu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partea ce ține de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detergenții de uz industrial și instituțional pentru mașinile de spălat vase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Aceste criterii vizează protejarea naturii, promovarea unei economii curate și circulare cu o țintă ambițioasă de reducere la zero a poluării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precum și acordarea consumatorilor/</w:t>
            </w:r>
            <w:r w:rsidR="00CA305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 sigure pentru sănătatea lor.</w:t>
            </w:r>
          </w:p>
          <w:p w14:paraId="2D4551EC" w14:textId="17019BA4" w:rsidR="00AD3B24" w:rsidRPr="00C37FB6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produs/serviciu individual trebuie s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respecte toate criteriile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 vederea </w:t>
            </w:r>
            <w:r w:rsidR="00D95B2F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9C08B9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prevenirea fenomenului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105957CF" w:rsidR="00891821" w:rsidRPr="009C08B9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special, eticheta ecologică garantează: </w:t>
            </w:r>
          </w:p>
          <w:p w14:paraId="6CE6EC84" w14:textId="69E28A0C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64CFA904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a biodiversității și a solului; </w:t>
            </w:r>
          </w:p>
          <w:p w14:paraId="3D2C34DF" w14:textId="5CE97D12" w:rsidR="00891821" w:rsidRPr="00C37FB6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36869D64" w:rsidR="00407180" w:rsidRPr="00C37FB6" w:rsidRDefault="004704A9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erformanțe bune.</w:t>
            </w:r>
          </w:p>
        </w:tc>
      </w:tr>
      <w:tr w:rsidR="004D15B6" w:rsidRPr="009C08B9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4.6. Alte impacturi și informații relevante</w:t>
            </w:r>
          </w:p>
        </w:tc>
      </w:tr>
      <w:tr w:rsidR="004D15B6" w:rsidRPr="009C08B9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9C08B9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9C08B9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D15B6" w:rsidRPr="009C08B9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7C66108B" w:rsidR="005B20FF" w:rsidRPr="009C08B9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or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acordare a etichetei ecologice </w:t>
            </w:r>
            <w:r w:rsidR="00A5315B" w:rsidRPr="00A5315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detergenții de uz industrial și instituțional pentru mașinile de spălat vase</w:t>
            </w:r>
            <w:r w:rsidR="0019303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de a asigura punerea în aplicare a prevederilor </w:t>
            </w:r>
            <w:r w:rsidR="005B20F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art. 1-4; art. 6 (1)-(4), (6); art. 9 (1)-(6), (8)-(13); art. 10; Anexa II, Anexa III pct. 1 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3 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Anexa V din  Regulamentul (CE) nr. 66/2010 al Parlamentului European și al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2B83D2E6" w14:textId="4A2637D3" w:rsidR="00611337" w:rsidRDefault="00523128" w:rsidP="00844C32">
            <w:pPr>
              <w:ind w:firstLine="58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EC68B8" w:rsidRPr="00EC68B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2017/1215 a Comisiei din 23 iunie 2017 de stabilire a criteriilor de acordare a etichetei ecologice a UE pentru detergenții de uz industrial și instituțional pentru mașinile de spălat vase</w:t>
            </w:r>
            <w:r w:rsidR="00193037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0681944C" w14:textId="1A18759B" w:rsidR="005621AA" w:rsidRDefault="00523128" w:rsidP="00844C32">
            <w:pPr>
              <w:ind w:firstLine="584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 aplicarea acestora în forma</w:t>
            </w:r>
            <w:r w:rsidR="00AD3D88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țările membre UE, cât și pentru Republica Moldova. </w:t>
            </w:r>
            <w:r w:rsidR="00611337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45B8B823" w14:textId="77777777" w:rsidR="000241D8" w:rsidRPr="00350851" w:rsidRDefault="000241D8" w:rsidP="000241D8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A53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Transpunerea Deciziei este importantă în contextul realizării obligațiilor stabilite de art. 86 din Capitolul 16 Mediul înconjurător din Titlul IV din Acordul de Asociere RM-UE.</w:t>
            </w:r>
          </w:p>
          <w:p w14:paraId="6B6AA4C0" w14:textId="0B97C7E4" w:rsidR="007346F9" w:rsidRPr="009C08B9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Totodată, având în vedere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 normative,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113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4D15B6" w:rsidRPr="009C08B9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60AB3B44" w:rsidR="00443C72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Proiectul </w:t>
            </w:r>
            <w:r w:rsidR="00FE4EE6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A5315B" w:rsidRP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detergenții de uz industrial și instituțional pentru mașinile de spălat vase</w:t>
            </w:r>
            <w:r w:rsidR="00A5315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9C08B9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transpunerea </w:t>
            </w:r>
            <w:r w:rsidR="00EC68B8" w:rsidRPr="00EC68B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2017/1215 a Comisiei din 23 iunie 2017 de stabilire a criteriilor de acordare a etichetei ecologice a UE pentru detergenții de uz industrial și instituțional pentru mașinile de spălat vase</w:t>
            </w:r>
            <w:r w:rsidR="00EC68B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6. Avizarea și consultarea publică a proiectului actului normativ</w:t>
            </w:r>
          </w:p>
        </w:tc>
      </w:tr>
      <w:tr w:rsidR="004D15B6" w:rsidRPr="009C08B9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289AC3B6" w:rsidR="00B93F3F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03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.2024</w:t>
            </w:r>
            <w:r w:rsidR="00952439" w:rsidRPr="009C08B9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4DBF35C8" w14:textId="60FFAB10" w:rsidR="00197AC2" w:rsidRPr="00A5315B" w:rsidRDefault="00197AC2" w:rsidP="00197AC2">
            <w:pPr>
              <w:spacing w:line="20" w:lineRule="atLeast"/>
              <w:ind w:firstLine="589"/>
              <w:rPr>
                <w:rStyle w:val="Hyperlink"/>
                <w:sz w:val="28"/>
                <w:szCs w:val="28"/>
                <w:lang w:val="ro-MD"/>
              </w:rPr>
            </w:pPr>
            <w:r w:rsidRPr="00197AC2">
              <w:rPr>
                <w:sz w:val="28"/>
                <w:szCs w:val="28"/>
              </w:rPr>
              <w:t> </w:t>
            </w:r>
            <w:r w:rsidR="009D0DFE" w:rsidRPr="00A5315B">
              <w:rPr>
                <w:sz w:val="28"/>
                <w:szCs w:val="28"/>
              </w:rPr>
              <w:fldChar w:fldCharType="begin"/>
            </w:r>
            <w:r w:rsidR="009D0DFE" w:rsidRPr="00A5315B">
              <w:rPr>
                <w:sz w:val="28"/>
                <w:szCs w:val="28"/>
              </w:rPr>
              <w:instrText>HYPERLINK "https://particip.gov.md/ro/document/stages/*/12292" \t "_blank"</w:instrText>
            </w:r>
            <w:r w:rsidR="009D0DFE" w:rsidRPr="00A5315B">
              <w:rPr>
                <w:sz w:val="28"/>
                <w:szCs w:val="28"/>
              </w:rPr>
            </w:r>
            <w:r w:rsidR="009D0DFE" w:rsidRPr="00A5315B">
              <w:rPr>
                <w:sz w:val="28"/>
                <w:szCs w:val="28"/>
              </w:rPr>
              <w:fldChar w:fldCharType="separate"/>
            </w:r>
            <w:r w:rsidRPr="00A5315B">
              <w:rPr>
                <w:rStyle w:val="Hyperlink"/>
                <w:sz w:val="28"/>
                <w:szCs w:val="28"/>
              </w:rPr>
              <w:t>https://particip.gov.md/ro/document/stages/*/13729</w:t>
            </w:r>
            <w:r w:rsidRPr="00A5315B">
              <w:rPr>
                <w:rStyle w:val="Hyperlink"/>
                <w:sz w:val="28"/>
                <w:szCs w:val="28"/>
                <w:lang w:val="ro-MD"/>
              </w:rPr>
              <w:t xml:space="preserve"> </w:t>
            </w:r>
          </w:p>
          <w:p w14:paraId="3147A814" w14:textId="77777777" w:rsidR="00443C72" w:rsidRDefault="009D0DFE" w:rsidP="00197AC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A5315B">
              <w:rPr>
                <w:sz w:val="28"/>
                <w:szCs w:val="28"/>
              </w:rPr>
              <w:fldChar w:fldCharType="end"/>
            </w:r>
            <w:r w:rsidR="007346F9" w:rsidRPr="00A5315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Pr="00A5315B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 w:rsidRPr="00A5315B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952439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 w:rsidRPr="00A5315B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7346F9" w:rsidRPr="00A5315B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7E6045F3" w14:textId="41BDA29D" w:rsidR="003171B5" w:rsidRPr="009C08B9" w:rsidRDefault="003171B5" w:rsidP="003171B5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</w:p>
        </w:tc>
      </w:tr>
      <w:tr w:rsidR="004D15B6" w:rsidRPr="009C08B9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7. Concluziile expertizelor</w:t>
            </w:r>
          </w:p>
        </w:tc>
      </w:tr>
      <w:tr w:rsidR="004D15B6" w:rsidRPr="009C08B9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14A678A" w:rsidR="007346F9" w:rsidRPr="009C08B9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</w:t>
            </w:r>
            <w:r w:rsidR="006B235B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nu necesită a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fi supus expertizei juridice și anticorupție.</w:t>
            </w:r>
          </w:p>
        </w:tc>
      </w:tr>
      <w:tr w:rsidR="004D15B6" w:rsidRPr="009C08B9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9C08B9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9C08B9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9C08B9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4D15B6" w:rsidRPr="009C08B9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50BFDCF2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inclusive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A5315B" w:rsidRPr="00A5315B">
              <w:rPr>
                <w:rFonts w:ascii="Times New Roman" w:hAnsi="Times New Roman"/>
                <w:sz w:val="28"/>
                <w:szCs w:val="28"/>
                <w:lang w:val="ro-MD"/>
              </w:rPr>
              <w:t>pentru detergenții de uz industrial și instituțional pentru mașinile de spălat vase</w:t>
            </w:r>
            <w:r w:rsidR="002B6DC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etichetării ecologice, precum și operatorul furnizează informații necesare pentru actualizarea registrului.</w:t>
            </w:r>
          </w:p>
          <w:p w14:paraId="35423DE1" w14:textId="0EAB6D92" w:rsidR="007346F9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9C08B9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9C08B9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19D7146B" w:rsidR="00EC23D3" w:rsidRPr="009C08B9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         </w:t>
      </w:r>
      <w:r w:rsidR="00EC23D3" w:rsidRPr="009C08B9">
        <w:rPr>
          <w:b/>
          <w:bCs/>
          <w:sz w:val="28"/>
          <w:szCs w:val="28"/>
          <w:lang w:val="ro-MD"/>
        </w:rPr>
        <w:t xml:space="preserve">Ministru                                                                            </w:t>
      </w:r>
      <w:r w:rsidR="00143D0C">
        <w:rPr>
          <w:b/>
          <w:bCs/>
          <w:sz w:val="28"/>
          <w:szCs w:val="28"/>
          <w:lang w:val="ro-MD"/>
        </w:rPr>
        <w:t>Gheorghe HAJDER</w:t>
      </w:r>
      <w:r w:rsidR="00EC23D3" w:rsidRPr="009C08B9">
        <w:rPr>
          <w:b/>
          <w:bCs/>
          <w:sz w:val="28"/>
          <w:szCs w:val="28"/>
          <w:lang w:val="ro-MD"/>
        </w:rPr>
        <w:t xml:space="preserve"> </w:t>
      </w:r>
    </w:p>
    <w:sectPr w:rsidR="00EC23D3" w:rsidRPr="009C08B9" w:rsidSect="00E856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62FF" w14:textId="77777777" w:rsidR="0003642C" w:rsidRDefault="0003642C">
      <w:r>
        <w:separator/>
      </w:r>
    </w:p>
  </w:endnote>
  <w:endnote w:type="continuationSeparator" w:id="0">
    <w:p w14:paraId="726AAC9B" w14:textId="77777777" w:rsidR="0003642C" w:rsidRDefault="0003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1D69" w14:textId="77777777" w:rsidR="0003642C" w:rsidRDefault="0003642C">
      <w:r>
        <w:separator/>
      </w:r>
    </w:p>
  </w:footnote>
  <w:footnote w:type="continuationSeparator" w:id="0">
    <w:p w14:paraId="0682464A" w14:textId="77777777" w:rsidR="0003642C" w:rsidRDefault="0003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50C2E"/>
    <w:multiLevelType w:val="hybridMultilevel"/>
    <w:tmpl w:val="F7BED592"/>
    <w:lvl w:ilvl="0" w:tplc="C5F6EC40">
      <w:start w:val="1"/>
      <w:numFmt w:val="bullet"/>
      <w:lvlText w:val="-"/>
      <w:lvlJc w:val="left"/>
      <w:pPr>
        <w:ind w:left="1309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6"/>
  </w:num>
  <w:num w:numId="3" w16cid:durableId="1587229801">
    <w:abstractNumId w:val="7"/>
  </w:num>
  <w:num w:numId="4" w16cid:durableId="1375812622">
    <w:abstractNumId w:val="2"/>
  </w:num>
  <w:num w:numId="5" w16cid:durableId="1923443620">
    <w:abstractNumId w:val="4"/>
  </w:num>
  <w:num w:numId="6" w16cid:durableId="222184471">
    <w:abstractNumId w:val="8"/>
  </w:num>
  <w:num w:numId="7" w16cid:durableId="532768975">
    <w:abstractNumId w:val="5"/>
  </w:num>
  <w:num w:numId="8" w16cid:durableId="1312826417">
    <w:abstractNumId w:val="0"/>
  </w:num>
  <w:num w:numId="9" w16cid:durableId="1608581744">
    <w:abstractNumId w:val="9"/>
  </w:num>
  <w:num w:numId="10" w16cid:durableId="6380741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016F"/>
    <w:rsid w:val="00006008"/>
    <w:rsid w:val="00006ED1"/>
    <w:rsid w:val="00010131"/>
    <w:rsid w:val="00013460"/>
    <w:rsid w:val="00013804"/>
    <w:rsid w:val="00013AC9"/>
    <w:rsid w:val="00014A3F"/>
    <w:rsid w:val="0001747F"/>
    <w:rsid w:val="000241D8"/>
    <w:rsid w:val="0002435C"/>
    <w:rsid w:val="00032B46"/>
    <w:rsid w:val="0003642C"/>
    <w:rsid w:val="0004036D"/>
    <w:rsid w:val="0004289C"/>
    <w:rsid w:val="00043AC7"/>
    <w:rsid w:val="00043B49"/>
    <w:rsid w:val="00044D19"/>
    <w:rsid w:val="0004638A"/>
    <w:rsid w:val="00046914"/>
    <w:rsid w:val="00052045"/>
    <w:rsid w:val="00054810"/>
    <w:rsid w:val="00055448"/>
    <w:rsid w:val="00057DE8"/>
    <w:rsid w:val="00062EC5"/>
    <w:rsid w:val="00066A9B"/>
    <w:rsid w:val="00066F4C"/>
    <w:rsid w:val="000713DA"/>
    <w:rsid w:val="00071722"/>
    <w:rsid w:val="00071EAA"/>
    <w:rsid w:val="0007236F"/>
    <w:rsid w:val="000752B8"/>
    <w:rsid w:val="00075A5F"/>
    <w:rsid w:val="00080EF1"/>
    <w:rsid w:val="00081267"/>
    <w:rsid w:val="0008187B"/>
    <w:rsid w:val="00085029"/>
    <w:rsid w:val="0009151E"/>
    <w:rsid w:val="0009420B"/>
    <w:rsid w:val="000A29C6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32BB"/>
    <w:rsid w:val="000D5C74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68FC"/>
    <w:rsid w:val="0011711F"/>
    <w:rsid w:val="001211EA"/>
    <w:rsid w:val="00126F46"/>
    <w:rsid w:val="00131A21"/>
    <w:rsid w:val="00133181"/>
    <w:rsid w:val="001339CA"/>
    <w:rsid w:val="00136E19"/>
    <w:rsid w:val="00141095"/>
    <w:rsid w:val="00143389"/>
    <w:rsid w:val="00143CC4"/>
    <w:rsid w:val="00143D0C"/>
    <w:rsid w:val="0015114E"/>
    <w:rsid w:val="0015146D"/>
    <w:rsid w:val="00152E2C"/>
    <w:rsid w:val="00157C0A"/>
    <w:rsid w:val="00157D40"/>
    <w:rsid w:val="00161E2F"/>
    <w:rsid w:val="00162BE7"/>
    <w:rsid w:val="00163A0A"/>
    <w:rsid w:val="001674AF"/>
    <w:rsid w:val="0017006C"/>
    <w:rsid w:val="00170BE7"/>
    <w:rsid w:val="00170C4D"/>
    <w:rsid w:val="001738AB"/>
    <w:rsid w:val="00174E20"/>
    <w:rsid w:val="001753F4"/>
    <w:rsid w:val="001826BD"/>
    <w:rsid w:val="00184334"/>
    <w:rsid w:val="00184E66"/>
    <w:rsid w:val="00185A65"/>
    <w:rsid w:val="00185AC8"/>
    <w:rsid w:val="0018682C"/>
    <w:rsid w:val="00186BF9"/>
    <w:rsid w:val="00191428"/>
    <w:rsid w:val="00193037"/>
    <w:rsid w:val="001945BF"/>
    <w:rsid w:val="00197AC2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41FB"/>
    <w:rsid w:val="001D7BF6"/>
    <w:rsid w:val="001E4497"/>
    <w:rsid w:val="001F0570"/>
    <w:rsid w:val="001F2097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64C9"/>
    <w:rsid w:val="002170A5"/>
    <w:rsid w:val="0022490E"/>
    <w:rsid w:val="00226250"/>
    <w:rsid w:val="00230075"/>
    <w:rsid w:val="00230761"/>
    <w:rsid w:val="00236E65"/>
    <w:rsid w:val="002372B8"/>
    <w:rsid w:val="00237D3A"/>
    <w:rsid w:val="00240AC0"/>
    <w:rsid w:val="0024227D"/>
    <w:rsid w:val="00244C39"/>
    <w:rsid w:val="002453BD"/>
    <w:rsid w:val="00246E9D"/>
    <w:rsid w:val="00250E02"/>
    <w:rsid w:val="00257353"/>
    <w:rsid w:val="00267800"/>
    <w:rsid w:val="002721D2"/>
    <w:rsid w:val="0027425A"/>
    <w:rsid w:val="00277892"/>
    <w:rsid w:val="0028093A"/>
    <w:rsid w:val="00281C80"/>
    <w:rsid w:val="002847C3"/>
    <w:rsid w:val="002950E0"/>
    <w:rsid w:val="002954C4"/>
    <w:rsid w:val="002A31A7"/>
    <w:rsid w:val="002B07BD"/>
    <w:rsid w:val="002B1C56"/>
    <w:rsid w:val="002B34B7"/>
    <w:rsid w:val="002B5444"/>
    <w:rsid w:val="002B547F"/>
    <w:rsid w:val="002B6DCF"/>
    <w:rsid w:val="002B7310"/>
    <w:rsid w:val="002C21E9"/>
    <w:rsid w:val="002C3DE3"/>
    <w:rsid w:val="002C60A3"/>
    <w:rsid w:val="002D38C5"/>
    <w:rsid w:val="002D6807"/>
    <w:rsid w:val="002D71D8"/>
    <w:rsid w:val="002D7871"/>
    <w:rsid w:val="002E4217"/>
    <w:rsid w:val="002E505B"/>
    <w:rsid w:val="002E78B7"/>
    <w:rsid w:val="002F30F7"/>
    <w:rsid w:val="002F3998"/>
    <w:rsid w:val="002F3CF6"/>
    <w:rsid w:val="002F3DAA"/>
    <w:rsid w:val="002F5A76"/>
    <w:rsid w:val="002F5F1E"/>
    <w:rsid w:val="002F7FB5"/>
    <w:rsid w:val="00301D7D"/>
    <w:rsid w:val="00307C0F"/>
    <w:rsid w:val="00314796"/>
    <w:rsid w:val="0031555D"/>
    <w:rsid w:val="00315655"/>
    <w:rsid w:val="00315B32"/>
    <w:rsid w:val="00315BDC"/>
    <w:rsid w:val="003171B5"/>
    <w:rsid w:val="00324559"/>
    <w:rsid w:val="0032547F"/>
    <w:rsid w:val="00327C88"/>
    <w:rsid w:val="00332B74"/>
    <w:rsid w:val="00334C0F"/>
    <w:rsid w:val="003358FF"/>
    <w:rsid w:val="00345164"/>
    <w:rsid w:val="00347424"/>
    <w:rsid w:val="00347B79"/>
    <w:rsid w:val="003509A8"/>
    <w:rsid w:val="0035427F"/>
    <w:rsid w:val="00354545"/>
    <w:rsid w:val="0035709B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606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4D1C"/>
    <w:rsid w:val="003A4DA4"/>
    <w:rsid w:val="003A7088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55A9"/>
    <w:rsid w:val="003F5745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451B"/>
    <w:rsid w:val="0045752C"/>
    <w:rsid w:val="00461DE1"/>
    <w:rsid w:val="00464294"/>
    <w:rsid w:val="004704A9"/>
    <w:rsid w:val="00471ACC"/>
    <w:rsid w:val="00472900"/>
    <w:rsid w:val="0047345E"/>
    <w:rsid w:val="004735CE"/>
    <w:rsid w:val="004738F4"/>
    <w:rsid w:val="00474658"/>
    <w:rsid w:val="0047797E"/>
    <w:rsid w:val="00482E64"/>
    <w:rsid w:val="00496A34"/>
    <w:rsid w:val="00497F06"/>
    <w:rsid w:val="004A3757"/>
    <w:rsid w:val="004B1283"/>
    <w:rsid w:val="004B55E6"/>
    <w:rsid w:val="004C0A9A"/>
    <w:rsid w:val="004C6034"/>
    <w:rsid w:val="004D15B6"/>
    <w:rsid w:val="004D206A"/>
    <w:rsid w:val="004D3941"/>
    <w:rsid w:val="004D5158"/>
    <w:rsid w:val="004D6BCF"/>
    <w:rsid w:val="004E2421"/>
    <w:rsid w:val="004E46AC"/>
    <w:rsid w:val="004E5D9E"/>
    <w:rsid w:val="004E6489"/>
    <w:rsid w:val="004E6662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621AA"/>
    <w:rsid w:val="00566F69"/>
    <w:rsid w:val="00572006"/>
    <w:rsid w:val="00572DA8"/>
    <w:rsid w:val="005733BF"/>
    <w:rsid w:val="00573E74"/>
    <w:rsid w:val="00574C03"/>
    <w:rsid w:val="005759B5"/>
    <w:rsid w:val="0057790F"/>
    <w:rsid w:val="00582470"/>
    <w:rsid w:val="00593BA2"/>
    <w:rsid w:val="00593EB6"/>
    <w:rsid w:val="00593FCB"/>
    <w:rsid w:val="00594DE5"/>
    <w:rsid w:val="005963CC"/>
    <w:rsid w:val="00597B3F"/>
    <w:rsid w:val="005A10B7"/>
    <w:rsid w:val="005A12D7"/>
    <w:rsid w:val="005A29D6"/>
    <w:rsid w:val="005A7A0E"/>
    <w:rsid w:val="005B0C92"/>
    <w:rsid w:val="005B20FF"/>
    <w:rsid w:val="005B7AFB"/>
    <w:rsid w:val="005B7E20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F0678"/>
    <w:rsid w:val="005F0F53"/>
    <w:rsid w:val="005F1D0E"/>
    <w:rsid w:val="005F584A"/>
    <w:rsid w:val="006021AD"/>
    <w:rsid w:val="0060625D"/>
    <w:rsid w:val="006078B6"/>
    <w:rsid w:val="00611337"/>
    <w:rsid w:val="00611BAA"/>
    <w:rsid w:val="00612D18"/>
    <w:rsid w:val="00614019"/>
    <w:rsid w:val="00615BB7"/>
    <w:rsid w:val="00616934"/>
    <w:rsid w:val="00616A16"/>
    <w:rsid w:val="00620CFC"/>
    <w:rsid w:val="00621082"/>
    <w:rsid w:val="006216DA"/>
    <w:rsid w:val="00621954"/>
    <w:rsid w:val="00623361"/>
    <w:rsid w:val="00623E79"/>
    <w:rsid w:val="00624BA9"/>
    <w:rsid w:val="0062575C"/>
    <w:rsid w:val="006259DD"/>
    <w:rsid w:val="00627315"/>
    <w:rsid w:val="00627765"/>
    <w:rsid w:val="006339EB"/>
    <w:rsid w:val="006355F4"/>
    <w:rsid w:val="00642E67"/>
    <w:rsid w:val="006559E3"/>
    <w:rsid w:val="00655D91"/>
    <w:rsid w:val="00657577"/>
    <w:rsid w:val="00663DA8"/>
    <w:rsid w:val="00664787"/>
    <w:rsid w:val="006660B2"/>
    <w:rsid w:val="00666B77"/>
    <w:rsid w:val="0066748C"/>
    <w:rsid w:val="0067056E"/>
    <w:rsid w:val="006739CA"/>
    <w:rsid w:val="0067499B"/>
    <w:rsid w:val="0068258E"/>
    <w:rsid w:val="006838EC"/>
    <w:rsid w:val="0068550C"/>
    <w:rsid w:val="006855AC"/>
    <w:rsid w:val="00691790"/>
    <w:rsid w:val="006933C3"/>
    <w:rsid w:val="006956E6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A76DB"/>
    <w:rsid w:val="006B235B"/>
    <w:rsid w:val="006B417A"/>
    <w:rsid w:val="006B45F4"/>
    <w:rsid w:val="006C25F8"/>
    <w:rsid w:val="006C40C7"/>
    <w:rsid w:val="006C56C0"/>
    <w:rsid w:val="006C5C53"/>
    <w:rsid w:val="006C6576"/>
    <w:rsid w:val="006D3A2E"/>
    <w:rsid w:val="006D3EB7"/>
    <w:rsid w:val="006D6F4D"/>
    <w:rsid w:val="006D7B49"/>
    <w:rsid w:val="006E0A2E"/>
    <w:rsid w:val="006E1269"/>
    <w:rsid w:val="006E2E0F"/>
    <w:rsid w:val="006E2EC7"/>
    <w:rsid w:val="006E697B"/>
    <w:rsid w:val="006E7D38"/>
    <w:rsid w:val="006F0870"/>
    <w:rsid w:val="006F2041"/>
    <w:rsid w:val="006F22E8"/>
    <w:rsid w:val="006F43CA"/>
    <w:rsid w:val="006F6798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62EE"/>
    <w:rsid w:val="00731CBC"/>
    <w:rsid w:val="00734624"/>
    <w:rsid w:val="007346F9"/>
    <w:rsid w:val="007355BA"/>
    <w:rsid w:val="00736877"/>
    <w:rsid w:val="00737731"/>
    <w:rsid w:val="007400D2"/>
    <w:rsid w:val="00740210"/>
    <w:rsid w:val="00740F3C"/>
    <w:rsid w:val="007411D5"/>
    <w:rsid w:val="00743699"/>
    <w:rsid w:val="007449E4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87812"/>
    <w:rsid w:val="0079167D"/>
    <w:rsid w:val="00793979"/>
    <w:rsid w:val="007940C9"/>
    <w:rsid w:val="007A03D4"/>
    <w:rsid w:val="007A0931"/>
    <w:rsid w:val="007A4309"/>
    <w:rsid w:val="007B4A1C"/>
    <w:rsid w:val="007B4FD9"/>
    <w:rsid w:val="007B50E3"/>
    <w:rsid w:val="007B627D"/>
    <w:rsid w:val="007B6E7F"/>
    <w:rsid w:val="007C53A1"/>
    <w:rsid w:val="007C58BD"/>
    <w:rsid w:val="007C5D4B"/>
    <w:rsid w:val="007C7599"/>
    <w:rsid w:val="007D00B1"/>
    <w:rsid w:val="007D0E36"/>
    <w:rsid w:val="007D44FA"/>
    <w:rsid w:val="007D453B"/>
    <w:rsid w:val="007D678D"/>
    <w:rsid w:val="007D71E1"/>
    <w:rsid w:val="007E1AB2"/>
    <w:rsid w:val="007E3F69"/>
    <w:rsid w:val="007E7735"/>
    <w:rsid w:val="007F1254"/>
    <w:rsid w:val="007F1374"/>
    <w:rsid w:val="007F1510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2966"/>
    <w:rsid w:val="0084434E"/>
    <w:rsid w:val="00844C32"/>
    <w:rsid w:val="008459D3"/>
    <w:rsid w:val="008506B1"/>
    <w:rsid w:val="00850F74"/>
    <w:rsid w:val="008510CC"/>
    <w:rsid w:val="00857F80"/>
    <w:rsid w:val="00860C47"/>
    <w:rsid w:val="00860FDE"/>
    <w:rsid w:val="00862CFA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2371"/>
    <w:rsid w:val="00883CB3"/>
    <w:rsid w:val="00891049"/>
    <w:rsid w:val="00891821"/>
    <w:rsid w:val="0089412C"/>
    <w:rsid w:val="0089515C"/>
    <w:rsid w:val="00897403"/>
    <w:rsid w:val="008A40C0"/>
    <w:rsid w:val="008A4BE5"/>
    <w:rsid w:val="008A5923"/>
    <w:rsid w:val="008A5DEF"/>
    <w:rsid w:val="008A7236"/>
    <w:rsid w:val="008B1120"/>
    <w:rsid w:val="008B1AA1"/>
    <w:rsid w:val="008B1BFF"/>
    <w:rsid w:val="008B31B4"/>
    <w:rsid w:val="008B4BE6"/>
    <w:rsid w:val="008B634D"/>
    <w:rsid w:val="008C2DD5"/>
    <w:rsid w:val="008C737A"/>
    <w:rsid w:val="008D0DDC"/>
    <w:rsid w:val="008D2241"/>
    <w:rsid w:val="008D4828"/>
    <w:rsid w:val="008D4DCA"/>
    <w:rsid w:val="008D514C"/>
    <w:rsid w:val="008D549A"/>
    <w:rsid w:val="008D744F"/>
    <w:rsid w:val="008F12A1"/>
    <w:rsid w:val="008F3624"/>
    <w:rsid w:val="008F6772"/>
    <w:rsid w:val="008F73D1"/>
    <w:rsid w:val="009002CA"/>
    <w:rsid w:val="00901449"/>
    <w:rsid w:val="00902E53"/>
    <w:rsid w:val="00903AF9"/>
    <w:rsid w:val="00904F2A"/>
    <w:rsid w:val="0090579F"/>
    <w:rsid w:val="00906002"/>
    <w:rsid w:val="0091396D"/>
    <w:rsid w:val="009143C9"/>
    <w:rsid w:val="00915A40"/>
    <w:rsid w:val="009201C9"/>
    <w:rsid w:val="00920284"/>
    <w:rsid w:val="0092046F"/>
    <w:rsid w:val="0092216C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4716A"/>
    <w:rsid w:val="00952439"/>
    <w:rsid w:val="00953155"/>
    <w:rsid w:val="0096028F"/>
    <w:rsid w:val="00960414"/>
    <w:rsid w:val="00961B81"/>
    <w:rsid w:val="00962ED5"/>
    <w:rsid w:val="00965495"/>
    <w:rsid w:val="00967CB4"/>
    <w:rsid w:val="00971561"/>
    <w:rsid w:val="00972851"/>
    <w:rsid w:val="009761DA"/>
    <w:rsid w:val="009801C0"/>
    <w:rsid w:val="00980EEF"/>
    <w:rsid w:val="00982D9D"/>
    <w:rsid w:val="00984B51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0DFE"/>
    <w:rsid w:val="009D2789"/>
    <w:rsid w:val="009D4233"/>
    <w:rsid w:val="009D4C0F"/>
    <w:rsid w:val="009D5660"/>
    <w:rsid w:val="009D7C44"/>
    <w:rsid w:val="009E1BF4"/>
    <w:rsid w:val="009E451F"/>
    <w:rsid w:val="009E7B86"/>
    <w:rsid w:val="009F1660"/>
    <w:rsid w:val="009F2D4E"/>
    <w:rsid w:val="009F366D"/>
    <w:rsid w:val="009F45EC"/>
    <w:rsid w:val="009F5A8D"/>
    <w:rsid w:val="009F6C78"/>
    <w:rsid w:val="00A03C0C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406"/>
    <w:rsid w:val="00A44E95"/>
    <w:rsid w:val="00A47640"/>
    <w:rsid w:val="00A47FE3"/>
    <w:rsid w:val="00A51447"/>
    <w:rsid w:val="00A5315B"/>
    <w:rsid w:val="00A53F34"/>
    <w:rsid w:val="00A540EB"/>
    <w:rsid w:val="00A5539A"/>
    <w:rsid w:val="00A60B97"/>
    <w:rsid w:val="00A6126C"/>
    <w:rsid w:val="00A634C9"/>
    <w:rsid w:val="00A658BF"/>
    <w:rsid w:val="00A676F6"/>
    <w:rsid w:val="00A71E51"/>
    <w:rsid w:val="00A74D06"/>
    <w:rsid w:val="00A764E4"/>
    <w:rsid w:val="00A77F56"/>
    <w:rsid w:val="00A825CA"/>
    <w:rsid w:val="00A87833"/>
    <w:rsid w:val="00A954D1"/>
    <w:rsid w:val="00A95A2D"/>
    <w:rsid w:val="00A97557"/>
    <w:rsid w:val="00AA1044"/>
    <w:rsid w:val="00AA2D01"/>
    <w:rsid w:val="00AA34B1"/>
    <w:rsid w:val="00AA37D0"/>
    <w:rsid w:val="00AA5085"/>
    <w:rsid w:val="00AA719D"/>
    <w:rsid w:val="00AA73E8"/>
    <w:rsid w:val="00AB06B2"/>
    <w:rsid w:val="00AB1C3D"/>
    <w:rsid w:val="00AB29A8"/>
    <w:rsid w:val="00AB7D22"/>
    <w:rsid w:val="00AC0243"/>
    <w:rsid w:val="00AC22A5"/>
    <w:rsid w:val="00AC2670"/>
    <w:rsid w:val="00AD1F5D"/>
    <w:rsid w:val="00AD3B24"/>
    <w:rsid w:val="00AD3D88"/>
    <w:rsid w:val="00AD7641"/>
    <w:rsid w:val="00AE1C50"/>
    <w:rsid w:val="00AE1F78"/>
    <w:rsid w:val="00AE42A5"/>
    <w:rsid w:val="00AE4D63"/>
    <w:rsid w:val="00AE4EC6"/>
    <w:rsid w:val="00AF23AF"/>
    <w:rsid w:val="00AF2C62"/>
    <w:rsid w:val="00AF4E3A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7B32"/>
    <w:rsid w:val="00B37B75"/>
    <w:rsid w:val="00B42DDB"/>
    <w:rsid w:val="00B46671"/>
    <w:rsid w:val="00B472D0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76AC4"/>
    <w:rsid w:val="00B82B96"/>
    <w:rsid w:val="00B84A8E"/>
    <w:rsid w:val="00B85252"/>
    <w:rsid w:val="00B92D67"/>
    <w:rsid w:val="00B93F3F"/>
    <w:rsid w:val="00B948C0"/>
    <w:rsid w:val="00B952D8"/>
    <w:rsid w:val="00B9615A"/>
    <w:rsid w:val="00B9676E"/>
    <w:rsid w:val="00B97982"/>
    <w:rsid w:val="00BA016B"/>
    <w:rsid w:val="00BA169C"/>
    <w:rsid w:val="00BA1CBE"/>
    <w:rsid w:val="00BA2B23"/>
    <w:rsid w:val="00BA3831"/>
    <w:rsid w:val="00BA397E"/>
    <w:rsid w:val="00BA500B"/>
    <w:rsid w:val="00BA5B5B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4749"/>
    <w:rsid w:val="00BC5B1D"/>
    <w:rsid w:val="00BC5BB3"/>
    <w:rsid w:val="00BD1F5A"/>
    <w:rsid w:val="00BD2F0F"/>
    <w:rsid w:val="00BD53BD"/>
    <w:rsid w:val="00BD5DEF"/>
    <w:rsid w:val="00BD713D"/>
    <w:rsid w:val="00BE193B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1FEB"/>
    <w:rsid w:val="00C141D0"/>
    <w:rsid w:val="00C1426D"/>
    <w:rsid w:val="00C20F98"/>
    <w:rsid w:val="00C21F77"/>
    <w:rsid w:val="00C239F9"/>
    <w:rsid w:val="00C249C9"/>
    <w:rsid w:val="00C26788"/>
    <w:rsid w:val="00C27BEF"/>
    <w:rsid w:val="00C32A74"/>
    <w:rsid w:val="00C33715"/>
    <w:rsid w:val="00C33BEA"/>
    <w:rsid w:val="00C3607C"/>
    <w:rsid w:val="00C37FB6"/>
    <w:rsid w:val="00C424F1"/>
    <w:rsid w:val="00C4424F"/>
    <w:rsid w:val="00C445CC"/>
    <w:rsid w:val="00C453B3"/>
    <w:rsid w:val="00C4552C"/>
    <w:rsid w:val="00C4599F"/>
    <w:rsid w:val="00C45F82"/>
    <w:rsid w:val="00C475F7"/>
    <w:rsid w:val="00C53E01"/>
    <w:rsid w:val="00C55DD0"/>
    <w:rsid w:val="00C569DB"/>
    <w:rsid w:val="00C61E5C"/>
    <w:rsid w:val="00C7289F"/>
    <w:rsid w:val="00C72B10"/>
    <w:rsid w:val="00C81CDA"/>
    <w:rsid w:val="00C8257E"/>
    <w:rsid w:val="00C83148"/>
    <w:rsid w:val="00C846A9"/>
    <w:rsid w:val="00C84732"/>
    <w:rsid w:val="00C87086"/>
    <w:rsid w:val="00C87B56"/>
    <w:rsid w:val="00C90256"/>
    <w:rsid w:val="00C97610"/>
    <w:rsid w:val="00CA1F31"/>
    <w:rsid w:val="00CA26A3"/>
    <w:rsid w:val="00CA2822"/>
    <w:rsid w:val="00CA3050"/>
    <w:rsid w:val="00CA694A"/>
    <w:rsid w:val="00CB128D"/>
    <w:rsid w:val="00CB2BDF"/>
    <w:rsid w:val="00CB3FC3"/>
    <w:rsid w:val="00CB6841"/>
    <w:rsid w:val="00CC53DC"/>
    <w:rsid w:val="00CC7023"/>
    <w:rsid w:val="00CC7AC8"/>
    <w:rsid w:val="00CD0459"/>
    <w:rsid w:val="00CD1F68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4C8C"/>
    <w:rsid w:val="00D075C4"/>
    <w:rsid w:val="00D07A16"/>
    <w:rsid w:val="00D103D9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4209"/>
    <w:rsid w:val="00D351A5"/>
    <w:rsid w:val="00D356CD"/>
    <w:rsid w:val="00D36170"/>
    <w:rsid w:val="00D3779C"/>
    <w:rsid w:val="00D37DCA"/>
    <w:rsid w:val="00D526B4"/>
    <w:rsid w:val="00D54373"/>
    <w:rsid w:val="00D6222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3C7F"/>
    <w:rsid w:val="00D95B2F"/>
    <w:rsid w:val="00DA0D76"/>
    <w:rsid w:val="00DA0D9C"/>
    <w:rsid w:val="00DA1274"/>
    <w:rsid w:val="00DA133C"/>
    <w:rsid w:val="00DA2B1D"/>
    <w:rsid w:val="00DA30A3"/>
    <w:rsid w:val="00DA3567"/>
    <w:rsid w:val="00DA4249"/>
    <w:rsid w:val="00DA62A2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17"/>
    <w:rsid w:val="00DC3E82"/>
    <w:rsid w:val="00DC529B"/>
    <w:rsid w:val="00DC5CE3"/>
    <w:rsid w:val="00DD563C"/>
    <w:rsid w:val="00DD5AD7"/>
    <w:rsid w:val="00DD607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0C5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22660"/>
    <w:rsid w:val="00E232E0"/>
    <w:rsid w:val="00E23A5B"/>
    <w:rsid w:val="00E24257"/>
    <w:rsid w:val="00E3030C"/>
    <w:rsid w:val="00E32EAF"/>
    <w:rsid w:val="00E34BF8"/>
    <w:rsid w:val="00E44F7F"/>
    <w:rsid w:val="00E456B3"/>
    <w:rsid w:val="00E50836"/>
    <w:rsid w:val="00E509E4"/>
    <w:rsid w:val="00E50CC8"/>
    <w:rsid w:val="00E51FE8"/>
    <w:rsid w:val="00E5244F"/>
    <w:rsid w:val="00E53670"/>
    <w:rsid w:val="00E55E57"/>
    <w:rsid w:val="00E56249"/>
    <w:rsid w:val="00E5690E"/>
    <w:rsid w:val="00E57483"/>
    <w:rsid w:val="00E64CE8"/>
    <w:rsid w:val="00E655BA"/>
    <w:rsid w:val="00E67ACE"/>
    <w:rsid w:val="00E67BA7"/>
    <w:rsid w:val="00E71E0C"/>
    <w:rsid w:val="00E757FD"/>
    <w:rsid w:val="00E75C39"/>
    <w:rsid w:val="00E81DCE"/>
    <w:rsid w:val="00E84140"/>
    <w:rsid w:val="00E848FF"/>
    <w:rsid w:val="00E8562F"/>
    <w:rsid w:val="00E8685A"/>
    <w:rsid w:val="00E9010E"/>
    <w:rsid w:val="00E90232"/>
    <w:rsid w:val="00E90DD4"/>
    <w:rsid w:val="00E93D69"/>
    <w:rsid w:val="00E94FA8"/>
    <w:rsid w:val="00EA1FCE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8B8"/>
    <w:rsid w:val="00EC6F58"/>
    <w:rsid w:val="00ED0982"/>
    <w:rsid w:val="00ED276F"/>
    <w:rsid w:val="00ED28A8"/>
    <w:rsid w:val="00ED4634"/>
    <w:rsid w:val="00ED4B34"/>
    <w:rsid w:val="00ED7CB3"/>
    <w:rsid w:val="00EE1123"/>
    <w:rsid w:val="00EE1706"/>
    <w:rsid w:val="00EE333D"/>
    <w:rsid w:val="00EE3A4F"/>
    <w:rsid w:val="00EE52AB"/>
    <w:rsid w:val="00EF09A6"/>
    <w:rsid w:val="00EF0C91"/>
    <w:rsid w:val="00EF2660"/>
    <w:rsid w:val="00EF26A2"/>
    <w:rsid w:val="00F06892"/>
    <w:rsid w:val="00F0741A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76E3"/>
    <w:rsid w:val="00F37D06"/>
    <w:rsid w:val="00F37ED4"/>
    <w:rsid w:val="00F40A46"/>
    <w:rsid w:val="00F41D12"/>
    <w:rsid w:val="00F42D89"/>
    <w:rsid w:val="00F45235"/>
    <w:rsid w:val="00F46F36"/>
    <w:rsid w:val="00F50B3C"/>
    <w:rsid w:val="00F52C27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51FE"/>
    <w:rsid w:val="00F8554D"/>
    <w:rsid w:val="00F90647"/>
    <w:rsid w:val="00F92F29"/>
    <w:rsid w:val="00F933B3"/>
    <w:rsid w:val="00F93ED3"/>
    <w:rsid w:val="00FA2132"/>
    <w:rsid w:val="00FA2B0D"/>
    <w:rsid w:val="00FA4625"/>
    <w:rsid w:val="00FB2711"/>
    <w:rsid w:val="00FB2F2A"/>
    <w:rsid w:val="00FB4E60"/>
    <w:rsid w:val="00FC1750"/>
    <w:rsid w:val="00FC22CB"/>
    <w:rsid w:val="00FC49BA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standard.md/ro/standard_details/659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3432</Words>
  <Characters>19565</Characters>
  <Application>Microsoft Office Word</Application>
  <DocSecurity>0</DocSecurity>
  <Lines>163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Direcția politici de prevenire a poluării</cp:lastModifiedBy>
  <cp:revision>7</cp:revision>
  <cp:lastPrinted>2024-11-05T13:27:00Z</cp:lastPrinted>
  <dcterms:created xsi:type="dcterms:W3CDTF">2025-12-29T14:06:00Z</dcterms:created>
  <dcterms:modified xsi:type="dcterms:W3CDTF">2025-12-29T14:16:00Z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