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858E" w14:textId="77777777" w:rsidR="00724870" w:rsidRDefault="00724870" w:rsidP="00724870">
      <w:pPr>
        <w:tabs>
          <w:tab w:val="left" w:pos="884"/>
          <w:tab w:val="left" w:pos="1196"/>
        </w:tabs>
        <w:ind w:firstLine="0"/>
        <w:rPr>
          <w:sz w:val="24"/>
          <w:szCs w:val="24"/>
          <w:lang w:val="en-US"/>
        </w:rPr>
      </w:pPr>
    </w:p>
    <w:p w14:paraId="1FEF5654" w14:textId="77777777" w:rsidR="00724870" w:rsidRDefault="00724870" w:rsidP="00724870">
      <w:pPr>
        <w:tabs>
          <w:tab w:val="left" w:pos="884"/>
          <w:tab w:val="left" w:pos="1196"/>
        </w:tabs>
        <w:ind w:firstLine="0"/>
        <w:jc w:val="center"/>
        <w:rPr>
          <w:sz w:val="24"/>
          <w:szCs w:val="24"/>
        </w:rPr>
      </w:pPr>
      <w:r>
        <w:rPr>
          <w:b/>
          <w:sz w:val="24"/>
          <w:szCs w:val="24"/>
        </w:rPr>
        <w:t>NOTA DE FUNDAMENTARE</w:t>
      </w:r>
    </w:p>
    <w:p w14:paraId="3BCFA1C4" w14:textId="77777777" w:rsidR="00724870" w:rsidRDefault="00724870" w:rsidP="00724870">
      <w:pPr>
        <w:tabs>
          <w:tab w:val="left" w:pos="884"/>
          <w:tab w:val="left" w:pos="1196"/>
        </w:tabs>
        <w:ind w:firstLine="0"/>
        <w:jc w:val="center"/>
        <w:rPr>
          <w:b/>
          <w:sz w:val="24"/>
          <w:szCs w:val="24"/>
        </w:rPr>
      </w:pPr>
      <w:r>
        <w:rPr>
          <w:b/>
          <w:sz w:val="24"/>
          <w:szCs w:val="24"/>
        </w:rPr>
        <w:t>la proiectul hotărârii de modificare a Hotărârii Guvernului nr.846/2015</w:t>
      </w:r>
    </w:p>
    <w:p w14:paraId="277DC076" w14:textId="77777777" w:rsidR="00724870" w:rsidRDefault="00724870" w:rsidP="00724870">
      <w:pPr>
        <w:tabs>
          <w:tab w:val="left" w:pos="884"/>
          <w:tab w:val="left" w:pos="1196"/>
        </w:tabs>
        <w:ind w:firstLine="0"/>
        <w:jc w:val="center"/>
        <w:rPr>
          <w:b/>
          <w:sz w:val="24"/>
          <w:szCs w:val="24"/>
        </w:rPr>
      </w:pPr>
      <w:r>
        <w:rPr>
          <w:b/>
          <w:sz w:val="24"/>
          <w:szCs w:val="24"/>
        </w:rPr>
        <w:t xml:space="preserve"> privind punerea în aplicare a prevederilor</w:t>
      </w:r>
    </w:p>
    <w:p w14:paraId="1E4D23B2" w14:textId="77777777" w:rsidR="00724870" w:rsidRDefault="00724870" w:rsidP="00724870">
      <w:pPr>
        <w:tabs>
          <w:tab w:val="left" w:pos="884"/>
          <w:tab w:val="left" w:pos="1196"/>
        </w:tabs>
        <w:ind w:firstLine="0"/>
        <w:jc w:val="center"/>
        <w:rPr>
          <w:sz w:val="24"/>
          <w:szCs w:val="24"/>
        </w:rPr>
      </w:pPr>
      <w:r>
        <w:rPr>
          <w:b/>
          <w:sz w:val="24"/>
          <w:szCs w:val="24"/>
        </w:rPr>
        <w:t>Legii cinematografiei nr. 116/2014 (Registrul cinematografiei)</w:t>
      </w:r>
    </w:p>
    <w:p w14:paraId="105F1951" w14:textId="77777777" w:rsidR="00724870" w:rsidRDefault="00724870" w:rsidP="00724870">
      <w:pPr>
        <w:tabs>
          <w:tab w:val="left" w:pos="884"/>
          <w:tab w:val="left" w:pos="1196"/>
        </w:tabs>
        <w:ind w:firstLine="0"/>
        <w:jc w:val="center"/>
        <w:rPr>
          <w:sz w:val="24"/>
          <w:szCs w:val="24"/>
        </w:rPr>
      </w:pPr>
      <w:r>
        <w:rPr>
          <w:i/>
          <w:sz w:val="24"/>
          <w:szCs w:val="24"/>
          <w:vertAlign w:val="superscript"/>
        </w:rPr>
        <w:t xml:space="preserve">                            </w:t>
      </w:r>
    </w:p>
    <w:tbl>
      <w:tblPr>
        <w:tblStyle w:val="Tabelgri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tblGrid>
      <w:tr w:rsidR="00724870" w:rsidRPr="00724870" w14:paraId="5A694AF8" w14:textId="77777777">
        <w:tc>
          <w:tcPr>
            <w:tcW w:w="9109" w:type="dxa"/>
            <w:tcBorders>
              <w:top w:val="single" w:sz="8" w:space="0" w:color="000000"/>
              <w:left w:val="single" w:sz="8" w:space="0" w:color="000000"/>
              <w:bottom w:val="single" w:sz="8" w:space="0" w:color="000000"/>
              <w:right w:val="single" w:sz="8" w:space="0" w:color="000000"/>
            </w:tcBorders>
            <w:shd w:val="clear" w:color="auto" w:fill="BFBFBF"/>
            <w:hideMark/>
          </w:tcPr>
          <w:p w14:paraId="2B5AEE00" w14:textId="77777777" w:rsidR="00724870" w:rsidRDefault="00724870">
            <w:pPr>
              <w:rPr>
                <w:b/>
                <w:bCs/>
                <w:sz w:val="24"/>
                <w:szCs w:val="24"/>
              </w:rPr>
            </w:pPr>
            <w:r>
              <w:rPr>
                <w:b/>
                <w:bCs/>
                <w:sz w:val="24"/>
                <w:szCs w:val="24"/>
              </w:rPr>
              <w:t>1. Denumirea sau numele autorului și, după caz, a/al participanților la elaborarea proiectului actului normativ</w:t>
            </w:r>
          </w:p>
        </w:tc>
      </w:tr>
      <w:tr w:rsidR="00724870" w:rsidRPr="00724870" w14:paraId="56FE14CA" w14:textId="77777777">
        <w:tc>
          <w:tcPr>
            <w:tcW w:w="9109" w:type="dxa"/>
            <w:tcBorders>
              <w:top w:val="nil"/>
              <w:left w:val="single" w:sz="8" w:space="0" w:color="000000"/>
              <w:bottom w:val="single" w:sz="8" w:space="0" w:color="000000"/>
              <w:right w:val="single" w:sz="8" w:space="0" w:color="000000"/>
            </w:tcBorders>
            <w:hideMark/>
          </w:tcPr>
          <w:p w14:paraId="146DE530" w14:textId="77777777" w:rsidR="00724870" w:rsidRDefault="00724870">
            <w:pPr>
              <w:rPr>
                <w:rFonts w:eastAsia="Calibri"/>
                <w:sz w:val="24"/>
                <w:szCs w:val="24"/>
              </w:rPr>
            </w:pPr>
            <w:r>
              <w:rPr>
                <w:color w:val="000000" w:themeColor="text1"/>
                <w:sz w:val="24"/>
                <w:szCs w:val="24"/>
              </w:rPr>
              <w:t>Proiect este elaborat de către Ministerul Culturii. Totodată în procesul elaborării ministerul a beneficiat de suportul consultativ al Centrul Național al Cinematografiei, instituție publică în subordine.</w:t>
            </w:r>
          </w:p>
        </w:tc>
      </w:tr>
      <w:tr w:rsidR="00724870" w:rsidRPr="00724870" w14:paraId="2EF74F3E" w14:textId="77777777">
        <w:tc>
          <w:tcPr>
            <w:tcW w:w="9109" w:type="dxa"/>
            <w:tcBorders>
              <w:top w:val="nil"/>
              <w:left w:val="single" w:sz="8" w:space="0" w:color="000000"/>
              <w:bottom w:val="single" w:sz="8" w:space="0" w:color="000000"/>
              <w:right w:val="single" w:sz="8" w:space="0" w:color="000000"/>
            </w:tcBorders>
            <w:shd w:val="clear" w:color="auto" w:fill="BFBFBF"/>
            <w:hideMark/>
          </w:tcPr>
          <w:p w14:paraId="6C70659E" w14:textId="77777777" w:rsidR="00724870" w:rsidRDefault="00724870">
            <w:pPr>
              <w:rPr>
                <w:b/>
                <w:bCs/>
                <w:sz w:val="24"/>
                <w:szCs w:val="24"/>
              </w:rPr>
            </w:pPr>
            <w:r>
              <w:rPr>
                <w:b/>
                <w:bCs/>
                <w:sz w:val="24"/>
                <w:szCs w:val="24"/>
              </w:rPr>
              <w:t>2. Condițiile ce au impus elaborarea proiectului actului normativ</w:t>
            </w:r>
          </w:p>
        </w:tc>
      </w:tr>
      <w:tr w:rsidR="00724870" w:rsidRPr="00724870" w14:paraId="4764AA30" w14:textId="77777777">
        <w:tc>
          <w:tcPr>
            <w:tcW w:w="9109" w:type="dxa"/>
            <w:tcBorders>
              <w:top w:val="nil"/>
              <w:left w:val="single" w:sz="8" w:space="0" w:color="000000"/>
              <w:bottom w:val="single" w:sz="8" w:space="0" w:color="000000"/>
              <w:right w:val="single" w:sz="8" w:space="0" w:color="000000"/>
            </w:tcBorders>
            <w:hideMark/>
          </w:tcPr>
          <w:p w14:paraId="60A7C647" w14:textId="77777777" w:rsidR="00724870" w:rsidRDefault="00724870">
            <w:pPr>
              <w:rPr>
                <w:b/>
                <w:bCs/>
                <w:i/>
                <w:iCs/>
                <w:sz w:val="24"/>
                <w:szCs w:val="24"/>
              </w:rPr>
            </w:pPr>
            <w:r>
              <w:rPr>
                <w:b/>
                <w:bCs/>
                <w:i/>
                <w:iCs/>
                <w:sz w:val="24"/>
                <w:szCs w:val="24"/>
              </w:rPr>
              <w:t>2.1. Temeiul legal sau, după caz, sursa proiectului actului normativ</w:t>
            </w:r>
          </w:p>
          <w:p w14:paraId="1F6E79F2" w14:textId="77777777" w:rsidR="00724870" w:rsidRDefault="00724870">
            <w:pPr>
              <w:rPr>
                <w:sz w:val="24"/>
                <w:szCs w:val="24"/>
              </w:rPr>
            </w:pPr>
            <w:r>
              <w:rPr>
                <w:sz w:val="24"/>
                <w:szCs w:val="24"/>
              </w:rPr>
              <w:t xml:space="preserve">În conformitate cu prevederile Planului Național de Reglementare 2025 (acțiunea 430); proiectului Programului Național de Aderare la UE 2025-2029, </w:t>
            </w:r>
            <w:r>
              <w:rPr>
                <w:rStyle w:val="Robust"/>
                <w:color w:val="000000"/>
                <w:sz w:val="24"/>
                <w:szCs w:val="24"/>
                <w:shd w:val="clear" w:color="auto" w:fill="FFFFFF"/>
              </w:rPr>
              <w:t>Capitolul 26/ Educație și Cultură,</w:t>
            </w:r>
            <w:r>
              <w:rPr>
                <w:sz w:val="24"/>
                <w:szCs w:val="24"/>
              </w:rPr>
              <w:t xml:space="preserve"> Legii cinematografiei nr.116/2014, Ministerul Culturii a inițiat procesul de elaborare a proiectului pentru modificarea Hotărârii Guvernului nr. 846/2015 privind punerea în aplicare a prevederilor Legii cinematografiei nr. 116/2014.</w:t>
            </w:r>
          </w:p>
          <w:p w14:paraId="6C48FED2" w14:textId="77777777" w:rsidR="00724870" w:rsidRDefault="00724870">
            <w:pPr>
              <w:rPr>
                <w:sz w:val="24"/>
                <w:szCs w:val="24"/>
              </w:rPr>
            </w:pPr>
            <w:r>
              <w:rPr>
                <w:sz w:val="24"/>
                <w:szCs w:val="24"/>
              </w:rPr>
              <w:t xml:space="preserve">Necesitatea elaborării prezentului proiect de act normativ derivă din prevederile art. 8 alin. (5) și art. 9 alin. (5) </w:t>
            </w:r>
            <w:r>
              <w:rPr>
                <w:sz w:val="24"/>
                <w:szCs w:val="24"/>
                <w:highlight w:val="white"/>
              </w:rPr>
              <w:t>din Legea cinematografiei nr.116/</w:t>
            </w:r>
            <w:r>
              <w:rPr>
                <w:sz w:val="24"/>
                <w:szCs w:val="24"/>
              </w:rPr>
              <w:t>2014 care prevede</w:t>
            </w:r>
            <w:r>
              <w:t xml:space="preserve"> </w:t>
            </w:r>
            <w:r>
              <w:rPr>
                <w:sz w:val="24"/>
                <w:szCs w:val="24"/>
                <w:lang w:eastAsia="ru-RU"/>
              </w:rPr>
              <w:t>instituirea „Registrului cinematografiei”.</w:t>
            </w:r>
          </w:p>
        </w:tc>
      </w:tr>
      <w:tr w:rsidR="00724870" w:rsidRPr="00724870" w14:paraId="095B27B4" w14:textId="77777777">
        <w:tc>
          <w:tcPr>
            <w:tcW w:w="9109" w:type="dxa"/>
            <w:tcBorders>
              <w:top w:val="nil"/>
              <w:left w:val="single" w:sz="8" w:space="0" w:color="000000"/>
              <w:bottom w:val="single" w:sz="8" w:space="0" w:color="000000"/>
              <w:right w:val="single" w:sz="8" w:space="0" w:color="000000"/>
            </w:tcBorders>
            <w:hideMark/>
          </w:tcPr>
          <w:p w14:paraId="51620882" w14:textId="77777777" w:rsidR="002E1B13" w:rsidRDefault="00724870" w:rsidP="002E1B13">
            <w:pPr>
              <w:rPr>
                <w:b/>
                <w:bCs/>
                <w:i/>
                <w:iCs/>
                <w:sz w:val="24"/>
                <w:szCs w:val="24"/>
              </w:rPr>
            </w:pPr>
            <w:r>
              <w:rPr>
                <w:b/>
                <w:bCs/>
                <w:i/>
                <w:iCs/>
                <w:sz w:val="24"/>
                <w:szCs w:val="24"/>
              </w:rPr>
              <w:t>2.2. Descrierea situației actuale și a problemelor care impun intervenția, inclusiv a cadrului normativ aplicabil și a deficiențelor/lacunelor normative</w:t>
            </w:r>
          </w:p>
          <w:p w14:paraId="3FBA0530" w14:textId="660F751D" w:rsidR="002E1B13" w:rsidRDefault="002E1B13" w:rsidP="002E1B13">
            <w:pPr>
              <w:rPr>
                <w:sz w:val="24"/>
                <w:szCs w:val="24"/>
              </w:rPr>
            </w:pPr>
            <w:r w:rsidRPr="002E1B13">
              <w:rPr>
                <w:sz w:val="24"/>
                <w:szCs w:val="24"/>
              </w:rPr>
              <w:t xml:space="preserve">Argumentarea pentru instituirea Registrului cinematografiei se fundamentează pe constatarea că, deși cadrul legislativ de bază a fost deja creat prin Legea cinematografiei nr. 116/2014 și prin Hotărârea Guvernului nr. 846/2015, implementarea acestuia nu a fost realizată integral. </w:t>
            </w:r>
          </w:p>
          <w:p w14:paraId="2DCD096A" w14:textId="103F6A12" w:rsidR="00DB7656" w:rsidRDefault="002E1B13" w:rsidP="002E1B13">
            <w:pPr>
              <w:rPr>
                <w:sz w:val="24"/>
                <w:szCs w:val="24"/>
              </w:rPr>
            </w:pPr>
            <w:r w:rsidRPr="002E1B13">
              <w:rPr>
                <w:sz w:val="24"/>
                <w:szCs w:val="24"/>
              </w:rPr>
              <w:t>Intervenția propusă prin proiect vizează completarea acestui cadru prin adoptarea unui regulament detaliat, care să definească</w:t>
            </w:r>
            <w:r w:rsidR="00DB7656">
              <w:t xml:space="preserve"> </w:t>
            </w:r>
            <w:r w:rsidR="00DB7656" w:rsidRPr="00DB7656">
              <w:rPr>
                <w:sz w:val="24"/>
                <w:szCs w:val="24"/>
              </w:rPr>
              <w:t>organizarea, funcționarea, misiunea și funcțiile Registrului cinematografiei</w:t>
            </w:r>
            <w:r w:rsidRPr="002E1B13">
              <w:rPr>
                <w:sz w:val="24"/>
                <w:szCs w:val="24"/>
              </w:rPr>
              <w:t xml:space="preserve">. </w:t>
            </w:r>
            <w:r w:rsidR="00DB7656" w:rsidRPr="00DB7656">
              <w:rPr>
                <w:sz w:val="24"/>
                <w:szCs w:val="24"/>
              </w:rPr>
              <w:t>A</w:t>
            </w:r>
            <w:r w:rsidRPr="00DB7656">
              <w:rPr>
                <w:sz w:val="24"/>
                <w:szCs w:val="24"/>
              </w:rPr>
              <w:t xml:space="preserve">ceastă măsură </w:t>
            </w:r>
            <w:r w:rsidR="00DB7656" w:rsidRPr="00DB7656">
              <w:rPr>
                <w:sz w:val="24"/>
                <w:szCs w:val="24"/>
              </w:rPr>
              <w:t xml:space="preserve">are ca scop evidența oficială și transparentă a operatorilor, filmelor și activităților din domeniu, în vederea aplicării politicilor de stat și protejării patrimoniului cinematografic național. </w:t>
            </w:r>
          </w:p>
          <w:p w14:paraId="5BB22AC4" w14:textId="54E32295" w:rsidR="00724870" w:rsidRPr="000F6A6C" w:rsidRDefault="00DB7656" w:rsidP="000F6A6C">
            <w:pPr>
              <w:rPr>
                <w:sz w:val="24"/>
                <w:szCs w:val="24"/>
              </w:rPr>
            </w:pPr>
            <w:r w:rsidRPr="00AC482A">
              <w:rPr>
                <w:sz w:val="24"/>
                <w:szCs w:val="24"/>
              </w:rPr>
              <w:t>Proiectul a fost supus avizării, expertizării</w:t>
            </w:r>
            <w:r w:rsidR="00C94592" w:rsidRPr="00AC482A">
              <w:rPr>
                <w:sz w:val="24"/>
                <w:szCs w:val="24"/>
              </w:rPr>
              <w:t xml:space="preserve"> și transmis Cancelariei de Stat pentru promovare.</w:t>
            </w:r>
            <w:r w:rsidRPr="00AC482A">
              <w:rPr>
                <w:sz w:val="24"/>
                <w:szCs w:val="24"/>
              </w:rPr>
              <w:t xml:space="preserve"> </w:t>
            </w:r>
            <w:r w:rsidR="00C94592" w:rsidRPr="00AC482A">
              <w:rPr>
                <w:sz w:val="24"/>
                <w:szCs w:val="24"/>
              </w:rPr>
              <w:t>P</w:t>
            </w:r>
            <w:r w:rsidRPr="00AC482A">
              <w:rPr>
                <w:sz w:val="24"/>
                <w:szCs w:val="24"/>
              </w:rPr>
              <w:t>rin P</w:t>
            </w:r>
            <w:r w:rsidR="003A34F8">
              <w:rPr>
                <w:sz w:val="24"/>
                <w:szCs w:val="24"/>
              </w:rPr>
              <w:t>rocesul</w:t>
            </w:r>
            <w:r w:rsidRPr="00AC482A">
              <w:rPr>
                <w:sz w:val="24"/>
                <w:szCs w:val="24"/>
              </w:rPr>
              <w:t>-V</w:t>
            </w:r>
            <w:r w:rsidR="003A34F8">
              <w:rPr>
                <w:sz w:val="24"/>
                <w:szCs w:val="24"/>
              </w:rPr>
              <w:t xml:space="preserve">erbal </w:t>
            </w:r>
            <w:r w:rsidRPr="00AC482A">
              <w:rPr>
                <w:sz w:val="24"/>
                <w:szCs w:val="24"/>
              </w:rPr>
              <w:t>nr. 13 al ședinței de lucru a membrilor Guvernului din 18 aprilie 2025 a fost restituit pentru examinare suplimentară în vederea verificării conformității prevederilor referitoare la actele permisive.</w:t>
            </w:r>
            <w:r w:rsidR="003F5757" w:rsidRPr="00AC482A">
              <w:rPr>
                <w:sz w:val="24"/>
                <w:szCs w:val="24"/>
              </w:rPr>
              <w:t xml:space="preserve"> Grupul de lucru al Comisiei de stat pentru reglementarea activității de întreprinzător a susținut nota de fundamentare, dar nu și proiectul.</w:t>
            </w:r>
            <w:r w:rsidR="00C94592" w:rsidRPr="00AC482A">
              <w:rPr>
                <w:sz w:val="24"/>
                <w:szCs w:val="24"/>
              </w:rPr>
              <w:t xml:space="preserve"> Grupul a concluzionat că proiectul include prevederi care intră în conflict cu principiile de reglementare a activității de întreprinzător. În urma consultărilor, Ministerul Culturii a ajustat proiectul și a inclus recomandările înaintate.</w:t>
            </w:r>
            <w:r w:rsidRPr="00AC482A">
              <w:rPr>
                <w:sz w:val="24"/>
                <w:szCs w:val="24"/>
              </w:rPr>
              <w:t xml:space="preserve"> Având în vedere </w:t>
            </w:r>
            <w:r w:rsidR="000F6A6C">
              <w:rPr>
                <w:sz w:val="24"/>
                <w:szCs w:val="24"/>
              </w:rPr>
              <w:t xml:space="preserve">Legea nr. </w:t>
            </w:r>
            <w:r w:rsidR="000F6A6C" w:rsidRPr="000F6A6C">
              <w:rPr>
                <w:sz w:val="24"/>
                <w:szCs w:val="24"/>
              </w:rPr>
              <w:t>227</w:t>
            </w:r>
            <w:r w:rsidR="000F6A6C">
              <w:rPr>
                <w:sz w:val="24"/>
                <w:szCs w:val="24"/>
              </w:rPr>
              <w:t xml:space="preserve">/2025 </w:t>
            </w:r>
            <w:r w:rsidR="006B0906" w:rsidRPr="00AC482A">
              <w:rPr>
                <w:sz w:val="24"/>
                <w:szCs w:val="24"/>
              </w:rPr>
              <w:t>privind modificarea unor acte normative</w:t>
            </w:r>
            <w:r w:rsidR="000F6A6C">
              <w:rPr>
                <w:sz w:val="24"/>
                <w:szCs w:val="24"/>
              </w:rPr>
              <w:t xml:space="preserve"> (</w:t>
            </w:r>
            <w:r w:rsidR="006B0906" w:rsidRPr="00AC482A">
              <w:rPr>
                <w:sz w:val="24"/>
                <w:szCs w:val="24"/>
              </w:rPr>
              <w:t xml:space="preserve"> </w:t>
            </w:r>
            <w:r w:rsidR="000F6A6C" w:rsidRPr="000F6A6C">
              <w:rPr>
                <w:sz w:val="24"/>
                <w:szCs w:val="24"/>
              </w:rPr>
              <w:t>MO467-470/05.09.25 art.629; în vigoare</w:t>
            </w:r>
            <w:r w:rsidR="000F6A6C">
              <w:rPr>
                <w:sz w:val="24"/>
                <w:szCs w:val="24"/>
              </w:rPr>
              <w:t xml:space="preserve"> din</w:t>
            </w:r>
            <w:r w:rsidR="000F6A6C" w:rsidRPr="000F6A6C">
              <w:rPr>
                <w:sz w:val="24"/>
                <w:szCs w:val="24"/>
              </w:rPr>
              <w:t xml:space="preserve"> 05.02.26</w:t>
            </w:r>
            <w:r w:rsidR="000F6A6C">
              <w:rPr>
                <w:sz w:val="24"/>
                <w:szCs w:val="24"/>
              </w:rPr>
              <w:t>)</w:t>
            </w:r>
            <w:r w:rsidR="000F6A6C" w:rsidRPr="00AC482A">
              <w:rPr>
                <w:sz w:val="24"/>
                <w:szCs w:val="24"/>
              </w:rPr>
              <w:t xml:space="preserve"> </w:t>
            </w:r>
            <w:r w:rsidR="006B0906" w:rsidRPr="00AC482A">
              <w:rPr>
                <w:sz w:val="24"/>
                <w:szCs w:val="24"/>
              </w:rPr>
              <w:t>în scopul optimizării proceselor de obținere a actelor permisive și proiectul de modificare a Legii cinematografiei nr.116/2014</w:t>
            </w:r>
            <w:r w:rsidR="00C97041">
              <w:rPr>
                <w:sz w:val="24"/>
                <w:szCs w:val="24"/>
              </w:rPr>
              <w:t xml:space="preserve"> (</w:t>
            </w:r>
            <w:r w:rsidR="00C97041" w:rsidRPr="00C97041">
              <w:rPr>
                <w:sz w:val="24"/>
                <w:szCs w:val="24"/>
              </w:rPr>
              <w:t>modificat</w:t>
            </w:r>
            <w:r w:rsidR="00C97041">
              <w:rPr>
                <w:sz w:val="24"/>
                <w:szCs w:val="24"/>
              </w:rPr>
              <w:t>ă</w:t>
            </w:r>
            <w:r w:rsidR="00C97041" w:rsidRPr="00C97041">
              <w:rPr>
                <w:sz w:val="24"/>
                <w:szCs w:val="24"/>
              </w:rPr>
              <w:t xml:space="preserve"> prin LP240 din 10.07.25, MO409-412/31.07.25 art.555; în vigoare 31.10.25</w:t>
            </w:r>
            <w:r w:rsidR="00C97041">
              <w:rPr>
                <w:sz w:val="24"/>
                <w:szCs w:val="24"/>
              </w:rPr>
              <w:t xml:space="preserve">) </w:t>
            </w:r>
            <w:r w:rsidRPr="00AC482A">
              <w:rPr>
                <w:sz w:val="24"/>
                <w:szCs w:val="24"/>
              </w:rPr>
              <w:t>Ministerul Culturii</w:t>
            </w:r>
            <w:r w:rsidR="006B0906" w:rsidRPr="00AC482A">
              <w:rPr>
                <w:sz w:val="24"/>
                <w:szCs w:val="24"/>
              </w:rPr>
              <w:t xml:space="preserve"> a</w:t>
            </w:r>
            <w:r w:rsidRPr="00AC482A">
              <w:rPr>
                <w:sz w:val="24"/>
                <w:szCs w:val="24"/>
              </w:rPr>
              <w:t xml:space="preserve"> </w:t>
            </w:r>
            <w:r w:rsidR="006B0906" w:rsidRPr="00AC482A">
              <w:rPr>
                <w:sz w:val="24"/>
                <w:szCs w:val="24"/>
              </w:rPr>
              <w:t>ajustat proiectul Regulamentului privind instituirea Registrului cinematografiei</w:t>
            </w:r>
            <w:r w:rsidR="00C94592" w:rsidRPr="00AC482A">
              <w:rPr>
                <w:sz w:val="24"/>
                <w:szCs w:val="24"/>
              </w:rPr>
              <w:t>, a solicitat opinia expertului Grupului de lucru al Comisiei de stat pentru reglementarea activității de întreprinzător și a primit validarea redacției proiectului.</w:t>
            </w:r>
            <w:r w:rsidR="000130A0">
              <w:t xml:space="preserve"> </w:t>
            </w:r>
            <w:r w:rsidR="000130A0" w:rsidRPr="000130A0">
              <w:rPr>
                <w:sz w:val="24"/>
                <w:szCs w:val="24"/>
              </w:rPr>
              <w:t>Urmare ajustărilor mai mult de 30% din textul proiectului actului normativ a fost modificat. Ministerul Culturii</w:t>
            </w:r>
            <w:r w:rsidR="000130A0">
              <w:rPr>
                <w:sz w:val="24"/>
                <w:szCs w:val="24"/>
              </w:rPr>
              <w:t xml:space="preserve"> va transmite</w:t>
            </w:r>
            <w:r w:rsidR="000130A0" w:rsidRPr="000130A0">
              <w:rPr>
                <w:sz w:val="24"/>
                <w:szCs w:val="24"/>
              </w:rPr>
              <w:t xml:space="preserve"> proiectul pentru a fi supus avizării/expertizării repetate.</w:t>
            </w:r>
            <w:r w:rsidR="00AC482A" w:rsidRPr="00AC482A">
              <w:rPr>
                <w:sz w:val="24"/>
                <w:szCs w:val="24"/>
              </w:rPr>
              <w:t xml:space="preserve"> </w:t>
            </w:r>
          </w:p>
          <w:p w14:paraId="77D033AB" w14:textId="262F7CEA" w:rsidR="00724870" w:rsidRDefault="00724870" w:rsidP="002E1B13">
            <w:pPr>
              <w:rPr>
                <w:sz w:val="24"/>
                <w:szCs w:val="24"/>
              </w:rPr>
            </w:pPr>
          </w:p>
        </w:tc>
      </w:tr>
      <w:tr w:rsidR="00724870" w:rsidRPr="00724870" w14:paraId="17BBC57F" w14:textId="77777777">
        <w:tc>
          <w:tcPr>
            <w:tcW w:w="9109" w:type="dxa"/>
            <w:tcBorders>
              <w:top w:val="nil"/>
              <w:left w:val="single" w:sz="8" w:space="0" w:color="000000"/>
              <w:bottom w:val="single" w:sz="4" w:space="0" w:color="auto"/>
              <w:right w:val="single" w:sz="8" w:space="0" w:color="000000"/>
            </w:tcBorders>
            <w:shd w:val="clear" w:color="auto" w:fill="BFBFBF"/>
            <w:hideMark/>
          </w:tcPr>
          <w:p w14:paraId="090ECC2E" w14:textId="77777777" w:rsidR="00724870" w:rsidRDefault="00724870">
            <w:pPr>
              <w:rPr>
                <w:rFonts w:eastAsia="Calibri"/>
                <w:b/>
                <w:bCs/>
                <w:sz w:val="24"/>
                <w:szCs w:val="24"/>
              </w:rPr>
            </w:pPr>
            <w:r>
              <w:rPr>
                <w:b/>
                <w:bCs/>
                <w:sz w:val="24"/>
                <w:szCs w:val="24"/>
              </w:rPr>
              <w:t>3. Obiectivele urmărite și soluțiile propuse</w:t>
            </w:r>
          </w:p>
        </w:tc>
      </w:tr>
      <w:tr w:rsidR="00724870" w:rsidRPr="00724870" w14:paraId="4C0D1957" w14:textId="77777777">
        <w:tc>
          <w:tcPr>
            <w:tcW w:w="9109" w:type="dxa"/>
            <w:tcBorders>
              <w:top w:val="single" w:sz="4" w:space="0" w:color="auto"/>
              <w:left w:val="single" w:sz="4" w:space="0" w:color="auto"/>
              <w:bottom w:val="single" w:sz="4" w:space="0" w:color="auto"/>
              <w:right w:val="single" w:sz="4" w:space="0" w:color="auto"/>
            </w:tcBorders>
            <w:hideMark/>
          </w:tcPr>
          <w:p w14:paraId="1994693D" w14:textId="77777777" w:rsidR="00724870" w:rsidRDefault="00724870">
            <w:pPr>
              <w:rPr>
                <w:b/>
                <w:bCs/>
                <w:i/>
                <w:iCs/>
                <w:sz w:val="24"/>
                <w:szCs w:val="24"/>
              </w:rPr>
            </w:pPr>
            <w:r>
              <w:rPr>
                <w:b/>
                <w:bCs/>
                <w:i/>
                <w:iCs/>
                <w:sz w:val="24"/>
                <w:szCs w:val="24"/>
              </w:rPr>
              <w:t>3.1. Principalele prevederi ale proiectului și evidențierea elementelor noi</w:t>
            </w:r>
          </w:p>
          <w:p w14:paraId="6D96034D" w14:textId="1723D399" w:rsidR="00724870" w:rsidRDefault="00724870">
            <w:pPr>
              <w:rPr>
                <w:sz w:val="24"/>
                <w:szCs w:val="24"/>
              </w:rPr>
            </w:pPr>
            <w:r>
              <w:rPr>
                <w:sz w:val="24"/>
                <w:szCs w:val="24"/>
              </w:rPr>
              <w:lastRenderedPageBreak/>
              <w:t>Proiectul propune operarea unor modificări la Hotărârea Guvernului nr.846/2015 privind punerea în aplicare a prevederilor Legii cinematografiei nr. 116/2014.</w:t>
            </w:r>
          </w:p>
          <w:p w14:paraId="2F099F61" w14:textId="77777777" w:rsidR="00724870" w:rsidRDefault="00724870">
            <w:pPr>
              <w:rPr>
                <w:sz w:val="24"/>
                <w:szCs w:val="24"/>
              </w:rPr>
            </w:pPr>
            <w:r>
              <w:rPr>
                <w:sz w:val="24"/>
                <w:szCs w:val="24"/>
              </w:rPr>
              <w:t>Obiectivul principal al proiectului este eliminarea carențelor actuale care au condus la lipsa unui cadru eficient de reglementare în domeniul cinematografiei, în vederea asigurării unei evidențe corecte și complete a activităților din acest sector. Obiectivele specifice includ:</w:t>
            </w:r>
          </w:p>
          <w:p w14:paraId="1F341033" w14:textId="77777777" w:rsidR="00724870" w:rsidRDefault="00724870">
            <w:pPr>
              <w:rPr>
                <w:sz w:val="24"/>
                <w:szCs w:val="24"/>
              </w:rPr>
            </w:pPr>
            <w:r>
              <w:rPr>
                <w:sz w:val="24"/>
                <w:szCs w:val="24"/>
              </w:rPr>
              <w:t>1. Crearea unui cadru legal care să reglementeze în mod eficient activitățile persoanelor fizice și juridice din domeniul cinematografiei, astfel încât să se asigure o evidență adecvată și o protecție corespunzătoare a publicului spectator și a pieței domestice de film.</w:t>
            </w:r>
          </w:p>
          <w:p w14:paraId="2B5E44B4" w14:textId="77777777" w:rsidR="00724870" w:rsidRDefault="00724870">
            <w:pPr>
              <w:rPr>
                <w:sz w:val="24"/>
                <w:szCs w:val="24"/>
              </w:rPr>
            </w:pPr>
            <w:r>
              <w:rPr>
                <w:sz w:val="24"/>
                <w:szCs w:val="24"/>
              </w:rPr>
              <w:t>2.</w:t>
            </w:r>
            <w:r>
              <w:t xml:space="preserve"> </w:t>
            </w:r>
            <w:r>
              <w:rPr>
                <w:sz w:val="24"/>
                <w:szCs w:val="24"/>
              </w:rPr>
              <w:t>Alinierea la bunele practici europene presupune stabilirea statutului filmului ca produs al Republicii Moldova și eliberarea certificatului de naționalitate, document indispensabil pentru accesarea fondurilor europene.</w:t>
            </w:r>
          </w:p>
          <w:p w14:paraId="5A7E6E81" w14:textId="77777777" w:rsidR="00724870" w:rsidRDefault="00724870">
            <w:pPr>
              <w:rPr>
                <w:sz w:val="24"/>
                <w:szCs w:val="24"/>
              </w:rPr>
            </w:pPr>
            <w:r>
              <w:rPr>
                <w:sz w:val="24"/>
                <w:szCs w:val="24"/>
              </w:rPr>
              <w:t>3. Îmbunătățirea capacității instituționale de monitorizare a sectorului cinematografic pentru a preveni circulația necontrolată a filmelor și pentru a proteja publicul, în special minorii, de conținuturile neadecvate.</w:t>
            </w:r>
          </w:p>
          <w:p w14:paraId="3F621EC9" w14:textId="77777777" w:rsidR="00724870" w:rsidRDefault="00724870">
            <w:pPr>
              <w:jc w:val="center"/>
              <w:rPr>
                <w:sz w:val="24"/>
                <w:szCs w:val="24"/>
              </w:rPr>
            </w:pPr>
            <w:r>
              <w:rPr>
                <w:sz w:val="24"/>
                <w:szCs w:val="24"/>
              </w:rPr>
              <w:t>Aspectul de bază al modificărilor ține de instituirea instrumentului unitar de evidență</w:t>
            </w:r>
          </w:p>
          <w:p w14:paraId="3243C948" w14:textId="77777777" w:rsidR="00724870" w:rsidRDefault="00724870">
            <w:pPr>
              <w:ind w:firstLine="0"/>
              <w:rPr>
                <w:b/>
                <w:bCs/>
                <w:sz w:val="26"/>
                <w:szCs w:val="26"/>
                <w:lang w:eastAsia="ru-RU"/>
              </w:rPr>
            </w:pPr>
            <w:r>
              <w:rPr>
                <w:sz w:val="24"/>
                <w:szCs w:val="24"/>
              </w:rPr>
              <w:t xml:space="preserve"> a filmelor, a persoanelor fizice și juridice, care desfășoară activități în domeniul cinematografiei și înscrierea lor în Registrul cinematografiei, prin completarea Hotărârii menționate supra cu Anexa nr. 5. </w:t>
            </w:r>
          </w:p>
          <w:p w14:paraId="6D8D94D6" w14:textId="77777777" w:rsidR="00724870" w:rsidRDefault="00724870">
            <w:pPr>
              <w:rPr>
                <w:i/>
                <w:iCs/>
                <w:sz w:val="24"/>
                <w:szCs w:val="24"/>
              </w:rPr>
            </w:pPr>
            <w:r>
              <w:rPr>
                <w:i/>
                <w:iCs/>
                <w:sz w:val="24"/>
                <w:szCs w:val="24"/>
              </w:rPr>
              <w:t>Principalele prevederi și elemente ale proiectului fiind următoarele:</w:t>
            </w:r>
          </w:p>
          <w:p w14:paraId="6B93D318" w14:textId="77777777" w:rsidR="00724870" w:rsidRDefault="00724870">
            <w:pPr>
              <w:rPr>
                <w:sz w:val="24"/>
                <w:szCs w:val="24"/>
              </w:rPr>
            </w:pPr>
            <w:r>
              <w:rPr>
                <w:sz w:val="24"/>
                <w:szCs w:val="24"/>
              </w:rPr>
              <w:t>1. Reglementarea organizării, funcționării și sarcinile Registrului cinematografiei prin instituirea Registrului, în calitate de instrument unitar de evidență și clasificare a resurselor din domeniul cinematografiei, sistematizat sub forma unei baze de date electronice.</w:t>
            </w:r>
          </w:p>
          <w:p w14:paraId="21163B94" w14:textId="77777777" w:rsidR="00724870" w:rsidRDefault="00724870">
            <w:pPr>
              <w:rPr>
                <w:sz w:val="24"/>
                <w:szCs w:val="24"/>
              </w:rPr>
            </w:pPr>
            <w:r>
              <w:rPr>
                <w:sz w:val="24"/>
                <w:szCs w:val="24"/>
              </w:rPr>
              <w:t xml:space="preserve">2. Reglementarea procedurilor de înregistrare în Registrul cinematografiei a persoanelor care </w:t>
            </w:r>
            <w:proofErr w:type="spellStart"/>
            <w:r>
              <w:rPr>
                <w:sz w:val="24"/>
                <w:szCs w:val="24"/>
              </w:rPr>
              <w:t>intenţionează</w:t>
            </w:r>
            <w:proofErr w:type="spellEnd"/>
            <w:r>
              <w:rPr>
                <w:sz w:val="24"/>
                <w:szCs w:val="24"/>
              </w:rPr>
              <w:t xml:space="preserve"> să </w:t>
            </w:r>
            <w:proofErr w:type="spellStart"/>
            <w:r>
              <w:rPr>
                <w:sz w:val="24"/>
                <w:szCs w:val="24"/>
              </w:rPr>
              <w:t>desfăşoare</w:t>
            </w:r>
            <w:proofErr w:type="spellEnd"/>
            <w:r>
              <w:rPr>
                <w:sz w:val="24"/>
                <w:szCs w:val="24"/>
              </w:rPr>
              <w:t xml:space="preserve"> una sau mai multe </w:t>
            </w:r>
            <w:proofErr w:type="spellStart"/>
            <w:r>
              <w:rPr>
                <w:sz w:val="24"/>
                <w:szCs w:val="24"/>
              </w:rPr>
              <w:t>activităţi</w:t>
            </w:r>
            <w:proofErr w:type="spellEnd"/>
            <w:r>
              <w:rPr>
                <w:sz w:val="24"/>
                <w:szCs w:val="24"/>
              </w:rPr>
              <w:t xml:space="preserve"> în domeniul cinematografiei; a procedurilor de eliberare a certificatelor de naționalitate a filmelor și a permisului de filmare.</w:t>
            </w:r>
          </w:p>
          <w:p w14:paraId="6CF859FB" w14:textId="77777777" w:rsidR="00724870" w:rsidRDefault="00724870">
            <w:pPr>
              <w:rPr>
                <w:rFonts w:eastAsia="Calibri"/>
                <w:sz w:val="24"/>
                <w:szCs w:val="24"/>
              </w:rPr>
            </w:pPr>
            <w:r>
              <w:rPr>
                <w:sz w:val="24"/>
                <w:szCs w:val="24"/>
              </w:rPr>
              <w:t>3. Reglementarea distribuirii și demonstrării filmelor.</w:t>
            </w:r>
          </w:p>
          <w:p w14:paraId="0EA0DB63" w14:textId="77777777" w:rsidR="00724870" w:rsidRDefault="00724870">
            <w:pPr>
              <w:rPr>
                <w:sz w:val="24"/>
                <w:szCs w:val="24"/>
              </w:rPr>
            </w:pPr>
            <w:r>
              <w:rPr>
                <w:sz w:val="24"/>
                <w:szCs w:val="24"/>
              </w:rPr>
              <w:t>4. Urmare modificării Legii cinematografiei nr. 116/2014,  modificarea punctului 10 din Anexa nr.1, privind mandatul directorului Centrului și modificarea punctului</w:t>
            </w:r>
            <w:r>
              <w:t xml:space="preserve"> </w:t>
            </w:r>
            <w:r>
              <w:rPr>
                <w:sz w:val="24"/>
                <w:szCs w:val="24"/>
              </w:rPr>
              <w:t xml:space="preserve">28 privind mandatul membrilor Consiliului și </w:t>
            </w:r>
            <w:proofErr w:type="spellStart"/>
            <w:r>
              <w:rPr>
                <w:sz w:val="24"/>
                <w:szCs w:val="24"/>
              </w:rPr>
              <w:t>competarea</w:t>
            </w:r>
            <w:proofErr w:type="spellEnd"/>
            <w:r>
              <w:rPr>
                <w:sz w:val="24"/>
                <w:szCs w:val="24"/>
              </w:rPr>
              <w:t xml:space="preserve"> cu punctele 26</w:t>
            </w:r>
            <w:r>
              <w:rPr>
                <w:sz w:val="24"/>
                <w:szCs w:val="24"/>
                <w:vertAlign w:val="superscript"/>
              </w:rPr>
              <w:t>1</w:t>
            </w:r>
            <w:r>
              <w:rPr>
                <w:sz w:val="24"/>
                <w:szCs w:val="24"/>
              </w:rPr>
              <w:t xml:space="preserve"> – 26</w:t>
            </w:r>
            <w:r>
              <w:rPr>
                <w:sz w:val="24"/>
                <w:szCs w:val="24"/>
                <w:vertAlign w:val="superscript"/>
              </w:rPr>
              <w:t>2</w:t>
            </w:r>
            <w:r>
              <w:rPr>
                <w:sz w:val="24"/>
                <w:szCs w:val="24"/>
              </w:rPr>
              <w:t xml:space="preserve"> privind ședințele Consiliului.</w:t>
            </w:r>
          </w:p>
        </w:tc>
      </w:tr>
      <w:tr w:rsidR="00724870" w:rsidRPr="00724870" w14:paraId="53C42149" w14:textId="77777777">
        <w:tc>
          <w:tcPr>
            <w:tcW w:w="910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hideMark/>
          </w:tcPr>
          <w:p w14:paraId="2D91F72C" w14:textId="77777777" w:rsidR="00724870" w:rsidRDefault="00724870">
            <w:pPr>
              <w:rPr>
                <w:rFonts w:eastAsia="Calibri"/>
                <w:b/>
                <w:bCs/>
                <w:i/>
                <w:iCs/>
                <w:sz w:val="24"/>
                <w:szCs w:val="24"/>
              </w:rPr>
            </w:pPr>
            <w:r>
              <w:rPr>
                <w:b/>
                <w:bCs/>
                <w:i/>
                <w:iCs/>
                <w:sz w:val="24"/>
                <w:szCs w:val="24"/>
              </w:rPr>
              <w:lastRenderedPageBreak/>
              <w:t>3.2. Opțiunile alternative analizate și motivele pentru care acestea nu au fost luate în considerare</w:t>
            </w:r>
          </w:p>
        </w:tc>
      </w:tr>
      <w:tr w:rsidR="00724870" w:rsidRPr="00724870" w14:paraId="1607B480" w14:textId="77777777">
        <w:tc>
          <w:tcPr>
            <w:tcW w:w="9109" w:type="dxa"/>
            <w:tcBorders>
              <w:top w:val="nil"/>
              <w:left w:val="single" w:sz="8" w:space="0" w:color="000000"/>
              <w:bottom w:val="single" w:sz="8" w:space="0" w:color="000000"/>
              <w:right w:val="single" w:sz="8" w:space="0" w:color="000000"/>
            </w:tcBorders>
            <w:hideMark/>
          </w:tcPr>
          <w:p w14:paraId="263DC03E" w14:textId="77777777" w:rsidR="00724870" w:rsidRDefault="00724870">
            <w:pPr>
              <w:rPr>
                <w:sz w:val="24"/>
                <w:szCs w:val="24"/>
              </w:rPr>
            </w:pPr>
            <w:r>
              <w:rPr>
                <w:sz w:val="24"/>
                <w:szCs w:val="24"/>
              </w:rPr>
              <w:t>Opțiunea alternativă analizată este instituirea spectrului actelor oferite de către Centrul Național al Cinematografiei drept acte permisive în sensul Legii privind reglementarea prin autorizare a activității de întreprinzător nr. 160/2011. Alternativa ar presupune condiționarea inițierii, desfășurării și/sau încetării activității de întreprinzător în domeniul cinematografiei.</w:t>
            </w:r>
          </w:p>
          <w:p w14:paraId="2A04D262" w14:textId="77777777" w:rsidR="00724870" w:rsidRDefault="00724870">
            <w:pPr>
              <w:rPr>
                <w:sz w:val="24"/>
                <w:szCs w:val="24"/>
              </w:rPr>
            </w:pPr>
            <w:r>
              <w:rPr>
                <w:sz w:val="24"/>
                <w:szCs w:val="24"/>
              </w:rPr>
              <w:t>În contextul scopului urmărit de Ministerul Culturii, inițiativelor Guvernului de a reglementa la maximum activitatea antreprenorială, precum și certitudinea că condiționarea activității în sectorul cinematografiei va conduce la distrugerea acestuia, această opțiune nu a fost luată în considerare.</w:t>
            </w:r>
          </w:p>
        </w:tc>
      </w:tr>
      <w:tr w:rsidR="00724870" w14:paraId="77CA28C0" w14:textId="77777777">
        <w:trPr>
          <w:trHeight w:val="381"/>
        </w:trPr>
        <w:tc>
          <w:tcPr>
            <w:tcW w:w="9109" w:type="dxa"/>
            <w:tcBorders>
              <w:top w:val="single" w:sz="8" w:space="0" w:color="000000"/>
              <w:left w:val="single" w:sz="8" w:space="0" w:color="000000"/>
              <w:bottom w:val="single" w:sz="8" w:space="0" w:color="000000"/>
              <w:right w:val="single" w:sz="8" w:space="0" w:color="000000"/>
            </w:tcBorders>
            <w:shd w:val="clear" w:color="auto" w:fill="BFBFBF"/>
            <w:hideMark/>
          </w:tcPr>
          <w:p w14:paraId="40A43D22" w14:textId="77777777" w:rsidR="00724870" w:rsidRDefault="00724870">
            <w:pPr>
              <w:rPr>
                <w:b/>
                <w:bCs/>
                <w:sz w:val="24"/>
                <w:szCs w:val="24"/>
              </w:rPr>
            </w:pPr>
            <w:r>
              <w:rPr>
                <w:b/>
                <w:bCs/>
                <w:sz w:val="24"/>
                <w:szCs w:val="24"/>
              </w:rPr>
              <w:t xml:space="preserve">4. Analiza impactului de reglementare </w:t>
            </w:r>
          </w:p>
        </w:tc>
      </w:tr>
      <w:tr w:rsidR="00724870" w:rsidRPr="00724870" w14:paraId="521AC8D8" w14:textId="77777777">
        <w:trPr>
          <w:trHeight w:val="55"/>
        </w:trPr>
        <w:tc>
          <w:tcPr>
            <w:tcW w:w="9109" w:type="dxa"/>
            <w:tcBorders>
              <w:top w:val="single" w:sz="8" w:space="0" w:color="000000"/>
              <w:left w:val="single" w:sz="8" w:space="0" w:color="000000"/>
              <w:bottom w:val="single" w:sz="4" w:space="0" w:color="auto"/>
              <w:right w:val="single" w:sz="8" w:space="0" w:color="000000"/>
            </w:tcBorders>
            <w:hideMark/>
          </w:tcPr>
          <w:p w14:paraId="218A4111" w14:textId="77777777" w:rsidR="00724870" w:rsidRDefault="00724870">
            <w:pPr>
              <w:rPr>
                <w:b/>
                <w:bCs/>
                <w:i/>
                <w:iCs/>
                <w:sz w:val="24"/>
                <w:szCs w:val="24"/>
              </w:rPr>
            </w:pPr>
            <w:r>
              <w:rPr>
                <w:b/>
                <w:bCs/>
                <w:i/>
                <w:iCs/>
                <w:sz w:val="24"/>
                <w:szCs w:val="24"/>
              </w:rPr>
              <w:t>4.1. Impactul asupra sectorului public</w:t>
            </w:r>
          </w:p>
          <w:p w14:paraId="4FEEF1A1" w14:textId="77777777" w:rsidR="00724870" w:rsidRDefault="00724870">
            <w:pPr>
              <w:ind w:firstLine="0"/>
              <w:rPr>
                <w:b/>
                <w:bCs/>
                <w:i/>
                <w:iCs/>
                <w:sz w:val="24"/>
                <w:szCs w:val="24"/>
              </w:rPr>
            </w:pPr>
            <w:r>
              <w:rPr>
                <w:b/>
                <w:bCs/>
                <w:i/>
                <w:iCs/>
                <w:sz w:val="24"/>
                <w:szCs w:val="24"/>
              </w:rPr>
              <w:t>Stimularea dezvoltării și promovării cinematografiei naționale</w:t>
            </w:r>
          </w:p>
          <w:p w14:paraId="1CB8A022" w14:textId="77777777" w:rsidR="00724870" w:rsidRDefault="00724870">
            <w:pPr>
              <w:ind w:firstLine="0"/>
              <w:rPr>
                <w:i/>
                <w:iCs/>
                <w:sz w:val="24"/>
                <w:szCs w:val="24"/>
              </w:rPr>
            </w:pPr>
            <w:r>
              <w:rPr>
                <w:sz w:val="24"/>
                <w:szCs w:val="24"/>
              </w:rPr>
              <w:t>Implementarea cadrului normativ va contribui la consolidarea sectorului audiovizual, facilitând accesul publicului la o varietate mai largă de filme de calitate și susținând diversitatea culturală.</w:t>
            </w:r>
          </w:p>
          <w:p w14:paraId="71E3E861" w14:textId="77777777" w:rsidR="00724870" w:rsidRDefault="00724870">
            <w:pPr>
              <w:ind w:firstLine="0"/>
              <w:rPr>
                <w:b/>
                <w:bCs/>
                <w:i/>
                <w:iCs/>
                <w:sz w:val="24"/>
                <w:szCs w:val="24"/>
              </w:rPr>
            </w:pPr>
            <w:r>
              <w:rPr>
                <w:b/>
                <w:bCs/>
                <w:i/>
                <w:iCs/>
                <w:sz w:val="24"/>
                <w:szCs w:val="24"/>
              </w:rPr>
              <w:t xml:space="preserve">Protecția drepturilor de autor și conexe </w:t>
            </w:r>
          </w:p>
          <w:p w14:paraId="4F56BBA3" w14:textId="77777777" w:rsidR="00724870" w:rsidRDefault="00724870">
            <w:pPr>
              <w:ind w:firstLine="0"/>
              <w:rPr>
                <w:b/>
                <w:bCs/>
                <w:sz w:val="24"/>
                <w:szCs w:val="24"/>
              </w:rPr>
            </w:pPr>
            <w:r>
              <w:rPr>
                <w:sz w:val="24"/>
                <w:szCs w:val="24"/>
              </w:rPr>
              <w:t>Prin respectarea regimului juridic al proprietății intelectuale se previne utilizarea abuzivă sau neautorizată a operelor audiovizuale, asigurând un climat echitabil pentru creatorii de film și pentru investitori.</w:t>
            </w:r>
          </w:p>
          <w:p w14:paraId="4D69335B" w14:textId="77777777" w:rsidR="00724870" w:rsidRDefault="00724870">
            <w:pPr>
              <w:ind w:firstLine="0"/>
              <w:rPr>
                <w:b/>
                <w:bCs/>
                <w:i/>
                <w:iCs/>
                <w:sz w:val="24"/>
                <w:szCs w:val="24"/>
              </w:rPr>
            </w:pPr>
            <w:r>
              <w:rPr>
                <w:b/>
                <w:bCs/>
                <w:i/>
                <w:iCs/>
                <w:sz w:val="24"/>
                <w:szCs w:val="24"/>
              </w:rPr>
              <w:lastRenderedPageBreak/>
              <w:t>Monitorizarea calității și conformității culturale</w:t>
            </w:r>
          </w:p>
          <w:p w14:paraId="57E40D6A" w14:textId="77777777" w:rsidR="00724870" w:rsidRDefault="00724870">
            <w:pPr>
              <w:ind w:firstLine="0"/>
              <w:rPr>
                <w:sz w:val="24"/>
                <w:szCs w:val="24"/>
              </w:rPr>
            </w:pPr>
            <w:r>
              <w:rPr>
                <w:sz w:val="24"/>
                <w:szCs w:val="24"/>
              </w:rPr>
              <w:t>Verificarea corectitudinii clasificării filmelor garantează respectarea standardelor tehnice, estetice și culturale, precum și a normelor de protecție a minorilor și a valorilor constituționale. Totodată, se previne pirateria și exploatarea ilegală a operelor.</w:t>
            </w:r>
          </w:p>
          <w:p w14:paraId="62E36FCD" w14:textId="77777777" w:rsidR="00724870" w:rsidRDefault="00724870">
            <w:pPr>
              <w:ind w:firstLine="0"/>
              <w:rPr>
                <w:b/>
                <w:bCs/>
                <w:i/>
                <w:iCs/>
                <w:sz w:val="24"/>
                <w:szCs w:val="24"/>
              </w:rPr>
            </w:pPr>
            <w:r>
              <w:rPr>
                <w:b/>
                <w:bCs/>
                <w:i/>
                <w:iCs/>
                <w:sz w:val="24"/>
                <w:szCs w:val="24"/>
              </w:rPr>
              <w:t>Alinierea la bunele practici europene</w:t>
            </w:r>
          </w:p>
          <w:p w14:paraId="4A44F293" w14:textId="77777777" w:rsidR="00724870" w:rsidRDefault="00724870">
            <w:pPr>
              <w:ind w:firstLine="0"/>
              <w:rPr>
                <w:sz w:val="24"/>
                <w:szCs w:val="24"/>
              </w:rPr>
            </w:pPr>
            <w:r>
              <w:rPr>
                <w:b/>
                <w:bCs/>
                <w:i/>
                <w:iCs/>
                <w:sz w:val="24"/>
                <w:szCs w:val="24"/>
              </w:rPr>
              <w:t xml:space="preserve"> </w:t>
            </w:r>
            <w:r>
              <w:rPr>
                <w:sz w:val="24"/>
                <w:szCs w:val="24"/>
              </w:rPr>
              <w:t xml:space="preserve">Stabilirea statutului filmului și eliberarea certificatului de naționalitate constituie condiții esențiale pentru accesarea finanțărilor din Fondul </w:t>
            </w:r>
            <w:proofErr w:type="spellStart"/>
            <w:r>
              <w:rPr>
                <w:sz w:val="24"/>
                <w:szCs w:val="24"/>
              </w:rPr>
              <w:t>Eurimages</w:t>
            </w:r>
            <w:proofErr w:type="spellEnd"/>
            <w:r>
              <w:rPr>
                <w:sz w:val="24"/>
                <w:szCs w:val="24"/>
              </w:rPr>
              <w:t xml:space="preserve">. Aceste măsuri confirmă proveniența producțiilor din Republica Moldova și facilitează integrarea în circuitul european al cinematografiei. </w:t>
            </w:r>
          </w:p>
        </w:tc>
      </w:tr>
      <w:tr w:rsidR="00724870" w:rsidRPr="00724870" w14:paraId="62C74865" w14:textId="77777777">
        <w:tc>
          <w:tcPr>
            <w:tcW w:w="9109" w:type="dxa"/>
            <w:tcBorders>
              <w:top w:val="single" w:sz="4" w:space="0" w:color="auto"/>
              <w:left w:val="single" w:sz="8" w:space="0" w:color="000000"/>
              <w:bottom w:val="single" w:sz="8" w:space="0" w:color="000000"/>
              <w:right w:val="single" w:sz="8" w:space="0" w:color="000000"/>
            </w:tcBorders>
            <w:hideMark/>
          </w:tcPr>
          <w:p w14:paraId="6897DF55" w14:textId="77777777" w:rsidR="00724870" w:rsidRDefault="00724870">
            <w:pPr>
              <w:rPr>
                <w:b/>
                <w:bCs/>
                <w:i/>
                <w:iCs/>
                <w:sz w:val="24"/>
                <w:szCs w:val="24"/>
              </w:rPr>
            </w:pPr>
            <w:r>
              <w:rPr>
                <w:b/>
                <w:bCs/>
                <w:i/>
                <w:iCs/>
                <w:sz w:val="24"/>
                <w:szCs w:val="24"/>
              </w:rPr>
              <w:lastRenderedPageBreak/>
              <w:t>4.2. Impactul financiar și argumentarea costurilor estimative</w:t>
            </w:r>
          </w:p>
          <w:p w14:paraId="5626B561" w14:textId="04C4C887" w:rsidR="00D334F1" w:rsidRDefault="00D334F1" w:rsidP="00D334F1">
            <w:pPr>
              <w:ind w:firstLine="0"/>
              <w:rPr>
                <w:sz w:val="24"/>
                <w:szCs w:val="24"/>
              </w:rPr>
            </w:pPr>
            <w:r>
              <w:rPr>
                <w:sz w:val="24"/>
                <w:szCs w:val="24"/>
              </w:rPr>
              <w:t>Sub aspect financiar și economic, implementarea proiectului nu implică alocarea resurselor financiare. Astfel, la Subprogramul 8510 „Susținerea cinematografiei” sunt prevăzute mijloace financiare în volum de 30</w:t>
            </w:r>
            <w:r w:rsidR="00C97041">
              <w:rPr>
                <w:sz w:val="24"/>
                <w:szCs w:val="24"/>
              </w:rPr>
              <w:t>240</w:t>
            </w:r>
            <w:r>
              <w:rPr>
                <w:sz w:val="24"/>
                <w:szCs w:val="24"/>
              </w:rPr>
              <w:t>,</w:t>
            </w:r>
            <w:r w:rsidR="00C97041">
              <w:rPr>
                <w:sz w:val="24"/>
                <w:szCs w:val="24"/>
              </w:rPr>
              <w:t>2</w:t>
            </w:r>
            <w:r>
              <w:rPr>
                <w:sz w:val="24"/>
                <w:szCs w:val="24"/>
              </w:rPr>
              <w:t xml:space="preserve"> lei.</w:t>
            </w:r>
          </w:p>
          <w:p w14:paraId="620B9D52" w14:textId="1594A082" w:rsidR="00724870" w:rsidRDefault="00724870">
            <w:pPr>
              <w:rPr>
                <w:sz w:val="24"/>
                <w:szCs w:val="24"/>
              </w:rPr>
            </w:pPr>
            <w:r>
              <w:rPr>
                <w:sz w:val="24"/>
                <w:szCs w:val="24"/>
              </w:rPr>
              <w:t>Salarizarea personalului (3 unități) va fi efectuată din contul mijloacelor financiare alocate pentru anul 202</w:t>
            </w:r>
            <w:r w:rsidR="0021676F">
              <w:rPr>
                <w:sz w:val="24"/>
                <w:szCs w:val="24"/>
              </w:rPr>
              <w:t>6</w:t>
            </w:r>
            <w:r w:rsidR="00C97041">
              <w:rPr>
                <w:sz w:val="24"/>
                <w:szCs w:val="24"/>
              </w:rPr>
              <w:t>.</w:t>
            </w:r>
            <w:r>
              <w:rPr>
                <w:sz w:val="24"/>
                <w:szCs w:val="24"/>
              </w:rPr>
              <w:t xml:space="preserve"> Centrului Național al Cinematografiei, dispune de aceste unități (șef registru, specialist principal și superior).</w:t>
            </w:r>
          </w:p>
          <w:p w14:paraId="729F4281" w14:textId="75D5D576" w:rsidR="00724870" w:rsidRDefault="00724870">
            <w:pPr>
              <w:rPr>
                <w:sz w:val="24"/>
                <w:szCs w:val="24"/>
              </w:rPr>
            </w:pPr>
            <w:r>
              <w:rPr>
                <w:sz w:val="24"/>
                <w:szCs w:val="24"/>
              </w:rPr>
              <w:t>Prin urmare, implementarea proiectului respectiv nu necesită alocarea unor mijloace financiare  suplimentare din bugetul de stat, întrucât pentru anul 202</w:t>
            </w:r>
            <w:r w:rsidR="0021676F">
              <w:rPr>
                <w:sz w:val="24"/>
                <w:szCs w:val="24"/>
              </w:rPr>
              <w:t>6</w:t>
            </w:r>
            <w:r>
              <w:rPr>
                <w:sz w:val="24"/>
                <w:szCs w:val="24"/>
              </w:rPr>
              <w:t xml:space="preserve"> au fost prevăzute în bugetul Centrului, resurse financiare necesare pentru crearea și funcționarea Registrului cinematografiei. </w:t>
            </w:r>
          </w:p>
        </w:tc>
      </w:tr>
      <w:tr w:rsidR="00724870" w:rsidRPr="00724870" w14:paraId="27DF00AB" w14:textId="77777777">
        <w:tc>
          <w:tcPr>
            <w:tcW w:w="9109" w:type="dxa"/>
            <w:tcBorders>
              <w:top w:val="nil"/>
              <w:left w:val="single" w:sz="8" w:space="0" w:color="000000"/>
              <w:bottom w:val="single" w:sz="4" w:space="0" w:color="auto"/>
              <w:right w:val="single" w:sz="8" w:space="0" w:color="000000"/>
            </w:tcBorders>
            <w:hideMark/>
          </w:tcPr>
          <w:p w14:paraId="12313C83" w14:textId="77777777" w:rsidR="00724870" w:rsidRDefault="00724870">
            <w:pPr>
              <w:rPr>
                <w:b/>
                <w:bCs/>
                <w:i/>
                <w:iCs/>
                <w:sz w:val="24"/>
                <w:szCs w:val="24"/>
              </w:rPr>
            </w:pPr>
            <w:r>
              <w:rPr>
                <w:b/>
                <w:bCs/>
                <w:i/>
                <w:iCs/>
                <w:sz w:val="24"/>
                <w:szCs w:val="24"/>
              </w:rPr>
              <w:t>4.3. Impactul asupra sectorului privat</w:t>
            </w:r>
          </w:p>
          <w:p w14:paraId="05EB1DB3" w14:textId="48BEE02D" w:rsidR="00724870" w:rsidRDefault="00724870">
            <w:pPr>
              <w:rPr>
                <w:sz w:val="24"/>
                <w:szCs w:val="24"/>
              </w:rPr>
            </w:pPr>
            <w:r>
              <w:rPr>
                <w:sz w:val="24"/>
                <w:szCs w:val="24"/>
              </w:rPr>
              <w:t>Adoptarea noilor reglementări va impune costuri suplimentare asupra agenților economici din sectorul cinematografic. Totodată, aceste reglementări vor institui norme clare, menite să asigure o concurență loială, o reglementare adecvată a domeniului și protecția publicului consumator.</w:t>
            </w:r>
          </w:p>
        </w:tc>
      </w:tr>
      <w:tr w:rsidR="00724870" w:rsidRPr="00724870" w14:paraId="14E64AF5" w14:textId="77777777">
        <w:tc>
          <w:tcPr>
            <w:tcW w:w="9109" w:type="dxa"/>
            <w:tcBorders>
              <w:top w:val="single" w:sz="4" w:space="0" w:color="auto"/>
              <w:left w:val="single" w:sz="4" w:space="0" w:color="auto"/>
              <w:bottom w:val="single" w:sz="4" w:space="0" w:color="auto"/>
              <w:right w:val="single" w:sz="4" w:space="0" w:color="auto"/>
            </w:tcBorders>
            <w:hideMark/>
          </w:tcPr>
          <w:p w14:paraId="31297325" w14:textId="77777777" w:rsidR="00724870" w:rsidRDefault="00724870">
            <w:pPr>
              <w:rPr>
                <w:b/>
                <w:bCs/>
                <w:i/>
                <w:iCs/>
                <w:sz w:val="24"/>
                <w:szCs w:val="24"/>
              </w:rPr>
            </w:pPr>
            <w:r>
              <w:rPr>
                <w:b/>
                <w:bCs/>
                <w:i/>
                <w:iCs/>
                <w:sz w:val="24"/>
                <w:szCs w:val="24"/>
              </w:rPr>
              <w:t>4.4. Impactul social</w:t>
            </w:r>
          </w:p>
          <w:p w14:paraId="1E330FCF" w14:textId="77777777" w:rsidR="00724870" w:rsidRDefault="00724870">
            <w:pPr>
              <w:ind w:firstLine="0"/>
              <w:rPr>
                <w:sz w:val="24"/>
                <w:szCs w:val="24"/>
              </w:rPr>
            </w:pPr>
            <w:r>
              <w:rPr>
                <w:sz w:val="24"/>
                <w:szCs w:val="24"/>
              </w:rPr>
              <w:t xml:space="preserve">           În ceea ce privește impactul social, filmele vor ajunge la public într-o formă controlată și reglementată, contribuind la educarea și informarea acestuia. Prin aceste reglementări se permite implementarea unor standarde de calitate, inclusiv în ceea ce privește conținutul potențial dăunător pentru diferite categorii de public. Astfel, această practică servește drept instrument pentru protejarea intereselor și drepturilor consumatorilor, în special a celor vulnerabili, cum ar fi minorii. Evaluarea integrală a acestui proces trebuie să includă avantajele sale în ceea ce privește educația, conștientizarea socială și promovarea valorilor culturale, subliniind astfel rolul său esențial în peisajul cinematografic și social. </w:t>
            </w:r>
          </w:p>
          <w:p w14:paraId="27F248F9" w14:textId="77777777" w:rsidR="00724870" w:rsidRDefault="00724870">
            <w:pPr>
              <w:ind w:firstLine="0"/>
              <w:rPr>
                <w:sz w:val="24"/>
                <w:szCs w:val="24"/>
              </w:rPr>
            </w:pPr>
            <w:r>
              <w:rPr>
                <w:sz w:val="24"/>
                <w:szCs w:val="24"/>
              </w:rPr>
              <w:t>În ceea ce privește distribuirea și prezentarea filmelor, precum și stabilirea cotelor de film, publicul va avea ocazia să descopere producții din diferite țări europene, nu doar din marile centre de producție. Se va evita dominația exclusivă a filmelor comerciale, păstrându-se un echilibru cultural și sprijinindu-se industria locală. Promovarea diversității filmelor contribuie la dezvoltarea gustului artistic, la înțelegerea valorilor culturale comune și la atragerea de noi categorii de spectatori.</w:t>
            </w:r>
          </w:p>
        </w:tc>
      </w:tr>
      <w:tr w:rsidR="00724870" w:rsidRPr="00724870" w14:paraId="50658336" w14:textId="77777777">
        <w:tc>
          <w:tcPr>
            <w:tcW w:w="9109" w:type="dxa"/>
            <w:tcBorders>
              <w:top w:val="single" w:sz="4" w:space="0" w:color="auto"/>
              <w:left w:val="single" w:sz="8" w:space="0" w:color="000000"/>
              <w:bottom w:val="single" w:sz="8" w:space="0" w:color="000000"/>
              <w:right w:val="single" w:sz="8" w:space="0" w:color="000000"/>
            </w:tcBorders>
            <w:hideMark/>
          </w:tcPr>
          <w:p w14:paraId="61D64BF4" w14:textId="77777777" w:rsidR="00724870" w:rsidRDefault="00724870">
            <w:pPr>
              <w:rPr>
                <w:b/>
                <w:bCs/>
                <w:i/>
                <w:iCs/>
                <w:sz w:val="24"/>
                <w:szCs w:val="24"/>
              </w:rPr>
            </w:pPr>
            <w:r>
              <w:rPr>
                <w:b/>
                <w:bCs/>
                <w:i/>
                <w:iCs/>
                <w:sz w:val="24"/>
                <w:szCs w:val="24"/>
              </w:rPr>
              <w:t>4.5. Impactul asupra mediului</w:t>
            </w:r>
          </w:p>
          <w:p w14:paraId="752CBD42" w14:textId="77777777" w:rsidR="00724870" w:rsidRDefault="00724870">
            <w:pPr>
              <w:ind w:firstLine="0"/>
              <w:rPr>
                <w:sz w:val="24"/>
                <w:szCs w:val="24"/>
              </w:rPr>
            </w:pPr>
            <w:r>
              <w:rPr>
                <w:sz w:val="24"/>
                <w:szCs w:val="24"/>
              </w:rPr>
              <w:t xml:space="preserve">Nu este aplicabil. </w:t>
            </w:r>
          </w:p>
        </w:tc>
      </w:tr>
      <w:tr w:rsidR="00724870" w:rsidRPr="00724870" w14:paraId="6946164F" w14:textId="77777777">
        <w:tc>
          <w:tcPr>
            <w:tcW w:w="9109" w:type="dxa"/>
            <w:tcBorders>
              <w:top w:val="nil"/>
              <w:left w:val="single" w:sz="8" w:space="0" w:color="000000"/>
              <w:bottom w:val="single" w:sz="8" w:space="0" w:color="000000"/>
              <w:right w:val="single" w:sz="8" w:space="0" w:color="000000"/>
            </w:tcBorders>
            <w:hideMark/>
          </w:tcPr>
          <w:p w14:paraId="6167A0BB" w14:textId="77777777" w:rsidR="00724870" w:rsidRDefault="00724870">
            <w:pPr>
              <w:rPr>
                <w:rFonts w:eastAsia="Calibri"/>
                <w:b/>
                <w:bCs/>
                <w:i/>
                <w:iCs/>
                <w:sz w:val="24"/>
                <w:szCs w:val="24"/>
              </w:rPr>
            </w:pPr>
            <w:r>
              <w:rPr>
                <w:b/>
                <w:bCs/>
                <w:i/>
                <w:iCs/>
                <w:sz w:val="24"/>
                <w:szCs w:val="24"/>
              </w:rPr>
              <w:t>4.6. Alte impacturi și informații relevante</w:t>
            </w:r>
          </w:p>
          <w:p w14:paraId="5F8E1846" w14:textId="77777777" w:rsidR="00724870" w:rsidRDefault="00724870">
            <w:pPr>
              <w:ind w:firstLine="0"/>
              <w:rPr>
                <w:sz w:val="24"/>
                <w:szCs w:val="24"/>
              </w:rPr>
            </w:pPr>
            <w:r>
              <w:rPr>
                <w:sz w:val="24"/>
                <w:szCs w:val="24"/>
              </w:rPr>
              <w:t>Nu este aplicabil.</w:t>
            </w:r>
          </w:p>
        </w:tc>
      </w:tr>
      <w:tr w:rsidR="00724870" w:rsidRPr="00724870" w14:paraId="72725CC5" w14:textId="77777777">
        <w:tc>
          <w:tcPr>
            <w:tcW w:w="9109" w:type="dxa"/>
            <w:tcBorders>
              <w:top w:val="nil"/>
              <w:left w:val="single" w:sz="8" w:space="0" w:color="000000"/>
              <w:bottom w:val="single" w:sz="8" w:space="0" w:color="000000"/>
              <w:right w:val="single" w:sz="8" w:space="0" w:color="000000"/>
            </w:tcBorders>
            <w:hideMark/>
          </w:tcPr>
          <w:p w14:paraId="40D2CF95" w14:textId="77777777" w:rsidR="00724870" w:rsidRDefault="00724870">
            <w:pPr>
              <w:rPr>
                <w:sz w:val="24"/>
                <w:szCs w:val="24"/>
              </w:rPr>
            </w:pPr>
          </w:p>
        </w:tc>
      </w:tr>
      <w:tr w:rsidR="00724870" w:rsidRPr="00724870" w14:paraId="34DA9DDE" w14:textId="77777777">
        <w:tc>
          <w:tcPr>
            <w:tcW w:w="9109" w:type="dxa"/>
            <w:tcBorders>
              <w:top w:val="nil"/>
              <w:left w:val="single" w:sz="8" w:space="0" w:color="000000"/>
              <w:bottom w:val="single" w:sz="8" w:space="0" w:color="000000"/>
              <w:right w:val="single" w:sz="8" w:space="0" w:color="000000"/>
            </w:tcBorders>
            <w:shd w:val="clear" w:color="auto" w:fill="BFBFBF"/>
            <w:hideMark/>
          </w:tcPr>
          <w:p w14:paraId="285DE302" w14:textId="77777777" w:rsidR="00724870" w:rsidRDefault="00724870">
            <w:pPr>
              <w:rPr>
                <w:b/>
                <w:bCs/>
                <w:sz w:val="24"/>
                <w:szCs w:val="24"/>
              </w:rPr>
            </w:pPr>
            <w:r>
              <w:rPr>
                <w:b/>
                <w:bCs/>
                <w:sz w:val="24"/>
                <w:szCs w:val="24"/>
              </w:rPr>
              <w:t xml:space="preserve">5. Compatibilitatea proiectului actului normativ cu legislația UE </w:t>
            </w:r>
          </w:p>
        </w:tc>
      </w:tr>
      <w:tr w:rsidR="00724870" w14:paraId="5916F848" w14:textId="77777777">
        <w:tc>
          <w:tcPr>
            <w:tcW w:w="9109" w:type="dxa"/>
            <w:tcBorders>
              <w:top w:val="nil"/>
              <w:left w:val="single" w:sz="8" w:space="0" w:color="000000"/>
              <w:bottom w:val="single" w:sz="8" w:space="0" w:color="000000"/>
              <w:right w:val="single" w:sz="8" w:space="0" w:color="000000"/>
            </w:tcBorders>
            <w:hideMark/>
          </w:tcPr>
          <w:p w14:paraId="41E714D5" w14:textId="77777777" w:rsidR="00724870" w:rsidRDefault="00724870">
            <w:pPr>
              <w:rPr>
                <w:rFonts w:eastAsia="Calibri"/>
                <w:sz w:val="24"/>
                <w:szCs w:val="24"/>
              </w:rPr>
            </w:pPr>
            <w:r>
              <w:rPr>
                <w:sz w:val="24"/>
                <w:szCs w:val="24"/>
              </w:rPr>
              <w:t xml:space="preserve">Nu este aplicabil. </w:t>
            </w:r>
          </w:p>
        </w:tc>
      </w:tr>
      <w:tr w:rsidR="00724870" w:rsidRPr="00724870" w14:paraId="6957A68D" w14:textId="77777777">
        <w:tc>
          <w:tcPr>
            <w:tcW w:w="9109" w:type="dxa"/>
            <w:tcBorders>
              <w:top w:val="nil"/>
              <w:left w:val="single" w:sz="8" w:space="0" w:color="000000"/>
              <w:bottom w:val="single" w:sz="4" w:space="0" w:color="auto"/>
              <w:right w:val="single" w:sz="8" w:space="0" w:color="000000"/>
            </w:tcBorders>
            <w:shd w:val="clear" w:color="auto" w:fill="BFBFBF"/>
            <w:hideMark/>
          </w:tcPr>
          <w:p w14:paraId="613FD83E" w14:textId="77777777" w:rsidR="00724870" w:rsidRDefault="00724870">
            <w:pPr>
              <w:rPr>
                <w:rFonts w:eastAsia="Calibri"/>
                <w:b/>
                <w:bCs/>
                <w:sz w:val="24"/>
                <w:szCs w:val="24"/>
              </w:rPr>
            </w:pPr>
            <w:r>
              <w:rPr>
                <w:b/>
                <w:bCs/>
                <w:sz w:val="24"/>
                <w:szCs w:val="24"/>
              </w:rPr>
              <w:t>6. Avizarea și consultarea publică a proiectului actului normativ</w:t>
            </w:r>
          </w:p>
        </w:tc>
      </w:tr>
      <w:tr w:rsidR="00724870" w:rsidRPr="00724870" w14:paraId="5856CBCE" w14:textId="77777777">
        <w:tc>
          <w:tcPr>
            <w:tcW w:w="9109" w:type="dxa"/>
            <w:tcBorders>
              <w:top w:val="single" w:sz="4" w:space="0" w:color="auto"/>
              <w:left w:val="single" w:sz="4" w:space="0" w:color="auto"/>
              <w:bottom w:val="single" w:sz="8" w:space="0" w:color="000000"/>
              <w:right w:val="single" w:sz="4" w:space="0" w:color="auto"/>
            </w:tcBorders>
            <w:hideMark/>
          </w:tcPr>
          <w:p w14:paraId="629D5BDE" w14:textId="19CD56E8" w:rsidR="00724870" w:rsidRDefault="00724870">
            <w:r>
              <w:rPr>
                <w:sz w:val="24"/>
                <w:szCs w:val="24"/>
              </w:rPr>
              <w:t xml:space="preserve"> În scopul respectării prevederilor Legii nr. 239 din 13 noiembrie 2008 privind transparența în procesul decizional, anunțul privind </w:t>
            </w:r>
            <w:r w:rsidR="00E2480A">
              <w:rPr>
                <w:sz w:val="24"/>
                <w:szCs w:val="24"/>
              </w:rPr>
              <w:t>consultarea</w:t>
            </w:r>
            <w:r>
              <w:rPr>
                <w:sz w:val="24"/>
                <w:szCs w:val="24"/>
              </w:rPr>
              <w:t xml:space="preserve"> proiectului</w:t>
            </w:r>
            <w:r w:rsidR="004A7222">
              <w:rPr>
                <w:sz w:val="24"/>
                <w:szCs w:val="24"/>
              </w:rPr>
              <w:t xml:space="preserve"> </w:t>
            </w:r>
            <w:r>
              <w:rPr>
                <w:sz w:val="24"/>
                <w:szCs w:val="24"/>
              </w:rPr>
              <w:t xml:space="preserve">Hotărârii de Guvern a fost plasat pe pagina </w:t>
            </w:r>
            <w:hyperlink r:id="rId5" w:history="1">
              <w:r w:rsidR="00E2480A" w:rsidRPr="00827DC9">
                <w:rPr>
                  <w:rStyle w:val="Hyperlink"/>
                  <w:sz w:val="24"/>
                  <w:szCs w:val="24"/>
                </w:rPr>
                <w:t>https://particip.gov.md/ro</w:t>
              </w:r>
            </w:hyperlink>
            <w:r w:rsidR="00E2480A">
              <w:rPr>
                <w:sz w:val="24"/>
                <w:szCs w:val="24"/>
              </w:rPr>
              <w:t xml:space="preserve">.  </w:t>
            </w:r>
          </w:p>
          <w:p w14:paraId="2E60C72F" w14:textId="77777777" w:rsidR="00E2480A" w:rsidRDefault="00E2480A">
            <w:pPr>
              <w:rPr>
                <w:color w:val="000000"/>
                <w:sz w:val="24"/>
                <w:szCs w:val="24"/>
              </w:rPr>
            </w:pPr>
          </w:p>
          <w:p w14:paraId="49DA3C06" w14:textId="00B4E1DA" w:rsidR="00724870" w:rsidRDefault="00724870">
            <w:pPr>
              <w:pBdr>
                <w:between w:val="single" w:sz="4" w:space="1" w:color="auto"/>
              </w:pBdr>
              <w:rPr>
                <w:rFonts w:eastAsia="Calibri"/>
                <w:sz w:val="24"/>
                <w:szCs w:val="24"/>
              </w:rPr>
            </w:pPr>
            <w:r>
              <w:rPr>
                <w:sz w:val="24"/>
                <w:szCs w:val="24"/>
              </w:rPr>
              <w:lastRenderedPageBreak/>
              <w:t xml:space="preserve">În conformitate cu prevederile Legii nr. 100/2017 cu privire la actele normative și ale Regulamentului Guvernului, aprobat prin Hotărârea Guvernului nr. 610/2018, proiectul </w:t>
            </w:r>
            <w:r w:rsidR="004A7222">
              <w:rPr>
                <w:sz w:val="24"/>
                <w:szCs w:val="24"/>
              </w:rPr>
              <w:t>urmează a fi</w:t>
            </w:r>
            <w:r>
              <w:rPr>
                <w:sz w:val="24"/>
                <w:szCs w:val="24"/>
              </w:rPr>
              <w:t xml:space="preserve"> avizat </w:t>
            </w:r>
            <w:r w:rsidR="004A7222">
              <w:rPr>
                <w:sz w:val="24"/>
                <w:szCs w:val="24"/>
              </w:rPr>
              <w:t xml:space="preserve">repetat </w:t>
            </w:r>
            <w:r>
              <w:rPr>
                <w:sz w:val="24"/>
                <w:szCs w:val="24"/>
              </w:rPr>
              <w:t>de autoritățile de resort.</w:t>
            </w:r>
          </w:p>
          <w:p w14:paraId="543D8CFE" w14:textId="77777777" w:rsidR="00724870" w:rsidRDefault="00724870">
            <w:pPr>
              <w:rPr>
                <w:rFonts w:eastAsia="Calibri"/>
                <w:sz w:val="24"/>
                <w:szCs w:val="24"/>
              </w:rPr>
            </w:pPr>
            <w:r>
              <w:rPr>
                <w:sz w:val="24"/>
                <w:szCs w:val="24"/>
              </w:rPr>
              <w:t>Proiectul a fost consultat cu experții delegați de către partenerii de dezvoltare. Totodată, proiectul a fost consultat cu reprezentanții instituțiilor similare Centrului Național al Cinematografiei din România, Israel, Norvegia, în cadrul evenimentelor tematice organizate de Ministerul Culturii.</w:t>
            </w:r>
          </w:p>
        </w:tc>
      </w:tr>
      <w:tr w:rsidR="00724870" w14:paraId="5FC3F255" w14:textId="77777777">
        <w:tc>
          <w:tcPr>
            <w:tcW w:w="9109" w:type="dxa"/>
            <w:tcBorders>
              <w:top w:val="single" w:sz="8" w:space="0" w:color="000000"/>
              <w:left w:val="single" w:sz="4" w:space="0" w:color="auto"/>
              <w:bottom w:val="single" w:sz="4" w:space="0" w:color="auto"/>
              <w:right w:val="single" w:sz="4" w:space="0" w:color="auto"/>
            </w:tcBorders>
            <w:shd w:val="clear" w:color="auto" w:fill="BFBFBF"/>
            <w:hideMark/>
          </w:tcPr>
          <w:p w14:paraId="14D58E62" w14:textId="77777777" w:rsidR="00724870" w:rsidRDefault="00724870">
            <w:pPr>
              <w:rPr>
                <w:b/>
                <w:bCs/>
                <w:sz w:val="24"/>
                <w:szCs w:val="24"/>
              </w:rPr>
            </w:pPr>
            <w:r>
              <w:rPr>
                <w:b/>
                <w:bCs/>
                <w:sz w:val="24"/>
                <w:szCs w:val="24"/>
              </w:rPr>
              <w:lastRenderedPageBreak/>
              <w:t>7. Concluziile expertizelor</w:t>
            </w:r>
          </w:p>
        </w:tc>
      </w:tr>
      <w:tr w:rsidR="00724870" w14:paraId="1CB39BED" w14:textId="77777777">
        <w:tc>
          <w:tcPr>
            <w:tcW w:w="9109" w:type="dxa"/>
            <w:tcBorders>
              <w:top w:val="single" w:sz="4" w:space="0" w:color="auto"/>
              <w:left w:val="single" w:sz="8" w:space="0" w:color="000000"/>
              <w:bottom w:val="single" w:sz="8" w:space="0" w:color="000000"/>
              <w:right w:val="single" w:sz="8" w:space="0" w:color="000000"/>
            </w:tcBorders>
            <w:shd w:val="clear" w:color="auto" w:fill="FFFFFF"/>
            <w:hideMark/>
          </w:tcPr>
          <w:p w14:paraId="624086D1" w14:textId="632EA4F8" w:rsidR="00724870" w:rsidRDefault="00724870" w:rsidP="004A7222">
            <w:pPr>
              <w:spacing w:line="237" w:lineRule="auto"/>
              <w:ind w:left="86" w:firstLine="756"/>
            </w:pPr>
            <w:r>
              <w:rPr>
                <w:sz w:val="24"/>
              </w:rPr>
              <w:t>Proiectul hotărârii Guvernului pentru modificarea Hotărârii Guvernului nr.846/2015 privind punerea în aplicare a prevederilor Legii cinematografiei nr.</w:t>
            </w:r>
            <w:r w:rsidR="004A7222">
              <w:t xml:space="preserve"> </w:t>
            </w:r>
            <w:r>
              <w:rPr>
                <w:sz w:val="24"/>
              </w:rPr>
              <w:t xml:space="preserve">116/2014 </w:t>
            </w:r>
            <w:r w:rsidR="004A7222">
              <w:rPr>
                <w:sz w:val="24"/>
              </w:rPr>
              <w:t>urmează a fi</w:t>
            </w:r>
            <w:r>
              <w:rPr>
                <w:sz w:val="24"/>
              </w:rPr>
              <w:t xml:space="preserve"> consultat cu Grupul de lucru al Comisiei de stat pentru reglementarea activității de întreprinzător.</w:t>
            </w:r>
          </w:p>
          <w:p w14:paraId="6080DCAF" w14:textId="558FB04E" w:rsidR="00724870" w:rsidRDefault="00724870">
            <w:pPr>
              <w:ind w:firstLine="0"/>
            </w:pPr>
            <w:r>
              <w:rPr>
                <w:sz w:val="24"/>
              </w:rPr>
              <w:t xml:space="preserve">           Proiectul </w:t>
            </w:r>
            <w:r w:rsidR="004A7222">
              <w:rPr>
                <w:sz w:val="24"/>
              </w:rPr>
              <w:t>va fi</w:t>
            </w:r>
            <w:r>
              <w:rPr>
                <w:sz w:val="24"/>
              </w:rPr>
              <w:t xml:space="preserve"> supus expertizei anticorupție și expertizei juridice.</w:t>
            </w:r>
          </w:p>
          <w:p w14:paraId="2164378B" w14:textId="046B911B" w:rsidR="00724870" w:rsidRDefault="00724870">
            <w:pPr>
              <w:rPr>
                <w:b/>
                <w:bCs/>
                <w:sz w:val="24"/>
                <w:szCs w:val="24"/>
                <w:highlight w:val="yellow"/>
              </w:rPr>
            </w:pPr>
          </w:p>
        </w:tc>
      </w:tr>
      <w:tr w:rsidR="00724870" w:rsidRPr="00724870" w14:paraId="6CD6F4F7" w14:textId="77777777">
        <w:tc>
          <w:tcPr>
            <w:tcW w:w="9109" w:type="dxa"/>
            <w:tcBorders>
              <w:top w:val="nil"/>
              <w:left w:val="single" w:sz="8" w:space="0" w:color="000000"/>
              <w:bottom w:val="single" w:sz="4" w:space="0" w:color="auto"/>
              <w:right w:val="single" w:sz="8" w:space="0" w:color="000000"/>
            </w:tcBorders>
            <w:shd w:val="clear" w:color="auto" w:fill="BFBFBF"/>
            <w:hideMark/>
          </w:tcPr>
          <w:p w14:paraId="31719111" w14:textId="77777777" w:rsidR="00724870" w:rsidRDefault="00724870">
            <w:pPr>
              <w:rPr>
                <w:b/>
                <w:bCs/>
                <w:sz w:val="24"/>
                <w:szCs w:val="24"/>
              </w:rPr>
            </w:pPr>
            <w:r>
              <w:rPr>
                <w:b/>
                <w:bCs/>
                <w:sz w:val="24"/>
                <w:szCs w:val="24"/>
              </w:rPr>
              <w:t>8. Modul de încorporare a actului în cadrul normativ existent</w:t>
            </w:r>
          </w:p>
        </w:tc>
      </w:tr>
      <w:tr w:rsidR="00724870" w:rsidRPr="00724870" w14:paraId="1B6C90F0" w14:textId="77777777">
        <w:tc>
          <w:tcPr>
            <w:tcW w:w="9109" w:type="dxa"/>
            <w:tcBorders>
              <w:top w:val="single" w:sz="4" w:space="0" w:color="auto"/>
              <w:left w:val="single" w:sz="4" w:space="0" w:color="auto"/>
              <w:bottom w:val="single" w:sz="4" w:space="0" w:color="auto"/>
              <w:right w:val="single" w:sz="4" w:space="0" w:color="auto"/>
            </w:tcBorders>
            <w:hideMark/>
          </w:tcPr>
          <w:p w14:paraId="0D80A5FD" w14:textId="77777777" w:rsidR="00724870" w:rsidRDefault="00724870">
            <w:pPr>
              <w:rPr>
                <w:rFonts w:eastAsia="Calibri"/>
                <w:sz w:val="24"/>
                <w:szCs w:val="24"/>
              </w:rPr>
            </w:pPr>
            <w:r>
              <w:rPr>
                <w:sz w:val="24"/>
                <w:szCs w:val="24"/>
              </w:rPr>
              <w:t xml:space="preserve"> </w:t>
            </w:r>
            <w:r>
              <w:rPr>
                <w:color w:val="000000" w:themeColor="text1"/>
                <w:sz w:val="24"/>
                <w:szCs w:val="24"/>
              </w:rPr>
              <w:t>Proiectul se încadrează în cadrul normativ în vigoare și nu necesită operarea în alte acte normative.</w:t>
            </w:r>
          </w:p>
        </w:tc>
      </w:tr>
      <w:tr w:rsidR="00724870" w:rsidRPr="00724870" w14:paraId="53667FE3" w14:textId="77777777">
        <w:tc>
          <w:tcPr>
            <w:tcW w:w="9109" w:type="dxa"/>
            <w:tcBorders>
              <w:top w:val="single" w:sz="4" w:space="0" w:color="auto"/>
              <w:left w:val="single" w:sz="4" w:space="0" w:color="auto"/>
              <w:bottom w:val="single" w:sz="4" w:space="0" w:color="auto"/>
              <w:right w:val="single" w:sz="4" w:space="0" w:color="auto"/>
            </w:tcBorders>
            <w:shd w:val="clear" w:color="auto" w:fill="BFBFBF"/>
            <w:hideMark/>
          </w:tcPr>
          <w:p w14:paraId="2F00F93E" w14:textId="77777777" w:rsidR="00724870" w:rsidRDefault="00724870">
            <w:pPr>
              <w:rPr>
                <w:b/>
                <w:bCs/>
                <w:sz w:val="24"/>
                <w:szCs w:val="24"/>
              </w:rPr>
            </w:pPr>
            <w:r>
              <w:rPr>
                <w:b/>
                <w:bCs/>
                <w:sz w:val="24"/>
                <w:szCs w:val="24"/>
              </w:rPr>
              <w:t>9. Măsurile necesare pentru implementarea prevederilor proiectului actului normativ</w:t>
            </w:r>
          </w:p>
        </w:tc>
      </w:tr>
      <w:tr w:rsidR="00724870" w14:paraId="014B5D7B" w14:textId="77777777">
        <w:tc>
          <w:tcPr>
            <w:tcW w:w="9109" w:type="dxa"/>
            <w:tcBorders>
              <w:top w:val="single" w:sz="4" w:space="0" w:color="auto"/>
              <w:left w:val="single" w:sz="4" w:space="0" w:color="auto"/>
              <w:bottom w:val="single" w:sz="4" w:space="0" w:color="auto"/>
              <w:right w:val="single" w:sz="4" w:space="0" w:color="auto"/>
            </w:tcBorders>
            <w:hideMark/>
          </w:tcPr>
          <w:p w14:paraId="1E45026E" w14:textId="77777777" w:rsidR="00724870" w:rsidRDefault="00724870">
            <w:pPr>
              <w:rPr>
                <w:sz w:val="24"/>
                <w:szCs w:val="24"/>
              </w:rPr>
            </w:pPr>
            <w:r>
              <w:rPr>
                <w:sz w:val="24"/>
                <w:szCs w:val="24"/>
              </w:rPr>
              <w:t xml:space="preserve"> Implementarea opțiunii va fi organizată conform noilor reglementări, stabilite în proiect. </w:t>
            </w:r>
          </w:p>
          <w:p w14:paraId="587AFD11" w14:textId="77777777" w:rsidR="00724870" w:rsidRDefault="00724870">
            <w:pPr>
              <w:rPr>
                <w:sz w:val="24"/>
                <w:szCs w:val="24"/>
              </w:rPr>
            </w:pPr>
            <w:r>
              <w:rPr>
                <w:sz w:val="24"/>
                <w:szCs w:val="24"/>
              </w:rPr>
              <w:t>Aprobarea proiectului de hotărâre a Guvernului nu implică modificarea, abrogarea sau aprobarea altor acte normative. La fel nu implică schimbări instituționale.</w:t>
            </w:r>
          </w:p>
        </w:tc>
      </w:tr>
    </w:tbl>
    <w:p w14:paraId="1400C600" w14:textId="77777777" w:rsidR="00724870" w:rsidRDefault="00724870" w:rsidP="0021676F">
      <w:pPr>
        <w:ind w:firstLine="0"/>
        <w:rPr>
          <w:b/>
          <w:color w:val="000000" w:themeColor="text1"/>
          <w:sz w:val="24"/>
          <w:szCs w:val="24"/>
        </w:rPr>
      </w:pPr>
    </w:p>
    <w:p w14:paraId="7CB8AC56" w14:textId="77777777" w:rsidR="00724870" w:rsidRDefault="00724870" w:rsidP="00724870">
      <w:pPr>
        <w:rPr>
          <w:b/>
          <w:color w:val="000000" w:themeColor="text1"/>
          <w:sz w:val="24"/>
          <w:szCs w:val="24"/>
        </w:rPr>
      </w:pPr>
    </w:p>
    <w:p w14:paraId="4D40E328" w14:textId="77777777" w:rsidR="0021676F" w:rsidRDefault="0021676F" w:rsidP="00724870">
      <w:pPr>
        <w:rPr>
          <w:b/>
          <w:color w:val="000000" w:themeColor="text1"/>
          <w:sz w:val="24"/>
          <w:szCs w:val="24"/>
        </w:rPr>
      </w:pPr>
    </w:p>
    <w:p w14:paraId="2972E259" w14:textId="77777777" w:rsidR="0021676F" w:rsidRDefault="0021676F" w:rsidP="00724870">
      <w:pPr>
        <w:rPr>
          <w:b/>
          <w:color w:val="000000" w:themeColor="text1"/>
          <w:sz w:val="24"/>
          <w:szCs w:val="24"/>
        </w:rPr>
      </w:pPr>
    </w:p>
    <w:p w14:paraId="50822EA1" w14:textId="77777777" w:rsidR="0021676F" w:rsidRDefault="0021676F" w:rsidP="00724870">
      <w:pPr>
        <w:rPr>
          <w:b/>
          <w:color w:val="000000" w:themeColor="text1"/>
          <w:sz w:val="24"/>
          <w:szCs w:val="24"/>
        </w:rPr>
      </w:pPr>
    </w:p>
    <w:p w14:paraId="1B73D9CC" w14:textId="77777777" w:rsidR="0021676F" w:rsidRDefault="0021676F" w:rsidP="00724870">
      <w:pPr>
        <w:rPr>
          <w:b/>
          <w:color w:val="000000" w:themeColor="text1"/>
          <w:sz w:val="24"/>
          <w:szCs w:val="24"/>
        </w:rPr>
      </w:pPr>
    </w:p>
    <w:p w14:paraId="53B8643D" w14:textId="77777777" w:rsidR="00724870" w:rsidRDefault="00724870" w:rsidP="00724870">
      <w:pPr>
        <w:rPr>
          <w:b/>
          <w:color w:val="000000" w:themeColor="text1"/>
          <w:sz w:val="24"/>
          <w:szCs w:val="24"/>
        </w:rPr>
      </w:pPr>
    </w:p>
    <w:p w14:paraId="63EA61E2" w14:textId="77777777" w:rsidR="00724870" w:rsidRDefault="00724870" w:rsidP="00724870">
      <w:pPr>
        <w:rPr>
          <w:b/>
          <w:bCs/>
          <w:sz w:val="24"/>
          <w:szCs w:val="24"/>
        </w:rPr>
      </w:pPr>
      <w:r>
        <w:rPr>
          <w:b/>
          <w:bCs/>
          <w:sz w:val="24"/>
          <w:szCs w:val="24"/>
        </w:rPr>
        <w:t xml:space="preserve">       Ministrul Culturii                                                 Cristian JARDAN</w:t>
      </w:r>
    </w:p>
    <w:p w14:paraId="31BA0042" w14:textId="77777777" w:rsidR="00724870" w:rsidRDefault="00724870" w:rsidP="00724870">
      <w:pPr>
        <w:ind w:firstLine="0"/>
      </w:pPr>
    </w:p>
    <w:p w14:paraId="47A89FB2" w14:textId="77777777" w:rsidR="00724870" w:rsidRDefault="00724870" w:rsidP="00724870"/>
    <w:p w14:paraId="2B034097" w14:textId="77777777" w:rsidR="00724870" w:rsidRDefault="00724870" w:rsidP="00724870"/>
    <w:p w14:paraId="36D19AED" w14:textId="77777777" w:rsidR="00724870" w:rsidRDefault="00724870" w:rsidP="00724870"/>
    <w:p w14:paraId="2231472C" w14:textId="77777777" w:rsidR="00724870" w:rsidRDefault="00724870" w:rsidP="00724870"/>
    <w:p w14:paraId="57842AFD" w14:textId="77777777" w:rsidR="00724870" w:rsidRDefault="00724870" w:rsidP="00724870"/>
    <w:p w14:paraId="04721B1C" w14:textId="77777777" w:rsidR="00724870" w:rsidRDefault="00724870" w:rsidP="00724870"/>
    <w:p w14:paraId="2886A391" w14:textId="77777777" w:rsidR="00724870" w:rsidRDefault="00724870" w:rsidP="00724870"/>
    <w:p w14:paraId="503DB376" w14:textId="77777777" w:rsidR="00724870" w:rsidRDefault="00724870" w:rsidP="00724870"/>
    <w:p w14:paraId="6A1AA223" w14:textId="77777777" w:rsidR="00724870" w:rsidRDefault="00724870" w:rsidP="00724870"/>
    <w:p w14:paraId="427B8404" w14:textId="77777777" w:rsidR="00724870" w:rsidRDefault="00724870" w:rsidP="00724870"/>
    <w:p w14:paraId="17846965" w14:textId="77777777" w:rsidR="00724870" w:rsidRDefault="00724870" w:rsidP="00724870"/>
    <w:p w14:paraId="4DCBF64C" w14:textId="77777777" w:rsidR="00724870" w:rsidRDefault="00724870" w:rsidP="00724870"/>
    <w:p w14:paraId="24B49AB3" w14:textId="77777777" w:rsidR="00724870" w:rsidRDefault="00724870" w:rsidP="00724870"/>
    <w:p w14:paraId="3F9F9DBE" w14:textId="77777777" w:rsidR="00724870" w:rsidRDefault="00724870" w:rsidP="00724870"/>
    <w:p w14:paraId="69735E42" w14:textId="77777777" w:rsidR="00724870" w:rsidRDefault="00724870" w:rsidP="00724870"/>
    <w:p w14:paraId="09F3FAD2" w14:textId="77777777" w:rsidR="00724870" w:rsidRDefault="00724870" w:rsidP="00724870"/>
    <w:p w14:paraId="6FEA12E4" w14:textId="77777777" w:rsidR="00724870" w:rsidRDefault="00724870" w:rsidP="00724870">
      <w:pPr>
        <w:ind w:firstLine="0"/>
      </w:pPr>
    </w:p>
    <w:p w14:paraId="01E3B569" w14:textId="77777777" w:rsidR="00724870" w:rsidRDefault="00724870" w:rsidP="00724870"/>
    <w:p w14:paraId="17B324EF" w14:textId="77777777" w:rsidR="00724870" w:rsidRDefault="00724870" w:rsidP="00724870"/>
    <w:p w14:paraId="4E9CA99C" w14:textId="77777777" w:rsidR="00724870" w:rsidRDefault="00724870" w:rsidP="00724870"/>
    <w:p w14:paraId="6B23ACC5" w14:textId="77777777" w:rsidR="00724870" w:rsidRDefault="00724870" w:rsidP="00724870"/>
    <w:p w14:paraId="1BB6373A" w14:textId="77777777" w:rsidR="00724870" w:rsidRDefault="00724870"/>
    <w:sectPr w:rsidR="00724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D297E"/>
    <w:multiLevelType w:val="hybridMultilevel"/>
    <w:tmpl w:val="BA6407CC"/>
    <w:lvl w:ilvl="0" w:tplc="47E0F3E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8544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70"/>
    <w:rsid w:val="000130A0"/>
    <w:rsid w:val="000C0B20"/>
    <w:rsid w:val="000F6A6C"/>
    <w:rsid w:val="0021676F"/>
    <w:rsid w:val="002E1B13"/>
    <w:rsid w:val="003A34F8"/>
    <w:rsid w:val="003F5757"/>
    <w:rsid w:val="004A7222"/>
    <w:rsid w:val="00520FBB"/>
    <w:rsid w:val="006A53D1"/>
    <w:rsid w:val="006B0906"/>
    <w:rsid w:val="00724870"/>
    <w:rsid w:val="00955646"/>
    <w:rsid w:val="00AC482A"/>
    <w:rsid w:val="00C12E4E"/>
    <w:rsid w:val="00C94592"/>
    <w:rsid w:val="00C97041"/>
    <w:rsid w:val="00D334F1"/>
    <w:rsid w:val="00DB7656"/>
    <w:rsid w:val="00E2480A"/>
    <w:rsid w:val="00E9588E"/>
    <w:rsid w:val="00F66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F54D"/>
  <w15:chartTrackingRefBased/>
  <w15:docId w15:val="{7644D458-A7E3-446A-B29A-C134D253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70"/>
    <w:pPr>
      <w:spacing w:after="0" w:line="240" w:lineRule="auto"/>
      <w:ind w:firstLine="709"/>
      <w:jc w:val="both"/>
    </w:pPr>
    <w:rPr>
      <w:rFonts w:ascii="Times New Roman" w:eastAsia="Times New Roman" w:hAnsi="Times New Roman" w:cs="Times New Roman"/>
      <w:kern w:val="0"/>
      <w:sz w:val="20"/>
      <w:szCs w:val="20"/>
      <w:lang w:val="ro-RO"/>
      <w14:ligatures w14:val="none"/>
    </w:rPr>
  </w:style>
  <w:style w:type="paragraph" w:styleId="Titlu1">
    <w:name w:val="heading 1"/>
    <w:basedOn w:val="Normal"/>
    <w:next w:val="Normal"/>
    <w:link w:val="Titlu1Caracter"/>
    <w:uiPriority w:val="9"/>
    <w:qFormat/>
    <w:rsid w:val="00724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24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2487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2487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2487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24870"/>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24870"/>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24870"/>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24870"/>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2487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2487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2487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2487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2487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2487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2487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2487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24870"/>
    <w:rPr>
      <w:rFonts w:eastAsiaTheme="majorEastAsia" w:cstheme="majorBidi"/>
      <w:color w:val="272727" w:themeColor="text1" w:themeTint="D8"/>
    </w:rPr>
  </w:style>
  <w:style w:type="paragraph" w:styleId="Titlu">
    <w:name w:val="Title"/>
    <w:basedOn w:val="Normal"/>
    <w:next w:val="Normal"/>
    <w:link w:val="TitluCaracter"/>
    <w:uiPriority w:val="10"/>
    <w:qFormat/>
    <w:rsid w:val="00724870"/>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2487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24870"/>
    <w:pPr>
      <w:numPr>
        <w:ilvl w:val="1"/>
      </w:numPr>
      <w:ind w:firstLine="709"/>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2487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2487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24870"/>
    <w:rPr>
      <w:i/>
      <w:iCs/>
      <w:color w:val="404040" w:themeColor="text1" w:themeTint="BF"/>
    </w:rPr>
  </w:style>
  <w:style w:type="paragraph" w:styleId="Listparagraf">
    <w:name w:val="List Paragraph"/>
    <w:basedOn w:val="Normal"/>
    <w:uiPriority w:val="34"/>
    <w:qFormat/>
    <w:rsid w:val="00724870"/>
    <w:pPr>
      <w:ind w:left="720"/>
      <w:contextualSpacing/>
    </w:pPr>
  </w:style>
  <w:style w:type="character" w:styleId="Accentuareintens">
    <w:name w:val="Intense Emphasis"/>
    <w:basedOn w:val="Fontdeparagrafimplicit"/>
    <w:uiPriority w:val="21"/>
    <w:qFormat/>
    <w:rsid w:val="00724870"/>
    <w:rPr>
      <w:i/>
      <w:iCs/>
      <w:color w:val="2F5496" w:themeColor="accent1" w:themeShade="BF"/>
    </w:rPr>
  </w:style>
  <w:style w:type="paragraph" w:styleId="Citatintens">
    <w:name w:val="Intense Quote"/>
    <w:basedOn w:val="Normal"/>
    <w:next w:val="Normal"/>
    <w:link w:val="CitatintensCaracter"/>
    <w:uiPriority w:val="30"/>
    <w:qFormat/>
    <w:rsid w:val="00724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24870"/>
    <w:rPr>
      <w:i/>
      <w:iCs/>
      <w:color w:val="2F5496" w:themeColor="accent1" w:themeShade="BF"/>
    </w:rPr>
  </w:style>
  <w:style w:type="character" w:styleId="Referireintens">
    <w:name w:val="Intense Reference"/>
    <w:basedOn w:val="Fontdeparagrafimplicit"/>
    <w:uiPriority w:val="32"/>
    <w:qFormat/>
    <w:rsid w:val="00724870"/>
    <w:rPr>
      <w:b/>
      <w:bCs/>
      <w:smallCaps/>
      <w:color w:val="2F5496" w:themeColor="accent1" w:themeShade="BF"/>
      <w:spacing w:val="5"/>
    </w:rPr>
  </w:style>
  <w:style w:type="character" w:styleId="Hyperlink">
    <w:name w:val="Hyperlink"/>
    <w:basedOn w:val="Fontdeparagrafimplicit"/>
    <w:uiPriority w:val="99"/>
    <w:unhideWhenUsed/>
    <w:rsid w:val="00724870"/>
    <w:rPr>
      <w:color w:val="0563C1" w:themeColor="hyperlink"/>
      <w:u w:val="single"/>
    </w:rPr>
  </w:style>
  <w:style w:type="table" w:styleId="Tabelgril">
    <w:name w:val="Table Grid"/>
    <w:basedOn w:val="TabelNormal"/>
    <w:uiPriority w:val="39"/>
    <w:rsid w:val="00724870"/>
    <w:pPr>
      <w:spacing w:after="0" w:line="240" w:lineRule="auto"/>
      <w:ind w:firstLine="709"/>
      <w:jc w:val="both"/>
    </w:pPr>
    <w:rPr>
      <w:rFonts w:ascii="Calibri" w:eastAsia="Calibri" w:hAnsi="Calibri"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obust">
    <w:name w:val="Strong"/>
    <w:basedOn w:val="Fontdeparagrafimplicit"/>
    <w:uiPriority w:val="22"/>
    <w:qFormat/>
    <w:rsid w:val="00724870"/>
    <w:rPr>
      <w:b/>
      <w:bCs/>
    </w:rPr>
  </w:style>
  <w:style w:type="paragraph" w:styleId="NormalWeb">
    <w:name w:val="Normal (Web)"/>
    <w:basedOn w:val="Normal"/>
    <w:uiPriority w:val="99"/>
    <w:semiHidden/>
    <w:unhideWhenUsed/>
    <w:rsid w:val="00724870"/>
    <w:pPr>
      <w:spacing w:before="100" w:beforeAutospacing="1" w:after="100" w:afterAutospacing="1"/>
      <w:ind w:firstLine="0"/>
      <w:jc w:val="left"/>
    </w:pPr>
    <w:rPr>
      <w:sz w:val="24"/>
      <w:szCs w:val="24"/>
      <w:lang w:val="ru-RU" w:eastAsia="ru-RU"/>
    </w:rPr>
  </w:style>
  <w:style w:type="character" w:styleId="MeniuneNerezolvat">
    <w:name w:val="Unresolved Mention"/>
    <w:basedOn w:val="Fontdeparagrafimplicit"/>
    <w:uiPriority w:val="99"/>
    <w:semiHidden/>
    <w:unhideWhenUsed/>
    <w:rsid w:val="00E24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1894</Words>
  <Characters>10799</Characters>
  <Application>Microsoft Office Word</Application>
  <DocSecurity>0</DocSecurity>
  <Lines>89</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agraur1972@gmail.com</dc:creator>
  <cp:keywords/>
  <dc:description/>
  <cp:lastModifiedBy>agraur1972@gmail.com</cp:lastModifiedBy>
  <cp:revision>9</cp:revision>
  <dcterms:created xsi:type="dcterms:W3CDTF">2025-12-19T08:43:00Z</dcterms:created>
  <dcterms:modified xsi:type="dcterms:W3CDTF">2025-12-26T13:18:00Z</dcterms:modified>
</cp:coreProperties>
</file>